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4" type="#_x0000_t75" alt="983547518DE044118B65642E3F4E9F0E" style="width:450.8pt;height:411.0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Typedudocument"/>
        <w:rPr>
          <w:noProof/>
        </w:rPr>
      </w:pPr>
      <w:bookmarkStart w:id="0" w:name="_GoBack"/>
      <w:bookmarkEnd w:id="0"/>
      <w:r>
        <w:rPr>
          <w:noProof/>
        </w:rPr>
        <w:lastRenderedPageBreak/>
        <w:t>PRILOZI</w:t>
      </w:r>
    </w:p>
    <w:p>
      <w:pPr>
        <w:pStyle w:val="Accompagnant"/>
        <w:rPr>
          <w:noProof/>
        </w:rPr>
      </w:pPr>
      <w:r>
        <w:rPr>
          <w:noProof/>
        </w:rPr>
        <w:t>prijedlogu</w:t>
      </w:r>
    </w:p>
    <w:p>
      <w:pPr>
        <w:pStyle w:val="Typeacteprincipal"/>
        <w:rPr>
          <w:noProof/>
        </w:rPr>
      </w:pPr>
      <w:r>
        <w:rPr>
          <w:noProof/>
        </w:rPr>
        <w:t>UREDBE EUROPSKOG PARLAMENTA I VIJEĆA</w:t>
      </w:r>
    </w:p>
    <w:p>
      <w:pPr>
        <w:pStyle w:val="Objetacteprincipal"/>
        <w:rPr>
          <w:noProof/>
        </w:rPr>
      </w:pPr>
      <w:r>
        <w:rPr>
          <w:noProof/>
        </w:rPr>
        <w:t>o homologaciji i nadzoru tržišta motornih vozila i njihovih prikolica te sustava, sastavnih dijelova i zasebnih tehničkih jedinica namijenjenih za takva vozila</w:t>
      </w:r>
    </w:p>
    <w:p>
      <w:pPr>
        <w:pStyle w:val="Title"/>
        <w:rPr>
          <w:rFonts w:ascii="Times New Roman" w:hAnsi="Times New Roman"/>
          <w:noProof/>
        </w:rPr>
      </w:pPr>
      <w:r>
        <w:rPr>
          <w:rFonts w:ascii="Times New Roman" w:hAnsi="Times New Roman"/>
          <w:noProof/>
        </w:rPr>
        <w:t>Popis priloga</w:t>
      </w:r>
    </w:p>
    <w:tbl>
      <w:tblPr>
        <w:tblW w:w="5468" w:type="pct"/>
        <w:tblCellSpacing w:w="0" w:type="dxa"/>
        <w:tblCellMar>
          <w:top w:w="45" w:type="dxa"/>
          <w:left w:w="45" w:type="dxa"/>
          <w:bottom w:w="45" w:type="dxa"/>
          <w:right w:w="45" w:type="dxa"/>
        </w:tblCellMar>
        <w:tblLook w:val="04A0" w:firstRow="1" w:lastRow="0" w:firstColumn="1" w:lastColumn="0" w:noHBand="0" w:noVBand="1"/>
      </w:tblPr>
      <w:tblGrid>
        <w:gridCol w:w="1745"/>
        <w:gridCol w:w="281"/>
        <w:gridCol w:w="7992"/>
      </w:tblGrid>
      <w:tr>
        <w:trPr>
          <w:tblCellSpacing w:w="0" w:type="dxa"/>
        </w:trPr>
        <w:tc>
          <w:tcPr>
            <w:tcW w:w="871" w:type="pct"/>
            <w:hideMark/>
          </w:tcPr>
          <w:p>
            <w:pPr>
              <w:spacing w:after="0"/>
              <w:jc w:val="left"/>
              <w:rPr>
                <w:rFonts w:eastAsia="Arial Unicode MS"/>
                <w:noProof/>
                <w:szCs w:val="24"/>
              </w:rPr>
            </w:pPr>
            <w:r>
              <w:rPr>
                <w:noProof/>
                <w:sz w:val="22"/>
              </w:rPr>
              <w:t>Prilog I.</w:t>
            </w:r>
          </w:p>
        </w:tc>
        <w:tc>
          <w:tcPr>
            <w:tcW w:w="0" w:type="auto"/>
            <w:gridSpan w:val="2"/>
            <w:hideMark/>
          </w:tcPr>
          <w:p>
            <w:pPr>
              <w:spacing w:after="0"/>
              <w:ind w:left="98"/>
              <w:rPr>
                <w:rFonts w:eastAsia="Arial Unicode MS"/>
                <w:noProof/>
                <w:szCs w:val="24"/>
              </w:rPr>
            </w:pPr>
            <w:r>
              <w:rPr>
                <w:noProof/>
                <w:sz w:val="22"/>
              </w:rPr>
              <w:t>Opisni dokument – potpuni popis podataka za EU homologaciju vozila, sustava, sastavnih dijelova ili zasebnih tehničkih jedinica</w:t>
            </w:r>
          </w:p>
        </w:tc>
      </w:tr>
      <w:tr>
        <w:trPr>
          <w:tblCellSpacing w:w="0" w:type="dxa"/>
        </w:trPr>
        <w:tc>
          <w:tcPr>
            <w:tcW w:w="871" w:type="pct"/>
            <w:hideMark/>
          </w:tcPr>
          <w:p>
            <w:pPr>
              <w:spacing w:after="0"/>
              <w:jc w:val="left"/>
              <w:rPr>
                <w:rFonts w:eastAsia="Arial Unicode MS"/>
                <w:noProof/>
                <w:szCs w:val="24"/>
              </w:rPr>
            </w:pPr>
            <w:r>
              <w:rPr>
                <w:noProof/>
                <w:sz w:val="22"/>
              </w:rPr>
              <w:t>Prilog II.</w:t>
            </w:r>
          </w:p>
        </w:tc>
        <w:tc>
          <w:tcPr>
            <w:tcW w:w="0" w:type="auto"/>
            <w:gridSpan w:val="2"/>
            <w:hideMark/>
          </w:tcPr>
          <w:p>
            <w:pPr>
              <w:spacing w:after="0"/>
              <w:ind w:left="98"/>
              <w:rPr>
                <w:rFonts w:eastAsia="Arial Unicode MS"/>
                <w:noProof/>
                <w:szCs w:val="24"/>
              </w:rPr>
            </w:pPr>
            <w:r>
              <w:rPr>
                <w:noProof/>
                <w:sz w:val="22"/>
              </w:rPr>
              <w:t>Opće definicije, kriteriji za kategorizaciju vozila, tipovi vozila i tipovi nadogradnje</w:t>
            </w:r>
          </w:p>
        </w:tc>
      </w:tr>
      <w:tr>
        <w:trPr>
          <w:tblCellSpacing w:w="0" w:type="dxa"/>
        </w:trPr>
        <w:tc>
          <w:tcPr>
            <w:tcW w:w="871" w:type="pct"/>
            <w:hideMark/>
          </w:tcPr>
          <w:p>
            <w:pPr>
              <w:spacing w:after="0"/>
              <w:ind w:left="284"/>
              <w:jc w:val="left"/>
              <w:rPr>
                <w:rFonts w:eastAsia="Arial Unicode MS"/>
                <w:noProof/>
                <w:szCs w:val="24"/>
              </w:rPr>
            </w:pPr>
            <w:r>
              <w:rPr>
                <w:noProof/>
                <w:sz w:val="22"/>
              </w:rPr>
              <w:t>Dodatak 1.:</w:t>
            </w:r>
          </w:p>
        </w:tc>
        <w:tc>
          <w:tcPr>
            <w:tcW w:w="0" w:type="auto"/>
            <w:gridSpan w:val="2"/>
            <w:hideMark/>
          </w:tcPr>
          <w:p>
            <w:pPr>
              <w:spacing w:after="0"/>
              <w:ind w:left="98"/>
              <w:rPr>
                <w:rFonts w:eastAsia="Arial Unicode MS"/>
                <w:noProof/>
                <w:szCs w:val="24"/>
              </w:rPr>
            </w:pPr>
            <w:r>
              <w:rPr>
                <w:noProof/>
                <w:sz w:val="22"/>
              </w:rPr>
              <w:t>Postupak kojim se provjerava može li se vozilo kategorizirati kao terensko vozilo</w:t>
            </w:r>
          </w:p>
        </w:tc>
      </w:tr>
      <w:tr>
        <w:trPr>
          <w:tblCellSpacing w:w="0" w:type="dxa"/>
        </w:trPr>
        <w:tc>
          <w:tcPr>
            <w:tcW w:w="871" w:type="pct"/>
            <w:hideMark/>
          </w:tcPr>
          <w:p>
            <w:pPr>
              <w:spacing w:after="0"/>
              <w:ind w:left="284"/>
              <w:jc w:val="left"/>
              <w:rPr>
                <w:rFonts w:eastAsia="Arial Unicode MS"/>
                <w:noProof/>
                <w:szCs w:val="24"/>
              </w:rPr>
            </w:pPr>
            <w:r>
              <w:rPr>
                <w:noProof/>
                <w:sz w:val="22"/>
              </w:rPr>
              <w:t>Dodatak 2.:</w:t>
            </w:r>
          </w:p>
        </w:tc>
        <w:tc>
          <w:tcPr>
            <w:tcW w:w="0" w:type="auto"/>
            <w:gridSpan w:val="2"/>
            <w:hideMark/>
          </w:tcPr>
          <w:p>
            <w:pPr>
              <w:spacing w:after="0"/>
              <w:ind w:left="98"/>
              <w:rPr>
                <w:rFonts w:eastAsia="Arial Unicode MS"/>
                <w:noProof/>
                <w:szCs w:val="24"/>
              </w:rPr>
            </w:pPr>
            <w:r>
              <w:rPr>
                <w:noProof/>
                <w:sz w:val="22"/>
              </w:rPr>
              <w:t>Znamenke kojima se dopunjavaju kodovi koji će se upotrebljavati za razne vrste nadogradnji</w:t>
            </w:r>
          </w:p>
        </w:tc>
      </w:tr>
      <w:tr>
        <w:trPr>
          <w:tblCellSpacing w:w="0" w:type="dxa"/>
        </w:trPr>
        <w:tc>
          <w:tcPr>
            <w:tcW w:w="871" w:type="pct"/>
            <w:hideMark/>
          </w:tcPr>
          <w:p>
            <w:pPr>
              <w:spacing w:after="0"/>
              <w:jc w:val="left"/>
              <w:rPr>
                <w:rFonts w:eastAsia="Arial Unicode MS"/>
                <w:noProof/>
                <w:szCs w:val="24"/>
              </w:rPr>
            </w:pPr>
            <w:r>
              <w:rPr>
                <w:noProof/>
                <w:sz w:val="22"/>
              </w:rPr>
              <w:t>Prilog III.</w:t>
            </w:r>
          </w:p>
        </w:tc>
        <w:tc>
          <w:tcPr>
            <w:tcW w:w="0" w:type="auto"/>
            <w:gridSpan w:val="2"/>
            <w:hideMark/>
          </w:tcPr>
          <w:p>
            <w:pPr>
              <w:spacing w:after="0"/>
              <w:ind w:left="98"/>
              <w:rPr>
                <w:rFonts w:eastAsia="Arial Unicode MS"/>
                <w:noProof/>
                <w:szCs w:val="24"/>
              </w:rPr>
            </w:pPr>
            <w:r>
              <w:rPr>
                <w:noProof/>
                <w:sz w:val="22"/>
              </w:rPr>
              <w:t>Opisni dokument za potrebe EU homologacije vozila</w:t>
            </w:r>
          </w:p>
        </w:tc>
      </w:tr>
      <w:tr>
        <w:trPr>
          <w:tblCellSpacing w:w="0" w:type="dxa"/>
        </w:trPr>
        <w:tc>
          <w:tcPr>
            <w:tcW w:w="871" w:type="pct"/>
            <w:hideMark/>
          </w:tcPr>
          <w:p>
            <w:pPr>
              <w:spacing w:after="0"/>
              <w:jc w:val="left"/>
              <w:rPr>
                <w:rFonts w:eastAsia="Arial Unicode MS"/>
                <w:noProof/>
                <w:szCs w:val="24"/>
              </w:rPr>
            </w:pPr>
            <w:r>
              <w:rPr>
                <w:noProof/>
                <w:sz w:val="22"/>
              </w:rPr>
              <w:t>Prilog IV.</w:t>
            </w:r>
          </w:p>
        </w:tc>
        <w:tc>
          <w:tcPr>
            <w:tcW w:w="0" w:type="auto"/>
            <w:gridSpan w:val="2"/>
            <w:hideMark/>
          </w:tcPr>
          <w:p>
            <w:pPr>
              <w:spacing w:after="0"/>
              <w:ind w:left="98"/>
              <w:rPr>
                <w:rFonts w:eastAsia="Arial Unicode MS"/>
                <w:noProof/>
                <w:szCs w:val="24"/>
              </w:rPr>
            </w:pPr>
            <w:r>
              <w:rPr>
                <w:noProof/>
                <w:sz w:val="22"/>
              </w:rPr>
              <w:t>Zahtjevi za potrebe EU homologacije vozila, sustava, sastavnih dijelova ili zasebnih tehničkih jedinica</w:t>
            </w:r>
          </w:p>
        </w:tc>
      </w:tr>
      <w:tr>
        <w:trPr>
          <w:tblCellSpacing w:w="0" w:type="dxa"/>
        </w:trPr>
        <w:tc>
          <w:tcPr>
            <w:tcW w:w="871" w:type="pct"/>
          </w:tcPr>
          <w:p>
            <w:pPr>
              <w:spacing w:after="0"/>
              <w:ind w:left="142"/>
              <w:jc w:val="left"/>
              <w:rPr>
                <w:rFonts w:eastAsia="Arial Unicode MS"/>
                <w:noProof/>
                <w:szCs w:val="24"/>
              </w:rPr>
            </w:pPr>
            <w:r>
              <w:rPr>
                <w:noProof/>
                <w:sz w:val="22"/>
              </w:rPr>
              <w:t>Dio I.</w:t>
            </w:r>
          </w:p>
        </w:tc>
        <w:tc>
          <w:tcPr>
            <w:tcW w:w="0" w:type="auto"/>
            <w:gridSpan w:val="2"/>
          </w:tcPr>
          <w:p>
            <w:pPr>
              <w:spacing w:after="0"/>
              <w:ind w:left="98"/>
              <w:rPr>
                <w:rFonts w:eastAsia="Arial Unicode MS"/>
                <w:noProof/>
                <w:szCs w:val="24"/>
              </w:rPr>
            </w:pPr>
            <w:r>
              <w:rPr>
                <w:noProof/>
                <w:sz w:val="22"/>
              </w:rPr>
              <w:t>Regulatorni akti za EU homologaciju vozila proizvedenih u malim serijama</w:t>
            </w:r>
          </w:p>
        </w:tc>
      </w:tr>
      <w:tr>
        <w:trPr>
          <w:tblCellSpacing w:w="0" w:type="dxa"/>
        </w:trPr>
        <w:tc>
          <w:tcPr>
            <w:tcW w:w="871" w:type="pct"/>
            <w:hideMark/>
          </w:tcPr>
          <w:p>
            <w:pPr>
              <w:spacing w:after="0"/>
              <w:ind w:left="284"/>
              <w:jc w:val="left"/>
              <w:rPr>
                <w:rFonts w:eastAsia="Arial Unicode MS"/>
                <w:noProof/>
                <w:szCs w:val="24"/>
              </w:rPr>
            </w:pPr>
            <w:r>
              <w:rPr>
                <w:noProof/>
                <w:sz w:val="22"/>
              </w:rPr>
              <w:t>Dodatak 1.:</w:t>
            </w:r>
          </w:p>
        </w:tc>
        <w:tc>
          <w:tcPr>
            <w:tcW w:w="0" w:type="auto"/>
            <w:gridSpan w:val="2"/>
            <w:hideMark/>
          </w:tcPr>
          <w:p>
            <w:pPr>
              <w:spacing w:after="0"/>
              <w:ind w:left="98"/>
              <w:rPr>
                <w:rFonts w:eastAsia="Arial Unicode MS"/>
                <w:noProof/>
                <w:szCs w:val="24"/>
              </w:rPr>
            </w:pPr>
            <w:r>
              <w:rPr>
                <w:noProof/>
                <w:sz w:val="22"/>
              </w:rPr>
              <w:t>Regulatorni akti za EU homologaciju vozila proizvedenih u malim serijama u skladu s člankom 39.</w:t>
            </w:r>
          </w:p>
        </w:tc>
      </w:tr>
      <w:tr>
        <w:trPr>
          <w:tblCellSpacing w:w="0" w:type="dxa"/>
        </w:trPr>
        <w:tc>
          <w:tcPr>
            <w:tcW w:w="871" w:type="pct"/>
            <w:hideMark/>
          </w:tcPr>
          <w:p>
            <w:pPr>
              <w:spacing w:after="0"/>
              <w:ind w:left="284"/>
              <w:jc w:val="left"/>
              <w:rPr>
                <w:rFonts w:eastAsia="Arial Unicode MS"/>
                <w:noProof/>
                <w:szCs w:val="24"/>
              </w:rPr>
            </w:pPr>
            <w:r>
              <w:rPr>
                <w:noProof/>
                <w:sz w:val="22"/>
              </w:rPr>
              <w:t>Dodatak 2.:</w:t>
            </w:r>
          </w:p>
        </w:tc>
        <w:tc>
          <w:tcPr>
            <w:tcW w:w="0" w:type="auto"/>
            <w:gridSpan w:val="2"/>
            <w:hideMark/>
          </w:tcPr>
          <w:p>
            <w:pPr>
              <w:spacing w:after="0"/>
              <w:ind w:left="98"/>
              <w:rPr>
                <w:rFonts w:eastAsia="Arial Unicode MS"/>
                <w:noProof/>
                <w:szCs w:val="24"/>
              </w:rPr>
            </w:pPr>
            <w:r>
              <w:rPr>
                <w:noProof/>
                <w:sz w:val="22"/>
              </w:rPr>
              <w:t xml:space="preserve">Zahtjevi za EU homologaciju pojedinačnog vozila u skladu s člankom 42. </w:t>
            </w:r>
          </w:p>
        </w:tc>
      </w:tr>
      <w:tr>
        <w:trPr>
          <w:tblCellSpacing w:w="0" w:type="dxa"/>
        </w:trPr>
        <w:tc>
          <w:tcPr>
            <w:tcW w:w="871" w:type="pct"/>
          </w:tcPr>
          <w:p>
            <w:pPr>
              <w:spacing w:after="0"/>
              <w:ind w:left="142"/>
              <w:jc w:val="left"/>
              <w:rPr>
                <w:rFonts w:eastAsia="Arial Unicode MS"/>
                <w:noProof/>
                <w:szCs w:val="24"/>
              </w:rPr>
            </w:pPr>
            <w:r>
              <w:rPr>
                <w:noProof/>
                <w:sz w:val="22"/>
              </w:rPr>
              <w:t>Dio II.</w:t>
            </w:r>
          </w:p>
        </w:tc>
        <w:tc>
          <w:tcPr>
            <w:tcW w:w="0" w:type="auto"/>
            <w:gridSpan w:val="2"/>
          </w:tcPr>
          <w:p>
            <w:pPr>
              <w:spacing w:after="0"/>
              <w:ind w:left="98"/>
              <w:rPr>
                <w:rFonts w:eastAsia="Arial Unicode MS"/>
                <w:noProof/>
                <w:szCs w:val="24"/>
              </w:rPr>
            </w:pPr>
            <w:r>
              <w:rPr>
                <w:noProof/>
                <w:sz w:val="22"/>
              </w:rPr>
              <w:t>Popis pravilnika UNECE-a koji su priznati kao alternativa direktivama i uredbama iz Dijela I.</w:t>
            </w:r>
          </w:p>
        </w:tc>
      </w:tr>
      <w:tr>
        <w:trPr>
          <w:tblCellSpacing w:w="0" w:type="dxa"/>
        </w:trPr>
        <w:tc>
          <w:tcPr>
            <w:tcW w:w="871" w:type="pct"/>
          </w:tcPr>
          <w:p>
            <w:pPr>
              <w:spacing w:after="0"/>
              <w:ind w:left="142"/>
              <w:jc w:val="left"/>
              <w:rPr>
                <w:rFonts w:eastAsia="Arial Unicode MS"/>
                <w:noProof/>
                <w:szCs w:val="24"/>
              </w:rPr>
            </w:pPr>
            <w:r>
              <w:rPr>
                <w:noProof/>
                <w:sz w:val="22"/>
              </w:rPr>
              <w:t>Dio III.</w:t>
            </w:r>
          </w:p>
        </w:tc>
        <w:tc>
          <w:tcPr>
            <w:tcW w:w="0" w:type="auto"/>
            <w:gridSpan w:val="2"/>
          </w:tcPr>
          <w:p>
            <w:pPr>
              <w:spacing w:after="0"/>
              <w:ind w:left="98"/>
              <w:rPr>
                <w:rFonts w:eastAsia="Arial Unicode MS"/>
                <w:noProof/>
                <w:szCs w:val="24"/>
              </w:rPr>
            </w:pPr>
            <w:r>
              <w:rPr>
                <w:noProof/>
                <w:sz w:val="22"/>
              </w:rPr>
              <w:t>Popis regulatornih akata kojima se utvrđuju zahtjevi u svrhu EU homologacije vozila posebne namjene</w:t>
            </w:r>
          </w:p>
        </w:tc>
      </w:tr>
      <w:tr>
        <w:trPr>
          <w:tblCellSpacing w:w="0" w:type="dxa"/>
        </w:trPr>
        <w:tc>
          <w:tcPr>
            <w:tcW w:w="871" w:type="pct"/>
            <w:hideMark/>
          </w:tcPr>
          <w:p>
            <w:pPr>
              <w:spacing w:after="0"/>
              <w:ind w:left="284"/>
              <w:jc w:val="left"/>
              <w:rPr>
                <w:rFonts w:eastAsia="Arial Unicode MS"/>
                <w:noProof/>
                <w:szCs w:val="24"/>
              </w:rPr>
            </w:pPr>
            <w:r>
              <w:rPr>
                <w:noProof/>
                <w:sz w:val="22"/>
              </w:rPr>
              <w:t>Dodatak 1.:</w:t>
            </w:r>
          </w:p>
        </w:tc>
        <w:tc>
          <w:tcPr>
            <w:tcW w:w="0" w:type="auto"/>
            <w:gridSpan w:val="2"/>
            <w:hideMark/>
          </w:tcPr>
          <w:p>
            <w:pPr>
              <w:spacing w:after="0"/>
              <w:ind w:left="98"/>
              <w:rPr>
                <w:rFonts w:eastAsia="Arial Unicode MS"/>
                <w:noProof/>
                <w:szCs w:val="24"/>
              </w:rPr>
            </w:pPr>
            <w:r>
              <w:rPr>
                <w:noProof/>
                <w:sz w:val="22"/>
              </w:rPr>
              <w:t>Motorna vozila za stanovanje, bolnička vozila i pogrebna vozila</w:t>
            </w:r>
          </w:p>
        </w:tc>
      </w:tr>
      <w:tr>
        <w:trPr>
          <w:tblCellSpacing w:w="0" w:type="dxa"/>
        </w:trPr>
        <w:tc>
          <w:tcPr>
            <w:tcW w:w="871" w:type="pct"/>
            <w:hideMark/>
          </w:tcPr>
          <w:p>
            <w:pPr>
              <w:spacing w:after="0"/>
              <w:ind w:left="284"/>
              <w:jc w:val="left"/>
              <w:rPr>
                <w:rFonts w:eastAsia="Arial Unicode MS"/>
                <w:noProof/>
                <w:szCs w:val="24"/>
              </w:rPr>
            </w:pPr>
            <w:r>
              <w:rPr>
                <w:noProof/>
                <w:sz w:val="22"/>
              </w:rPr>
              <w:t>Dodatak 2.:</w:t>
            </w:r>
          </w:p>
        </w:tc>
        <w:tc>
          <w:tcPr>
            <w:tcW w:w="0" w:type="auto"/>
            <w:gridSpan w:val="2"/>
            <w:hideMark/>
          </w:tcPr>
          <w:p>
            <w:pPr>
              <w:spacing w:after="0"/>
              <w:ind w:left="98"/>
              <w:rPr>
                <w:rFonts w:eastAsia="Arial Unicode MS"/>
                <w:noProof/>
                <w:szCs w:val="24"/>
              </w:rPr>
            </w:pPr>
            <w:r>
              <w:rPr>
                <w:noProof/>
                <w:sz w:val="22"/>
              </w:rPr>
              <w:t>Oklopna vozila</w:t>
            </w:r>
          </w:p>
        </w:tc>
      </w:tr>
      <w:tr>
        <w:trPr>
          <w:tblCellSpacing w:w="0" w:type="dxa"/>
        </w:trPr>
        <w:tc>
          <w:tcPr>
            <w:tcW w:w="871" w:type="pct"/>
            <w:hideMark/>
          </w:tcPr>
          <w:p>
            <w:pPr>
              <w:spacing w:after="0"/>
              <w:ind w:left="284"/>
              <w:jc w:val="left"/>
              <w:rPr>
                <w:rFonts w:eastAsia="Arial Unicode MS"/>
                <w:noProof/>
                <w:szCs w:val="24"/>
              </w:rPr>
            </w:pPr>
            <w:r>
              <w:rPr>
                <w:noProof/>
                <w:sz w:val="22"/>
              </w:rPr>
              <w:t>Dodatak 3.:</w:t>
            </w:r>
          </w:p>
        </w:tc>
        <w:tc>
          <w:tcPr>
            <w:tcW w:w="0" w:type="auto"/>
            <w:gridSpan w:val="2"/>
            <w:hideMark/>
          </w:tcPr>
          <w:p>
            <w:pPr>
              <w:spacing w:after="0"/>
              <w:ind w:left="98"/>
              <w:rPr>
                <w:rFonts w:eastAsia="Arial Unicode MS"/>
                <w:noProof/>
                <w:szCs w:val="24"/>
              </w:rPr>
            </w:pPr>
            <w:r>
              <w:rPr>
                <w:noProof/>
                <w:sz w:val="22"/>
              </w:rPr>
              <w:t>Vozila s pristupom za invalidska kolica</w:t>
            </w:r>
          </w:p>
        </w:tc>
      </w:tr>
      <w:tr>
        <w:trPr>
          <w:tblCellSpacing w:w="0" w:type="dxa"/>
        </w:trPr>
        <w:tc>
          <w:tcPr>
            <w:tcW w:w="871" w:type="pct"/>
            <w:hideMark/>
          </w:tcPr>
          <w:p>
            <w:pPr>
              <w:spacing w:after="0"/>
              <w:ind w:left="284"/>
              <w:jc w:val="left"/>
              <w:rPr>
                <w:rFonts w:eastAsia="Arial Unicode MS"/>
                <w:noProof/>
                <w:szCs w:val="24"/>
              </w:rPr>
            </w:pPr>
            <w:r>
              <w:rPr>
                <w:noProof/>
                <w:sz w:val="22"/>
              </w:rPr>
              <w:t>Dodatak 4.:</w:t>
            </w:r>
          </w:p>
        </w:tc>
        <w:tc>
          <w:tcPr>
            <w:tcW w:w="0" w:type="auto"/>
            <w:gridSpan w:val="2"/>
            <w:hideMark/>
          </w:tcPr>
          <w:p>
            <w:pPr>
              <w:spacing w:after="0"/>
              <w:ind w:left="98"/>
              <w:rPr>
                <w:rFonts w:eastAsia="Arial Unicode MS"/>
                <w:noProof/>
                <w:szCs w:val="24"/>
              </w:rPr>
            </w:pPr>
            <w:r>
              <w:rPr>
                <w:noProof/>
                <w:sz w:val="22"/>
              </w:rPr>
              <w:t>Ostala vozila posebne namjene (uključujući posebnu skupinu, vozila za prijevoz razne opreme i kamp-prikolice)</w:t>
            </w:r>
          </w:p>
        </w:tc>
      </w:tr>
      <w:tr>
        <w:trPr>
          <w:tblCellSpacing w:w="0" w:type="dxa"/>
        </w:trPr>
        <w:tc>
          <w:tcPr>
            <w:tcW w:w="871" w:type="pct"/>
            <w:hideMark/>
          </w:tcPr>
          <w:p>
            <w:pPr>
              <w:spacing w:after="0"/>
              <w:ind w:left="284"/>
              <w:jc w:val="left"/>
              <w:rPr>
                <w:rFonts w:eastAsia="Arial Unicode MS"/>
                <w:noProof/>
                <w:szCs w:val="24"/>
              </w:rPr>
            </w:pPr>
            <w:r>
              <w:rPr>
                <w:noProof/>
                <w:sz w:val="22"/>
              </w:rPr>
              <w:t>Dodatak 5.:</w:t>
            </w:r>
          </w:p>
        </w:tc>
        <w:tc>
          <w:tcPr>
            <w:tcW w:w="0" w:type="auto"/>
            <w:gridSpan w:val="2"/>
            <w:hideMark/>
          </w:tcPr>
          <w:p>
            <w:pPr>
              <w:spacing w:after="0"/>
              <w:ind w:left="98"/>
              <w:rPr>
                <w:rFonts w:eastAsia="Arial Unicode MS"/>
                <w:noProof/>
                <w:szCs w:val="24"/>
              </w:rPr>
            </w:pPr>
            <w:r>
              <w:rPr>
                <w:noProof/>
                <w:sz w:val="22"/>
              </w:rPr>
              <w:t>Autodizalice</w:t>
            </w:r>
          </w:p>
        </w:tc>
      </w:tr>
      <w:tr>
        <w:trPr>
          <w:tblCellSpacing w:w="0" w:type="dxa"/>
        </w:trPr>
        <w:tc>
          <w:tcPr>
            <w:tcW w:w="871" w:type="pct"/>
            <w:hideMark/>
          </w:tcPr>
          <w:p>
            <w:pPr>
              <w:spacing w:after="0"/>
              <w:ind w:left="284"/>
              <w:jc w:val="left"/>
              <w:rPr>
                <w:rFonts w:eastAsia="Arial Unicode MS"/>
                <w:noProof/>
                <w:szCs w:val="24"/>
              </w:rPr>
            </w:pPr>
            <w:r>
              <w:rPr>
                <w:noProof/>
                <w:sz w:val="22"/>
              </w:rPr>
              <w:t>Dodatak 6.:</w:t>
            </w:r>
          </w:p>
        </w:tc>
        <w:tc>
          <w:tcPr>
            <w:tcW w:w="0" w:type="auto"/>
            <w:gridSpan w:val="2"/>
            <w:hideMark/>
          </w:tcPr>
          <w:p>
            <w:pPr>
              <w:spacing w:after="0"/>
              <w:ind w:left="98"/>
              <w:rPr>
                <w:rFonts w:eastAsia="Arial Unicode MS"/>
                <w:noProof/>
                <w:szCs w:val="24"/>
              </w:rPr>
            </w:pPr>
            <w:r>
              <w:rPr>
                <w:noProof/>
                <w:sz w:val="22"/>
              </w:rPr>
              <w:t>Prikolice za prijevoz izvanrednog tereta</w:t>
            </w:r>
          </w:p>
        </w:tc>
      </w:tr>
      <w:tr>
        <w:trPr>
          <w:tblCellSpacing w:w="0" w:type="dxa"/>
        </w:trPr>
        <w:tc>
          <w:tcPr>
            <w:tcW w:w="871" w:type="pct"/>
            <w:hideMark/>
          </w:tcPr>
          <w:p>
            <w:pPr>
              <w:spacing w:after="0"/>
              <w:jc w:val="left"/>
              <w:rPr>
                <w:rFonts w:eastAsia="Arial Unicode MS"/>
                <w:noProof/>
                <w:szCs w:val="24"/>
              </w:rPr>
            </w:pPr>
            <w:r>
              <w:rPr>
                <w:noProof/>
                <w:sz w:val="22"/>
              </w:rPr>
              <w:t>Prilog V.</w:t>
            </w:r>
          </w:p>
        </w:tc>
        <w:tc>
          <w:tcPr>
            <w:tcW w:w="0" w:type="auto"/>
            <w:gridSpan w:val="2"/>
            <w:hideMark/>
          </w:tcPr>
          <w:p>
            <w:pPr>
              <w:spacing w:after="0"/>
              <w:ind w:left="98"/>
              <w:rPr>
                <w:rFonts w:eastAsia="Arial Unicode MS"/>
                <w:noProof/>
                <w:szCs w:val="24"/>
              </w:rPr>
            </w:pPr>
            <w:r>
              <w:rPr>
                <w:noProof/>
                <w:sz w:val="22"/>
              </w:rPr>
              <w:t>Postupci za EU homologaciju</w:t>
            </w:r>
          </w:p>
        </w:tc>
      </w:tr>
      <w:tr>
        <w:trPr>
          <w:tblCellSpacing w:w="0" w:type="dxa"/>
        </w:trPr>
        <w:tc>
          <w:tcPr>
            <w:tcW w:w="1011" w:type="pct"/>
            <w:gridSpan w:val="2"/>
            <w:hideMark/>
          </w:tcPr>
          <w:p>
            <w:pPr>
              <w:spacing w:after="0"/>
              <w:ind w:left="284"/>
              <w:rPr>
                <w:rFonts w:eastAsia="Arial Unicode MS"/>
                <w:noProof/>
                <w:szCs w:val="24"/>
              </w:rPr>
            </w:pPr>
            <w:r>
              <w:rPr>
                <w:noProof/>
                <w:sz w:val="22"/>
              </w:rPr>
              <w:lastRenderedPageBreak/>
              <w:t>Dodatak 1.:</w:t>
            </w:r>
          </w:p>
        </w:tc>
        <w:tc>
          <w:tcPr>
            <w:tcW w:w="0" w:type="auto"/>
            <w:hideMark/>
          </w:tcPr>
          <w:p>
            <w:pPr>
              <w:spacing w:after="0"/>
              <w:ind w:left="98"/>
              <w:rPr>
                <w:rFonts w:eastAsia="Arial Unicode MS"/>
                <w:noProof/>
                <w:szCs w:val="24"/>
              </w:rPr>
            </w:pPr>
            <w:r>
              <w:rPr>
                <w:noProof/>
                <w:sz w:val="22"/>
              </w:rPr>
              <w:t>Norme koje moraju ispunjavati tijela iz članka 72.</w:t>
            </w:r>
          </w:p>
        </w:tc>
      </w:tr>
      <w:tr>
        <w:trPr>
          <w:tblCellSpacing w:w="0" w:type="dxa"/>
        </w:trPr>
        <w:tc>
          <w:tcPr>
            <w:tcW w:w="1011" w:type="pct"/>
            <w:gridSpan w:val="2"/>
            <w:hideMark/>
          </w:tcPr>
          <w:p>
            <w:pPr>
              <w:spacing w:after="0"/>
              <w:ind w:left="284"/>
              <w:rPr>
                <w:rFonts w:eastAsia="Arial Unicode MS"/>
                <w:noProof/>
                <w:szCs w:val="24"/>
              </w:rPr>
            </w:pPr>
            <w:r>
              <w:rPr>
                <w:noProof/>
                <w:sz w:val="22"/>
              </w:rPr>
              <w:t>Dodatak 2.:</w:t>
            </w:r>
          </w:p>
        </w:tc>
        <w:tc>
          <w:tcPr>
            <w:tcW w:w="0" w:type="auto"/>
            <w:hideMark/>
          </w:tcPr>
          <w:p>
            <w:pPr>
              <w:spacing w:after="0"/>
              <w:ind w:left="98"/>
              <w:rPr>
                <w:rFonts w:eastAsia="Arial Unicode MS"/>
                <w:noProof/>
                <w:szCs w:val="24"/>
              </w:rPr>
            </w:pPr>
            <w:r>
              <w:rPr>
                <w:noProof/>
                <w:sz w:val="22"/>
              </w:rPr>
              <w:t>Postupak za ocjenjivanje tehničkih službi</w:t>
            </w:r>
          </w:p>
        </w:tc>
      </w:tr>
      <w:tr>
        <w:trPr>
          <w:tblCellSpacing w:w="0" w:type="dxa"/>
        </w:trPr>
        <w:tc>
          <w:tcPr>
            <w:tcW w:w="1011" w:type="pct"/>
            <w:gridSpan w:val="2"/>
            <w:hideMark/>
          </w:tcPr>
          <w:p>
            <w:pPr>
              <w:spacing w:after="0"/>
              <w:ind w:left="284"/>
              <w:rPr>
                <w:rFonts w:eastAsia="Arial Unicode MS"/>
                <w:noProof/>
                <w:szCs w:val="24"/>
              </w:rPr>
            </w:pPr>
            <w:r>
              <w:rPr>
                <w:noProof/>
                <w:sz w:val="22"/>
              </w:rPr>
              <w:t>Dodatak 3.:</w:t>
            </w:r>
          </w:p>
        </w:tc>
        <w:tc>
          <w:tcPr>
            <w:tcW w:w="0" w:type="auto"/>
            <w:hideMark/>
          </w:tcPr>
          <w:p>
            <w:pPr>
              <w:spacing w:after="0"/>
              <w:ind w:left="98"/>
              <w:rPr>
                <w:rFonts w:eastAsia="Arial Unicode MS"/>
                <w:noProof/>
                <w:szCs w:val="24"/>
              </w:rPr>
            </w:pPr>
            <w:r>
              <w:rPr>
                <w:noProof/>
                <w:sz w:val="22"/>
              </w:rPr>
              <w:t>Opći zahtjevi koji se odnose na oblik ispitnih izvješća</w:t>
            </w:r>
          </w:p>
        </w:tc>
      </w:tr>
      <w:tr>
        <w:trPr>
          <w:tblCellSpacing w:w="0" w:type="dxa"/>
        </w:trPr>
        <w:tc>
          <w:tcPr>
            <w:tcW w:w="871" w:type="pct"/>
            <w:hideMark/>
          </w:tcPr>
          <w:p>
            <w:pPr>
              <w:spacing w:after="0"/>
              <w:jc w:val="left"/>
              <w:rPr>
                <w:rFonts w:eastAsia="Arial Unicode MS"/>
                <w:noProof/>
                <w:szCs w:val="24"/>
              </w:rPr>
            </w:pPr>
            <w:r>
              <w:rPr>
                <w:noProof/>
                <w:sz w:val="22"/>
              </w:rPr>
              <w:t>Prilog VI.</w:t>
            </w:r>
          </w:p>
        </w:tc>
        <w:tc>
          <w:tcPr>
            <w:tcW w:w="0" w:type="auto"/>
            <w:gridSpan w:val="2"/>
            <w:hideMark/>
          </w:tcPr>
          <w:p>
            <w:pPr>
              <w:spacing w:after="0"/>
              <w:ind w:left="98"/>
              <w:rPr>
                <w:rFonts w:eastAsia="Arial Unicode MS"/>
                <w:noProof/>
                <w:szCs w:val="24"/>
              </w:rPr>
            </w:pPr>
            <w:r>
              <w:rPr>
                <w:noProof/>
                <w:sz w:val="22"/>
              </w:rPr>
              <w:t>Obrasci certifikata o EU homologaciji</w:t>
            </w:r>
          </w:p>
        </w:tc>
      </w:tr>
      <w:tr>
        <w:trPr>
          <w:tblCellSpacing w:w="0" w:type="dxa"/>
        </w:trPr>
        <w:tc>
          <w:tcPr>
            <w:tcW w:w="871" w:type="pct"/>
            <w:hideMark/>
          </w:tcPr>
          <w:p>
            <w:pPr>
              <w:spacing w:after="0"/>
              <w:ind w:left="284"/>
              <w:jc w:val="left"/>
              <w:rPr>
                <w:rFonts w:eastAsia="Arial Unicode MS"/>
                <w:noProof/>
                <w:szCs w:val="24"/>
              </w:rPr>
            </w:pPr>
            <w:r>
              <w:rPr>
                <w:noProof/>
                <w:sz w:val="22"/>
              </w:rPr>
              <w:t>Dodatak:</w:t>
            </w:r>
          </w:p>
        </w:tc>
        <w:tc>
          <w:tcPr>
            <w:tcW w:w="0" w:type="auto"/>
            <w:gridSpan w:val="2"/>
            <w:hideMark/>
          </w:tcPr>
          <w:p>
            <w:pPr>
              <w:spacing w:after="0"/>
              <w:ind w:left="98"/>
              <w:rPr>
                <w:rFonts w:eastAsia="Arial Unicode MS"/>
                <w:noProof/>
                <w:szCs w:val="24"/>
              </w:rPr>
            </w:pPr>
            <w:r>
              <w:rPr>
                <w:noProof/>
                <w:sz w:val="22"/>
              </w:rPr>
              <w:t>Popis regulatornih akata s kojima je tip vozila sukladan</w:t>
            </w:r>
          </w:p>
        </w:tc>
      </w:tr>
      <w:tr>
        <w:trPr>
          <w:tblCellSpacing w:w="0" w:type="dxa"/>
        </w:trPr>
        <w:tc>
          <w:tcPr>
            <w:tcW w:w="871" w:type="pct"/>
            <w:hideMark/>
          </w:tcPr>
          <w:p>
            <w:pPr>
              <w:spacing w:after="0"/>
              <w:jc w:val="left"/>
              <w:rPr>
                <w:rFonts w:eastAsia="Arial Unicode MS"/>
                <w:noProof/>
                <w:szCs w:val="24"/>
              </w:rPr>
            </w:pPr>
            <w:r>
              <w:rPr>
                <w:noProof/>
                <w:sz w:val="22"/>
              </w:rPr>
              <w:t>Prilog VII.</w:t>
            </w:r>
          </w:p>
        </w:tc>
        <w:tc>
          <w:tcPr>
            <w:tcW w:w="0" w:type="auto"/>
            <w:gridSpan w:val="2"/>
            <w:hideMark/>
          </w:tcPr>
          <w:p>
            <w:pPr>
              <w:spacing w:after="0"/>
              <w:ind w:left="98"/>
              <w:rPr>
                <w:rFonts w:eastAsia="Arial Unicode MS"/>
                <w:noProof/>
                <w:szCs w:val="24"/>
              </w:rPr>
            </w:pPr>
            <w:r>
              <w:rPr>
                <w:noProof/>
                <w:sz w:val="22"/>
              </w:rPr>
              <w:t>Sustav numeriranja certifikata o EU homologaciji</w:t>
            </w:r>
          </w:p>
        </w:tc>
      </w:tr>
      <w:tr>
        <w:trPr>
          <w:tblCellSpacing w:w="0" w:type="dxa"/>
        </w:trPr>
        <w:tc>
          <w:tcPr>
            <w:tcW w:w="871" w:type="pct"/>
            <w:hideMark/>
          </w:tcPr>
          <w:p>
            <w:pPr>
              <w:spacing w:after="0"/>
              <w:ind w:left="284"/>
              <w:jc w:val="left"/>
              <w:rPr>
                <w:rFonts w:eastAsia="Arial Unicode MS"/>
                <w:noProof/>
                <w:szCs w:val="24"/>
              </w:rPr>
            </w:pPr>
            <w:r>
              <w:rPr>
                <w:noProof/>
                <w:sz w:val="22"/>
              </w:rPr>
              <w:t>Dodatak:</w:t>
            </w:r>
          </w:p>
        </w:tc>
        <w:tc>
          <w:tcPr>
            <w:tcW w:w="0" w:type="auto"/>
            <w:gridSpan w:val="2"/>
            <w:hideMark/>
          </w:tcPr>
          <w:p>
            <w:pPr>
              <w:spacing w:after="0"/>
              <w:ind w:left="98"/>
              <w:rPr>
                <w:rFonts w:eastAsia="Arial Unicode MS"/>
                <w:noProof/>
                <w:szCs w:val="24"/>
              </w:rPr>
            </w:pPr>
            <w:r>
              <w:rPr>
                <w:noProof/>
                <w:sz w:val="22"/>
              </w:rPr>
              <w:t>EU homologacijska oznaka sastavnog dijela ili zasebne tehničke jedinice</w:t>
            </w:r>
          </w:p>
        </w:tc>
      </w:tr>
      <w:tr>
        <w:trPr>
          <w:tblCellSpacing w:w="0" w:type="dxa"/>
        </w:trPr>
        <w:tc>
          <w:tcPr>
            <w:tcW w:w="871" w:type="pct"/>
            <w:hideMark/>
          </w:tcPr>
          <w:p>
            <w:pPr>
              <w:spacing w:after="0"/>
              <w:jc w:val="left"/>
              <w:rPr>
                <w:rFonts w:eastAsia="Arial Unicode MS"/>
                <w:noProof/>
                <w:szCs w:val="24"/>
              </w:rPr>
            </w:pPr>
            <w:r>
              <w:rPr>
                <w:noProof/>
                <w:sz w:val="22"/>
              </w:rPr>
              <w:t>Prilog VIII.</w:t>
            </w:r>
          </w:p>
        </w:tc>
        <w:tc>
          <w:tcPr>
            <w:tcW w:w="0" w:type="auto"/>
            <w:gridSpan w:val="2"/>
            <w:hideMark/>
          </w:tcPr>
          <w:p>
            <w:pPr>
              <w:spacing w:after="0"/>
              <w:ind w:left="98"/>
              <w:rPr>
                <w:rFonts w:eastAsia="Arial Unicode MS"/>
                <w:noProof/>
                <w:szCs w:val="24"/>
              </w:rPr>
            </w:pPr>
            <w:r>
              <w:rPr>
                <w:noProof/>
                <w:sz w:val="22"/>
              </w:rPr>
              <w:t>Rezultati ispitivanja</w:t>
            </w:r>
          </w:p>
        </w:tc>
      </w:tr>
      <w:tr>
        <w:trPr>
          <w:tblCellSpacing w:w="0" w:type="dxa"/>
        </w:trPr>
        <w:tc>
          <w:tcPr>
            <w:tcW w:w="871" w:type="pct"/>
            <w:hideMark/>
          </w:tcPr>
          <w:p>
            <w:pPr>
              <w:spacing w:after="0"/>
              <w:jc w:val="left"/>
              <w:rPr>
                <w:rFonts w:eastAsia="Arial Unicode MS"/>
                <w:noProof/>
                <w:szCs w:val="24"/>
              </w:rPr>
            </w:pPr>
            <w:r>
              <w:rPr>
                <w:noProof/>
                <w:sz w:val="22"/>
              </w:rPr>
              <w:t>Prilog IX.</w:t>
            </w:r>
          </w:p>
        </w:tc>
        <w:tc>
          <w:tcPr>
            <w:tcW w:w="0" w:type="auto"/>
            <w:gridSpan w:val="2"/>
            <w:hideMark/>
          </w:tcPr>
          <w:p>
            <w:pPr>
              <w:spacing w:after="0"/>
              <w:ind w:left="98"/>
              <w:rPr>
                <w:rFonts w:eastAsia="Arial Unicode MS"/>
                <w:noProof/>
                <w:szCs w:val="24"/>
              </w:rPr>
            </w:pPr>
            <w:r>
              <w:rPr>
                <w:noProof/>
                <w:sz w:val="22"/>
              </w:rPr>
              <w:t>Certifikat o sukladnosti</w:t>
            </w:r>
          </w:p>
        </w:tc>
      </w:tr>
      <w:tr>
        <w:trPr>
          <w:tblCellSpacing w:w="0" w:type="dxa"/>
        </w:trPr>
        <w:tc>
          <w:tcPr>
            <w:tcW w:w="871" w:type="pct"/>
            <w:hideMark/>
          </w:tcPr>
          <w:p>
            <w:pPr>
              <w:spacing w:after="0"/>
              <w:jc w:val="left"/>
              <w:rPr>
                <w:rFonts w:eastAsia="Arial Unicode MS"/>
                <w:noProof/>
                <w:szCs w:val="24"/>
              </w:rPr>
            </w:pPr>
            <w:r>
              <w:rPr>
                <w:noProof/>
                <w:sz w:val="22"/>
              </w:rPr>
              <w:t>Prilog X.</w:t>
            </w:r>
          </w:p>
        </w:tc>
        <w:tc>
          <w:tcPr>
            <w:tcW w:w="0" w:type="auto"/>
            <w:gridSpan w:val="2"/>
            <w:hideMark/>
          </w:tcPr>
          <w:p>
            <w:pPr>
              <w:spacing w:after="0"/>
              <w:ind w:left="98"/>
              <w:rPr>
                <w:rFonts w:eastAsia="Arial Unicode MS"/>
                <w:noProof/>
                <w:szCs w:val="24"/>
              </w:rPr>
            </w:pPr>
            <w:r>
              <w:rPr>
                <w:noProof/>
                <w:sz w:val="22"/>
              </w:rPr>
              <w:t>Postupci za provjeru sukladnosti proizvodnje</w:t>
            </w:r>
          </w:p>
        </w:tc>
      </w:tr>
      <w:tr>
        <w:trPr>
          <w:tblCellSpacing w:w="0" w:type="dxa"/>
        </w:trPr>
        <w:tc>
          <w:tcPr>
            <w:tcW w:w="871" w:type="pct"/>
            <w:hideMark/>
          </w:tcPr>
          <w:p>
            <w:pPr>
              <w:spacing w:after="0"/>
              <w:jc w:val="left"/>
              <w:rPr>
                <w:rFonts w:eastAsia="Arial Unicode MS"/>
                <w:noProof/>
                <w:szCs w:val="24"/>
              </w:rPr>
            </w:pPr>
            <w:r>
              <w:rPr>
                <w:noProof/>
                <w:sz w:val="22"/>
              </w:rPr>
              <w:t>Prilog XI.</w:t>
            </w:r>
          </w:p>
        </w:tc>
        <w:tc>
          <w:tcPr>
            <w:tcW w:w="0" w:type="auto"/>
            <w:gridSpan w:val="2"/>
            <w:hideMark/>
          </w:tcPr>
          <w:p>
            <w:pPr>
              <w:spacing w:after="0"/>
              <w:ind w:left="98"/>
              <w:rPr>
                <w:rFonts w:eastAsia="Arial Unicode MS"/>
                <w:noProof/>
                <w:szCs w:val="24"/>
              </w:rPr>
            </w:pPr>
            <w:r>
              <w:rPr>
                <w:noProof/>
                <w:sz w:val="22"/>
              </w:rPr>
              <w:t>Predlošci i sustav numeriranja za certifikat kojim se odobrava stavljanje na tržište dijelova ili opreme koji mogu biti ozbiljan rizik za ispravan rad glavnih sustava</w:t>
            </w:r>
          </w:p>
        </w:tc>
      </w:tr>
      <w:tr>
        <w:trPr>
          <w:tblCellSpacing w:w="0" w:type="dxa"/>
        </w:trPr>
        <w:tc>
          <w:tcPr>
            <w:tcW w:w="871" w:type="pct"/>
          </w:tcPr>
          <w:p>
            <w:pPr>
              <w:spacing w:after="0"/>
              <w:ind w:left="284"/>
              <w:jc w:val="left"/>
              <w:rPr>
                <w:rFonts w:eastAsia="Arial Unicode MS"/>
                <w:noProof/>
                <w:szCs w:val="24"/>
              </w:rPr>
            </w:pPr>
            <w:r>
              <w:rPr>
                <w:noProof/>
                <w:sz w:val="22"/>
              </w:rPr>
              <w:t>Dodatak:</w:t>
            </w:r>
          </w:p>
        </w:tc>
        <w:tc>
          <w:tcPr>
            <w:tcW w:w="0" w:type="auto"/>
            <w:gridSpan w:val="2"/>
          </w:tcPr>
          <w:p>
            <w:pPr>
              <w:spacing w:after="0"/>
              <w:ind w:left="98"/>
              <w:rPr>
                <w:rFonts w:eastAsia="Arial Unicode MS"/>
                <w:noProof/>
                <w:szCs w:val="24"/>
              </w:rPr>
            </w:pPr>
            <w:r>
              <w:rPr>
                <w:noProof/>
                <w:sz w:val="22"/>
              </w:rPr>
              <w:t>Obrazac EU certifikata o odobrenju</w:t>
            </w:r>
          </w:p>
        </w:tc>
      </w:tr>
      <w:tr>
        <w:trPr>
          <w:tblCellSpacing w:w="0" w:type="dxa"/>
        </w:trPr>
        <w:tc>
          <w:tcPr>
            <w:tcW w:w="871" w:type="pct"/>
            <w:hideMark/>
          </w:tcPr>
          <w:p>
            <w:pPr>
              <w:spacing w:after="0"/>
              <w:jc w:val="left"/>
              <w:rPr>
                <w:rFonts w:eastAsia="Arial Unicode MS"/>
                <w:noProof/>
                <w:szCs w:val="24"/>
              </w:rPr>
            </w:pPr>
            <w:r>
              <w:rPr>
                <w:noProof/>
                <w:sz w:val="22"/>
              </w:rPr>
              <w:t>Prilog XII.</w:t>
            </w:r>
          </w:p>
        </w:tc>
        <w:tc>
          <w:tcPr>
            <w:tcW w:w="0" w:type="auto"/>
            <w:gridSpan w:val="2"/>
            <w:hideMark/>
          </w:tcPr>
          <w:p>
            <w:pPr>
              <w:spacing w:after="0"/>
              <w:ind w:left="98"/>
              <w:rPr>
                <w:rFonts w:eastAsia="Arial Unicode MS"/>
                <w:noProof/>
                <w:szCs w:val="24"/>
              </w:rPr>
            </w:pPr>
            <w:r>
              <w:rPr>
                <w:noProof/>
                <w:sz w:val="22"/>
              </w:rPr>
              <w:t>Granice malih serija</w:t>
            </w:r>
          </w:p>
        </w:tc>
      </w:tr>
      <w:tr>
        <w:trPr>
          <w:tblCellSpacing w:w="0" w:type="dxa"/>
        </w:trPr>
        <w:tc>
          <w:tcPr>
            <w:tcW w:w="871" w:type="pct"/>
            <w:hideMark/>
          </w:tcPr>
          <w:p>
            <w:pPr>
              <w:spacing w:after="0"/>
              <w:jc w:val="left"/>
              <w:rPr>
                <w:rFonts w:eastAsia="Arial Unicode MS"/>
                <w:noProof/>
                <w:szCs w:val="24"/>
              </w:rPr>
            </w:pPr>
            <w:r>
              <w:rPr>
                <w:noProof/>
                <w:sz w:val="22"/>
              </w:rPr>
              <w:t>Prilog XIII.</w:t>
            </w:r>
          </w:p>
        </w:tc>
        <w:tc>
          <w:tcPr>
            <w:tcW w:w="0" w:type="auto"/>
            <w:gridSpan w:val="2"/>
            <w:hideMark/>
          </w:tcPr>
          <w:p>
            <w:pPr>
              <w:spacing w:after="0"/>
              <w:ind w:left="98"/>
              <w:rPr>
                <w:rFonts w:eastAsia="Arial Unicode MS"/>
                <w:noProof/>
                <w:szCs w:val="24"/>
              </w:rPr>
            </w:pPr>
            <w:r>
              <w:rPr>
                <w:noProof/>
                <w:sz w:val="22"/>
              </w:rPr>
              <w:t>Popis dijelova ili opreme koji mogu biti znatan rizik za ispravan rad sustava koji su bitni za sigurnost vozila ili njegov učinak na okoliš, zahtjevi za radni učinak takvih dijelova i opreme, prikladni postupci ispitivanja i odredbe o označivanju i pakiranju</w:t>
            </w:r>
          </w:p>
        </w:tc>
      </w:tr>
      <w:tr>
        <w:trPr>
          <w:tblCellSpacing w:w="0" w:type="dxa"/>
        </w:trPr>
        <w:tc>
          <w:tcPr>
            <w:tcW w:w="871" w:type="pct"/>
            <w:hideMark/>
          </w:tcPr>
          <w:p>
            <w:pPr>
              <w:spacing w:after="0"/>
              <w:jc w:val="left"/>
              <w:rPr>
                <w:rFonts w:eastAsia="Arial Unicode MS"/>
                <w:noProof/>
                <w:szCs w:val="24"/>
              </w:rPr>
            </w:pPr>
            <w:r>
              <w:rPr>
                <w:noProof/>
                <w:sz w:val="22"/>
              </w:rPr>
              <w:t>Prilog XIV.</w:t>
            </w:r>
          </w:p>
        </w:tc>
        <w:tc>
          <w:tcPr>
            <w:tcW w:w="0" w:type="auto"/>
            <w:gridSpan w:val="2"/>
            <w:hideMark/>
          </w:tcPr>
          <w:p>
            <w:pPr>
              <w:spacing w:after="0"/>
              <w:ind w:left="98"/>
              <w:rPr>
                <w:rFonts w:eastAsia="Arial Unicode MS"/>
                <w:noProof/>
                <w:szCs w:val="24"/>
              </w:rPr>
            </w:pPr>
            <w:r>
              <w:rPr>
                <w:noProof/>
                <w:sz w:val="22"/>
              </w:rPr>
              <w:t>Popis EU homologacija dodijeljenih, odbijenih ili povučenih u skladu s regulatornim aktima</w:t>
            </w:r>
          </w:p>
        </w:tc>
      </w:tr>
      <w:tr>
        <w:trPr>
          <w:tblCellSpacing w:w="0" w:type="dxa"/>
        </w:trPr>
        <w:tc>
          <w:tcPr>
            <w:tcW w:w="871" w:type="pct"/>
            <w:hideMark/>
          </w:tcPr>
          <w:p>
            <w:pPr>
              <w:spacing w:after="0"/>
              <w:jc w:val="left"/>
              <w:rPr>
                <w:rFonts w:eastAsia="Arial Unicode MS"/>
                <w:noProof/>
                <w:szCs w:val="24"/>
              </w:rPr>
            </w:pPr>
            <w:r>
              <w:rPr>
                <w:noProof/>
                <w:sz w:val="22"/>
              </w:rPr>
              <w:t>Prilog XV.</w:t>
            </w:r>
          </w:p>
        </w:tc>
        <w:tc>
          <w:tcPr>
            <w:tcW w:w="0" w:type="auto"/>
            <w:gridSpan w:val="2"/>
            <w:hideMark/>
          </w:tcPr>
          <w:p>
            <w:pPr>
              <w:spacing w:after="0"/>
              <w:ind w:left="98"/>
              <w:rPr>
                <w:rFonts w:eastAsia="Arial Unicode MS"/>
                <w:noProof/>
                <w:szCs w:val="24"/>
              </w:rPr>
            </w:pPr>
            <w:r>
              <w:rPr>
                <w:noProof/>
                <w:sz w:val="22"/>
              </w:rPr>
              <w:t>Regulatorni akti za koje proizvođač može biti imenovan kao tehnička služba</w:t>
            </w:r>
          </w:p>
        </w:tc>
      </w:tr>
      <w:tr>
        <w:trPr>
          <w:tblCellSpacing w:w="0" w:type="dxa"/>
        </w:trPr>
        <w:tc>
          <w:tcPr>
            <w:tcW w:w="871" w:type="pct"/>
            <w:hideMark/>
          </w:tcPr>
          <w:p>
            <w:pPr>
              <w:spacing w:after="0"/>
              <w:ind w:left="284"/>
              <w:jc w:val="left"/>
              <w:rPr>
                <w:rFonts w:eastAsia="Arial Unicode MS"/>
                <w:noProof/>
                <w:szCs w:val="24"/>
              </w:rPr>
            </w:pPr>
            <w:r>
              <w:rPr>
                <w:noProof/>
                <w:sz w:val="22"/>
              </w:rPr>
              <w:t>Dodatak:</w:t>
            </w:r>
          </w:p>
        </w:tc>
        <w:tc>
          <w:tcPr>
            <w:tcW w:w="0" w:type="auto"/>
            <w:gridSpan w:val="2"/>
            <w:hideMark/>
          </w:tcPr>
          <w:p>
            <w:pPr>
              <w:spacing w:after="0"/>
              <w:ind w:left="98"/>
              <w:rPr>
                <w:rFonts w:eastAsia="Arial Unicode MS"/>
                <w:noProof/>
                <w:szCs w:val="24"/>
              </w:rPr>
            </w:pPr>
            <w:r>
              <w:rPr>
                <w:noProof/>
                <w:sz w:val="22"/>
              </w:rPr>
              <w:t>Imenovanje proizvođača kao tehničke službe i podugovaranje</w:t>
            </w:r>
          </w:p>
        </w:tc>
      </w:tr>
      <w:tr>
        <w:trPr>
          <w:tblCellSpacing w:w="0" w:type="dxa"/>
        </w:trPr>
        <w:tc>
          <w:tcPr>
            <w:tcW w:w="871" w:type="pct"/>
            <w:hideMark/>
          </w:tcPr>
          <w:p>
            <w:pPr>
              <w:spacing w:after="0"/>
              <w:jc w:val="left"/>
              <w:rPr>
                <w:rFonts w:eastAsia="Arial Unicode MS"/>
                <w:noProof/>
                <w:szCs w:val="24"/>
              </w:rPr>
            </w:pPr>
            <w:r>
              <w:rPr>
                <w:noProof/>
                <w:sz w:val="22"/>
              </w:rPr>
              <w:t>Prilog XVI.</w:t>
            </w:r>
          </w:p>
        </w:tc>
        <w:tc>
          <w:tcPr>
            <w:tcW w:w="0" w:type="auto"/>
            <w:gridSpan w:val="2"/>
            <w:hideMark/>
          </w:tcPr>
          <w:p>
            <w:pPr>
              <w:spacing w:after="0"/>
              <w:ind w:left="98"/>
              <w:rPr>
                <w:rFonts w:eastAsia="Arial Unicode MS"/>
                <w:noProof/>
                <w:szCs w:val="24"/>
              </w:rPr>
            </w:pPr>
            <w:r>
              <w:rPr>
                <w:noProof/>
                <w:sz w:val="22"/>
              </w:rPr>
              <w:t>Uvjeti pod kojima proizvođač ili tehnička služba može primjenjivati metode virtualnog ispitivanja</w:t>
            </w:r>
          </w:p>
        </w:tc>
      </w:tr>
      <w:tr>
        <w:trPr>
          <w:tblCellSpacing w:w="0" w:type="dxa"/>
        </w:trPr>
        <w:tc>
          <w:tcPr>
            <w:tcW w:w="871" w:type="pct"/>
            <w:hideMark/>
          </w:tcPr>
          <w:p>
            <w:pPr>
              <w:spacing w:after="0"/>
              <w:ind w:left="284"/>
              <w:jc w:val="left"/>
              <w:rPr>
                <w:rFonts w:eastAsia="Arial Unicode MS"/>
                <w:noProof/>
                <w:szCs w:val="24"/>
              </w:rPr>
            </w:pPr>
            <w:r>
              <w:rPr>
                <w:noProof/>
                <w:sz w:val="22"/>
              </w:rPr>
              <w:t>Dodatak 1.:</w:t>
            </w:r>
          </w:p>
        </w:tc>
        <w:tc>
          <w:tcPr>
            <w:tcW w:w="0" w:type="auto"/>
            <w:gridSpan w:val="2"/>
            <w:hideMark/>
          </w:tcPr>
          <w:p>
            <w:pPr>
              <w:spacing w:after="0"/>
              <w:ind w:left="98"/>
              <w:rPr>
                <w:rFonts w:eastAsia="Arial Unicode MS"/>
                <w:noProof/>
                <w:szCs w:val="24"/>
              </w:rPr>
            </w:pPr>
            <w:r>
              <w:rPr>
                <w:noProof/>
                <w:sz w:val="22"/>
              </w:rPr>
              <w:t>Opći uvjeti za primjenu metoda virtualnog ispitivanja</w:t>
            </w:r>
          </w:p>
        </w:tc>
      </w:tr>
      <w:tr>
        <w:trPr>
          <w:tblCellSpacing w:w="0" w:type="dxa"/>
        </w:trPr>
        <w:tc>
          <w:tcPr>
            <w:tcW w:w="871" w:type="pct"/>
            <w:hideMark/>
          </w:tcPr>
          <w:p>
            <w:pPr>
              <w:spacing w:after="0"/>
              <w:ind w:left="284"/>
              <w:jc w:val="left"/>
              <w:rPr>
                <w:rFonts w:eastAsia="Arial Unicode MS"/>
                <w:noProof/>
                <w:szCs w:val="24"/>
              </w:rPr>
            </w:pPr>
            <w:r>
              <w:rPr>
                <w:noProof/>
                <w:sz w:val="22"/>
              </w:rPr>
              <w:t>Dodatak 2.:</w:t>
            </w:r>
          </w:p>
        </w:tc>
        <w:tc>
          <w:tcPr>
            <w:tcW w:w="0" w:type="auto"/>
            <w:gridSpan w:val="2"/>
            <w:hideMark/>
          </w:tcPr>
          <w:p>
            <w:pPr>
              <w:spacing w:after="0"/>
              <w:ind w:left="98"/>
              <w:rPr>
                <w:rFonts w:eastAsia="Arial Unicode MS"/>
                <w:noProof/>
                <w:szCs w:val="24"/>
              </w:rPr>
            </w:pPr>
            <w:r>
              <w:rPr>
                <w:noProof/>
                <w:sz w:val="22"/>
              </w:rPr>
              <w:t>Posebni uvjeti za primjenu metoda virtualnog ispitivanja</w:t>
            </w:r>
          </w:p>
        </w:tc>
      </w:tr>
      <w:tr>
        <w:trPr>
          <w:tblCellSpacing w:w="0" w:type="dxa"/>
        </w:trPr>
        <w:tc>
          <w:tcPr>
            <w:tcW w:w="871" w:type="pct"/>
            <w:hideMark/>
          </w:tcPr>
          <w:p>
            <w:pPr>
              <w:spacing w:after="0"/>
              <w:ind w:left="284"/>
              <w:jc w:val="left"/>
              <w:rPr>
                <w:rFonts w:eastAsia="Arial Unicode MS"/>
                <w:noProof/>
                <w:szCs w:val="24"/>
              </w:rPr>
            </w:pPr>
            <w:r>
              <w:rPr>
                <w:noProof/>
                <w:sz w:val="22"/>
              </w:rPr>
              <w:t>Dodatak 3.:</w:t>
            </w:r>
          </w:p>
        </w:tc>
        <w:tc>
          <w:tcPr>
            <w:tcW w:w="0" w:type="auto"/>
            <w:gridSpan w:val="2"/>
            <w:hideMark/>
          </w:tcPr>
          <w:p>
            <w:pPr>
              <w:spacing w:after="0"/>
              <w:ind w:left="98"/>
              <w:rPr>
                <w:rFonts w:eastAsia="Arial Unicode MS"/>
                <w:noProof/>
                <w:szCs w:val="24"/>
              </w:rPr>
            </w:pPr>
            <w:r>
              <w:rPr>
                <w:noProof/>
                <w:sz w:val="22"/>
              </w:rPr>
              <w:t>Postupak za validaciju</w:t>
            </w:r>
          </w:p>
        </w:tc>
      </w:tr>
      <w:tr>
        <w:trPr>
          <w:tblCellSpacing w:w="0" w:type="dxa"/>
        </w:trPr>
        <w:tc>
          <w:tcPr>
            <w:tcW w:w="871" w:type="pct"/>
            <w:hideMark/>
          </w:tcPr>
          <w:p>
            <w:pPr>
              <w:spacing w:after="0"/>
              <w:jc w:val="left"/>
              <w:rPr>
                <w:rFonts w:eastAsia="Arial Unicode MS"/>
                <w:noProof/>
                <w:szCs w:val="24"/>
              </w:rPr>
            </w:pPr>
            <w:r>
              <w:rPr>
                <w:noProof/>
                <w:sz w:val="22"/>
              </w:rPr>
              <w:t>Prilog XVII.</w:t>
            </w:r>
          </w:p>
        </w:tc>
        <w:tc>
          <w:tcPr>
            <w:tcW w:w="0" w:type="auto"/>
            <w:gridSpan w:val="2"/>
            <w:hideMark/>
          </w:tcPr>
          <w:p>
            <w:pPr>
              <w:spacing w:after="0"/>
              <w:ind w:left="98"/>
              <w:rPr>
                <w:rFonts w:eastAsia="Arial Unicode MS"/>
                <w:noProof/>
                <w:szCs w:val="24"/>
              </w:rPr>
            </w:pPr>
            <w:r>
              <w:rPr>
                <w:noProof/>
                <w:sz w:val="22"/>
              </w:rPr>
              <w:t>Postupci koji se primjenjuju za EU višestupanjsku homologaciju</w:t>
            </w:r>
          </w:p>
        </w:tc>
      </w:tr>
      <w:tr>
        <w:trPr>
          <w:tblCellSpacing w:w="0" w:type="dxa"/>
        </w:trPr>
        <w:tc>
          <w:tcPr>
            <w:tcW w:w="871" w:type="pct"/>
            <w:hideMark/>
          </w:tcPr>
          <w:p>
            <w:pPr>
              <w:spacing w:after="0"/>
              <w:ind w:left="284"/>
              <w:jc w:val="left"/>
              <w:rPr>
                <w:rFonts w:eastAsia="Arial Unicode MS"/>
                <w:noProof/>
                <w:szCs w:val="24"/>
              </w:rPr>
            </w:pPr>
            <w:r>
              <w:rPr>
                <w:noProof/>
                <w:sz w:val="22"/>
              </w:rPr>
              <w:t>Dodatak:</w:t>
            </w:r>
          </w:p>
        </w:tc>
        <w:tc>
          <w:tcPr>
            <w:tcW w:w="0" w:type="auto"/>
            <w:gridSpan w:val="2"/>
            <w:hideMark/>
          </w:tcPr>
          <w:p>
            <w:pPr>
              <w:spacing w:after="0"/>
              <w:ind w:left="98"/>
              <w:rPr>
                <w:rFonts w:eastAsia="Arial Unicode MS"/>
                <w:noProof/>
                <w:szCs w:val="24"/>
              </w:rPr>
            </w:pPr>
            <w:r>
              <w:rPr>
                <w:noProof/>
                <w:sz w:val="22"/>
              </w:rPr>
              <w:t>Uzorak proizvođačeve dodatne pločice</w:t>
            </w:r>
          </w:p>
        </w:tc>
      </w:tr>
      <w:tr>
        <w:trPr>
          <w:tblCellSpacing w:w="0" w:type="dxa"/>
        </w:trPr>
        <w:tc>
          <w:tcPr>
            <w:tcW w:w="871" w:type="pct"/>
            <w:hideMark/>
          </w:tcPr>
          <w:p>
            <w:pPr>
              <w:spacing w:after="0"/>
              <w:jc w:val="left"/>
              <w:rPr>
                <w:rFonts w:eastAsia="Arial Unicode MS"/>
                <w:noProof/>
                <w:szCs w:val="24"/>
              </w:rPr>
            </w:pPr>
            <w:r>
              <w:rPr>
                <w:noProof/>
                <w:sz w:val="22"/>
              </w:rPr>
              <w:t>Prilog XVIII.</w:t>
            </w:r>
          </w:p>
        </w:tc>
        <w:tc>
          <w:tcPr>
            <w:tcW w:w="0" w:type="auto"/>
            <w:gridSpan w:val="2"/>
            <w:hideMark/>
          </w:tcPr>
          <w:p>
            <w:pPr>
              <w:spacing w:after="0"/>
              <w:ind w:left="98"/>
              <w:rPr>
                <w:rFonts w:eastAsia="Arial Unicode MS"/>
                <w:noProof/>
                <w:szCs w:val="24"/>
              </w:rPr>
            </w:pPr>
            <w:r>
              <w:rPr>
                <w:noProof/>
                <w:sz w:val="22"/>
              </w:rPr>
              <w:t>Pristup informacijama povezanima s ugrađenim dijagnostičkim sustavima (OBD-ovi) vozila i informacijama za popravak i održavanje vozila</w:t>
            </w:r>
          </w:p>
        </w:tc>
      </w:tr>
      <w:tr>
        <w:trPr>
          <w:tblCellSpacing w:w="0" w:type="dxa"/>
        </w:trPr>
        <w:tc>
          <w:tcPr>
            <w:tcW w:w="871" w:type="pct"/>
            <w:hideMark/>
          </w:tcPr>
          <w:p>
            <w:pPr>
              <w:spacing w:after="0"/>
              <w:ind w:left="284"/>
              <w:jc w:val="left"/>
              <w:rPr>
                <w:rFonts w:eastAsia="Arial Unicode MS"/>
                <w:noProof/>
                <w:szCs w:val="24"/>
              </w:rPr>
            </w:pPr>
            <w:r>
              <w:rPr>
                <w:noProof/>
                <w:sz w:val="22"/>
              </w:rPr>
              <w:t>Dodatak 1.:</w:t>
            </w:r>
          </w:p>
        </w:tc>
        <w:tc>
          <w:tcPr>
            <w:tcW w:w="0" w:type="auto"/>
            <w:gridSpan w:val="2"/>
          </w:tcPr>
          <w:p>
            <w:pPr>
              <w:spacing w:after="0"/>
              <w:ind w:left="98"/>
              <w:rPr>
                <w:rFonts w:eastAsia="Arial Unicode MS"/>
                <w:noProof/>
                <w:sz w:val="22"/>
              </w:rPr>
            </w:pPr>
            <w:r>
              <w:rPr>
                <w:noProof/>
                <w:sz w:val="22"/>
              </w:rPr>
              <w:t>Proizvođačeva potvrda o pristupu informacijama povezanima s OBD-om vozila i informacijama za popravak i održavanje</w:t>
            </w:r>
          </w:p>
        </w:tc>
      </w:tr>
      <w:tr>
        <w:trPr>
          <w:tblCellSpacing w:w="0" w:type="dxa"/>
        </w:trPr>
        <w:tc>
          <w:tcPr>
            <w:tcW w:w="871" w:type="pct"/>
            <w:hideMark/>
          </w:tcPr>
          <w:p>
            <w:pPr>
              <w:spacing w:after="0"/>
              <w:ind w:left="284"/>
              <w:jc w:val="left"/>
              <w:rPr>
                <w:rFonts w:eastAsia="Arial Unicode MS"/>
                <w:noProof/>
                <w:szCs w:val="24"/>
              </w:rPr>
            </w:pPr>
            <w:r>
              <w:rPr>
                <w:noProof/>
                <w:sz w:val="22"/>
              </w:rPr>
              <w:lastRenderedPageBreak/>
              <w:t>Dodatak 2.:</w:t>
            </w:r>
          </w:p>
        </w:tc>
        <w:tc>
          <w:tcPr>
            <w:tcW w:w="0" w:type="auto"/>
            <w:gridSpan w:val="2"/>
          </w:tcPr>
          <w:p>
            <w:pPr>
              <w:spacing w:after="0"/>
              <w:ind w:left="98"/>
              <w:rPr>
                <w:rFonts w:eastAsia="Arial Unicode MS"/>
                <w:noProof/>
                <w:sz w:val="22"/>
              </w:rPr>
            </w:pPr>
            <w:r>
              <w:rPr>
                <w:noProof/>
                <w:sz w:val="22"/>
              </w:rPr>
              <w:t>Informacije povezane s OBD-om vozila</w:t>
            </w:r>
          </w:p>
        </w:tc>
      </w:tr>
      <w:tr>
        <w:trPr>
          <w:tblCellSpacing w:w="0" w:type="dxa"/>
        </w:trPr>
        <w:tc>
          <w:tcPr>
            <w:tcW w:w="871" w:type="pct"/>
          </w:tcPr>
          <w:p>
            <w:pPr>
              <w:spacing w:after="0"/>
              <w:jc w:val="left"/>
              <w:rPr>
                <w:rFonts w:eastAsia="Arial Unicode MS"/>
                <w:noProof/>
                <w:szCs w:val="24"/>
              </w:rPr>
            </w:pPr>
            <w:r>
              <w:rPr>
                <w:noProof/>
                <w:sz w:val="22"/>
              </w:rPr>
              <w:t>Prilog XIX.</w:t>
            </w:r>
          </w:p>
        </w:tc>
        <w:tc>
          <w:tcPr>
            <w:tcW w:w="0" w:type="auto"/>
            <w:gridSpan w:val="2"/>
          </w:tcPr>
          <w:p>
            <w:pPr>
              <w:spacing w:after="0"/>
              <w:ind w:left="98"/>
              <w:rPr>
                <w:rFonts w:eastAsia="Arial Unicode MS"/>
                <w:noProof/>
                <w:szCs w:val="24"/>
              </w:rPr>
            </w:pPr>
            <w:r>
              <w:rPr>
                <w:noProof/>
                <w:sz w:val="22"/>
              </w:rPr>
              <w:t>Korelacijska tablica</w:t>
            </w:r>
          </w:p>
        </w:tc>
      </w:tr>
    </w:tbl>
    <w:p>
      <w:pPr>
        <w:pStyle w:val="Annexetitre"/>
        <w:rPr>
          <w:noProof/>
        </w:rPr>
      </w:pPr>
      <w:r>
        <w:rPr>
          <w:noProof/>
        </w:rPr>
        <w:br w:type="page"/>
      </w:r>
      <w:r>
        <w:rPr>
          <w:noProof/>
        </w:rPr>
        <w:lastRenderedPageBreak/>
        <w:t>PRILOG I.</w:t>
      </w:r>
    </w:p>
    <w:p>
      <w:pPr>
        <w:jc w:val="center"/>
        <w:rPr>
          <w:b/>
          <w:noProof/>
        </w:rPr>
      </w:pPr>
      <w:r>
        <w:rPr>
          <w:b/>
          <w:noProof/>
        </w:rPr>
        <w:t>OPISNI DOKUMENT – POTPUNI POPIS PODATAKA ZA EU HOMOLOGACIJU VOZILA, SUSTAVA, SASTAVNIH DIJELOVA ILI ZASEBNIH TEHNIČKIH JEDINICA (</w:t>
      </w:r>
      <w:r>
        <w:rPr>
          <w:b/>
          <w:noProof/>
          <w:vertAlign w:val="superscript"/>
        </w:rPr>
        <w:t>a</w:t>
      </w:r>
      <w:r>
        <w:rPr>
          <w:b/>
          <w:noProof/>
        </w:rPr>
        <w:t xml:space="preserve">) </w:t>
      </w:r>
    </w:p>
    <w:p>
      <w:pPr>
        <w:spacing w:before="240" w:after="240"/>
        <w:jc w:val="center"/>
        <w:rPr>
          <w:b/>
          <w:noProof/>
        </w:rPr>
      </w:pPr>
      <w:r>
        <w:rPr>
          <w:b/>
          <w:noProof/>
        </w:rPr>
        <w:t>DIO I.</w:t>
      </w:r>
    </w:p>
    <w:p>
      <w:pPr>
        <w:rPr>
          <w:noProof/>
        </w:rPr>
      </w:pPr>
      <w:r>
        <w:rPr>
          <w:noProof/>
        </w:rPr>
        <w:t>Opisni dokumenti za potrebe EU homologacije vozila, sustava, sastavnih dijelova ili zasebnih tehničkih jedinica kako se zahtijevaju ovim Pravilnikom i regulatornim aktima iz Priloga IV. sastoje se samo od izvadaka iz ovog potpunog popisa i u skladu su sa sustavom numeriranja točaka u ovom popisu.</w:t>
      </w:r>
    </w:p>
    <w:p>
      <w:pPr>
        <w:rPr>
          <w:noProof/>
        </w:rPr>
      </w:pPr>
      <w:r>
        <w:rPr>
          <w:noProof/>
        </w:rPr>
        <w:t>Sljedeći se podaci dostavljaju u tri primjerka sa sadržajem. Svi se nacrti moraju dostaviti u prikladnom mjerilu i s dovoljno detalja u formatu A4 ili u mapi tog formata. Fotografije, ako ih ima, moraju biti dovoljno podrobne.</w:t>
      </w:r>
    </w:p>
    <w:p>
      <w:pPr>
        <w:rPr>
          <w:noProof/>
        </w:rPr>
      </w:pPr>
      <w:r>
        <w:rPr>
          <w:noProof/>
        </w:rPr>
        <w:t>Ako sustavi, sastavni dijelovi ili zasebne tehničke jedinice navedeni u ovom Prilogu imaju elektroničko upravljanje, moraju se dostaviti podaci o radnoj sposobnosti tog upravljanja.</w:t>
      </w:r>
    </w:p>
    <w:p>
      <w:pPr>
        <w:spacing w:before="240" w:after="240"/>
        <w:ind w:left="1418" w:hanging="1418"/>
        <w:jc w:val="left"/>
        <w:rPr>
          <w:rFonts w:eastAsia="Arial Unicode MS"/>
          <w:b/>
          <w:bCs/>
          <w:noProof/>
          <w:szCs w:val="24"/>
        </w:rPr>
      </w:pPr>
      <w:r>
        <w:rPr>
          <w:noProof/>
        </w:rPr>
        <w:t>1.</w:t>
      </w:r>
      <w:r>
        <w:rPr>
          <w:noProof/>
        </w:rPr>
        <w:tab/>
      </w:r>
      <w:r>
        <w:rPr>
          <w:b/>
          <w:noProof/>
        </w:rPr>
        <w:t xml:space="preserve">OPĆENITO </w:t>
      </w:r>
    </w:p>
    <w:p>
      <w:pPr>
        <w:spacing w:after="0"/>
        <w:ind w:left="1418" w:hanging="1418"/>
        <w:rPr>
          <w:rFonts w:eastAsia="Arial Unicode MS"/>
          <w:noProof/>
          <w:szCs w:val="24"/>
        </w:rPr>
      </w:pPr>
      <w:r>
        <w:rPr>
          <w:noProof/>
        </w:rPr>
        <w:t>1.1.</w:t>
      </w:r>
      <w:r>
        <w:rPr>
          <w:noProof/>
        </w:rPr>
        <w:tab/>
        <w:t>Marka (trgovačka oznaka proizvođača): …</w:t>
      </w:r>
    </w:p>
    <w:p>
      <w:pPr>
        <w:spacing w:after="0"/>
        <w:ind w:left="1418" w:hanging="1418"/>
        <w:rPr>
          <w:rFonts w:eastAsia="Arial Unicode MS"/>
          <w:noProof/>
          <w:szCs w:val="24"/>
        </w:rPr>
      </w:pPr>
      <w:r>
        <w:rPr>
          <w:noProof/>
        </w:rPr>
        <w:t>1.2.</w:t>
      </w:r>
      <w:r>
        <w:rPr>
          <w:noProof/>
        </w:rPr>
        <w:tab/>
        <w:t>Tip: …</w:t>
      </w:r>
    </w:p>
    <w:p>
      <w:pPr>
        <w:spacing w:after="0"/>
        <w:ind w:left="1418" w:hanging="1418"/>
        <w:rPr>
          <w:rFonts w:eastAsia="Arial Unicode MS"/>
          <w:noProof/>
          <w:szCs w:val="24"/>
        </w:rPr>
      </w:pPr>
      <w:r>
        <w:rPr>
          <w:noProof/>
        </w:rPr>
        <w:t>1.2.0.1.</w:t>
      </w:r>
      <w:r>
        <w:rPr>
          <w:noProof/>
        </w:rPr>
        <w:tab/>
        <w:t>Šasija: …</w:t>
      </w:r>
    </w:p>
    <w:p>
      <w:pPr>
        <w:spacing w:after="0"/>
        <w:ind w:left="1418" w:hanging="1418"/>
        <w:rPr>
          <w:rFonts w:eastAsia="Arial Unicode MS"/>
          <w:noProof/>
          <w:szCs w:val="24"/>
        </w:rPr>
      </w:pPr>
      <w:r>
        <w:rPr>
          <w:noProof/>
        </w:rPr>
        <w:t>1.2.0.2.</w:t>
      </w:r>
      <w:r>
        <w:rPr>
          <w:noProof/>
        </w:rPr>
        <w:tab/>
        <w:t>Nadogradnja / potpuno vozilo: …</w:t>
      </w:r>
    </w:p>
    <w:p>
      <w:pPr>
        <w:spacing w:after="0"/>
        <w:ind w:left="1418" w:hanging="1418"/>
        <w:rPr>
          <w:rFonts w:eastAsia="Arial Unicode MS"/>
          <w:noProof/>
          <w:szCs w:val="24"/>
        </w:rPr>
      </w:pPr>
      <w:r>
        <w:rPr>
          <w:noProof/>
        </w:rPr>
        <w:t>1.2.1.</w:t>
      </w:r>
      <w:r>
        <w:rPr>
          <w:noProof/>
        </w:rPr>
        <w:tab/>
        <w:t>Trgovačka imena (ako postoje): …</w:t>
      </w:r>
    </w:p>
    <w:p>
      <w:pPr>
        <w:spacing w:after="0"/>
        <w:ind w:left="1418" w:hanging="1418"/>
        <w:rPr>
          <w:rFonts w:eastAsia="Arial Unicode MS"/>
          <w:noProof/>
          <w:szCs w:val="24"/>
        </w:rPr>
      </w:pPr>
      <w:r>
        <w:rPr>
          <w:noProof/>
        </w:rPr>
        <w:t>1.2.2.</w:t>
      </w:r>
      <w:r>
        <w:rPr>
          <w:noProof/>
        </w:rPr>
        <w:tab/>
        <w:t>Za vozila s višestupanjskom homologacijom, podaci o homologaciji osnovnog vozila ili vozila iz prethodnog stupnja homologacije (navesti podatke za svaki stupanj, na primjer, u obliku matrice).</w:t>
      </w:r>
    </w:p>
    <w:p>
      <w:pPr>
        <w:spacing w:after="0"/>
        <w:ind w:left="1418"/>
        <w:rPr>
          <w:rFonts w:eastAsia="Arial Unicode MS"/>
          <w:noProof/>
          <w:szCs w:val="24"/>
        </w:rPr>
      </w:pPr>
      <w:r>
        <w:rPr>
          <w:noProof/>
        </w:rPr>
        <w:t>Tip: …………………………………………………………………………</w:t>
      </w:r>
    </w:p>
    <w:p>
      <w:pPr>
        <w:spacing w:after="0"/>
        <w:ind w:left="1418"/>
        <w:rPr>
          <w:rFonts w:eastAsia="Arial Unicode MS"/>
          <w:noProof/>
          <w:szCs w:val="24"/>
        </w:rPr>
      </w:pPr>
      <w:r>
        <w:rPr>
          <w:noProof/>
        </w:rPr>
        <w:t>Varijante: …………………………………………………………………..</w:t>
      </w:r>
    </w:p>
    <w:p>
      <w:pPr>
        <w:spacing w:after="0"/>
        <w:ind w:left="1418"/>
        <w:rPr>
          <w:rFonts w:eastAsia="Arial Unicode MS"/>
          <w:noProof/>
          <w:szCs w:val="24"/>
        </w:rPr>
      </w:pPr>
      <w:r>
        <w:rPr>
          <w:noProof/>
        </w:rPr>
        <w:t>Izvedbe: …………………………………………………………………...</w:t>
      </w:r>
    </w:p>
    <w:p>
      <w:pPr>
        <w:spacing w:after="0"/>
        <w:ind w:left="1418"/>
        <w:rPr>
          <w:rFonts w:eastAsia="Arial Unicode MS"/>
          <w:noProof/>
          <w:szCs w:val="24"/>
        </w:rPr>
      </w:pPr>
      <w:r>
        <w:rPr>
          <w:noProof/>
        </w:rPr>
        <w:t>Homologacijski broj, uključujući broj proširenja ……………………….</w:t>
      </w:r>
    </w:p>
    <w:p>
      <w:pPr>
        <w:spacing w:after="0"/>
        <w:ind w:left="1418" w:hanging="1418"/>
        <w:rPr>
          <w:rFonts w:eastAsia="Arial Unicode MS"/>
          <w:noProof/>
          <w:szCs w:val="24"/>
        </w:rPr>
      </w:pPr>
      <w:r>
        <w:rPr>
          <w:noProof/>
        </w:rPr>
        <w:t>1.3.</w:t>
      </w:r>
      <w:r>
        <w:rPr>
          <w:noProof/>
        </w:rPr>
        <w:tab/>
        <w:t>Identifikacijska oznaka tipa ako je označena na vozilu / sastavnom dijelu / zasebnoj tehničkoj jedinici (</w:t>
      </w:r>
      <w:r>
        <w:rPr>
          <w:noProof/>
          <w:vertAlign w:val="superscript"/>
        </w:rPr>
        <w:t>1</w:t>
      </w:r>
      <w:r>
        <w:rPr>
          <w:noProof/>
        </w:rPr>
        <w:t>)(</w:t>
      </w:r>
      <w:r>
        <w:rPr>
          <w:noProof/>
          <w:vertAlign w:val="superscript"/>
        </w:rPr>
        <w:t>b</w:t>
      </w:r>
      <w:r>
        <w:rPr>
          <w:noProof/>
        </w:rPr>
        <w:t>): …</w:t>
      </w:r>
    </w:p>
    <w:p>
      <w:pPr>
        <w:spacing w:after="0"/>
        <w:ind w:left="1418" w:hanging="1418"/>
        <w:rPr>
          <w:rFonts w:eastAsia="Arial Unicode MS"/>
          <w:noProof/>
          <w:szCs w:val="24"/>
        </w:rPr>
      </w:pPr>
      <w:r>
        <w:rPr>
          <w:noProof/>
        </w:rPr>
        <w:t>1.3.0.1.</w:t>
      </w:r>
      <w:r>
        <w:rPr>
          <w:noProof/>
        </w:rPr>
        <w:tab/>
        <w:t>Šasija: …</w:t>
      </w:r>
    </w:p>
    <w:p>
      <w:pPr>
        <w:spacing w:after="0"/>
        <w:ind w:left="1418" w:hanging="1418"/>
        <w:rPr>
          <w:rFonts w:eastAsia="Arial Unicode MS"/>
          <w:noProof/>
          <w:szCs w:val="24"/>
        </w:rPr>
      </w:pPr>
      <w:r>
        <w:rPr>
          <w:noProof/>
        </w:rPr>
        <w:t>1.3.0.2.</w:t>
      </w:r>
      <w:r>
        <w:rPr>
          <w:noProof/>
        </w:rPr>
        <w:tab/>
        <w:t>Nadogradnja / potpuno vozilo: …</w:t>
      </w:r>
    </w:p>
    <w:p>
      <w:pPr>
        <w:spacing w:after="0"/>
        <w:ind w:left="1418" w:hanging="1418"/>
        <w:rPr>
          <w:rFonts w:eastAsia="Arial Unicode MS"/>
          <w:noProof/>
          <w:szCs w:val="24"/>
        </w:rPr>
      </w:pPr>
      <w:r>
        <w:rPr>
          <w:noProof/>
        </w:rPr>
        <w:t>1.3.1.</w:t>
      </w:r>
      <w:r>
        <w:rPr>
          <w:noProof/>
        </w:rPr>
        <w:tab/>
        <w:t>Mjesto te oznake: …</w:t>
      </w:r>
    </w:p>
    <w:p>
      <w:pPr>
        <w:spacing w:after="0"/>
        <w:ind w:left="1418" w:hanging="1418"/>
        <w:rPr>
          <w:rFonts w:eastAsia="Arial Unicode MS"/>
          <w:noProof/>
          <w:szCs w:val="24"/>
        </w:rPr>
      </w:pPr>
      <w:r>
        <w:rPr>
          <w:noProof/>
        </w:rPr>
        <w:t>1.3.1.1.</w:t>
      </w:r>
      <w:r>
        <w:rPr>
          <w:noProof/>
        </w:rPr>
        <w:tab/>
        <w:t>Šasija: …</w:t>
      </w:r>
    </w:p>
    <w:p>
      <w:pPr>
        <w:spacing w:after="0"/>
        <w:ind w:left="1418" w:hanging="1418"/>
        <w:rPr>
          <w:rFonts w:eastAsia="Arial Unicode MS"/>
          <w:noProof/>
          <w:szCs w:val="24"/>
        </w:rPr>
      </w:pPr>
      <w:r>
        <w:rPr>
          <w:noProof/>
        </w:rPr>
        <w:t>1.3.1.2.</w:t>
      </w:r>
      <w:r>
        <w:rPr>
          <w:noProof/>
        </w:rPr>
        <w:tab/>
        <w:t>Nadogradnja / potpuno vozilo: …</w:t>
      </w:r>
    </w:p>
    <w:p>
      <w:pPr>
        <w:spacing w:after="0"/>
        <w:ind w:left="1418" w:hanging="1418"/>
        <w:rPr>
          <w:rFonts w:eastAsia="Arial Unicode MS"/>
          <w:noProof/>
          <w:szCs w:val="24"/>
        </w:rPr>
      </w:pPr>
      <w:r>
        <w:rPr>
          <w:noProof/>
        </w:rPr>
        <w:t>1.4.</w:t>
      </w:r>
      <w:r>
        <w:rPr>
          <w:noProof/>
        </w:rPr>
        <w:tab/>
        <w:t>Kategorija vozila (</w:t>
      </w:r>
      <w:r>
        <w:rPr>
          <w:noProof/>
          <w:vertAlign w:val="superscript"/>
        </w:rPr>
        <w:t>c</w:t>
      </w:r>
      <w:r>
        <w:rPr>
          <w:noProof/>
        </w:rPr>
        <w:t>): …</w:t>
      </w:r>
    </w:p>
    <w:p>
      <w:pPr>
        <w:spacing w:after="0"/>
        <w:ind w:left="1418" w:hanging="1418"/>
        <w:rPr>
          <w:rFonts w:eastAsia="Arial Unicode MS"/>
          <w:noProof/>
          <w:szCs w:val="24"/>
        </w:rPr>
      </w:pPr>
      <w:r>
        <w:rPr>
          <w:noProof/>
        </w:rPr>
        <w:lastRenderedPageBreak/>
        <w:t>1.4.1.</w:t>
      </w:r>
      <w:r>
        <w:rPr>
          <w:noProof/>
        </w:rPr>
        <w:tab/>
        <w:t>Klasifikacija s obzirom na opasne tvari za čiji je prijevoz vozilo namijenjeno: …</w:t>
      </w:r>
    </w:p>
    <w:p>
      <w:pPr>
        <w:spacing w:after="0"/>
        <w:ind w:left="1418" w:hanging="1418"/>
        <w:rPr>
          <w:rFonts w:eastAsia="Arial Unicode MS"/>
          <w:noProof/>
          <w:szCs w:val="24"/>
        </w:rPr>
      </w:pPr>
      <w:r>
        <w:rPr>
          <w:noProof/>
        </w:rPr>
        <w:t>1.5.</w:t>
      </w:r>
      <w:r>
        <w:rPr>
          <w:noProof/>
        </w:rPr>
        <w:tab/>
        <w:t>Ime i adresa proizvođača: …</w:t>
      </w:r>
    </w:p>
    <w:p>
      <w:pPr>
        <w:spacing w:after="0"/>
        <w:ind w:left="1418" w:hanging="1418"/>
        <w:rPr>
          <w:rFonts w:eastAsia="Arial Unicode MS"/>
          <w:noProof/>
          <w:szCs w:val="24"/>
        </w:rPr>
      </w:pPr>
      <w:r>
        <w:rPr>
          <w:noProof/>
        </w:rPr>
        <w:t>1.5.1.</w:t>
      </w:r>
      <w:r>
        <w:rPr>
          <w:noProof/>
        </w:rPr>
        <w:tab/>
        <w:t>Za višestupanjski homologirana vozila, ime i adresa proizvođača osnovnog vozila ili vozila iz prethodnog stupnja………</w:t>
      </w:r>
    </w:p>
    <w:p>
      <w:pPr>
        <w:spacing w:after="0"/>
        <w:ind w:left="1418" w:hanging="1418"/>
        <w:rPr>
          <w:rFonts w:eastAsia="Arial Unicode MS"/>
          <w:noProof/>
          <w:szCs w:val="24"/>
        </w:rPr>
      </w:pPr>
      <w:r>
        <w:rPr>
          <w:noProof/>
        </w:rPr>
        <w:t>1.6.</w:t>
      </w:r>
      <w:r>
        <w:rPr>
          <w:noProof/>
        </w:rPr>
        <w:tab/>
        <w:t>Mjesto i način pričvršćivanja proizvođačevih pločica i mjesto identifikacijskog broja vozila: …</w:t>
      </w:r>
    </w:p>
    <w:p>
      <w:pPr>
        <w:spacing w:after="0"/>
        <w:ind w:left="1418" w:hanging="1418"/>
        <w:rPr>
          <w:rFonts w:eastAsia="Arial Unicode MS"/>
          <w:noProof/>
          <w:szCs w:val="24"/>
        </w:rPr>
      </w:pPr>
      <w:r>
        <w:rPr>
          <w:noProof/>
        </w:rPr>
        <w:t>1.6.1.</w:t>
      </w:r>
      <w:r>
        <w:rPr>
          <w:noProof/>
        </w:rPr>
        <w:tab/>
        <w:t>Na šasiji: …</w:t>
      </w:r>
    </w:p>
    <w:p>
      <w:pPr>
        <w:spacing w:after="0"/>
        <w:ind w:left="1418" w:hanging="1418"/>
        <w:rPr>
          <w:rFonts w:eastAsia="Arial Unicode MS"/>
          <w:noProof/>
          <w:szCs w:val="24"/>
        </w:rPr>
      </w:pPr>
      <w:r>
        <w:rPr>
          <w:noProof/>
        </w:rPr>
        <w:t>1.6.2.</w:t>
      </w:r>
      <w:r>
        <w:rPr>
          <w:noProof/>
        </w:rPr>
        <w:tab/>
        <w:t>Na nadogradnji: …</w:t>
      </w:r>
    </w:p>
    <w:p>
      <w:pPr>
        <w:spacing w:after="0"/>
        <w:ind w:left="1418" w:hanging="1418"/>
        <w:rPr>
          <w:rFonts w:eastAsia="Arial Unicode MS"/>
          <w:noProof/>
          <w:szCs w:val="24"/>
        </w:rPr>
      </w:pPr>
      <w:r>
        <w:rPr>
          <w:noProof/>
        </w:rPr>
        <w:t>1.7.</w:t>
      </w:r>
      <w:r>
        <w:rPr>
          <w:noProof/>
        </w:rPr>
        <w:tab/>
        <w:t>(Nije dodijeljeno)</w:t>
      </w:r>
    </w:p>
    <w:p>
      <w:pPr>
        <w:spacing w:after="0"/>
        <w:ind w:left="1418" w:hanging="1418"/>
        <w:rPr>
          <w:rFonts w:eastAsia="Arial Unicode MS"/>
          <w:noProof/>
          <w:szCs w:val="24"/>
        </w:rPr>
      </w:pPr>
      <w:r>
        <w:rPr>
          <w:noProof/>
        </w:rPr>
        <w:t>1.8.</w:t>
      </w:r>
      <w:r>
        <w:rPr>
          <w:noProof/>
        </w:rPr>
        <w:tab/>
        <w:t>Imena i adrese proizvodnih pogona: …</w:t>
      </w:r>
    </w:p>
    <w:p>
      <w:pPr>
        <w:spacing w:after="0"/>
        <w:ind w:left="1418" w:hanging="1418"/>
        <w:rPr>
          <w:rFonts w:eastAsia="Arial Unicode MS"/>
          <w:noProof/>
          <w:szCs w:val="24"/>
        </w:rPr>
      </w:pPr>
      <w:r>
        <w:rPr>
          <w:noProof/>
        </w:rPr>
        <w:t>1.9.</w:t>
      </w:r>
      <w:r>
        <w:rPr>
          <w:noProof/>
        </w:rPr>
        <w:tab/>
        <w:t>Ime i adresa proizvođačeva zastupnika (ako postoji): …</w:t>
      </w:r>
    </w:p>
    <w:p>
      <w:pPr>
        <w:spacing w:before="240" w:after="240"/>
        <w:ind w:left="1418" w:hanging="1418"/>
        <w:jc w:val="left"/>
        <w:rPr>
          <w:rFonts w:eastAsia="Arial Unicode MS"/>
          <w:b/>
          <w:bCs/>
          <w:noProof/>
          <w:szCs w:val="24"/>
        </w:rPr>
      </w:pPr>
      <w:r>
        <w:rPr>
          <w:noProof/>
        </w:rPr>
        <w:t>2.</w:t>
      </w:r>
      <w:r>
        <w:rPr>
          <w:noProof/>
        </w:rPr>
        <w:tab/>
      </w:r>
      <w:r>
        <w:rPr>
          <w:b/>
          <w:noProof/>
        </w:rPr>
        <w:t xml:space="preserve">OPĆE KONSTRUKCIJSKE KARAKTERISTIKE </w:t>
      </w:r>
    </w:p>
    <w:p>
      <w:pPr>
        <w:spacing w:after="0"/>
        <w:ind w:left="1418" w:hanging="1418"/>
        <w:rPr>
          <w:rFonts w:eastAsia="Arial Unicode MS"/>
          <w:noProof/>
          <w:szCs w:val="24"/>
        </w:rPr>
      </w:pPr>
      <w:r>
        <w:rPr>
          <w:noProof/>
        </w:rPr>
        <w:t>2.1.</w:t>
      </w:r>
      <w:r>
        <w:rPr>
          <w:noProof/>
        </w:rPr>
        <w:tab/>
        <w:t>Fotografije i/ili nacrti reprezentativnog vozila / sastavnog dijela / zasebne tehničke jedinice (</w:t>
      </w:r>
      <w:r>
        <w:rPr>
          <w:noProof/>
          <w:vertAlign w:val="superscript"/>
        </w:rPr>
        <w:t>1</w:t>
      </w:r>
      <w:r>
        <w:rPr>
          <w:noProof/>
        </w:rPr>
        <w:t>): …</w:t>
      </w:r>
    </w:p>
    <w:p>
      <w:pPr>
        <w:spacing w:after="0"/>
        <w:ind w:left="1418" w:hanging="1418"/>
        <w:rPr>
          <w:rFonts w:eastAsia="Arial Unicode MS"/>
          <w:noProof/>
          <w:szCs w:val="24"/>
        </w:rPr>
      </w:pPr>
      <w:r>
        <w:rPr>
          <w:noProof/>
        </w:rPr>
        <w:t>2.2.</w:t>
      </w:r>
      <w:r>
        <w:rPr>
          <w:noProof/>
        </w:rPr>
        <w:tab/>
        <w:t>Nacrt cijelog vozila s dimenzijama: …</w:t>
      </w:r>
    </w:p>
    <w:p>
      <w:pPr>
        <w:spacing w:after="0"/>
        <w:ind w:left="1418" w:hanging="1418"/>
        <w:rPr>
          <w:rFonts w:eastAsia="Arial Unicode MS"/>
          <w:noProof/>
          <w:szCs w:val="24"/>
        </w:rPr>
      </w:pPr>
      <w:r>
        <w:rPr>
          <w:noProof/>
        </w:rPr>
        <w:t>2.3.</w:t>
      </w:r>
      <w:r>
        <w:rPr>
          <w:noProof/>
        </w:rPr>
        <w:tab/>
        <w:t>Broj osovina i kotača: …</w:t>
      </w:r>
    </w:p>
    <w:p>
      <w:pPr>
        <w:spacing w:after="0"/>
        <w:ind w:left="1418" w:hanging="1418"/>
        <w:rPr>
          <w:rFonts w:eastAsia="Arial Unicode MS"/>
          <w:noProof/>
          <w:szCs w:val="24"/>
        </w:rPr>
      </w:pPr>
      <w:r>
        <w:rPr>
          <w:noProof/>
        </w:rPr>
        <w:t>2.3.1.</w:t>
      </w:r>
      <w:r>
        <w:rPr>
          <w:noProof/>
        </w:rPr>
        <w:tab/>
        <w:t>Broj i položaj osovina s dvostrukim kotačima: …</w:t>
      </w:r>
    </w:p>
    <w:p>
      <w:pPr>
        <w:spacing w:after="0"/>
        <w:ind w:left="1418" w:hanging="1418"/>
        <w:rPr>
          <w:rFonts w:eastAsia="Arial Unicode MS"/>
          <w:noProof/>
          <w:szCs w:val="24"/>
        </w:rPr>
      </w:pPr>
      <w:r>
        <w:rPr>
          <w:noProof/>
        </w:rPr>
        <w:t>2.3.2.</w:t>
      </w:r>
      <w:r>
        <w:rPr>
          <w:noProof/>
        </w:rPr>
        <w:tab/>
        <w:t>Broj i položaj upravljanih osovina: …</w:t>
      </w:r>
    </w:p>
    <w:p>
      <w:pPr>
        <w:spacing w:after="0"/>
        <w:ind w:left="1418" w:hanging="1418"/>
        <w:rPr>
          <w:rFonts w:eastAsia="Arial Unicode MS"/>
          <w:noProof/>
          <w:szCs w:val="24"/>
        </w:rPr>
      </w:pPr>
      <w:r>
        <w:rPr>
          <w:noProof/>
        </w:rPr>
        <w:t>2.3.3.</w:t>
      </w:r>
      <w:r>
        <w:rPr>
          <w:noProof/>
        </w:rPr>
        <w:tab/>
        <w:t>Pogonske osovine (broj, položaj, međusobna povezanost): …</w:t>
      </w:r>
    </w:p>
    <w:p>
      <w:pPr>
        <w:spacing w:after="0"/>
        <w:ind w:left="1418" w:hanging="1418"/>
        <w:rPr>
          <w:rFonts w:eastAsia="Arial Unicode MS"/>
          <w:noProof/>
          <w:szCs w:val="24"/>
        </w:rPr>
      </w:pPr>
      <w:r>
        <w:rPr>
          <w:noProof/>
        </w:rPr>
        <w:t>2.4.</w:t>
      </w:r>
      <w:r>
        <w:rPr>
          <w:noProof/>
        </w:rPr>
        <w:tab/>
        <w:t>Šasija (ako postoji) (sveobuhvatan nacrt): …</w:t>
      </w:r>
    </w:p>
    <w:p>
      <w:pPr>
        <w:spacing w:after="0"/>
        <w:ind w:left="1418" w:hanging="1418"/>
        <w:rPr>
          <w:rFonts w:eastAsia="Arial Unicode MS"/>
          <w:noProof/>
          <w:szCs w:val="24"/>
        </w:rPr>
      </w:pPr>
      <w:r>
        <w:rPr>
          <w:noProof/>
        </w:rPr>
        <w:t>2.5.</w:t>
      </w:r>
      <w:r>
        <w:rPr>
          <w:noProof/>
        </w:rPr>
        <w:tab/>
        <w:t>Materijali bočnih nosača (</w:t>
      </w:r>
      <w:r>
        <w:rPr>
          <w:noProof/>
          <w:vertAlign w:val="superscript"/>
        </w:rPr>
        <w:t>d</w:t>
      </w:r>
      <w:r>
        <w:rPr>
          <w:noProof/>
        </w:rPr>
        <w:t>): …</w:t>
      </w:r>
    </w:p>
    <w:p>
      <w:pPr>
        <w:spacing w:after="0"/>
        <w:ind w:left="1418" w:hanging="1418"/>
        <w:rPr>
          <w:rFonts w:eastAsia="Arial Unicode MS"/>
          <w:noProof/>
          <w:szCs w:val="24"/>
        </w:rPr>
      </w:pPr>
      <w:r>
        <w:rPr>
          <w:noProof/>
        </w:rPr>
        <w:t>2.6.</w:t>
      </w:r>
      <w:r>
        <w:rPr>
          <w:noProof/>
        </w:rPr>
        <w:tab/>
        <w:t>Položaj i raspored motora: …</w:t>
      </w:r>
    </w:p>
    <w:p>
      <w:pPr>
        <w:spacing w:after="0"/>
        <w:ind w:left="1418" w:hanging="1418"/>
        <w:rPr>
          <w:rFonts w:eastAsia="Arial Unicode MS"/>
          <w:noProof/>
          <w:szCs w:val="24"/>
        </w:rPr>
      </w:pPr>
      <w:r>
        <w:rPr>
          <w:noProof/>
        </w:rPr>
        <w:t>2.7.</w:t>
      </w:r>
      <w:r>
        <w:rPr>
          <w:noProof/>
        </w:rPr>
        <w:tab/>
        <w:t>Vozačeva kabina (trambus ili s klasičnim poklopcem motora) (</w:t>
      </w:r>
      <w:r>
        <w:rPr>
          <w:noProof/>
          <w:vertAlign w:val="superscript"/>
        </w:rPr>
        <w:t>e</w:t>
      </w:r>
      <w:r>
        <w:rPr>
          <w:noProof/>
        </w:rPr>
        <w:t>): …</w:t>
      </w:r>
    </w:p>
    <w:p>
      <w:pPr>
        <w:spacing w:after="0"/>
        <w:ind w:left="1418" w:hanging="1418"/>
        <w:rPr>
          <w:rFonts w:eastAsia="Arial Unicode MS"/>
          <w:noProof/>
          <w:szCs w:val="24"/>
        </w:rPr>
      </w:pPr>
      <w:r>
        <w:rPr>
          <w:noProof/>
        </w:rPr>
        <w:t>2.8.</w:t>
      </w:r>
      <w:r>
        <w:rPr>
          <w:noProof/>
        </w:rPr>
        <w:tab/>
        <w:t>Položaj upravljača: lijevo/desno (</w:t>
      </w:r>
      <w:r>
        <w:rPr>
          <w:noProof/>
          <w:vertAlign w:val="superscript"/>
        </w:rPr>
        <w:t>1</w:t>
      </w:r>
      <w:r>
        <w:rPr>
          <w:noProof/>
        </w:rPr>
        <w:t>).</w:t>
      </w:r>
    </w:p>
    <w:p>
      <w:pPr>
        <w:spacing w:after="0"/>
        <w:ind w:left="1418" w:hanging="1418"/>
        <w:rPr>
          <w:rFonts w:eastAsia="Arial Unicode MS"/>
          <w:noProof/>
          <w:szCs w:val="24"/>
        </w:rPr>
      </w:pPr>
      <w:r>
        <w:rPr>
          <w:noProof/>
        </w:rPr>
        <w:t>2.8.1.</w:t>
      </w:r>
      <w:r>
        <w:rPr>
          <w:noProof/>
        </w:rPr>
        <w:tab/>
        <w:t>Vozilo je opremljeno za promet lijevom/desnom (</w:t>
      </w:r>
      <w:r>
        <w:rPr>
          <w:noProof/>
          <w:vertAlign w:val="superscript"/>
        </w:rPr>
        <w:t>1</w:t>
      </w:r>
      <w:r>
        <w:rPr>
          <w:noProof/>
        </w:rPr>
        <w:t>) stranom.</w:t>
      </w:r>
    </w:p>
    <w:p>
      <w:pPr>
        <w:spacing w:after="0"/>
        <w:ind w:left="1418" w:hanging="1418"/>
        <w:rPr>
          <w:rFonts w:eastAsia="Arial Unicode MS"/>
          <w:noProof/>
          <w:szCs w:val="24"/>
        </w:rPr>
      </w:pPr>
      <w:r>
        <w:rPr>
          <w:noProof/>
        </w:rPr>
        <w:t>2.9.</w:t>
      </w:r>
      <w:r>
        <w:rPr>
          <w:noProof/>
        </w:rPr>
        <w:tab/>
        <w:t>Navesti je li vučno vozilo namijenjeno za vuču poluprikolica ili drugih prikolica i je li prikolica poluprikolica, prikolica s rudom, prikolica sa središnjom osovinom ili prikolica s krutim rudom: …</w:t>
      </w:r>
    </w:p>
    <w:p>
      <w:pPr>
        <w:spacing w:after="0"/>
        <w:ind w:left="1418" w:hanging="1418"/>
        <w:rPr>
          <w:rFonts w:eastAsia="Arial Unicode MS"/>
          <w:noProof/>
          <w:szCs w:val="24"/>
        </w:rPr>
      </w:pPr>
      <w:r>
        <w:rPr>
          <w:noProof/>
        </w:rPr>
        <w:t>2.10.</w:t>
      </w:r>
      <w:r>
        <w:rPr>
          <w:noProof/>
        </w:rPr>
        <w:tab/>
        <w:t>Navesti je li vozilo posebno konstruirano za prijevoz robe s reguliranom temperaturom: …</w:t>
      </w:r>
    </w:p>
    <w:p>
      <w:pPr>
        <w:spacing w:before="240" w:after="240"/>
        <w:ind w:left="1418" w:hanging="1418"/>
        <w:jc w:val="left"/>
        <w:rPr>
          <w:rFonts w:eastAsia="Arial Unicode MS"/>
          <w:b/>
          <w:bCs/>
          <w:noProof/>
          <w:szCs w:val="24"/>
        </w:rPr>
      </w:pPr>
      <w:r>
        <w:rPr>
          <w:noProof/>
        </w:rPr>
        <w:t>3.</w:t>
      </w:r>
      <w:r>
        <w:rPr>
          <w:noProof/>
        </w:rPr>
        <w:tab/>
      </w:r>
      <w:r>
        <w:rPr>
          <w:b/>
          <w:noProof/>
        </w:rPr>
        <w:t>MASE I DIMENZIJE</w:t>
      </w:r>
      <w:r>
        <w:rPr>
          <w:noProof/>
        </w:rPr>
        <w:t xml:space="preserve"> (</w:t>
      </w:r>
      <w:r>
        <w:rPr>
          <w:noProof/>
          <w:vertAlign w:val="superscript"/>
        </w:rPr>
        <w:t>f</w:t>
      </w:r>
      <w:r>
        <w:rPr>
          <w:noProof/>
        </w:rPr>
        <w:t>)</w:t>
      </w:r>
      <w:r>
        <w:rPr>
          <w:b/>
          <w:noProof/>
        </w:rPr>
        <w:t xml:space="preserve"> </w:t>
      </w:r>
      <w:r>
        <w:rPr>
          <w:noProof/>
        </w:rPr>
        <w:t>(</w:t>
      </w:r>
      <w:hyperlink r:id="rId16" w:anchor="E0021">
        <w:r>
          <w:rPr>
            <w:noProof/>
            <w:vertAlign w:val="superscript"/>
          </w:rPr>
          <w:t>g</w:t>
        </w:r>
      </w:hyperlink>
      <w:r>
        <w:rPr>
          <w:noProof/>
        </w:rPr>
        <w:t>)(</w:t>
      </w:r>
      <w:hyperlink r:id="rId17" w:anchor="E0022">
        <w:r>
          <w:rPr>
            <w:noProof/>
            <w:vertAlign w:val="superscript"/>
          </w:rPr>
          <w:t>6</w:t>
        </w:r>
      </w:hyperlink>
      <w:r>
        <w:rPr>
          <w:noProof/>
        </w:rPr>
        <w:t>)</w:t>
      </w:r>
      <w:r>
        <w:rPr>
          <w:b/>
          <w:noProof/>
        </w:rPr>
        <w:t xml:space="preserve"> </w:t>
      </w:r>
    </w:p>
    <w:p>
      <w:pPr>
        <w:spacing w:after="0"/>
        <w:ind w:left="1418" w:hanging="1418"/>
        <w:rPr>
          <w:rFonts w:eastAsia="Arial Unicode MS"/>
          <w:noProof/>
          <w:szCs w:val="24"/>
        </w:rPr>
      </w:pPr>
      <w:r>
        <w:rPr>
          <w:noProof/>
        </w:rPr>
        <w:lastRenderedPageBreak/>
        <w:tab/>
        <w:t>(u kg i mm) (Uputiti na nacrt ako je moguće.)</w:t>
      </w:r>
    </w:p>
    <w:p>
      <w:pPr>
        <w:ind w:left="1418" w:hanging="1418"/>
        <w:jc w:val="left"/>
        <w:rPr>
          <w:rFonts w:eastAsia="Arial Unicode MS"/>
          <w:b/>
          <w:bCs/>
          <w:noProof/>
          <w:szCs w:val="24"/>
        </w:rPr>
      </w:pPr>
      <w:r>
        <w:rPr>
          <w:noProof/>
        </w:rPr>
        <w:t>3.1.</w:t>
      </w:r>
      <w:r>
        <w:rPr>
          <w:noProof/>
        </w:rPr>
        <w:tab/>
      </w:r>
      <w:r>
        <w:rPr>
          <w:b/>
          <w:noProof/>
        </w:rPr>
        <w:t>Međusosovinski razmaci (pri punom opterećenju) (</w:t>
      </w:r>
      <w:r>
        <w:rPr>
          <w:b/>
          <w:noProof/>
          <w:vertAlign w:val="superscript"/>
        </w:rPr>
        <w:t>g1</w:t>
      </w:r>
      <w:r>
        <w:rPr>
          <w:b/>
          <w:noProof/>
        </w:rPr>
        <w:t xml:space="preserve">): </w:t>
      </w:r>
    </w:p>
    <w:p>
      <w:pPr>
        <w:spacing w:after="0"/>
        <w:ind w:left="1418" w:hanging="1418"/>
        <w:rPr>
          <w:rFonts w:eastAsia="Arial Unicode MS"/>
          <w:noProof/>
          <w:szCs w:val="24"/>
        </w:rPr>
      </w:pPr>
      <w:r>
        <w:rPr>
          <w:noProof/>
        </w:rPr>
        <w:t>3.1.1.</w:t>
      </w:r>
      <w:r>
        <w:rPr>
          <w:noProof/>
        </w:rPr>
        <w:tab/>
        <w:t>Dvoosovinska vozila: …</w:t>
      </w:r>
    </w:p>
    <w:p>
      <w:pPr>
        <w:spacing w:after="0"/>
        <w:ind w:left="1418" w:hanging="1418"/>
        <w:rPr>
          <w:rFonts w:eastAsia="Arial Unicode MS"/>
          <w:noProof/>
          <w:szCs w:val="24"/>
        </w:rPr>
      </w:pPr>
      <w:r>
        <w:rPr>
          <w:noProof/>
        </w:rPr>
        <w:t>3.1.2.</w:t>
      </w:r>
      <w:r>
        <w:rPr>
          <w:noProof/>
        </w:rPr>
        <w:tab/>
        <w:t>Vozila s najmanje tri osovine</w:t>
      </w:r>
    </w:p>
    <w:p>
      <w:pPr>
        <w:spacing w:after="0"/>
        <w:ind w:left="1418" w:hanging="1418"/>
        <w:rPr>
          <w:rFonts w:eastAsia="Arial Unicode MS"/>
          <w:noProof/>
          <w:szCs w:val="24"/>
        </w:rPr>
      </w:pPr>
      <w:r>
        <w:rPr>
          <w:noProof/>
        </w:rPr>
        <w:t>3.1.2.1.</w:t>
      </w:r>
      <w:r>
        <w:rPr>
          <w:noProof/>
        </w:rPr>
        <w:tab/>
        <w:t>Razmak između susjednih osovina počevši od krajnje prednje do krajnje stražnje osovine: …</w:t>
      </w:r>
    </w:p>
    <w:p>
      <w:pPr>
        <w:spacing w:after="0"/>
        <w:ind w:left="1418" w:hanging="1418"/>
        <w:rPr>
          <w:rFonts w:eastAsia="Arial Unicode MS"/>
          <w:noProof/>
          <w:szCs w:val="24"/>
        </w:rPr>
      </w:pPr>
      <w:r>
        <w:rPr>
          <w:noProof/>
        </w:rPr>
        <w:t>3.1.2.2.</w:t>
      </w:r>
      <w:r>
        <w:rPr>
          <w:noProof/>
        </w:rPr>
        <w:tab/>
        <w:t>Ukupni razmak između osovina: …</w:t>
      </w:r>
    </w:p>
    <w:p>
      <w:pPr>
        <w:ind w:left="1418" w:hanging="1418"/>
        <w:jc w:val="left"/>
        <w:rPr>
          <w:rFonts w:eastAsia="Arial Unicode MS"/>
          <w:b/>
          <w:bCs/>
          <w:noProof/>
          <w:szCs w:val="24"/>
        </w:rPr>
      </w:pPr>
      <w:r>
        <w:rPr>
          <w:noProof/>
        </w:rPr>
        <w:t>3.2.</w:t>
      </w:r>
      <w:r>
        <w:rPr>
          <w:noProof/>
        </w:rPr>
        <w:tab/>
      </w:r>
      <w:r>
        <w:rPr>
          <w:b/>
          <w:noProof/>
        </w:rPr>
        <w:t xml:space="preserve">Sedlo </w:t>
      </w:r>
    </w:p>
    <w:p>
      <w:pPr>
        <w:spacing w:after="0"/>
        <w:ind w:left="1418" w:hanging="1418"/>
        <w:rPr>
          <w:rFonts w:eastAsia="Arial Unicode MS"/>
          <w:noProof/>
          <w:szCs w:val="24"/>
        </w:rPr>
      </w:pPr>
      <w:r>
        <w:rPr>
          <w:noProof/>
        </w:rPr>
        <w:t>3.2.1.</w:t>
      </w:r>
      <w:r>
        <w:rPr>
          <w:noProof/>
        </w:rPr>
        <w:tab/>
        <w:t>U slučaju poluprikolica</w:t>
      </w:r>
    </w:p>
    <w:p>
      <w:pPr>
        <w:spacing w:after="0"/>
        <w:ind w:left="1418" w:hanging="1418"/>
        <w:rPr>
          <w:rFonts w:eastAsia="Arial Unicode MS"/>
          <w:noProof/>
          <w:szCs w:val="24"/>
        </w:rPr>
      </w:pPr>
      <w:r>
        <w:rPr>
          <w:noProof/>
        </w:rPr>
        <w:t>3.2.1.1.</w:t>
      </w:r>
      <w:r>
        <w:rPr>
          <w:noProof/>
        </w:rPr>
        <w:tab/>
        <w:t>Razmak između osovina vučnog svornjaka sedla i krajnje stražnje točke poluprikolice: …</w:t>
      </w:r>
    </w:p>
    <w:p>
      <w:pPr>
        <w:spacing w:after="0"/>
        <w:ind w:left="1418" w:hanging="1418"/>
        <w:rPr>
          <w:rFonts w:eastAsia="Arial Unicode MS"/>
          <w:noProof/>
          <w:szCs w:val="24"/>
        </w:rPr>
      </w:pPr>
      <w:r>
        <w:rPr>
          <w:noProof/>
        </w:rPr>
        <w:t>3.2.1.2.</w:t>
      </w:r>
      <w:r>
        <w:rPr>
          <w:noProof/>
        </w:rPr>
        <w:tab/>
        <w:t>Najveći razmak između osovina vučnog svornjaka sedla i bilo koje točke na prednjoj strani poluprikolice: …</w:t>
      </w:r>
    </w:p>
    <w:p>
      <w:pPr>
        <w:spacing w:after="0"/>
        <w:ind w:left="1418" w:hanging="1418"/>
        <w:rPr>
          <w:rFonts w:eastAsia="Arial Unicode MS"/>
          <w:noProof/>
          <w:szCs w:val="24"/>
        </w:rPr>
      </w:pPr>
      <w:r>
        <w:rPr>
          <w:noProof/>
        </w:rPr>
        <w:t>3.2.1.3.</w:t>
      </w:r>
      <w:r>
        <w:rPr>
          <w:noProof/>
        </w:rPr>
        <w:tab/>
        <w:t>Referentni razmak osovina poluprikolice (kako se zahtijeva u dijelu D točki 3.2. Priloga I. Uredbi Komisije (EU) br. 1230/2012</w:t>
      </w:r>
      <w:r>
        <w:rPr>
          <w:rStyle w:val="FootnoteReference"/>
          <w:noProof/>
        </w:rPr>
        <w:footnoteReference w:id="1"/>
      </w:r>
      <w:r>
        <w:rPr>
          <w:noProof/>
        </w:rPr>
        <w:t>: …</w:t>
      </w:r>
    </w:p>
    <w:p>
      <w:pPr>
        <w:spacing w:after="0"/>
        <w:ind w:left="1418" w:hanging="1418"/>
        <w:rPr>
          <w:rFonts w:eastAsia="Arial Unicode MS"/>
          <w:noProof/>
          <w:szCs w:val="24"/>
        </w:rPr>
      </w:pPr>
      <w:r>
        <w:rPr>
          <w:noProof/>
        </w:rPr>
        <w:t>3.2.2.</w:t>
      </w:r>
      <w:r>
        <w:rPr>
          <w:noProof/>
        </w:rPr>
        <w:tab/>
        <w:t>U slučaju vučnih vozila za poluprikolice</w:t>
      </w:r>
    </w:p>
    <w:p>
      <w:pPr>
        <w:spacing w:after="0"/>
        <w:ind w:left="1418" w:hanging="1418"/>
        <w:rPr>
          <w:rFonts w:eastAsia="Arial Unicode MS"/>
          <w:noProof/>
          <w:szCs w:val="24"/>
        </w:rPr>
      </w:pPr>
      <w:r>
        <w:rPr>
          <w:noProof/>
        </w:rPr>
        <w:t>3.2.2.1.</w:t>
      </w:r>
      <w:r>
        <w:rPr>
          <w:noProof/>
        </w:rPr>
        <w:tab/>
        <w:t>Predvođenje sedla (najveće i najmanje;  navesti dopuštene vrijednosti u slučaju nepotpunog vozila) (</w:t>
      </w:r>
      <w:r>
        <w:rPr>
          <w:noProof/>
          <w:vertAlign w:val="superscript"/>
        </w:rPr>
        <w:t>g2</w:t>
      </w:r>
      <w:r>
        <w:rPr>
          <w:noProof/>
        </w:rPr>
        <w:t>): …</w:t>
      </w:r>
    </w:p>
    <w:p>
      <w:pPr>
        <w:spacing w:after="240"/>
        <w:ind w:left="1418" w:hanging="1418"/>
        <w:rPr>
          <w:rFonts w:eastAsia="Arial Unicode MS"/>
          <w:noProof/>
          <w:szCs w:val="24"/>
        </w:rPr>
      </w:pPr>
      <w:r>
        <w:rPr>
          <w:noProof/>
        </w:rPr>
        <w:t>3.2.2.2.</w:t>
      </w:r>
      <w:r>
        <w:rPr>
          <w:noProof/>
        </w:rPr>
        <w:tab/>
        <w:t>Najveća visina sedla (normirana) (</w:t>
      </w:r>
      <w:r>
        <w:rPr>
          <w:noProof/>
          <w:vertAlign w:val="superscript"/>
        </w:rPr>
        <w:t>g3</w:t>
      </w:r>
      <w:r>
        <w:rPr>
          <w:noProof/>
        </w:rPr>
        <w:t>): …</w:t>
      </w:r>
    </w:p>
    <w:p>
      <w:pPr>
        <w:ind w:left="1418" w:hanging="1418"/>
        <w:jc w:val="left"/>
        <w:rPr>
          <w:rFonts w:eastAsia="Arial Unicode MS"/>
          <w:b/>
          <w:bCs/>
          <w:noProof/>
          <w:szCs w:val="24"/>
        </w:rPr>
      </w:pPr>
      <w:r>
        <w:rPr>
          <w:noProof/>
        </w:rPr>
        <w:t>3.3.</w:t>
      </w:r>
      <w:r>
        <w:rPr>
          <w:noProof/>
        </w:rPr>
        <w:tab/>
      </w:r>
      <w:r>
        <w:rPr>
          <w:b/>
          <w:noProof/>
        </w:rPr>
        <w:t xml:space="preserve">Razmaci kotača i širine osovina </w:t>
      </w:r>
    </w:p>
    <w:p>
      <w:pPr>
        <w:spacing w:after="0"/>
        <w:ind w:left="1418" w:hanging="1418"/>
        <w:rPr>
          <w:rFonts w:eastAsia="Arial Unicode MS"/>
          <w:noProof/>
          <w:szCs w:val="24"/>
        </w:rPr>
      </w:pPr>
      <w:r>
        <w:rPr>
          <w:noProof/>
        </w:rPr>
        <w:t>3.3.1.</w:t>
      </w:r>
      <w:r>
        <w:rPr>
          <w:noProof/>
        </w:rPr>
        <w:tab/>
        <w:t>Razmak kotača svake upravljane osovine (</w:t>
      </w:r>
      <w:r>
        <w:rPr>
          <w:noProof/>
          <w:vertAlign w:val="superscript"/>
        </w:rPr>
        <w:t>g4</w:t>
      </w:r>
      <w:r>
        <w:rPr>
          <w:noProof/>
        </w:rPr>
        <w:t>): …</w:t>
      </w:r>
    </w:p>
    <w:p>
      <w:pPr>
        <w:spacing w:after="0"/>
        <w:ind w:left="1418" w:hanging="1418"/>
        <w:rPr>
          <w:rFonts w:eastAsia="Arial Unicode MS"/>
          <w:noProof/>
          <w:szCs w:val="24"/>
        </w:rPr>
      </w:pPr>
      <w:r>
        <w:rPr>
          <w:noProof/>
        </w:rPr>
        <w:t>3.3.2.</w:t>
      </w:r>
      <w:r>
        <w:rPr>
          <w:noProof/>
        </w:rPr>
        <w:tab/>
        <w:t>Razmak kotača svih ostalih osovina (</w:t>
      </w:r>
      <w:r>
        <w:rPr>
          <w:noProof/>
          <w:vertAlign w:val="superscript"/>
        </w:rPr>
        <w:t>g4</w:t>
      </w:r>
      <w:r>
        <w:rPr>
          <w:noProof/>
        </w:rPr>
        <w:t>): …</w:t>
      </w:r>
    </w:p>
    <w:p>
      <w:pPr>
        <w:spacing w:after="0"/>
        <w:ind w:left="1418" w:hanging="1418"/>
        <w:rPr>
          <w:rFonts w:eastAsia="Arial Unicode MS"/>
          <w:noProof/>
          <w:szCs w:val="24"/>
        </w:rPr>
      </w:pPr>
      <w:r>
        <w:rPr>
          <w:noProof/>
        </w:rPr>
        <w:t>3.3.3.</w:t>
      </w:r>
      <w:r>
        <w:rPr>
          <w:noProof/>
        </w:rPr>
        <w:tab/>
        <w:t>Širina najšire stražnje osovine: …</w:t>
      </w:r>
    </w:p>
    <w:p>
      <w:pPr>
        <w:spacing w:after="0"/>
        <w:ind w:left="1418" w:hanging="1418"/>
        <w:rPr>
          <w:rFonts w:eastAsia="Arial Unicode MS"/>
          <w:noProof/>
          <w:szCs w:val="24"/>
        </w:rPr>
      </w:pPr>
      <w:r>
        <w:rPr>
          <w:noProof/>
        </w:rPr>
        <w:t>3.3.4.</w:t>
      </w:r>
      <w:r>
        <w:rPr>
          <w:noProof/>
        </w:rPr>
        <w:tab/>
        <w:t>Širina krajnje prednje osovine (izmjerena između najizbočenijih točaka guma, ne uzimajući u obzir izbočenje guma blizu tla): …</w:t>
      </w:r>
    </w:p>
    <w:p>
      <w:pPr>
        <w:ind w:left="1418" w:hanging="1418"/>
        <w:jc w:val="left"/>
        <w:rPr>
          <w:rFonts w:eastAsia="Arial Unicode MS"/>
          <w:b/>
          <w:bCs/>
          <w:noProof/>
          <w:szCs w:val="24"/>
        </w:rPr>
      </w:pPr>
      <w:r>
        <w:rPr>
          <w:noProof/>
        </w:rPr>
        <w:t>3.4.</w:t>
      </w:r>
      <w:r>
        <w:rPr>
          <w:noProof/>
        </w:rPr>
        <w:tab/>
      </w:r>
      <w:r>
        <w:rPr>
          <w:b/>
          <w:noProof/>
        </w:rPr>
        <w:t xml:space="preserve">Raspon dimenzija vozila (između krajnjih točaka) </w:t>
      </w:r>
    </w:p>
    <w:p>
      <w:pPr>
        <w:spacing w:after="0"/>
        <w:ind w:left="1418" w:hanging="1418"/>
        <w:rPr>
          <w:rFonts w:eastAsia="Arial Unicode MS"/>
          <w:noProof/>
          <w:szCs w:val="24"/>
        </w:rPr>
      </w:pPr>
      <w:r>
        <w:rPr>
          <w:noProof/>
        </w:rPr>
        <w:t>3.4.1.</w:t>
      </w:r>
      <w:r>
        <w:rPr>
          <w:noProof/>
        </w:rPr>
        <w:tab/>
        <w:t>Za šasije bez nadogradnje</w:t>
      </w:r>
    </w:p>
    <w:p>
      <w:pPr>
        <w:spacing w:after="0"/>
        <w:ind w:left="1418" w:hanging="1418"/>
        <w:rPr>
          <w:rFonts w:eastAsia="Arial Unicode MS"/>
          <w:noProof/>
          <w:szCs w:val="24"/>
        </w:rPr>
      </w:pPr>
      <w:r>
        <w:rPr>
          <w:noProof/>
        </w:rPr>
        <w:t>3.4.1.1.</w:t>
      </w:r>
      <w:r>
        <w:rPr>
          <w:noProof/>
        </w:rPr>
        <w:tab/>
        <w:t>Duljina (</w:t>
      </w:r>
      <w:r>
        <w:rPr>
          <w:noProof/>
          <w:vertAlign w:val="superscript"/>
        </w:rPr>
        <w:t>g5</w:t>
      </w:r>
      <w:r>
        <w:rPr>
          <w:noProof/>
        </w:rPr>
        <w:t>): …</w:t>
      </w:r>
    </w:p>
    <w:p>
      <w:pPr>
        <w:spacing w:after="0"/>
        <w:ind w:left="1418" w:hanging="1418"/>
        <w:rPr>
          <w:rFonts w:eastAsia="Arial Unicode MS"/>
          <w:noProof/>
          <w:szCs w:val="24"/>
        </w:rPr>
      </w:pPr>
      <w:r>
        <w:rPr>
          <w:noProof/>
        </w:rPr>
        <w:t>3.4.1.1.1.</w:t>
      </w:r>
      <w:r>
        <w:rPr>
          <w:noProof/>
        </w:rPr>
        <w:tab/>
        <w:t>Najveća dopuštena duljina: …</w:t>
      </w:r>
    </w:p>
    <w:p>
      <w:pPr>
        <w:spacing w:after="0"/>
        <w:ind w:left="1418" w:hanging="1418"/>
        <w:rPr>
          <w:rFonts w:eastAsia="Arial Unicode MS"/>
          <w:noProof/>
          <w:szCs w:val="24"/>
        </w:rPr>
      </w:pPr>
      <w:r>
        <w:rPr>
          <w:noProof/>
        </w:rPr>
        <w:t>3.4.1.1.2.</w:t>
      </w:r>
      <w:r>
        <w:rPr>
          <w:noProof/>
        </w:rPr>
        <w:tab/>
        <w:t>Najmanja dopuštena duljina: …</w:t>
      </w:r>
    </w:p>
    <w:p>
      <w:pPr>
        <w:spacing w:after="0"/>
        <w:ind w:left="1418" w:hanging="1418"/>
        <w:rPr>
          <w:rFonts w:eastAsia="Arial Unicode MS"/>
          <w:noProof/>
          <w:szCs w:val="24"/>
        </w:rPr>
      </w:pPr>
      <w:r>
        <w:rPr>
          <w:noProof/>
        </w:rPr>
        <w:t>3.4.1.1.3.</w:t>
      </w:r>
      <w:r>
        <w:rPr>
          <w:noProof/>
        </w:rPr>
        <w:tab/>
        <w:t>U slučaju prikolica, najveća dopuštena duljina ruda (</w:t>
      </w:r>
      <w:r>
        <w:rPr>
          <w:noProof/>
          <w:vertAlign w:val="superscript"/>
        </w:rPr>
        <w:t>g6</w:t>
      </w:r>
      <w:r>
        <w:rPr>
          <w:noProof/>
        </w:rPr>
        <w:t>): …</w:t>
      </w:r>
    </w:p>
    <w:p>
      <w:pPr>
        <w:spacing w:after="0"/>
        <w:ind w:left="1418" w:hanging="1418"/>
        <w:rPr>
          <w:rFonts w:eastAsia="Arial Unicode MS"/>
          <w:noProof/>
          <w:szCs w:val="24"/>
        </w:rPr>
      </w:pPr>
      <w:r>
        <w:rPr>
          <w:noProof/>
        </w:rPr>
        <w:t>3.4.1.2.</w:t>
      </w:r>
      <w:r>
        <w:rPr>
          <w:noProof/>
        </w:rPr>
        <w:tab/>
        <w:t>Širina (</w:t>
      </w:r>
      <w:r>
        <w:rPr>
          <w:noProof/>
          <w:vertAlign w:val="superscript"/>
        </w:rPr>
        <w:t>g7</w:t>
      </w:r>
      <w:r>
        <w:rPr>
          <w:noProof/>
        </w:rPr>
        <w:t>): …</w:t>
      </w:r>
    </w:p>
    <w:p>
      <w:pPr>
        <w:spacing w:after="0"/>
        <w:ind w:left="1418" w:hanging="1418"/>
        <w:rPr>
          <w:rFonts w:eastAsia="Arial Unicode MS"/>
          <w:noProof/>
          <w:szCs w:val="24"/>
        </w:rPr>
      </w:pPr>
      <w:r>
        <w:rPr>
          <w:noProof/>
        </w:rPr>
        <w:lastRenderedPageBreak/>
        <w:t>3.4.1.2.1.</w:t>
      </w:r>
      <w:r>
        <w:rPr>
          <w:noProof/>
        </w:rPr>
        <w:tab/>
        <w:t>Najveća dopuštena širina: …</w:t>
      </w:r>
    </w:p>
    <w:p>
      <w:pPr>
        <w:spacing w:after="0"/>
        <w:ind w:left="1418" w:hanging="1418"/>
        <w:rPr>
          <w:rFonts w:eastAsia="Arial Unicode MS"/>
          <w:noProof/>
          <w:szCs w:val="24"/>
        </w:rPr>
      </w:pPr>
      <w:r>
        <w:rPr>
          <w:noProof/>
        </w:rPr>
        <w:t>3.4.1.2.2.</w:t>
      </w:r>
      <w:r>
        <w:rPr>
          <w:noProof/>
        </w:rPr>
        <w:tab/>
        <w:t>Najmanja dopuštena širina: …</w:t>
      </w:r>
    </w:p>
    <w:p>
      <w:pPr>
        <w:spacing w:after="0"/>
        <w:ind w:left="1418" w:hanging="1418"/>
        <w:rPr>
          <w:rFonts w:eastAsia="Arial Unicode MS"/>
          <w:noProof/>
          <w:szCs w:val="24"/>
        </w:rPr>
      </w:pPr>
      <w:r>
        <w:rPr>
          <w:noProof/>
        </w:rPr>
        <w:t>3.4.1.3.</w:t>
      </w:r>
      <w:r>
        <w:rPr>
          <w:noProof/>
        </w:rPr>
        <w:tab/>
        <w:t>Visina (u voznom stanju) (</w:t>
      </w:r>
      <w:r>
        <w:rPr>
          <w:noProof/>
          <w:vertAlign w:val="superscript"/>
        </w:rPr>
        <w:t>g8</w:t>
      </w:r>
      <w:r>
        <w:rPr>
          <w:noProof/>
        </w:rPr>
        <w:t>) (za ovjese s namještanjem visine, navesti uobičajeni vozni položaj): …</w:t>
      </w:r>
    </w:p>
    <w:p>
      <w:pPr>
        <w:spacing w:after="0"/>
        <w:ind w:left="1418" w:hanging="1418"/>
        <w:rPr>
          <w:rFonts w:eastAsia="Arial Unicode MS"/>
          <w:noProof/>
          <w:szCs w:val="24"/>
        </w:rPr>
      </w:pPr>
      <w:r>
        <w:rPr>
          <w:noProof/>
        </w:rPr>
        <w:t>3.4.1.4.</w:t>
      </w:r>
      <w:r>
        <w:rPr>
          <w:noProof/>
        </w:rPr>
        <w:tab/>
        <w:t>Prednji prepust (</w:t>
      </w:r>
      <w:r>
        <w:rPr>
          <w:noProof/>
          <w:vertAlign w:val="superscript"/>
        </w:rPr>
        <w:t>g9</w:t>
      </w:r>
      <w:r>
        <w:rPr>
          <w:noProof/>
        </w:rPr>
        <w:t>): …</w:t>
      </w:r>
    </w:p>
    <w:p>
      <w:pPr>
        <w:spacing w:after="0"/>
        <w:ind w:left="1418" w:hanging="1418"/>
        <w:rPr>
          <w:rFonts w:eastAsia="Arial Unicode MS"/>
          <w:noProof/>
          <w:szCs w:val="24"/>
        </w:rPr>
      </w:pPr>
      <w:r>
        <w:rPr>
          <w:noProof/>
        </w:rPr>
        <w:t>3.4.1.4.1.</w:t>
      </w:r>
      <w:r>
        <w:rPr>
          <w:noProof/>
        </w:rPr>
        <w:tab/>
        <w:t>Kut prednjeg prepusta (</w:t>
      </w:r>
      <w:r>
        <w:rPr>
          <w:noProof/>
          <w:vertAlign w:val="superscript"/>
        </w:rPr>
        <w:t>g10</w:t>
      </w:r>
      <w:r>
        <w:rPr>
          <w:noProof/>
        </w:rPr>
        <w:t>): …… stupnjeva.</w:t>
      </w:r>
    </w:p>
    <w:p>
      <w:pPr>
        <w:spacing w:after="0"/>
        <w:ind w:left="1418" w:hanging="1418"/>
        <w:rPr>
          <w:rFonts w:eastAsia="Arial Unicode MS"/>
          <w:noProof/>
          <w:szCs w:val="24"/>
        </w:rPr>
      </w:pPr>
      <w:r>
        <w:rPr>
          <w:noProof/>
        </w:rPr>
        <w:t>3.4.1.5.</w:t>
      </w:r>
      <w:r>
        <w:rPr>
          <w:noProof/>
        </w:rPr>
        <w:tab/>
        <w:t>Stražnji prepust (</w:t>
      </w:r>
      <w:r>
        <w:rPr>
          <w:noProof/>
          <w:vertAlign w:val="superscript"/>
        </w:rPr>
        <w:t>g11</w:t>
      </w:r>
      <w:r>
        <w:rPr>
          <w:noProof/>
        </w:rPr>
        <w:t>): …</w:t>
      </w:r>
    </w:p>
    <w:p>
      <w:pPr>
        <w:spacing w:after="0"/>
        <w:ind w:left="1418" w:hanging="1418"/>
        <w:rPr>
          <w:rFonts w:eastAsia="Arial Unicode MS"/>
          <w:noProof/>
          <w:szCs w:val="24"/>
        </w:rPr>
      </w:pPr>
      <w:r>
        <w:rPr>
          <w:noProof/>
        </w:rPr>
        <w:t>3.4.1.5.1.</w:t>
      </w:r>
      <w:r>
        <w:rPr>
          <w:noProof/>
        </w:rPr>
        <w:tab/>
        <w:t>Kut stražnjeg prepusta (</w:t>
      </w:r>
      <w:r>
        <w:rPr>
          <w:noProof/>
          <w:vertAlign w:val="superscript"/>
        </w:rPr>
        <w:t>g12</w:t>
      </w:r>
      <w:r>
        <w:rPr>
          <w:noProof/>
        </w:rPr>
        <w:t>): …… stupnjeva.</w:t>
      </w:r>
    </w:p>
    <w:p>
      <w:pPr>
        <w:spacing w:after="0"/>
        <w:ind w:left="1418" w:hanging="1418"/>
        <w:rPr>
          <w:rFonts w:eastAsia="Arial Unicode MS"/>
          <w:noProof/>
          <w:szCs w:val="24"/>
        </w:rPr>
      </w:pPr>
      <w:r>
        <w:rPr>
          <w:noProof/>
        </w:rPr>
        <w:t>3.4.1.5.2.</w:t>
      </w:r>
      <w:r>
        <w:rPr>
          <w:noProof/>
        </w:rPr>
        <w:tab/>
        <w:t>Najmanji i najveći dopušteni prepust spojne točke (</w:t>
      </w:r>
      <w:r>
        <w:rPr>
          <w:noProof/>
          <w:vertAlign w:val="superscript"/>
        </w:rPr>
        <w:t>g13</w:t>
      </w:r>
      <w:r>
        <w:rPr>
          <w:noProof/>
        </w:rPr>
        <w:t>): …</w:t>
      </w:r>
    </w:p>
    <w:p>
      <w:pPr>
        <w:spacing w:after="0"/>
        <w:ind w:left="1418" w:hanging="1418"/>
        <w:rPr>
          <w:rFonts w:eastAsia="Arial Unicode MS"/>
          <w:noProof/>
          <w:szCs w:val="24"/>
        </w:rPr>
      </w:pPr>
      <w:r>
        <w:rPr>
          <w:noProof/>
        </w:rPr>
        <w:t>3.4.1.6.</w:t>
      </w:r>
      <w:r>
        <w:rPr>
          <w:noProof/>
        </w:rPr>
        <w:tab/>
        <w:t xml:space="preserve">Razmak od tla (izmjeren u skladu s točkom 3. Dodatka 1. Prilogu II.) </w:t>
      </w:r>
    </w:p>
    <w:p>
      <w:pPr>
        <w:spacing w:after="0"/>
        <w:ind w:left="1418" w:hanging="1418"/>
        <w:rPr>
          <w:rFonts w:eastAsia="Arial Unicode MS"/>
          <w:noProof/>
          <w:szCs w:val="24"/>
        </w:rPr>
      </w:pPr>
      <w:r>
        <w:rPr>
          <w:noProof/>
        </w:rPr>
        <w:t>3.4.1.6.1.</w:t>
      </w:r>
      <w:r>
        <w:rPr>
          <w:noProof/>
        </w:rPr>
        <w:tab/>
        <w:t>Između osovina: …</w:t>
      </w:r>
    </w:p>
    <w:p>
      <w:pPr>
        <w:spacing w:after="0"/>
        <w:ind w:left="1418" w:hanging="1418"/>
        <w:rPr>
          <w:rFonts w:eastAsia="Arial Unicode MS"/>
          <w:noProof/>
          <w:szCs w:val="24"/>
        </w:rPr>
      </w:pPr>
      <w:r>
        <w:rPr>
          <w:noProof/>
        </w:rPr>
        <w:t>3.4.1.6.2.</w:t>
      </w:r>
      <w:r>
        <w:rPr>
          <w:noProof/>
        </w:rPr>
        <w:tab/>
        <w:t>Ispod prednjih osovina: …</w:t>
      </w:r>
    </w:p>
    <w:p>
      <w:pPr>
        <w:spacing w:after="0"/>
        <w:ind w:left="1418" w:hanging="1418"/>
        <w:rPr>
          <w:rFonts w:eastAsia="Arial Unicode MS"/>
          <w:noProof/>
          <w:szCs w:val="24"/>
        </w:rPr>
      </w:pPr>
      <w:r>
        <w:rPr>
          <w:noProof/>
        </w:rPr>
        <w:t>3.4.1.6.3.</w:t>
      </w:r>
      <w:r>
        <w:rPr>
          <w:noProof/>
        </w:rPr>
        <w:tab/>
        <w:t>Ispod stražnjih osovina: …</w:t>
      </w:r>
    </w:p>
    <w:p>
      <w:pPr>
        <w:spacing w:after="0"/>
        <w:ind w:left="1418" w:hanging="1418"/>
        <w:rPr>
          <w:rFonts w:eastAsia="Arial Unicode MS"/>
          <w:noProof/>
          <w:szCs w:val="24"/>
        </w:rPr>
      </w:pPr>
      <w:r>
        <w:rPr>
          <w:noProof/>
        </w:rPr>
        <w:t>3.4.1.7.</w:t>
      </w:r>
      <w:r>
        <w:rPr>
          <w:noProof/>
        </w:rPr>
        <w:tab/>
        <w:t>Kut kosine (</w:t>
      </w:r>
      <w:r>
        <w:rPr>
          <w:noProof/>
          <w:vertAlign w:val="superscript"/>
        </w:rPr>
        <w:t>g14</w:t>
      </w:r>
      <w:r>
        <w:rPr>
          <w:noProof/>
        </w:rPr>
        <w:t>): …… stupnjeva.</w:t>
      </w:r>
    </w:p>
    <w:p>
      <w:pPr>
        <w:spacing w:after="0"/>
        <w:ind w:left="1418" w:hanging="1418"/>
        <w:rPr>
          <w:rFonts w:eastAsia="Arial Unicode MS"/>
          <w:noProof/>
          <w:szCs w:val="24"/>
        </w:rPr>
      </w:pPr>
      <w:r>
        <w:rPr>
          <w:noProof/>
        </w:rPr>
        <w:t>3.4.1.8.</w:t>
      </w:r>
      <w:r>
        <w:rPr>
          <w:noProof/>
        </w:rPr>
        <w:tab/>
        <w:t>Dopušteni granični položaji težišta nadogradnje i/ili unutarnje opreme i/ili druge opreme i/ili korisnog tereta: …</w:t>
      </w:r>
    </w:p>
    <w:p>
      <w:pPr>
        <w:spacing w:after="0"/>
        <w:ind w:left="1418" w:hanging="1418"/>
        <w:rPr>
          <w:rFonts w:eastAsia="Arial Unicode MS"/>
          <w:noProof/>
          <w:szCs w:val="24"/>
        </w:rPr>
      </w:pPr>
      <w:r>
        <w:rPr>
          <w:noProof/>
        </w:rPr>
        <w:t>3.4.2.</w:t>
      </w:r>
      <w:r>
        <w:rPr>
          <w:noProof/>
        </w:rPr>
        <w:tab/>
        <w:t>Za šasije s nadogradnjom</w:t>
      </w:r>
    </w:p>
    <w:p>
      <w:pPr>
        <w:spacing w:after="0"/>
        <w:ind w:left="1418" w:hanging="1418"/>
        <w:rPr>
          <w:rFonts w:eastAsia="Arial Unicode MS"/>
          <w:noProof/>
          <w:szCs w:val="24"/>
        </w:rPr>
      </w:pPr>
      <w:r>
        <w:rPr>
          <w:noProof/>
        </w:rPr>
        <w:t>3.4.2.1.</w:t>
      </w:r>
      <w:r>
        <w:rPr>
          <w:noProof/>
        </w:rPr>
        <w:tab/>
        <w:t>Duljina (</w:t>
      </w:r>
      <w:r>
        <w:rPr>
          <w:noProof/>
          <w:vertAlign w:val="superscript"/>
        </w:rPr>
        <w:t>g5</w:t>
      </w:r>
      <w:r>
        <w:rPr>
          <w:noProof/>
        </w:rPr>
        <w:t>): …</w:t>
      </w:r>
    </w:p>
    <w:p>
      <w:pPr>
        <w:spacing w:after="0"/>
        <w:ind w:left="1418" w:hanging="1418"/>
        <w:rPr>
          <w:rFonts w:eastAsia="Arial Unicode MS"/>
          <w:noProof/>
          <w:szCs w:val="24"/>
        </w:rPr>
      </w:pPr>
      <w:r>
        <w:rPr>
          <w:noProof/>
        </w:rPr>
        <w:t>3.4.2.1.1.</w:t>
      </w:r>
      <w:r>
        <w:rPr>
          <w:noProof/>
        </w:rPr>
        <w:tab/>
        <w:t>Duljina površine za teret: …</w:t>
      </w:r>
    </w:p>
    <w:p>
      <w:pPr>
        <w:spacing w:after="0"/>
        <w:ind w:left="1418" w:hanging="1418"/>
        <w:rPr>
          <w:rFonts w:eastAsia="Arial Unicode MS"/>
          <w:noProof/>
          <w:szCs w:val="24"/>
        </w:rPr>
      </w:pPr>
      <w:r>
        <w:rPr>
          <w:noProof/>
        </w:rPr>
        <w:t>3.4.2.1.2.</w:t>
      </w:r>
      <w:r>
        <w:rPr>
          <w:noProof/>
        </w:rPr>
        <w:tab/>
        <w:t>U slučaju prikolica, najveća dopuštena duljina ruda (</w:t>
      </w:r>
      <w:r>
        <w:rPr>
          <w:noProof/>
          <w:vertAlign w:val="superscript"/>
        </w:rPr>
        <w:t>g6</w:t>
      </w:r>
      <w:r>
        <w:rPr>
          <w:noProof/>
        </w:rPr>
        <w:t>): …</w:t>
      </w:r>
    </w:p>
    <w:p>
      <w:pPr>
        <w:spacing w:after="0"/>
        <w:ind w:left="1418" w:hanging="1418"/>
        <w:rPr>
          <w:rFonts w:eastAsia="Arial Unicode MS"/>
          <w:noProof/>
          <w:szCs w:val="24"/>
        </w:rPr>
      </w:pPr>
      <w:r>
        <w:rPr>
          <w:noProof/>
        </w:rPr>
        <w:t>3.4.2.2.</w:t>
      </w:r>
      <w:r>
        <w:rPr>
          <w:noProof/>
        </w:rPr>
        <w:tab/>
        <w:t>Širina (</w:t>
      </w:r>
      <w:r>
        <w:rPr>
          <w:noProof/>
          <w:vertAlign w:val="superscript"/>
        </w:rPr>
        <w:t>g7</w:t>
      </w:r>
      <w:r>
        <w:rPr>
          <w:noProof/>
        </w:rPr>
        <w:t>): …</w:t>
      </w:r>
    </w:p>
    <w:p>
      <w:pPr>
        <w:spacing w:after="0"/>
        <w:ind w:left="1418" w:hanging="1418"/>
        <w:rPr>
          <w:rFonts w:eastAsia="Arial Unicode MS"/>
          <w:noProof/>
          <w:szCs w:val="24"/>
        </w:rPr>
      </w:pPr>
      <w:r>
        <w:rPr>
          <w:noProof/>
        </w:rPr>
        <w:t>3.4.2.2.1.</w:t>
      </w:r>
      <w:r>
        <w:rPr>
          <w:noProof/>
        </w:rPr>
        <w:tab/>
        <w:t>Debljina stijenki (u slučaju vozila namijenjenih za prijevoz robe s reguliranom temperaturom): …</w:t>
      </w:r>
    </w:p>
    <w:p>
      <w:pPr>
        <w:spacing w:after="0"/>
        <w:ind w:left="1418" w:hanging="1418"/>
        <w:rPr>
          <w:rFonts w:eastAsia="Arial Unicode MS"/>
          <w:noProof/>
          <w:szCs w:val="24"/>
        </w:rPr>
      </w:pPr>
      <w:r>
        <w:rPr>
          <w:noProof/>
        </w:rPr>
        <w:t>3.4.2.3.</w:t>
      </w:r>
      <w:r>
        <w:rPr>
          <w:noProof/>
        </w:rPr>
        <w:tab/>
        <w:t>Visina (u voznom stanju) (</w:t>
      </w:r>
      <w:r>
        <w:rPr>
          <w:noProof/>
          <w:vertAlign w:val="superscript"/>
        </w:rPr>
        <w:t>g8</w:t>
      </w:r>
      <w:r>
        <w:rPr>
          <w:noProof/>
        </w:rPr>
        <w:t>) (za ovjese s namještanjem visine, navesti uobičajeni vozni položaj): …</w:t>
      </w:r>
    </w:p>
    <w:p>
      <w:pPr>
        <w:spacing w:after="0"/>
        <w:ind w:left="1418" w:hanging="1418"/>
        <w:rPr>
          <w:rFonts w:eastAsia="Arial Unicode MS"/>
          <w:noProof/>
          <w:szCs w:val="24"/>
        </w:rPr>
      </w:pPr>
      <w:r>
        <w:rPr>
          <w:noProof/>
        </w:rPr>
        <w:t>3.4.2.4.</w:t>
      </w:r>
      <w:r>
        <w:rPr>
          <w:noProof/>
        </w:rPr>
        <w:tab/>
        <w:t>Prednji prepust (</w:t>
      </w:r>
      <w:r>
        <w:rPr>
          <w:noProof/>
          <w:vertAlign w:val="superscript"/>
        </w:rPr>
        <w:t>g9</w:t>
      </w:r>
      <w:r>
        <w:rPr>
          <w:noProof/>
        </w:rPr>
        <w:t>): …</w:t>
      </w:r>
    </w:p>
    <w:p>
      <w:pPr>
        <w:spacing w:after="0"/>
        <w:ind w:left="1418" w:hanging="1418"/>
        <w:rPr>
          <w:rFonts w:eastAsia="Arial Unicode MS"/>
          <w:noProof/>
          <w:szCs w:val="24"/>
        </w:rPr>
      </w:pPr>
      <w:r>
        <w:rPr>
          <w:noProof/>
        </w:rPr>
        <w:t>3.4.2.4.1.</w:t>
      </w:r>
      <w:r>
        <w:rPr>
          <w:noProof/>
        </w:rPr>
        <w:tab/>
        <w:t>Kut prednjeg prepusta (</w:t>
      </w:r>
      <w:r>
        <w:rPr>
          <w:noProof/>
          <w:vertAlign w:val="superscript"/>
        </w:rPr>
        <w:t>g10</w:t>
      </w:r>
      <w:r>
        <w:rPr>
          <w:noProof/>
        </w:rPr>
        <w:t>): …… stupnjeva.</w:t>
      </w:r>
    </w:p>
    <w:p>
      <w:pPr>
        <w:spacing w:after="0"/>
        <w:ind w:left="1418" w:hanging="1418"/>
        <w:rPr>
          <w:rFonts w:eastAsia="Arial Unicode MS"/>
          <w:noProof/>
          <w:szCs w:val="24"/>
        </w:rPr>
      </w:pPr>
      <w:r>
        <w:rPr>
          <w:noProof/>
        </w:rPr>
        <w:t>3.4.2.5.</w:t>
      </w:r>
      <w:r>
        <w:rPr>
          <w:noProof/>
        </w:rPr>
        <w:tab/>
        <w:t>Stražnji prepust (</w:t>
      </w:r>
      <w:r>
        <w:rPr>
          <w:noProof/>
          <w:vertAlign w:val="superscript"/>
        </w:rPr>
        <w:t>g11</w:t>
      </w:r>
      <w:r>
        <w:rPr>
          <w:noProof/>
        </w:rPr>
        <w:t>): …</w:t>
      </w:r>
    </w:p>
    <w:p>
      <w:pPr>
        <w:spacing w:after="0"/>
        <w:ind w:left="1418" w:hanging="1418"/>
        <w:rPr>
          <w:rFonts w:eastAsia="Arial Unicode MS"/>
          <w:noProof/>
          <w:szCs w:val="24"/>
        </w:rPr>
      </w:pPr>
      <w:r>
        <w:rPr>
          <w:noProof/>
        </w:rPr>
        <w:t>3.4.2.5.1.</w:t>
      </w:r>
      <w:r>
        <w:rPr>
          <w:noProof/>
        </w:rPr>
        <w:tab/>
        <w:t>Kut stražnjeg prepusta (</w:t>
      </w:r>
      <w:r>
        <w:rPr>
          <w:noProof/>
          <w:vertAlign w:val="superscript"/>
        </w:rPr>
        <w:t>g12</w:t>
      </w:r>
      <w:r>
        <w:rPr>
          <w:noProof/>
        </w:rPr>
        <w:t>): …… stupnjeva.</w:t>
      </w:r>
    </w:p>
    <w:p>
      <w:pPr>
        <w:spacing w:after="0"/>
        <w:ind w:left="1418" w:hanging="1418"/>
        <w:rPr>
          <w:rFonts w:eastAsia="Arial Unicode MS"/>
          <w:noProof/>
          <w:szCs w:val="24"/>
        </w:rPr>
      </w:pPr>
      <w:r>
        <w:rPr>
          <w:noProof/>
        </w:rPr>
        <w:t>3.4.2.5.2.</w:t>
      </w:r>
      <w:r>
        <w:rPr>
          <w:noProof/>
        </w:rPr>
        <w:tab/>
        <w:t>Najmanji i najveći dopušteni prepust spojne točke (</w:t>
      </w:r>
      <w:r>
        <w:rPr>
          <w:noProof/>
          <w:vertAlign w:val="superscript"/>
        </w:rPr>
        <w:t>g13</w:t>
      </w:r>
      <w:r>
        <w:rPr>
          <w:noProof/>
        </w:rPr>
        <w:t>): …</w:t>
      </w:r>
    </w:p>
    <w:p>
      <w:pPr>
        <w:spacing w:after="0"/>
        <w:ind w:left="1418" w:hanging="1418"/>
        <w:rPr>
          <w:rFonts w:eastAsia="Arial Unicode MS"/>
          <w:noProof/>
          <w:szCs w:val="24"/>
        </w:rPr>
      </w:pPr>
      <w:r>
        <w:rPr>
          <w:noProof/>
        </w:rPr>
        <w:t>3.4.2.6.</w:t>
      </w:r>
      <w:r>
        <w:rPr>
          <w:noProof/>
        </w:rPr>
        <w:tab/>
        <w:t xml:space="preserve">Razmak od tla (izmjeren u skladu s točkom 3. Dodatka 1. Prilogu II.) </w:t>
      </w:r>
    </w:p>
    <w:p>
      <w:pPr>
        <w:spacing w:after="0"/>
        <w:ind w:left="1418" w:hanging="1418"/>
        <w:rPr>
          <w:rFonts w:eastAsia="Arial Unicode MS"/>
          <w:noProof/>
          <w:szCs w:val="24"/>
        </w:rPr>
      </w:pPr>
      <w:r>
        <w:rPr>
          <w:noProof/>
        </w:rPr>
        <w:t>3.4.2.6.1.</w:t>
      </w:r>
      <w:r>
        <w:rPr>
          <w:noProof/>
        </w:rPr>
        <w:tab/>
        <w:t>Između osovina: …</w:t>
      </w:r>
    </w:p>
    <w:p>
      <w:pPr>
        <w:spacing w:after="0"/>
        <w:ind w:left="1418" w:hanging="1418"/>
        <w:rPr>
          <w:rFonts w:eastAsia="Arial Unicode MS"/>
          <w:noProof/>
          <w:szCs w:val="24"/>
        </w:rPr>
      </w:pPr>
      <w:r>
        <w:rPr>
          <w:noProof/>
        </w:rPr>
        <w:t>3.4.2.6.2.</w:t>
      </w:r>
      <w:r>
        <w:rPr>
          <w:noProof/>
        </w:rPr>
        <w:tab/>
        <w:t>Ispod prednjih osovina: …</w:t>
      </w:r>
    </w:p>
    <w:p>
      <w:pPr>
        <w:spacing w:after="0"/>
        <w:ind w:left="1418" w:hanging="1418"/>
        <w:rPr>
          <w:rFonts w:eastAsia="Arial Unicode MS"/>
          <w:noProof/>
          <w:szCs w:val="24"/>
        </w:rPr>
      </w:pPr>
      <w:r>
        <w:rPr>
          <w:noProof/>
        </w:rPr>
        <w:t>3.4.2.6.3.</w:t>
      </w:r>
      <w:r>
        <w:rPr>
          <w:noProof/>
        </w:rPr>
        <w:tab/>
        <w:t>Ispod stražnjih osovina: …</w:t>
      </w:r>
    </w:p>
    <w:p>
      <w:pPr>
        <w:spacing w:after="0"/>
        <w:ind w:left="1418" w:hanging="1418"/>
        <w:rPr>
          <w:rFonts w:eastAsia="Arial Unicode MS"/>
          <w:noProof/>
          <w:szCs w:val="24"/>
        </w:rPr>
      </w:pPr>
      <w:r>
        <w:rPr>
          <w:noProof/>
        </w:rPr>
        <w:t>3.4.2.7.</w:t>
      </w:r>
      <w:r>
        <w:rPr>
          <w:noProof/>
        </w:rPr>
        <w:tab/>
        <w:t>Kut kosine (</w:t>
      </w:r>
      <w:r>
        <w:rPr>
          <w:noProof/>
          <w:vertAlign w:val="superscript"/>
        </w:rPr>
        <w:t>g14</w:t>
      </w:r>
      <w:r>
        <w:rPr>
          <w:noProof/>
        </w:rPr>
        <w:t>): …… stupnjeva.</w:t>
      </w:r>
    </w:p>
    <w:p>
      <w:pPr>
        <w:spacing w:after="0"/>
        <w:ind w:left="1418" w:hanging="1418"/>
        <w:rPr>
          <w:rFonts w:eastAsia="Arial Unicode MS"/>
          <w:noProof/>
          <w:szCs w:val="24"/>
        </w:rPr>
      </w:pPr>
      <w:r>
        <w:rPr>
          <w:noProof/>
        </w:rPr>
        <w:lastRenderedPageBreak/>
        <w:t>3.4.2.8.</w:t>
      </w:r>
      <w:r>
        <w:rPr>
          <w:noProof/>
        </w:rPr>
        <w:tab/>
        <w:t>Dopušteni granični položaji težišta korisnog tereta (u slučaju neujednačeno raspoređenog tereta): …</w:t>
      </w:r>
    </w:p>
    <w:p>
      <w:pPr>
        <w:spacing w:after="0"/>
        <w:ind w:left="1418" w:hanging="1418"/>
        <w:rPr>
          <w:rFonts w:eastAsia="Arial Unicode MS"/>
          <w:noProof/>
          <w:szCs w:val="24"/>
        </w:rPr>
      </w:pPr>
      <w:r>
        <w:rPr>
          <w:noProof/>
        </w:rPr>
        <w:t>3.4.2.9.</w:t>
      </w:r>
      <w:r>
        <w:rPr>
          <w:noProof/>
        </w:rPr>
        <w:tab/>
        <w:t>Položaj težišta vozila (M</w:t>
      </w:r>
      <w:r>
        <w:rPr>
          <w:noProof/>
          <w:vertAlign w:val="subscript"/>
        </w:rPr>
        <w:t>2</w:t>
      </w:r>
      <w:r>
        <w:rPr>
          <w:noProof/>
        </w:rPr>
        <w:t xml:space="preserve"> i M</w:t>
      </w:r>
      <w:r>
        <w:rPr>
          <w:noProof/>
          <w:vertAlign w:val="subscript"/>
        </w:rPr>
        <w:t>3</w:t>
      </w:r>
      <w:r>
        <w:rPr>
          <w:noProof/>
        </w:rPr>
        <w:t>) kod najveće tehnički dopuštene mase opterećenog vozila u uzdužnom, poprečnom i okomitom smjeru: …</w:t>
      </w:r>
    </w:p>
    <w:p>
      <w:pPr>
        <w:spacing w:after="0"/>
        <w:ind w:left="1418" w:hanging="1418"/>
        <w:rPr>
          <w:rFonts w:eastAsia="Arial Unicode MS"/>
          <w:noProof/>
          <w:szCs w:val="24"/>
        </w:rPr>
      </w:pPr>
      <w:r>
        <w:rPr>
          <w:noProof/>
        </w:rPr>
        <w:t>3.4.3.</w:t>
      </w:r>
      <w:r>
        <w:rPr>
          <w:noProof/>
        </w:rPr>
        <w:tab/>
        <w:t>Za nadogradnju homologiranu bez šasije (vozila kategorije M</w:t>
      </w:r>
      <w:r>
        <w:rPr>
          <w:noProof/>
          <w:vertAlign w:val="subscript"/>
        </w:rPr>
        <w:t>2</w:t>
      </w:r>
      <w:r>
        <w:rPr>
          <w:noProof/>
        </w:rPr>
        <w:t xml:space="preserve"> i M</w:t>
      </w:r>
      <w:r>
        <w:rPr>
          <w:noProof/>
          <w:vertAlign w:val="subscript"/>
        </w:rPr>
        <w:t>3</w:t>
      </w:r>
      <w:r>
        <w:rPr>
          <w:noProof/>
        </w:rPr>
        <w:t>)</w:t>
      </w:r>
    </w:p>
    <w:p>
      <w:pPr>
        <w:spacing w:after="0"/>
        <w:ind w:left="1418" w:hanging="1418"/>
        <w:rPr>
          <w:rFonts w:eastAsia="Arial Unicode MS"/>
          <w:noProof/>
          <w:szCs w:val="24"/>
        </w:rPr>
      </w:pPr>
      <w:r>
        <w:rPr>
          <w:noProof/>
        </w:rPr>
        <w:t>3.4.3.1.</w:t>
      </w:r>
      <w:r>
        <w:rPr>
          <w:noProof/>
        </w:rPr>
        <w:tab/>
        <w:t>Duljina (</w:t>
      </w:r>
      <w:r>
        <w:rPr>
          <w:noProof/>
          <w:vertAlign w:val="superscript"/>
        </w:rPr>
        <w:t>g5</w:t>
      </w:r>
      <w:r>
        <w:rPr>
          <w:noProof/>
        </w:rPr>
        <w:t>): …</w:t>
      </w:r>
    </w:p>
    <w:p>
      <w:pPr>
        <w:spacing w:after="0"/>
        <w:ind w:left="1418" w:hanging="1418"/>
        <w:rPr>
          <w:rFonts w:eastAsia="Arial Unicode MS"/>
          <w:noProof/>
          <w:szCs w:val="24"/>
        </w:rPr>
      </w:pPr>
      <w:r>
        <w:rPr>
          <w:noProof/>
        </w:rPr>
        <w:t>3.4.3.2.</w:t>
      </w:r>
      <w:r>
        <w:rPr>
          <w:noProof/>
        </w:rPr>
        <w:tab/>
        <w:t>Širina (</w:t>
      </w:r>
      <w:r>
        <w:rPr>
          <w:noProof/>
          <w:vertAlign w:val="superscript"/>
        </w:rPr>
        <w:t>g7</w:t>
      </w:r>
      <w:r>
        <w:rPr>
          <w:noProof/>
        </w:rPr>
        <w:t>): …</w:t>
      </w:r>
    </w:p>
    <w:p>
      <w:pPr>
        <w:spacing w:after="0"/>
        <w:ind w:left="1418" w:hanging="1418"/>
        <w:rPr>
          <w:rFonts w:eastAsia="Arial Unicode MS"/>
          <w:noProof/>
          <w:szCs w:val="24"/>
        </w:rPr>
      </w:pPr>
      <w:r>
        <w:rPr>
          <w:noProof/>
        </w:rPr>
        <w:t>3.4.3.3.</w:t>
      </w:r>
      <w:r>
        <w:rPr>
          <w:noProof/>
        </w:rPr>
        <w:tab/>
        <w:t>Nazivna visina (u voznom stanju) (</w:t>
      </w:r>
      <w:r>
        <w:rPr>
          <w:noProof/>
          <w:vertAlign w:val="superscript"/>
        </w:rPr>
        <w:t>g8</w:t>
      </w:r>
      <w:r>
        <w:rPr>
          <w:noProof/>
        </w:rPr>
        <w:t>) za predviđene tipove šasije (za ovjese s namještanjem visine, navesti uobičajeni vozni položaj): …</w:t>
      </w:r>
    </w:p>
    <w:p>
      <w:pPr>
        <w:ind w:left="1418" w:hanging="1418"/>
        <w:jc w:val="left"/>
        <w:rPr>
          <w:rFonts w:eastAsia="Arial Unicode MS"/>
          <w:noProof/>
          <w:szCs w:val="24"/>
        </w:rPr>
      </w:pPr>
      <w:r>
        <w:rPr>
          <w:noProof/>
        </w:rPr>
        <w:t>3.5.</w:t>
      </w:r>
      <w:r>
        <w:rPr>
          <w:noProof/>
        </w:rPr>
        <w:tab/>
      </w:r>
      <w:r>
        <w:rPr>
          <w:b/>
          <w:noProof/>
        </w:rPr>
        <w:t>Najmanja masa na upravljačkim osovinama za nepotpuna vozila:</w:t>
      </w:r>
      <w:r>
        <w:rPr>
          <w:noProof/>
        </w:rPr>
        <w:t xml:space="preserve"> …</w:t>
      </w:r>
    </w:p>
    <w:p>
      <w:pPr>
        <w:spacing w:before="240"/>
        <w:ind w:left="1418" w:hanging="1418"/>
        <w:jc w:val="left"/>
        <w:rPr>
          <w:rFonts w:eastAsia="Arial Unicode MS"/>
          <w:noProof/>
          <w:szCs w:val="24"/>
        </w:rPr>
      </w:pPr>
      <w:r>
        <w:rPr>
          <w:noProof/>
        </w:rPr>
        <w:t>3.6.</w:t>
      </w:r>
      <w:r>
        <w:rPr>
          <w:noProof/>
        </w:rPr>
        <w:tab/>
      </w:r>
      <w:r>
        <w:rPr>
          <w:b/>
          <w:noProof/>
        </w:rPr>
        <w:t>Masa u voznom stanju</w:t>
      </w:r>
      <w:r>
        <w:rPr>
          <w:noProof/>
        </w:rPr>
        <w:t xml:space="preserve"> (</w:t>
      </w:r>
      <w:r>
        <w:rPr>
          <w:noProof/>
          <w:vertAlign w:val="superscript"/>
        </w:rPr>
        <w:t>h</w:t>
      </w:r>
      <w:r>
        <w:rPr>
          <w:noProof/>
        </w:rPr>
        <w:t xml:space="preserve">) </w:t>
      </w:r>
    </w:p>
    <w:p>
      <w:pPr>
        <w:ind w:left="1985" w:hanging="567"/>
        <w:jc w:val="left"/>
        <w:rPr>
          <w:rFonts w:eastAsia="Arial Unicode MS"/>
          <w:noProof/>
          <w:szCs w:val="24"/>
        </w:rPr>
      </w:pPr>
      <w:r>
        <w:rPr>
          <w:noProof/>
        </w:rPr>
        <w:t>(a)</w:t>
      </w:r>
      <w:r>
        <w:rPr>
          <w:noProof/>
        </w:rPr>
        <w:tab/>
        <w:t>najmanja i najveća za svaku varijantu: …</w:t>
      </w:r>
    </w:p>
    <w:p>
      <w:pPr>
        <w:ind w:left="1985" w:hanging="567"/>
        <w:jc w:val="left"/>
        <w:rPr>
          <w:rFonts w:eastAsia="Arial Unicode MS"/>
          <w:noProof/>
          <w:szCs w:val="24"/>
        </w:rPr>
      </w:pPr>
      <w:r>
        <w:rPr>
          <w:noProof/>
        </w:rPr>
        <w:t>(b)</w:t>
      </w:r>
      <w:r>
        <w:rPr>
          <w:noProof/>
        </w:rPr>
        <w:tab/>
        <w:t>masa svake izvedbe (prikazati matrično): …</w:t>
      </w:r>
    </w:p>
    <w:p>
      <w:pPr>
        <w:ind w:left="1418" w:hanging="1418"/>
        <w:jc w:val="left"/>
        <w:rPr>
          <w:rFonts w:eastAsia="Arial Unicode MS"/>
          <w:noProof/>
          <w:szCs w:val="24"/>
        </w:rPr>
      </w:pPr>
      <w:r>
        <w:rPr>
          <w:noProof/>
        </w:rPr>
        <w:t>3.6.1.</w:t>
      </w:r>
      <w:r>
        <w:rPr>
          <w:noProof/>
        </w:rPr>
        <w:tab/>
        <w:t>Raspodjela mase između osovina i, u slučaju poluprikolice, prikolice sa središnjom osovinom ili prikolice s krutim rudom, masa na spojnoj točki: …</w:t>
      </w:r>
    </w:p>
    <w:p>
      <w:pPr>
        <w:ind w:left="1985" w:hanging="567"/>
        <w:jc w:val="left"/>
        <w:rPr>
          <w:rFonts w:eastAsia="Arial Unicode MS"/>
          <w:noProof/>
          <w:szCs w:val="24"/>
        </w:rPr>
      </w:pPr>
      <w:r>
        <w:rPr>
          <w:noProof/>
        </w:rPr>
        <w:t>(a)</w:t>
      </w:r>
      <w:r>
        <w:rPr>
          <w:noProof/>
        </w:rPr>
        <w:tab/>
        <w:t>najmanja i najveća za svaku varijantu: …</w:t>
      </w:r>
    </w:p>
    <w:p>
      <w:pPr>
        <w:ind w:left="1985" w:hanging="567"/>
        <w:jc w:val="left"/>
        <w:rPr>
          <w:rFonts w:eastAsia="Arial Unicode MS"/>
          <w:noProof/>
          <w:szCs w:val="24"/>
        </w:rPr>
      </w:pPr>
      <w:r>
        <w:rPr>
          <w:noProof/>
        </w:rPr>
        <w:t>(b)</w:t>
      </w:r>
      <w:r>
        <w:rPr>
          <w:noProof/>
        </w:rPr>
        <w:tab/>
        <w:t>masa svake izvedbe (prikazati matrično): …</w:t>
      </w:r>
    </w:p>
    <w:p>
      <w:pPr>
        <w:ind w:left="1418" w:hanging="1418"/>
        <w:jc w:val="left"/>
        <w:rPr>
          <w:rFonts w:eastAsia="Arial Unicode MS"/>
          <w:noProof/>
          <w:szCs w:val="24"/>
        </w:rPr>
      </w:pPr>
      <w:r>
        <w:rPr>
          <w:noProof/>
        </w:rPr>
        <w:t>3.6.2.</w:t>
      </w:r>
      <w:r>
        <w:rPr>
          <w:noProof/>
        </w:rPr>
        <w:tab/>
        <w:t>Masa dodatne opreme (kako je propisana člankom 2. točkama 4. i 5. Uredbe (EU) br. 1230/2012): …</w:t>
      </w:r>
    </w:p>
    <w:p>
      <w:pPr>
        <w:spacing w:before="240" w:after="0"/>
        <w:ind w:left="1418" w:hanging="1418"/>
        <w:rPr>
          <w:rFonts w:eastAsia="Arial Unicode MS"/>
          <w:noProof/>
          <w:szCs w:val="24"/>
        </w:rPr>
      </w:pPr>
      <w:r>
        <w:rPr>
          <w:noProof/>
        </w:rPr>
        <w:t>3.7.</w:t>
      </w:r>
      <w:r>
        <w:rPr>
          <w:noProof/>
        </w:rPr>
        <w:tab/>
      </w:r>
      <w:r>
        <w:rPr>
          <w:b/>
          <w:noProof/>
        </w:rPr>
        <w:t>Najmanja masa dovršenog vozila</w:t>
      </w:r>
      <w:r>
        <w:rPr>
          <w:noProof/>
        </w:rPr>
        <w:t xml:space="preserve"> prema podacima proizvođača u slučaju nepotpunog vozila: …</w:t>
      </w:r>
    </w:p>
    <w:p>
      <w:pPr>
        <w:ind w:left="1418" w:hanging="1418"/>
        <w:jc w:val="left"/>
        <w:rPr>
          <w:rFonts w:eastAsia="Arial Unicode MS"/>
          <w:noProof/>
          <w:szCs w:val="24"/>
        </w:rPr>
      </w:pPr>
      <w:r>
        <w:rPr>
          <w:noProof/>
        </w:rPr>
        <w:t>3.7.1.</w:t>
      </w:r>
      <w:r>
        <w:rPr>
          <w:noProof/>
        </w:rPr>
        <w:tab/>
        <w:t>Raspodjela mase po osovinama i, u slučaju poluprikolice ili prikolice sa središnjom osovinom, opterećenje na spojnoj točki: …</w:t>
      </w:r>
    </w:p>
    <w:p>
      <w:pPr>
        <w:spacing w:before="240"/>
        <w:ind w:left="1418" w:hanging="1418"/>
        <w:jc w:val="left"/>
        <w:rPr>
          <w:rFonts w:eastAsia="Arial Unicode MS"/>
          <w:noProof/>
          <w:szCs w:val="24"/>
        </w:rPr>
      </w:pPr>
      <w:r>
        <w:rPr>
          <w:noProof/>
        </w:rPr>
        <w:t>3.8.</w:t>
      </w:r>
      <w:r>
        <w:rPr>
          <w:noProof/>
        </w:rPr>
        <w:tab/>
      </w:r>
      <w:r>
        <w:rPr>
          <w:b/>
          <w:noProof/>
        </w:rPr>
        <w:t>Najveća tehnički dopuštena masa opterećenog vozila</w:t>
      </w:r>
      <w:r>
        <w:rPr>
          <w:noProof/>
        </w:rPr>
        <w:t xml:space="preserve"> prema podacima proizvođača (</w:t>
      </w:r>
      <w:r>
        <w:rPr>
          <w:noProof/>
          <w:vertAlign w:val="superscript"/>
        </w:rPr>
        <w:t>i</w:t>
      </w:r>
      <w:r>
        <w:rPr>
          <w:noProof/>
        </w:rPr>
        <w:t>)(</w:t>
      </w:r>
      <w:r>
        <w:rPr>
          <w:noProof/>
          <w:vertAlign w:val="superscript"/>
        </w:rPr>
        <w:t>3</w:t>
      </w:r>
      <w:r>
        <w:rPr>
          <w:noProof/>
        </w:rPr>
        <w:t>): …</w:t>
      </w:r>
    </w:p>
    <w:p>
      <w:pPr>
        <w:ind w:left="1418" w:hanging="1418"/>
        <w:jc w:val="left"/>
        <w:rPr>
          <w:rFonts w:eastAsia="Arial Unicode MS"/>
          <w:noProof/>
          <w:szCs w:val="24"/>
        </w:rPr>
      </w:pPr>
      <w:r>
        <w:rPr>
          <w:noProof/>
        </w:rPr>
        <w:t>3.8.1.</w:t>
      </w:r>
      <w:r>
        <w:rPr>
          <w:noProof/>
        </w:rPr>
        <w:tab/>
        <w:t>Raspodjela mase po osovinama i, u slučaju poluprikolice ili prikolice sa središnjom osovinom, opterećenje na spojnoj točki (</w:t>
      </w:r>
      <w:r>
        <w:rPr>
          <w:noProof/>
          <w:vertAlign w:val="superscript"/>
        </w:rPr>
        <w:t>3</w:t>
      </w:r>
      <w:r>
        <w:rPr>
          <w:noProof/>
        </w:rPr>
        <w:t>): …</w:t>
      </w:r>
    </w:p>
    <w:p>
      <w:pPr>
        <w:spacing w:before="240" w:after="0"/>
        <w:ind w:left="1418" w:hanging="1418"/>
        <w:jc w:val="left"/>
        <w:rPr>
          <w:rFonts w:eastAsia="Arial Unicode MS"/>
          <w:noProof/>
          <w:szCs w:val="24"/>
        </w:rPr>
      </w:pPr>
      <w:r>
        <w:rPr>
          <w:noProof/>
        </w:rPr>
        <w:t>3.9.</w:t>
      </w:r>
      <w:r>
        <w:rPr>
          <w:noProof/>
        </w:rPr>
        <w:tab/>
      </w:r>
      <w:r>
        <w:rPr>
          <w:b/>
          <w:noProof/>
        </w:rPr>
        <w:t>Najveća tehnički dopuštena masa na svakoj osovini:</w:t>
      </w:r>
      <w:r>
        <w:rPr>
          <w:noProof/>
        </w:rPr>
        <w:t xml:space="preserve"> …</w:t>
      </w:r>
    </w:p>
    <w:p>
      <w:pPr>
        <w:spacing w:before="240" w:after="0"/>
        <w:ind w:left="1418" w:hanging="1418"/>
        <w:rPr>
          <w:rFonts w:eastAsia="Arial Unicode MS"/>
          <w:noProof/>
          <w:szCs w:val="24"/>
        </w:rPr>
      </w:pPr>
      <w:r>
        <w:rPr>
          <w:noProof/>
        </w:rPr>
        <w:t>3.10.</w:t>
      </w:r>
      <w:r>
        <w:rPr>
          <w:noProof/>
        </w:rPr>
        <w:tab/>
      </w:r>
      <w:r>
        <w:rPr>
          <w:b/>
          <w:noProof/>
        </w:rPr>
        <w:t>Najveća tehnički dopuštena masa na svakoj skupini osovina:</w:t>
      </w:r>
      <w:r>
        <w:rPr>
          <w:noProof/>
        </w:rPr>
        <w:t xml:space="preserve"> …</w:t>
      </w:r>
    </w:p>
    <w:p>
      <w:pPr>
        <w:spacing w:before="240" w:after="0"/>
        <w:ind w:left="1418" w:hanging="1418"/>
        <w:rPr>
          <w:rFonts w:eastAsia="Arial Unicode MS"/>
          <w:noProof/>
          <w:szCs w:val="24"/>
        </w:rPr>
      </w:pPr>
      <w:r>
        <w:rPr>
          <w:noProof/>
        </w:rPr>
        <w:t>3.11.</w:t>
      </w:r>
      <w:r>
        <w:rPr>
          <w:noProof/>
        </w:rPr>
        <w:tab/>
      </w:r>
      <w:r>
        <w:rPr>
          <w:b/>
          <w:noProof/>
        </w:rPr>
        <w:t>Najveća tehnički dopuštena vučena masa vučnog vozila</w:t>
      </w:r>
      <w:r>
        <w:rPr>
          <w:noProof/>
        </w:rPr>
        <w:t xml:space="preserve"> </w:t>
      </w:r>
    </w:p>
    <w:p>
      <w:pPr>
        <w:spacing w:after="0"/>
        <w:ind w:left="1418"/>
        <w:rPr>
          <w:rFonts w:eastAsia="Arial Unicode MS"/>
          <w:noProof/>
          <w:szCs w:val="24"/>
        </w:rPr>
      </w:pPr>
      <w:r>
        <w:rPr>
          <w:noProof/>
        </w:rPr>
        <w:t>u slučaju:</w:t>
      </w:r>
    </w:p>
    <w:p>
      <w:pPr>
        <w:spacing w:after="0"/>
        <w:ind w:left="1418" w:hanging="1418"/>
        <w:rPr>
          <w:rFonts w:eastAsia="Arial Unicode MS"/>
          <w:noProof/>
          <w:szCs w:val="24"/>
        </w:rPr>
      </w:pPr>
      <w:r>
        <w:rPr>
          <w:noProof/>
        </w:rPr>
        <w:t>3.11.1.</w:t>
      </w:r>
      <w:r>
        <w:rPr>
          <w:noProof/>
        </w:rPr>
        <w:tab/>
        <w:t>prikolice s rudom: …</w:t>
      </w:r>
    </w:p>
    <w:p>
      <w:pPr>
        <w:spacing w:after="0"/>
        <w:ind w:left="1418" w:hanging="1418"/>
        <w:rPr>
          <w:rFonts w:eastAsia="Arial Unicode MS"/>
          <w:noProof/>
          <w:szCs w:val="24"/>
        </w:rPr>
      </w:pPr>
      <w:r>
        <w:rPr>
          <w:noProof/>
        </w:rPr>
        <w:t>3.11.2.</w:t>
      </w:r>
      <w:r>
        <w:rPr>
          <w:noProof/>
        </w:rPr>
        <w:tab/>
        <w:t>poluprikolice: …</w:t>
      </w:r>
    </w:p>
    <w:p>
      <w:pPr>
        <w:spacing w:after="0"/>
        <w:ind w:left="1418" w:hanging="1418"/>
        <w:rPr>
          <w:rFonts w:eastAsia="Arial Unicode MS"/>
          <w:noProof/>
          <w:szCs w:val="24"/>
        </w:rPr>
      </w:pPr>
      <w:r>
        <w:rPr>
          <w:noProof/>
        </w:rPr>
        <w:t>3.11.3.</w:t>
      </w:r>
      <w:r>
        <w:rPr>
          <w:noProof/>
        </w:rPr>
        <w:tab/>
        <w:t>prikolice sa središnjom osovinom: …</w:t>
      </w:r>
    </w:p>
    <w:p>
      <w:pPr>
        <w:spacing w:after="0"/>
        <w:ind w:left="1418" w:hanging="1418"/>
        <w:rPr>
          <w:rFonts w:eastAsia="Arial Unicode MS"/>
          <w:noProof/>
          <w:szCs w:val="24"/>
        </w:rPr>
      </w:pPr>
      <w:r>
        <w:rPr>
          <w:noProof/>
        </w:rPr>
        <w:t>3.11.3.1.</w:t>
      </w:r>
      <w:r>
        <w:rPr>
          <w:noProof/>
        </w:rPr>
        <w:tab/>
        <w:t>najveći omjer prepusta spojnice (</w:t>
      </w:r>
      <w:r>
        <w:rPr>
          <w:noProof/>
          <w:vertAlign w:val="superscript"/>
        </w:rPr>
        <w:t>j</w:t>
      </w:r>
      <w:r>
        <w:rPr>
          <w:noProof/>
        </w:rPr>
        <w:t>) i međuosovinskog razmaka: …</w:t>
      </w:r>
    </w:p>
    <w:p>
      <w:pPr>
        <w:spacing w:after="0"/>
        <w:ind w:left="1418" w:hanging="1418"/>
        <w:rPr>
          <w:rFonts w:eastAsia="Arial Unicode MS"/>
          <w:noProof/>
          <w:szCs w:val="24"/>
        </w:rPr>
      </w:pPr>
      <w:r>
        <w:rPr>
          <w:noProof/>
        </w:rPr>
        <w:lastRenderedPageBreak/>
        <w:t>3.11.3.2.</w:t>
      </w:r>
      <w:r>
        <w:rPr>
          <w:noProof/>
        </w:rPr>
        <w:tab/>
        <w:t>najveća vrijednost V: …… kN.</w:t>
      </w:r>
    </w:p>
    <w:p>
      <w:pPr>
        <w:spacing w:after="0"/>
        <w:ind w:left="1418" w:hanging="1418"/>
        <w:rPr>
          <w:rFonts w:eastAsia="Arial Unicode MS"/>
          <w:noProof/>
          <w:szCs w:val="24"/>
        </w:rPr>
      </w:pPr>
      <w:r>
        <w:rPr>
          <w:noProof/>
        </w:rPr>
        <w:t>3.11.4.</w:t>
      </w:r>
      <w:r>
        <w:rPr>
          <w:noProof/>
        </w:rPr>
        <w:tab/>
        <w:t>prikolice s krutim rudom: …</w:t>
      </w:r>
    </w:p>
    <w:p>
      <w:pPr>
        <w:spacing w:after="0"/>
        <w:ind w:left="1418" w:hanging="1418"/>
        <w:rPr>
          <w:rFonts w:eastAsia="Arial Unicode MS"/>
          <w:noProof/>
          <w:szCs w:val="24"/>
        </w:rPr>
      </w:pPr>
      <w:r>
        <w:rPr>
          <w:noProof/>
        </w:rPr>
        <w:t>3.11.5.</w:t>
      </w:r>
      <w:r>
        <w:rPr>
          <w:noProof/>
        </w:rPr>
        <w:tab/>
        <w:t>Najveća tehnički dopuštena masa opterećenog skupa vozila (</w:t>
      </w:r>
      <w:r>
        <w:rPr>
          <w:noProof/>
          <w:vertAlign w:val="superscript"/>
        </w:rPr>
        <w:t>3</w:t>
      </w:r>
      <w:r>
        <w:rPr>
          <w:noProof/>
        </w:rPr>
        <w:t>): …</w:t>
      </w:r>
    </w:p>
    <w:p>
      <w:pPr>
        <w:spacing w:after="0"/>
        <w:ind w:left="1418" w:hanging="1418"/>
        <w:rPr>
          <w:rFonts w:eastAsia="Arial Unicode MS"/>
          <w:noProof/>
          <w:szCs w:val="24"/>
        </w:rPr>
      </w:pPr>
      <w:r>
        <w:rPr>
          <w:noProof/>
        </w:rPr>
        <w:t>3.11.6.</w:t>
      </w:r>
      <w:r>
        <w:rPr>
          <w:noProof/>
        </w:rPr>
        <w:tab/>
        <w:t>Najveća masa prikolice bez kočnice: …</w:t>
      </w:r>
    </w:p>
    <w:p>
      <w:pPr>
        <w:ind w:left="1418" w:hanging="1418"/>
        <w:jc w:val="left"/>
        <w:rPr>
          <w:rFonts w:eastAsia="Arial Unicode MS"/>
          <w:noProof/>
          <w:szCs w:val="24"/>
        </w:rPr>
      </w:pPr>
      <w:r>
        <w:rPr>
          <w:noProof/>
        </w:rPr>
        <w:t>3.12.</w:t>
      </w:r>
      <w:r>
        <w:rPr>
          <w:noProof/>
        </w:rPr>
        <w:tab/>
      </w:r>
      <w:r>
        <w:rPr>
          <w:b/>
          <w:noProof/>
        </w:rPr>
        <w:t xml:space="preserve">Najveća tehnički dopuštena masa na spojnoj točki: </w:t>
      </w:r>
    </w:p>
    <w:p>
      <w:pPr>
        <w:ind w:left="1418" w:hanging="1418"/>
        <w:jc w:val="left"/>
        <w:rPr>
          <w:rFonts w:eastAsia="Arial Unicode MS"/>
          <w:noProof/>
          <w:szCs w:val="24"/>
        </w:rPr>
      </w:pPr>
      <w:r>
        <w:rPr>
          <w:noProof/>
        </w:rPr>
        <w:t>3.12.1.</w:t>
      </w:r>
      <w:r>
        <w:rPr>
          <w:noProof/>
        </w:rPr>
        <w:tab/>
        <w:t>vučnog vozila: …</w:t>
      </w:r>
    </w:p>
    <w:p>
      <w:pPr>
        <w:ind w:left="1418" w:hanging="1418"/>
        <w:jc w:val="left"/>
        <w:rPr>
          <w:rFonts w:eastAsia="Arial Unicode MS"/>
          <w:noProof/>
          <w:szCs w:val="24"/>
        </w:rPr>
      </w:pPr>
      <w:r>
        <w:rPr>
          <w:noProof/>
        </w:rPr>
        <w:t>3.12.2.</w:t>
      </w:r>
      <w:r>
        <w:rPr>
          <w:noProof/>
        </w:rPr>
        <w:tab/>
        <w:t>poluprikolice, prikolice sa središnjom osovinom ili prikolice s krutim rudom: …</w:t>
      </w:r>
    </w:p>
    <w:p>
      <w:pPr>
        <w:ind w:left="1418" w:hanging="1418"/>
        <w:jc w:val="left"/>
        <w:rPr>
          <w:rFonts w:eastAsia="Arial Unicode MS"/>
          <w:noProof/>
          <w:szCs w:val="24"/>
        </w:rPr>
      </w:pPr>
      <w:r>
        <w:rPr>
          <w:noProof/>
        </w:rPr>
        <w:t>3.12.3.</w:t>
      </w:r>
      <w:r>
        <w:rPr>
          <w:noProof/>
        </w:rPr>
        <w:tab/>
        <w:t>Najveća dopuštena masa vučne spojnice (ako je ne ugrađuje proizvođač): …</w:t>
      </w:r>
    </w:p>
    <w:p>
      <w:pPr>
        <w:ind w:left="1418" w:hanging="1418"/>
        <w:jc w:val="left"/>
        <w:rPr>
          <w:rFonts w:eastAsia="Arial Unicode MS"/>
          <w:noProof/>
          <w:szCs w:val="24"/>
        </w:rPr>
      </w:pPr>
      <w:r>
        <w:rPr>
          <w:noProof/>
        </w:rPr>
        <w:t>3.13.</w:t>
      </w:r>
      <w:r>
        <w:rPr>
          <w:noProof/>
        </w:rPr>
        <w:tab/>
      </w:r>
      <w:r>
        <w:rPr>
          <w:b/>
          <w:noProof/>
        </w:rPr>
        <w:t>Otklon stražnjeg kraja prema van</w:t>
      </w:r>
      <w:r>
        <w:rPr>
          <w:noProof/>
        </w:rPr>
        <w:t xml:space="preserve"> (dio C točke 6. i 7. Priloga I. Uredbi (EU) br. 1230/2012): …</w:t>
      </w:r>
    </w:p>
    <w:p>
      <w:pPr>
        <w:ind w:left="1418" w:hanging="1418"/>
        <w:jc w:val="left"/>
        <w:rPr>
          <w:rFonts w:eastAsia="Arial Unicode MS"/>
          <w:noProof/>
          <w:szCs w:val="24"/>
        </w:rPr>
      </w:pPr>
      <w:r>
        <w:rPr>
          <w:noProof/>
        </w:rPr>
        <w:t>3.14.</w:t>
      </w:r>
      <w:r>
        <w:rPr>
          <w:noProof/>
        </w:rPr>
        <w:tab/>
      </w:r>
      <w:r>
        <w:rPr>
          <w:b/>
          <w:noProof/>
        </w:rPr>
        <w:t>Omjer snaga motora / najveća masa</w:t>
      </w:r>
      <w:r>
        <w:rPr>
          <w:noProof/>
        </w:rPr>
        <w:t>: …… kW/kg.</w:t>
      </w:r>
    </w:p>
    <w:p>
      <w:pPr>
        <w:ind w:left="1418" w:hanging="1418"/>
        <w:jc w:val="left"/>
        <w:rPr>
          <w:rFonts w:eastAsia="Arial Unicode MS"/>
          <w:noProof/>
          <w:szCs w:val="24"/>
        </w:rPr>
      </w:pPr>
      <w:r>
        <w:rPr>
          <w:noProof/>
        </w:rPr>
        <w:t>3.14.1.</w:t>
      </w:r>
      <w:r>
        <w:rPr>
          <w:noProof/>
        </w:rPr>
        <w:tab/>
        <w:t>Omjer snaga motora / najveća tehnički dopuštena masa opterećenog skupa vozila (dio C točka 5. Priloga I. Uredbi (EU) br. 1230/2012): …… kW/kg.</w:t>
      </w:r>
    </w:p>
    <w:p>
      <w:pPr>
        <w:ind w:left="1418" w:hanging="1418"/>
        <w:jc w:val="left"/>
        <w:rPr>
          <w:rFonts w:eastAsia="Arial Unicode MS"/>
          <w:noProof/>
          <w:szCs w:val="24"/>
        </w:rPr>
      </w:pPr>
      <w:r>
        <w:rPr>
          <w:noProof/>
        </w:rPr>
        <w:t>3.15.</w:t>
      </w:r>
      <w:r>
        <w:rPr>
          <w:noProof/>
        </w:rPr>
        <w:tab/>
      </w:r>
      <w:r>
        <w:rPr>
          <w:b/>
          <w:noProof/>
        </w:rPr>
        <w:t>Sposobnost pokretanja na usponu</w:t>
      </w:r>
      <w:r>
        <w:rPr>
          <w:noProof/>
        </w:rPr>
        <w:t xml:space="preserve"> (vozilo bez prikolice) (</w:t>
      </w:r>
      <w:r>
        <w:rPr>
          <w:noProof/>
          <w:vertAlign w:val="superscript"/>
        </w:rPr>
        <w:t>4</w:t>
      </w:r>
      <w:r>
        <w:rPr>
          <w:noProof/>
        </w:rPr>
        <w:t>): …… %.</w:t>
      </w:r>
    </w:p>
    <w:p>
      <w:pPr>
        <w:ind w:left="1418" w:hanging="1418"/>
        <w:jc w:val="left"/>
        <w:rPr>
          <w:rFonts w:eastAsia="Arial Unicode MS"/>
          <w:noProof/>
          <w:szCs w:val="24"/>
        </w:rPr>
      </w:pPr>
      <w:r>
        <w:rPr>
          <w:noProof/>
        </w:rPr>
        <w:t>3.16.</w:t>
      </w:r>
      <w:r>
        <w:rPr>
          <w:noProof/>
        </w:rPr>
        <w:tab/>
      </w:r>
      <w:r>
        <w:rPr>
          <w:b/>
          <w:noProof/>
        </w:rPr>
        <w:t>Najveće dopuštene mase pri registraciji / u upotrebi (nije obvezno)</w:t>
      </w:r>
      <w:r>
        <w:rPr>
          <w:noProof/>
        </w:rPr>
        <w:t xml:space="preserve"> </w:t>
      </w:r>
    </w:p>
    <w:p>
      <w:pPr>
        <w:spacing w:after="0"/>
        <w:ind w:left="1418" w:hanging="1418"/>
        <w:rPr>
          <w:rFonts w:eastAsia="Arial Unicode MS"/>
          <w:noProof/>
          <w:szCs w:val="24"/>
        </w:rPr>
      </w:pPr>
      <w:r>
        <w:rPr>
          <w:noProof/>
        </w:rPr>
        <w:t>3.16.1.</w:t>
      </w:r>
      <w:r>
        <w:rPr>
          <w:noProof/>
        </w:rPr>
        <w:tab/>
        <w:t>Najveće dopuštene mase pri registraciji / u upotrebi: …</w:t>
      </w:r>
    </w:p>
    <w:p>
      <w:pPr>
        <w:spacing w:after="0"/>
        <w:ind w:left="1418" w:hanging="1418"/>
        <w:rPr>
          <w:rFonts w:eastAsia="Arial Unicode MS"/>
          <w:noProof/>
          <w:szCs w:val="24"/>
        </w:rPr>
      </w:pPr>
      <w:r>
        <w:rPr>
          <w:noProof/>
        </w:rPr>
        <w:t>3.16.2.</w:t>
      </w:r>
      <w:r>
        <w:rPr>
          <w:noProof/>
        </w:rPr>
        <w:tab/>
        <w:t>Najveća dopuštena masa pri registraciji / u upotrebi na svakoj osovini i, u slučaju poluprikolice ili prikolice sa središnjom osovinom, predviđeno opterećenje na spojnoj točki prema podacima proizvođača ako je manje od najveće tehnički dopuštene mase na spojnoj točki: …</w:t>
      </w:r>
    </w:p>
    <w:p>
      <w:pPr>
        <w:spacing w:after="0"/>
        <w:ind w:left="1418" w:hanging="1418"/>
        <w:rPr>
          <w:rFonts w:eastAsia="Arial Unicode MS"/>
          <w:noProof/>
          <w:szCs w:val="24"/>
        </w:rPr>
      </w:pPr>
      <w:r>
        <w:rPr>
          <w:noProof/>
        </w:rPr>
        <w:t>3.16.3.</w:t>
      </w:r>
      <w:r>
        <w:rPr>
          <w:noProof/>
        </w:rPr>
        <w:tab/>
        <w:t>Najveća tehnički dopuštena masa opterećenog vozila pri registraciji / u upotrebi na svakoj skupini osovina: …</w:t>
      </w:r>
    </w:p>
    <w:p>
      <w:pPr>
        <w:spacing w:after="0"/>
        <w:ind w:left="1418" w:hanging="1418"/>
        <w:rPr>
          <w:rFonts w:eastAsia="Arial Unicode MS"/>
          <w:noProof/>
          <w:szCs w:val="24"/>
        </w:rPr>
      </w:pPr>
      <w:r>
        <w:rPr>
          <w:noProof/>
        </w:rPr>
        <w:t>3.16.4.</w:t>
      </w:r>
      <w:r>
        <w:rPr>
          <w:noProof/>
        </w:rPr>
        <w:tab/>
        <w:t>Najveća dopuštena vučena masa pri registraciji / u upotrebi: …</w:t>
      </w:r>
    </w:p>
    <w:p>
      <w:pPr>
        <w:spacing w:after="0"/>
        <w:ind w:left="1418" w:hanging="1418"/>
        <w:jc w:val="left"/>
        <w:rPr>
          <w:rFonts w:eastAsia="Arial Unicode MS"/>
          <w:b/>
          <w:bCs/>
          <w:noProof/>
          <w:szCs w:val="24"/>
        </w:rPr>
      </w:pPr>
      <w:r>
        <w:rPr>
          <w:noProof/>
        </w:rPr>
        <w:t>3.16.5.</w:t>
      </w:r>
      <w:r>
        <w:rPr>
          <w:noProof/>
        </w:rPr>
        <w:tab/>
        <w:t>Najveća dopuštena masa skupa vozila pri registraciji / u upotrebi: …</w:t>
      </w:r>
    </w:p>
    <w:p>
      <w:pPr>
        <w:spacing w:after="0"/>
        <w:ind w:left="1418" w:hanging="1418"/>
        <w:jc w:val="left"/>
        <w:rPr>
          <w:rFonts w:eastAsia="Arial Unicode MS"/>
          <w:bCs/>
          <w:noProof/>
          <w:szCs w:val="24"/>
        </w:rPr>
      </w:pPr>
      <w:r>
        <w:rPr>
          <w:noProof/>
        </w:rPr>
        <w:t>3.17.</w:t>
      </w:r>
      <w:r>
        <w:rPr>
          <w:noProof/>
        </w:rPr>
        <w:tab/>
        <w:t>Vozilo predano na višestupanjsku homologaciju (samo u slučaju nepotpunih ili dovršenih vozila kategorije N</w:t>
      </w:r>
      <w:r>
        <w:rPr>
          <w:noProof/>
          <w:vertAlign w:val="subscript"/>
        </w:rPr>
        <w:t>1</w:t>
      </w:r>
      <w:r>
        <w:rPr>
          <w:noProof/>
        </w:rPr>
        <w:t xml:space="preserve"> u okviru područja primjene Uredbe (EZ) br. 715/2007): da/ne (</w:t>
      </w:r>
      <w:r>
        <w:rPr>
          <w:noProof/>
          <w:vertAlign w:val="superscript"/>
        </w:rPr>
        <w:t>1</w:t>
      </w:r>
      <w:r>
        <w:rPr>
          <w:noProof/>
        </w:rPr>
        <w:t>)</w:t>
      </w:r>
    </w:p>
    <w:p>
      <w:pPr>
        <w:spacing w:after="0"/>
        <w:ind w:left="1418" w:hanging="1418"/>
        <w:jc w:val="left"/>
        <w:rPr>
          <w:rFonts w:eastAsia="Arial Unicode MS"/>
          <w:bCs/>
          <w:noProof/>
          <w:szCs w:val="24"/>
        </w:rPr>
      </w:pPr>
      <w:r>
        <w:rPr>
          <w:noProof/>
        </w:rPr>
        <w:t>3.17.1.</w:t>
      </w:r>
      <w:r>
        <w:rPr>
          <w:noProof/>
        </w:rPr>
        <w:tab/>
        <w:t>Masa osnovnog vozila u voznom stanju: …kg.</w:t>
      </w:r>
    </w:p>
    <w:p>
      <w:pPr>
        <w:spacing w:after="0"/>
        <w:ind w:left="1418" w:hanging="1418"/>
        <w:jc w:val="left"/>
        <w:rPr>
          <w:rFonts w:eastAsia="Arial Unicode MS"/>
          <w:bCs/>
          <w:noProof/>
          <w:szCs w:val="24"/>
        </w:rPr>
      </w:pPr>
      <w:r>
        <w:rPr>
          <w:noProof/>
        </w:rPr>
        <w:t>3.17.2.</w:t>
      </w:r>
      <w:r>
        <w:rPr>
          <w:noProof/>
        </w:rPr>
        <w:tab/>
        <w:t>Zadana dodana masa, izračunana u skladu s točkom 5. Priloga XII. Uredbi (EZ) br. 692/2008: …kg.</w:t>
      </w:r>
    </w:p>
    <w:p>
      <w:pPr>
        <w:ind w:left="1418" w:hanging="1418"/>
        <w:jc w:val="left"/>
        <w:rPr>
          <w:rFonts w:eastAsia="Arial Unicode MS"/>
          <w:b/>
          <w:bCs/>
          <w:noProof/>
          <w:szCs w:val="24"/>
        </w:rPr>
      </w:pPr>
      <w:r>
        <w:rPr>
          <w:noProof/>
        </w:rPr>
        <w:t>4.</w:t>
      </w:r>
      <w:r>
        <w:rPr>
          <w:noProof/>
        </w:rPr>
        <w:tab/>
      </w:r>
      <w:r>
        <w:rPr>
          <w:b/>
          <w:noProof/>
        </w:rPr>
        <w:t>POGONSKI MOTOR</w:t>
      </w:r>
      <w:r>
        <w:rPr>
          <w:noProof/>
        </w:rPr>
        <w:t xml:space="preserve"> (</w:t>
      </w:r>
      <w:r>
        <w:rPr>
          <w:noProof/>
          <w:vertAlign w:val="superscript"/>
        </w:rPr>
        <w:t>k</w:t>
      </w:r>
      <w:r>
        <w:rPr>
          <w:noProof/>
        </w:rPr>
        <w:t>)</w:t>
      </w:r>
      <w:r>
        <w:rPr>
          <w:b/>
          <w:noProof/>
        </w:rPr>
        <w:t xml:space="preserve"> </w:t>
      </w:r>
    </w:p>
    <w:p>
      <w:pPr>
        <w:ind w:left="1418" w:hanging="1418"/>
        <w:jc w:val="left"/>
        <w:rPr>
          <w:rFonts w:eastAsia="Arial Unicode MS"/>
          <w:b/>
          <w:bCs/>
          <w:noProof/>
          <w:szCs w:val="24"/>
        </w:rPr>
      </w:pPr>
      <w:r>
        <w:rPr>
          <w:noProof/>
        </w:rPr>
        <w:t>4.1.</w:t>
      </w:r>
      <w:r>
        <w:rPr>
          <w:noProof/>
        </w:rPr>
        <w:tab/>
      </w:r>
      <w:r>
        <w:rPr>
          <w:b/>
          <w:noProof/>
        </w:rPr>
        <w:t xml:space="preserve">Proizvođač motora: </w:t>
      </w:r>
      <w:r>
        <w:rPr>
          <w:noProof/>
        </w:rPr>
        <w:t>…</w:t>
      </w:r>
      <w:r>
        <w:rPr>
          <w:b/>
          <w:noProof/>
        </w:rPr>
        <w:t xml:space="preserve"> </w:t>
      </w:r>
    </w:p>
    <w:p>
      <w:pPr>
        <w:spacing w:after="0"/>
        <w:ind w:left="1418" w:hanging="1418"/>
        <w:rPr>
          <w:rFonts w:eastAsia="Arial Unicode MS"/>
          <w:noProof/>
          <w:szCs w:val="24"/>
        </w:rPr>
      </w:pPr>
      <w:r>
        <w:rPr>
          <w:noProof/>
        </w:rPr>
        <w:t>4.1.1.</w:t>
      </w:r>
      <w:r>
        <w:rPr>
          <w:noProof/>
        </w:rPr>
        <w:tab/>
        <w:t>Proizvođačeva oznaka motora (kako je označena na motoru) ili drugi način identifikacije: …</w:t>
      </w:r>
    </w:p>
    <w:p>
      <w:pPr>
        <w:spacing w:after="0"/>
        <w:ind w:left="1418" w:hanging="1418"/>
        <w:rPr>
          <w:rFonts w:eastAsia="Arial Unicode MS"/>
          <w:noProof/>
          <w:szCs w:val="24"/>
        </w:rPr>
      </w:pPr>
      <w:r>
        <w:rPr>
          <w:noProof/>
        </w:rPr>
        <w:t>4.1.2.</w:t>
      </w:r>
      <w:r>
        <w:rPr>
          <w:noProof/>
        </w:rPr>
        <w:tab/>
        <w:t>Homologacijski broj (ako je primjenjivo), uključujući oznaku goriva: …</w:t>
      </w:r>
    </w:p>
    <w:p>
      <w:pPr>
        <w:ind w:left="1418"/>
        <w:rPr>
          <w:rFonts w:eastAsia="Arial Unicode MS"/>
          <w:noProof/>
          <w:szCs w:val="24"/>
        </w:rPr>
      </w:pPr>
      <w:r>
        <w:rPr>
          <w:noProof/>
        </w:rPr>
        <w:t>(samo za teška vozila)</w:t>
      </w:r>
    </w:p>
    <w:p>
      <w:pPr>
        <w:ind w:left="1418" w:hanging="1418"/>
        <w:jc w:val="left"/>
        <w:rPr>
          <w:rFonts w:eastAsia="Arial Unicode MS"/>
          <w:b/>
          <w:bCs/>
          <w:noProof/>
          <w:szCs w:val="24"/>
        </w:rPr>
      </w:pPr>
      <w:r>
        <w:rPr>
          <w:noProof/>
        </w:rPr>
        <w:lastRenderedPageBreak/>
        <w:t>4.2.</w:t>
      </w:r>
      <w:r>
        <w:rPr>
          <w:noProof/>
        </w:rPr>
        <w:tab/>
      </w:r>
      <w:r>
        <w:rPr>
          <w:b/>
          <w:noProof/>
        </w:rPr>
        <w:t xml:space="preserve">Motor s unutarnjim izgaranjem </w:t>
      </w:r>
    </w:p>
    <w:p>
      <w:pPr>
        <w:ind w:left="1418" w:hanging="1418"/>
        <w:jc w:val="left"/>
        <w:rPr>
          <w:rFonts w:eastAsia="Arial Unicode MS"/>
          <w:b/>
          <w:bCs/>
          <w:noProof/>
          <w:szCs w:val="24"/>
        </w:rPr>
      </w:pPr>
      <w:r>
        <w:rPr>
          <w:noProof/>
        </w:rPr>
        <w:t>4.2.1.</w:t>
      </w:r>
      <w:r>
        <w:rPr>
          <w:noProof/>
        </w:rPr>
        <w:tab/>
      </w:r>
      <w:r>
        <w:rPr>
          <w:i/>
          <w:noProof/>
        </w:rPr>
        <w:t>Podaci o motoru</w:t>
      </w:r>
      <w:r>
        <w:rPr>
          <w:b/>
          <w:noProof/>
        </w:rPr>
        <w:t xml:space="preserve"> </w:t>
      </w:r>
    </w:p>
    <w:p>
      <w:pPr>
        <w:spacing w:after="0"/>
        <w:ind w:left="1418" w:hanging="1418"/>
        <w:rPr>
          <w:rFonts w:eastAsia="Arial Unicode MS"/>
          <w:noProof/>
          <w:szCs w:val="24"/>
        </w:rPr>
      </w:pPr>
      <w:r>
        <w:rPr>
          <w:noProof/>
        </w:rPr>
        <w:t>4.2.1.1.</w:t>
      </w:r>
      <w:r>
        <w:rPr>
          <w:noProof/>
        </w:rPr>
        <w:tab/>
        <w:t>Načelo rada: vanjski izvor paljenja / kompresijsko paljenje / dvojno gorivo (</w:t>
      </w:r>
      <w:r>
        <w:rPr>
          <w:noProof/>
          <w:vertAlign w:val="superscript"/>
        </w:rPr>
        <w:t>1</w:t>
      </w:r>
      <w:r>
        <w:rPr>
          <w:noProof/>
        </w:rPr>
        <w:t>)</w:t>
      </w:r>
    </w:p>
    <w:p>
      <w:pPr>
        <w:ind w:left="1418"/>
        <w:rPr>
          <w:rFonts w:eastAsia="Arial Unicode MS"/>
          <w:bCs/>
          <w:noProof/>
          <w:szCs w:val="24"/>
        </w:rPr>
      </w:pPr>
      <w:r>
        <w:rPr>
          <w:noProof/>
        </w:rPr>
        <w:t>Radni ciklus: četverotaktni/dvotaktni/rotacijski (</w:t>
      </w:r>
      <w:r>
        <w:rPr>
          <w:noProof/>
          <w:vertAlign w:val="superscript"/>
        </w:rPr>
        <w:t>1</w:t>
      </w:r>
      <w:r>
        <w:rPr>
          <w:noProof/>
        </w:rPr>
        <w:t>)</w:t>
      </w:r>
    </w:p>
    <w:p>
      <w:pPr>
        <w:ind w:left="1418" w:hanging="1418"/>
        <w:rPr>
          <w:rFonts w:eastAsia="Arial Unicode MS"/>
          <w:noProof/>
          <w:szCs w:val="24"/>
        </w:rPr>
      </w:pPr>
      <w:r>
        <w:rPr>
          <w:noProof/>
        </w:rPr>
        <w:t>4.2.1.1.1.</w:t>
      </w:r>
      <w:r>
        <w:rPr>
          <w:noProof/>
        </w:rPr>
        <w:tab/>
        <w:t>Tip motora na dvojno gorivo: tip 1A / tip 1B / tip 2A / tip 2B / tip 3B (</w:t>
      </w:r>
      <w:r>
        <w:rPr>
          <w:noProof/>
          <w:vertAlign w:val="superscript"/>
        </w:rPr>
        <w:t>1</w:t>
      </w:r>
      <w:r>
        <w:rPr>
          <w:noProof/>
        </w:rPr>
        <w:t>)(</w:t>
      </w:r>
      <w:r>
        <w:rPr>
          <w:noProof/>
          <w:vertAlign w:val="superscript"/>
        </w:rPr>
        <w:t>x1</w:t>
      </w:r>
      <w:r>
        <w:rPr>
          <w:noProof/>
        </w:rPr>
        <w:t>)</w:t>
      </w:r>
    </w:p>
    <w:p>
      <w:pPr>
        <w:ind w:left="1418" w:hanging="1418"/>
        <w:rPr>
          <w:rFonts w:eastAsia="Arial Unicode MS"/>
          <w:noProof/>
          <w:szCs w:val="24"/>
        </w:rPr>
      </w:pPr>
      <w:r>
        <w:rPr>
          <w:noProof/>
        </w:rPr>
        <w:t>4.2.1.1.2.</w:t>
      </w:r>
      <w:r>
        <w:rPr>
          <w:noProof/>
        </w:rPr>
        <w:tab/>
        <w:t>Omjer energije i plina za vrijeme zagrijanog dijela WHTC ispitnog ciklusa: … %</w:t>
      </w:r>
    </w:p>
    <w:p>
      <w:pPr>
        <w:spacing w:after="0"/>
        <w:ind w:left="1418" w:hanging="1418"/>
        <w:rPr>
          <w:rFonts w:eastAsia="Arial Unicode MS"/>
          <w:noProof/>
          <w:szCs w:val="24"/>
        </w:rPr>
      </w:pPr>
      <w:r>
        <w:rPr>
          <w:noProof/>
        </w:rPr>
        <w:t>4.2.1.2.</w:t>
      </w:r>
      <w:r>
        <w:rPr>
          <w:noProof/>
        </w:rPr>
        <w:tab/>
        <w:t>Broj i raspored cilindara: …</w:t>
      </w:r>
    </w:p>
    <w:p>
      <w:pPr>
        <w:spacing w:after="0"/>
        <w:ind w:left="1418" w:hanging="1418"/>
        <w:rPr>
          <w:rFonts w:eastAsia="Arial Unicode MS"/>
          <w:noProof/>
          <w:szCs w:val="24"/>
        </w:rPr>
      </w:pPr>
      <w:r>
        <w:rPr>
          <w:noProof/>
        </w:rPr>
        <w:t>4.2.1.2.1.</w:t>
      </w:r>
      <w:r>
        <w:rPr>
          <w:noProof/>
        </w:rPr>
        <w:tab/>
        <w:t>Promjer (</w:t>
      </w:r>
      <w:r>
        <w:rPr>
          <w:noProof/>
          <w:vertAlign w:val="superscript"/>
        </w:rPr>
        <w:t>l</w:t>
      </w:r>
      <w:r>
        <w:rPr>
          <w:noProof/>
        </w:rPr>
        <w:t>): …… mm</w:t>
      </w:r>
    </w:p>
    <w:p>
      <w:pPr>
        <w:spacing w:after="0"/>
        <w:ind w:left="1418" w:hanging="1418"/>
        <w:rPr>
          <w:rFonts w:eastAsia="Arial Unicode MS"/>
          <w:noProof/>
          <w:szCs w:val="24"/>
        </w:rPr>
      </w:pPr>
      <w:r>
        <w:rPr>
          <w:noProof/>
        </w:rPr>
        <w:t>4.2.1.2.2.</w:t>
      </w:r>
      <w:r>
        <w:rPr>
          <w:noProof/>
        </w:rPr>
        <w:tab/>
        <w:t>Hod (</w:t>
      </w:r>
      <w:r>
        <w:rPr>
          <w:noProof/>
          <w:vertAlign w:val="superscript"/>
        </w:rPr>
        <w:t>l</w:t>
      </w:r>
      <w:r>
        <w:rPr>
          <w:noProof/>
        </w:rPr>
        <w:t>): …… mm</w:t>
      </w:r>
    </w:p>
    <w:p>
      <w:pPr>
        <w:spacing w:after="0"/>
        <w:ind w:left="1418" w:hanging="1418"/>
        <w:rPr>
          <w:rFonts w:eastAsia="Arial Unicode MS"/>
          <w:noProof/>
          <w:szCs w:val="24"/>
        </w:rPr>
      </w:pPr>
      <w:r>
        <w:rPr>
          <w:noProof/>
        </w:rPr>
        <w:t>4.2.1.2.3.</w:t>
      </w:r>
      <w:r>
        <w:rPr>
          <w:noProof/>
        </w:rPr>
        <w:tab/>
        <w:t>Redoslijed paljenja: …</w:t>
      </w:r>
    </w:p>
    <w:p>
      <w:pPr>
        <w:spacing w:after="0"/>
        <w:ind w:left="1418" w:hanging="1418"/>
        <w:rPr>
          <w:rFonts w:eastAsia="Arial Unicode MS"/>
          <w:noProof/>
          <w:szCs w:val="24"/>
        </w:rPr>
      </w:pPr>
      <w:r>
        <w:rPr>
          <w:noProof/>
        </w:rPr>
        <w:t>4.2.1.3.</w:t>
      </w:r>
      <w:r>
        <w:rPr>
          <w:noProof/>
        </w:rPr>
        <w:tab/>
        <w:t>Radni obujam motora (</w:t>
      </w:r>
      <w:r>
        <w:rPr>
          <w:noProof/>
          <w:vertAlign w:val="superscript"/>
        </w:rPr>
        <w:t>m</w:t>
      </w:r>
      <w:r>
        <w:rPr>
          <w:noProof/>
        </w:rPr>
        <w:t>): …… cm</w:t>
      </w:r>
      <w:r>
        <w:rPr>
          <w:noProof/>
          <w:vertAlign w:val="superscript"/>
        </w:rPr>
        <w:t>3</w:t>
      </w:r>
      <w:r>
        <w:rPr>
          <w:noProof/>
        </w:rPr>
        <w:t xml:space="preserve"> </w:t>
      </w:r>
    </w:p>
    <w:p>
      <w:pPr>
        <w:spacing w:after="0"/>
        <w:ind w:left="1418" w:hanging="1418"/>
        <w:rPr>
          <w:rFonts w:eastAsia="Arial Unicode MS"/>
          <w:noProof/>
          <w:szCs w:val="24"/>
        </w:rPr>
      </w:pPr>
      <w:r>
        <w:rPr>
          <w:noProof/>
        </w:rPr>
        <w:t>4.2.1.4.</w:t>
      </w:r>
      <w:r>
        <w:rPr>
          <w:noProof/>
        </w:rPr>
        <w:tab/>
        <w:t>Volumetrijski kompresijski omjer (</w:t>
      </w:r>
      <w:r>
        <w:rPr>
          <w:noProof/>
          <w:vertAlign w:val="superscript"/>
        </w:rPr>
        <w:t>2</w:t>
      </w:r>
      <w:r>
        <w:rPr>
          <w:noProof/>
        </w:rPr>
        <w:t>): …</w:t>
      </w:r>
    </w:p>
    <w:p>
      <w:pPr>
        <w:spacing w:after="0"/>
        <w:ind w:left="1418" w:hanging="1418"/>
        <w:rPr>
          <w:rFonts w:eastAsia="Arial Unicode MS"/>
          <w:noProof/>
          <w:szCs w:val="24"/>
        </w:rPr>
      </w:pPr>
      <w:r>
        <w:rPr>
          <w:noProof/>
        </w:rPr>
        <w:t>4.2.1.5.</w:t>
      </w:r>
      <w:r>
        <w:rPr>
          <w:noProof/>
        </w:rPr>
        <w:tab/>
        <w:t>Nacrti komore za izgaranje, čela klipa i, u slučaju motora s vanjskim izvorom paljenja, klipnih prstena: …</w:t>
      </w:r>
    </w:p>
    <w:p>
      <w:pPr>
        <w:spacing w:after="0"/>
        <w:ind w:left="1418" w:hanging="1418"/>
        <w:rPr>
          <w:rFonts w:eastAsia="Arial Unicode MS"/>
          <w:noProof/>
          <w:szCs w:val="24"/>
        </w:rPr>
      </w:pPr>
      <w:r>
        <w:rPr>
          <w:noProof/>
        </w:rPr>
        <w:t>4.2.1.6.</w:t>
      </w:r>
      <w:r>
        <w:rPr>
          <w:noProof/>
        </w:rPr>
        <w:tab/>
        <w:t>Uobičajena brzina vrtnje motora u praznom hodu (</w:t>
      </w:r>
      <w:r>
        <w:rPr>
          <w:noProof/>
          <w:vertAlign w:val="superscript"/>
        </w:rPr>
        <w:t>2</w:t>
      </w:r>
      <w:r>
        <w:rPr>
          <w:noProof/>
        </w:rPr>
        <w:t>): ...... min</w:t>
      </w:r>
      <w:r>
        <w:rPr>
          <w:noProof/>
          <w:vertAlign w:val="superscript"/>
        </w:rPr>
        <w:t>–1</w:t>
      </w:r>
      <w:r>
        <w:rPr>
          <w:noProof/>
        </w:rPr>
        <w:t xml:space="preserve"> </w:t>
      </w:r>
    </w:p>
    <w:p>
      <w:pPr>
        <w:spacing w:after="0"/>
        <w:ind w:left="1418" w:hanging="1418"/>
        <w:rPr>
          <w:rFonts w:eastAsia="Arial Unicode MS"/>
          <w:noProof/>
          <w:szCs w:val="24"/>
        </w:rPr>
      </w:pPr>
      <w:r>
        <w:rPr>
          <w:noProof/>
        </w:rPr>
        <w:t>4.2.1.6.1.</w:t>
      </w:r>
      <w:r>
        <w:rPr>
          <w:noProof/>
        </w:rPr>
        <w:tab/>
        <w:t>Povišena brzina vrtnje motora u praznom hodu (</w:t>
      </w:r>
      <w:r>
        <w:rPr>
          <w:noProof/>
          <w:vertAlign w:val="superscript"/>
        </w:rPr>
        <w:t>2</w:t>
      </w:r>
      <w:r>
        <w:rPr>
          <w:noProof/>
        </w:rPr>
        <w:t>): ...... min</w:t>
      </w:r>
      <w:r>
        <w:rPr>
          <w:noProof/>
          <w:vertAlign w:val="superscript"/>
        </w:rPr>
        <w:t>–1</w:t>
      </w:r>
    </w:p>
    <w:p>
      <w:pPr>
        <w:spacing w:after="0"/>
        <w:ind w:left="1418" w:hanging="1418"/>
        <w:rPr>
          <w:rFonts w:eastAsia="Arial Unicode MS"/>
          <w:noProof/>
          <w:szCs w:val="24"/>
        </w:rPr>
      </w:pPr>
      <w:r>
        <w:rPr>
          <w:noProof/>
        </w:rPr>
        <w:t>4.2.1.6.2.</w:t>
      </w:r>
      <w:r>
        <w:rPr>
          <w:noProof/>
        </w:rPr>
        <w:tab/>
        <w:t>Prazni hod na dizelu: da/ne (</w:t>
      </w:r>
      <w:r>
        <w:rPr>
          <w:noProof/>
          <w:vertAlign w:val="superscript"/>
        </w:rPr>
        <w:t>1</w:t>
      </w:r>
      <w:r>
        <w:rPr>
          <w:noProof/>
        </w:rPr>
        <w:t>)(</w:t>
      </w:r>
      <w:r>
        <w:rPr>
          <w:noProof/>
          <w:vertAlign w:val="superscript"/>
        </w:rPr>
        <w:t>x1</w:t>
      </w:r>
      <w:r>
        <w:rPr>
          <w:noProof/>
        </w:rPr>
        <w:t>)</w:t>
      </w:r>
    </w:p>
    <w:p>
      <w:pPr>
        <w:spacing w:after="0"/>
        <w:ind w:left="1418" w:hanging="1418"/>
        <w:rPr>
          <w:rFonts w:eastAsia="Arial Unicode MS"/>
          <w:noProof/>
          <w:szCs w:val="24"/>
        </w:rPr>
      </w:pPr>
      <w:r>
        <w:rPr>
          <w:noProof/>
        </w:rPr>
        <w:t>4.2.1.7.</w:t>
      </w:r>
      <w:r>
        <w:rPr>
          <w:noProof/>
        </w:rPr>
        <w:tab/>
        <w:t>Obujamski sadržaj ugljikova monoksida u ispušnim plinovima pri radu motora u praznom hodu (2): …… % prema podacima proizvođača (samo za motore s vanjskim izvorom paljenja)</w:t>
      </w:r>
    </w:p>
    <w:p>
      <w:pPr>
        <w:spacing w:after="0"/>
        <w:ind w:left="1418" w:hanging="1418"/>
        <w:rPr>
          <w:rFonts w:eastAsia="Arial Unicode MS"/>
          <w:noProof/>
          <w:szCs w:val="24"/>
        </w:rPr>
      </w:pPr>
      <w:r>
        <w:rPr>
          <w:noProof/>
        </w:rPr>
        <w:t>4.2.1.8.</w:t>
      </w:r>
      <w:r>
        <w:rPr>
          <w:noProof/>
        </w:rPr>
        <w:tab/>
        <w:t>Najveća neto snaga (</w:t>
      </w:r>
      <w:r>
        <w:rPr>
          <w:noProof/>
          <w:vertAlign w:val="superscript"/>
        </w:rPr>
        <w:t>n</w:t>
      </w:r>
      <w:r>
        <w:rPr>
          <w:noProof/>
        </w:rPr>
        <w:t>): … kW na … min</w:t>
      </w:r>
      <w:r>
        <w:rPr>
          <w:noProof/>
          <w:vertAlign w:val="superscript"/>
        </w:rPr>
        <w:t>–1</w:t>
      </w:r>
      <w:r>
        <w:rPr>
          <w:noProof/>
        </w:rPr>
        <w:t xml:space="preserve"> (deklarirana proizvođačeva vrijednost)</w:t>
      </w:r>
    </w:p>
    <w:p>
      <w:pPr>
        <w:spacing w:after="0"/>
        <w:ind w:left="1418" w:hanging="1418"/>
        <w:rPr>
          <w:rFonts w:eastAsia="Arial Unicode MS"/>
          <w:noProof/>
          <w:szCs w:val="24"/>
        </w:rPr>
      </w:pPr>
      <w:r>
        <w:rPr>
          <w:noProof/>
        </w:rPr>
        <w:t>4.2.1.9.</w:t>
      </w:r>
      <w:r>
        <w:rPr>
          <w:noProof/>
        </w:rPr>
        <w:tab/>
        <w:t>Najveća dopuštena brzina vrtnje prema podacima proizvođača: ... min</w:t>
      </w:r>
      <w:r>
        <w:rPr>
          <w:noProof/>
          <w:vertAlign w:val="superscript"/>
        </w:rPr>
        <w:t>–1</w:t>
      </w:r>
      <w:r>
        <w:rPr>
          <w:noProof/>
        </w:rPr>
        <w:t xml:space="preserve"> </w:t>
      </w:r>
    </w:p>
    <w:p>
      <w:pPr>
        <w:spacing w:after="0"/>
        <w:ind w:left="1418" w:hanging="1418"/>
        <w:rPr>
          <w:rFonts w:eastAsia="Arial Unicode MS"/>
          <w:noProof/>
          <w:szCs w:val="24"/>
        </w:rPr>
      </w:pPr>
      <w:r>
        <w:rPr>
          <w:noProof/>
        </w:rPr>
        <w:t>4.2.1.10.</w:t>
      </w:r>
      <w:r>
        <w:rPr>
          <w:noProof/>
        </w:rPr>
        <w:tab/>
        <w:t>Najveći neto zakretni moment (</w:t>
      </w:r>
      <w:r>
        <w:rPr>
          <w:noProof/>
          <w:vertAlign w:val="superscript"/>
        </w:rPr>
        <w:t>n</w:t>
      </w:r>
      <w:r>
        <w:rPr>
          <w:noProof/>
        </w:rPr>
        <w:t>): … Nm na … min</w:t>
      </w:r>
      <w:r>
        <w:rPr>
          <w:noProof/>
          <w:vertAlign w:val="superscript"/>
        </w:rPr>
        <w:t>–1</w:t>
      </w:r>
      <w:r>
        <w:rPr>
          <w:noProof/>
        </w:rPr>
        <w:t xml:space="preserve"> (deklarirana proizvođačeva vrijednost)</w:t>
      </w:r>
    </w:p>
    <w:p>
      <w:pPr>
        <w:spacing w:after="0"/>
        <w:ind w:left="1418" w:hanging="1418"/>
        <w:rPr>
          <w:rFonts w:eastAsia="Arial Unicode MS"/>
          <w:noProof/>
          <w:szCs w:val="24"/>
        </w:rPr>
      </w:pPr>
      <w:r>
        <w:rPr>
          <w:noProof/>
        </w:rPr>
        <w:t>4.2.1.11.</w:t>
      </w:r>
      <w:r>
        <w:rPr>
          <w:noProof/>
        </w:rPr>
        <w:tab/>
        <w:t>(samo za Euro VI) Proizvođačeva upućivanja na opisnu dokumentaciju koja se zahtijeva člancima 5., 7. i 9. Uredbe (EU) br. 582/2011 i koja homologacijskom tijelu omogućuje ocjenjivanje strategija i sustava za kontrolu emisija ugrađenih u motor kako bi se osiguralo pravilno djelovanje mjera za kontrolu emisije NO</w:t>
      </w:r>
      <w:r>
        <w:rPr>
          <w:noProof/>
          <w:vertAlign w:val="subscript"/>
        </w:rPr>
        <w:t>x</w:t>
      </w:r>
    </w:p>
    <w:p>
      <w:pPr>
        <w:ind w:left="1418" w:hanging="1418"/>
        <w:jc w:val="left"/>
        <w:rPr>
          <w:rFonts w:eastAsia="Arial Unicode MS"/>
          <w:bCs/>
          <w:noProof/>
          <w:szCs w:val="24"/>
        </w:rPr>
      </w:pPr>
      <w:r>
        <w:rPr>
          <w:noProof/>
        </w:rPr>
        <w:t>4.2.2.</w:t>
      </w:r>
      <w:r>
        <w:rPr>
          <w:noProof/>
        </w:rPr>
        <w:tab/>
      </w:r>
      <w:r>
        <w:rPr>
          <w:i/>
          <w:noProof/>
        </w:rPr>
        <w:t>Gorivo</w:t>
      </w:r>
      <w:r>
        <w:rPr>
          <w:noProof/>
        </w:rPr>
        <w:t xml:space="preserve"> </w:t>
      </w:r>
    </w:p>
    <w:p>
      <w:pPr>
        <w:spacing w:after="0"/>
        <w:ind w:left="1418" w:hanging="1418"/>
        <w:rPr>
          <w:rFonts w:eastAsia="Arial Unicode MS"/>
          <w:noProof/>
          <w:szCs w:val="24"/>
        </w:rPr>
      </w:pPr>
      <w:r>
        <w:rPr>
          <w:noProof/>
        </w:rPr>
        <w:t>4.2.2.1.</w:t>
      </w:r>
      <w:r>
        <w:rPr>
          <w:noProof/>
        </w:rPr>
        <w:tab/>
        <w:t>Laka vozila: dizel / benzin / UNP (ukapljeni naftni plin) / PP (prirodni plin) ili biometan / etanol (E85) / biodizel / vodik / H2PP (</w:t>
      </w:r>
      <w:r>
        <w:rPr>
          <w:noProof/>
          <w:vertAlign w:val="superscript"/>
        </w:rPr>
        <w:t>1</w:t>
      </w:r>
      <w:r>
        <w:rPr>
          <w:noProof/>
        </w:rPr>
        <w:t>)(</w:t>
      </w:r>
      <w:r>
        <w:rPr>
          <w:noProof/>
          <w:vertAlign w:val="superscript"/>
        </w:rPr>
        <w:t>6</w:t>
      </w:r>
      <w:r>
        <w:rPr>
          <w:noProof/>
        </w:rPr>
        <w:t>)</w:t>
      </w:r>
    </w:p>
    <w:p>
      <w:pPr>
        <w:spacing w:after="0"/>
        <w:ind w:left="1418" w:hanging="1418"/>
        <w:rPr>
          <w:rFonts w:eastAsia="Arial Unicode MS"/>
          <w:noProof/>
          <w:szCs w:val="24"/>
        </w:rPr>
      </w:pPr>
      <w:r>
        <w:rPr>
          <w:noProof/>
        </w:rPr>
        <w:t>4.2.2.2.</w:t>
      </w:r>
      <w:r>
        <w:rPr>
          <w:noProof/>
        </w:rPr>
        <w:tab/>
        <w:t>Teška vozila: dizel / benzin / UNP / PP-H / PP-L / PP-HL / etanol (ED95) / etanol (E85) / UPP / UPP</w:t>
      </w:r>
      <w:r>
        <w:rPr>
          <w:noProof/>
          <w:vertAlign w:val="subscript"/>
        </w:rPr>
        <w:t>20</w:t>
      </w:r>
      <w:r>
        <w:rPr>
          <w:noProof/>
        </w:rPr>
        <w:t xml:space="preserve"> (</w:t>
      </w:r>
      <w:r>
        <w:rPr>
          <w:noProof/>
          <w:vertAlign w:val="superscript"/>
        </w:rPr>
        <w:t>1</w:t>
      </w:r>
      <w:r>
        <w:rPr>
          <w:noProof/>
        </w:rPr>
        <w:t>)(</w:t>
      </w:r>
      <w:r>
        <w:rPr>
          <w:noProof/>
          <w:vertAlign w:val="superscript"/>
        </w:rPr>
        <w:t>6</w:t>
      </w:r>
      <w:r>
        <w:rPr>
          <w:noProof/>
        </w:rPr>
        <w:t>)</w:t>
      </w:r>
    </w:p>
    <w:p>
      <w:pPr>
        <w:spacing w:after="0"/>
        <w:ind w:left="1418" w:hanging="1418"/>
        <w:rPr>
          <w:rFonts w:eastAsia="Arial Unicode MS"/>
          <w:noProof/>
          <w:szCs w:val="24"/>
        </w:rPr>
      </w:pPr>
      <w:r>
        <w:rPr>
          <w:noProof/>
        </w:rPr>
        <w:lastRenderedPageBreak/>
        <w:t>4.2.2.2.1.</w:t>
      </w:r>
      <w:r>
        <w:rPr>
          <w:noProof/>
        </w:rPr>
        <w:tab/>
        <w:t>(samo za Euro VI) Goriva za upotrebu u motoru prema deklaraciji proizvođača u skladu s točkom 1.1.2. Priloga I. Uredbi (EU) br. 582/2011 (ako je primjenjivo)</w:t>
      </w:r>
    </w:p>
    <w:p>
      <w:pPr>
        <w:spacing w:after="0"/>
        <w:ind w:left="1418" w:hanging="1418"/>
        <w:rPr>
          <w:rFonts w:eastAsia="Arial Unicode MS"/>
          <w:noProof/>
          <w:szCs w:val="24"/>
        </w:rPr>
      </w:pPr>
      <w:r>
        <w:rPr>
          <w:noProof/>
        </w:rPr>
        <w:t>4.2.2.3.</w:t>
      </w:r>
      <w:r>
        <w:rPr>
          <w:noProof/>
        </w:rPr>
        <w:tab/>
        <w:t>Uljevni otvor spremnika goriva: suženi promjer / oznaka (</w:t>
      </w:r>
      <w:r>
        <w:rPr>
          <w:noProof/>
          <w:vertAlign w:val="superscript"/>
        </w:rPr>
        <w:t>1</w:t>
      </w:r>
      <w:r>
        <w:rPr>
          <w:noProof/>
        </w:rPr>
        <w:t>)</w:t>
      </w:r>
    </w:p>
    <w:p>
      <w:pPr>
        <w:spacing w:after="0"/>
        <w:ind w:left="1418" w:hanging="1418"/>
        <w:rPr>
          <w:rFonts w:eastAsia="Arial Unicode MS"/>
          <w:noProof/>
          <w:szCs w:val="24"/>
        </w:rPr>
      </w:pPr>
      <w:r>
        <w:rPr>
          <w:noProof/>
        </w:rPr>
        <w:t>4.2.2.4.</w:t>
      </w:r>
      <w:r>
        <w:rPr>
          <w:noProof/>
        </w:rPr>
        <w:tab/>
        <w:t>Vrsta vozila s obzirom na gorivo: jednogorivno, dvogorivno, prilagodljivo gorivu (</w:t>
      </w:r>
      <w:r>
        <w:rPr>
          <w:noProof/>
          <w:vertAlign w:val="superscript"/>
        </w:rPr>
        <w:t>1</w:t>
      </w:r>
      <w:r>
        <w:rPr>
          <w:noProof/>
        </w:rPr>
        <w:t>)</w:t>
      </w:r>
    </w:p>
    <w:p>
      <w:pPr>
        <w:spacing w:after="0"/>
        <w:ind w:left="1418" w:hanging="1418"/>
        <w:rPr>
          <w:rFonts w:eastAsia="Arial Unicode MS"/>
          <w:noProof/>
          <w:szCs w:val="24"/>
        </w:rPr>
      </w:pPr>
      <w:r>
        <w:rPr>
          <w:noProof/>
        </w:rPr>
        <w:t>4.2.2.5.</w:t>
      </w:r>
      <w:r>
        <w:rPr>
          <w:noProof/>
        </w:rPr>
        <w:tab/>
        <w:t>Najveći prihvatljivi obujamski udio biogoriva u gorivu (deklarirana proizvođačeva vrijednost): … %</w:t>
      </w:r>
    </w:p>
    <w:p>
      <w:pPr>
        <w:ind w:left="1418" w:hanging="1418"/>
        <w:jc w:val="left"/>
        <w:rPr>
          <w:rFonts w:eastAsia="Arial Unicode MS"/>
          <w:bCs/>
          <w:noProof/>
          <w:szCs w:val="24"/>
        </w:rPr>
      </w:pPr>
      <w:r>
        <w:rPr>
          <w:noProof/>
        </w:rPr>
        <w:t>4.2.3.</w:t>
      </w:r>
      <w:r>
        <w:rPr>
          <w:noProof/>
        </w:rPr>
        <w:tab/>
      </w:r>
      <w:r>
        <w:rPr>
          <w:i/>
          <w:noProof/>
        </w:rPr>
        <w:t>Spremnici goriva</w:t>
      </w:r>
      <w:r>
        <w:rPr>
          <w:noProof/>
        </w:rPr>
        <w:t xml:space="preserve"> </w:t>
      </w:r>
    </w:p>
    <w:p>
      <w:pPr>
        <w:spacing w:after="0"/>
        <w:ind w:left="1418" w:hanging="1418"/>
        <w:rPr>
          <w:rFonts w:eastAsia="Arial Unicode MS"/>
          <w:noProof/>
          <w:szCs w:val="24"/>
        </w:rPr>
      </w:pPr>
      <w:r>
        <w:rPr>
          <w:noProof/>
        </w:rPr>
        <w:t>4.2.3.1.</w:t>
      </w:r>
      <w:r>
        <w:rPr>
          <w:noProof/>
        </w:rPr>
        <w:tab/>
        <w:t>Glavni spremnici goriva:</w:t>
      </w:r>
    </w:p>
    <w:p>
      <w:pPr>
        <w:spacing w:after="0"/>
        <w:ind w:left="1418" w:hanging="1418"/>
        <w:rPr>
          <w:rFonts w:eastAsia="Arial Unicode MS"/>
          <w:noProof/>
          <w:szCs w:val="24"/>
        </w:rPr>
      </w:pPr>
      <w:r>
        <w:rPr>
          <w:noProof/>
        </w:rPr>
        <w:t>4.2.3.1.1.</w:t>
      </w:r>
      <w:r>
        <w:rPr>
          <w:noProof/>
        </w:rPr>
        <w:tab/>
        <w:t>Broj i obujam svakog spremnika: …</w:t>
      </w:r>
    </w:p>
    <w:p>
      <w:pPr>
        <w:spacing w:after="0"/>
        <w:ind w:left="1418" w:hanging="1418"/>
        <w:rPr>
          <w:rFonts w:eastAsia="Arial Unicode MS"/>
          <w:noProof/>
          <w:szCs w:val="24"/>
        </w:rPr>
      </w:pPr>
      <w:r>
        <w:rPr>
          <w:noProof/>
        </w:rPr>
        <w:t>4.2.3.1.1.1.</w:t>
      </w:r>
      <w:r>
        <w:rPr>
          <w:noProof/>
        </w:rPr>
        <w:tab/>
        <w:t>Materijal: …</w:t>
      </w:r>
    </w:p>
    <w:p>
      <w:pPr>
        <w:spacing w:after="0"/>
        <w:ind w:left="1418" w:hanging="1418"/>
        <w:rPr>
          <w:rFonts w:eastAsia="Arial Unicode MS"/>
          <w:noProof/>
          <w:szCs w:val="24"/>
        </w:rPr>
      </w:pPr>
      <w:r>
        <w:rPr>
          <w:noProof/>
        </w:rPr>
        <w:t>4.2.3.1.2.</w:t>
      </w:r>
      <w:r>
        <w:rPr>
          <w:noProof/>
        </w:rPr>
        <w:tab/>
        <w:t>Nacrti i tehnički opis spremnika sa svim priključcima i vodovima odzračnog sustava, bravama, ventilima i napravama za pričvršćivanje: …</w:t>
      </w:r>
    </w:p>
    <w:p>
      <w:pPr>
        <w:spacing w:after="0"/>
        <w:ind w:left="1418" w:hanging="1418"/>
        <w:rPr>
          <w:rFonts w:eastAsia="Arial Unicode MS"/>
          <w:noProof/>
          <w:szCs w:val="24"/>
        </w:rPr>
      </w:pPr>
      <w:r>
        <w:rPr>
          <w:noProof/>
        </w:rPr>
        <w:t>4.2.3.1.3.</w:t>
      </w:r>
      <w:r>
        <w:rPr>
          <w:noProof/>
        </w:rPr>
        <w:tab/>
        <w:t>Nacrt na kojem se jasno vidi položaj spremnika u vozilu: …</w:t>
      </w:r>
    </w:p>
    <w:p>
      <w:pPr>
        <w:spacing w:after="0"/>
        <w:ind w:left="1418" w:hanging="1418"/>
        <w:rPr>
          <w:rFonts w:eastAsia="Arial Unicode MS"/>
          <w:noProof/>
          <w:szCs w:val="24"/>
        </w:rPr>
      </w:pPr>
      <w:r>
        <w:rPr>
          <w:noProof/>
        </w:rPr>
        <w:t>4.2.3.2.</w:t>
      </w:r>
      <w:r>
        <w:rPr>
          <w:noProof/>
        </w:rPr>
        <w:tab/>
        <w:t>Dodatni (rezervni) spremnici goriva:</w:t>
      </w:r>
    </w:p>
    <w:p>
      <w:pPr>
        <w:spacing w:after="0"/>
        <w:ind w:left="1418" w:hanging="1418"/>
        <w:rPr>
          <w:rFonts w:eastAsia="Arial Unicode MS"/>
          <w:noProof/>
          <w:szCs w:val="24"/>
        </w:rPr>
      </w:pPr>
      <w:r>
        <w:rPr>
          <w:noProof/>
        </w:rPr>
        <w:t>4.2.3.2.1.</w:t>
      </w:r>
      <w:r>
        <w:rPr>
          <w:noProof/>
        </w:rPr>
        <w:tab/>
        <w:t>Broj i obujam svakog spremnika: …</w:t>
      </w:r>
    </w:p>
    <w:p>
      <w:pPr>
        <w:spacing w:after="0"/>
        <w:ind w:left="1418" w:hanging="1418"/>
        <w:rPr>
          <w:rFonts w:eastAsia="Arial Unicode MS"/>
          <w:noProof/>
          <w:szCs w:val="24"/>
        </w:rPr>
      </w:pPr>
      <w:r>
        <w:rPr>
          <w:noProof/>
        </w:rPr>
        <w:t>4.2.3.2.1.1.</w:t>
      </w:r>
      <w:r>
        <w:rPr>
          <w:noProof/>
        </w:rPr>
        <w:tab/>
        <w:t>Materijal: …</w:t>
      </w:r>
    </w:p>
    <w:p>
      <w:pPr>
        <w:spacing w:after="0"/>
        <w:ind w:left="1418" w:hanging="1418"/>
        <w:rPr>
          <w:rFonts w:eastAsia="Arial Unicode MS"/>
          <w:noProof/>
          <w:szCs w:val="24"/>
        </w:rPr>
      </w:pPr>
      <w:r>
        <w:rPr>
          <w:noProof/>
        </w:rPr>
        <w:t>4.2.3.2.2.</w:t>
      </w:r>
      <w:r>
        <w:rPr>
          <w:noProof/>
        </w:rPr>
        <w:tab/>
        <w:t>Nacrti i tehnički opis spremnika sa svim priključcima i vodovima odzračnog sustava, bravama, ventilima i napravama za pričvršćivanje: …</w:t>
      </w:r>
    </w:p>
    <w:p>
      <w:pPr>
        <w:spacing w:after="0"/>
        <w:ind w:left="1418" w:hanging="1418"/>
        <w:rPr>
          <w:rFonts w:eastAsia="Arial Unicode MS"/>
          <w:noProof/>
          <w:szCs w:val="24"/>
        </w:rPr>
      </w:pPr>
      <w:r>
        <w:rPr>
          <w:noProof/>
        </w:rPr>
        <w:t>4.2.3.2.3.</w:t>
      </w:r>
      <w:r>
        <w:rPr>
          <w:noProof/>
        </w:rPr>
        <w:tab/>
        <w:t>Nacrt na kojem se jasno vidi položaj spremnika u vozilu: …</w:t>
      </w:r>
    </w:p>
    <w:p>
      <w:pPr>
        <w:ind w:left="1418" w:hanging="1418"/>
        <w:jc w:val="left"/>
        <w:rPr>
          <w:rFonts w:eastAsia="Arial Unicode MS"/>
          <w:bCs/>
          <w:noProof/>
          <w:szCs w:val="24"/>
        </w:rPr>
      </w:pPr>
      <w:r>
        <w:rPr>
          <w:noProof/>
        </w:rPr>
        <w:t>4.2.4.</w:t>
      </w:r>
      <w:r>
        <w:rPr>
          <w:noProof/>
        </w:rPr>
        <w:tab/>
      </w:r>
      <w:r>
        <w:rPr>
          <w:i/>
          <w:noProof/>
        </w:rPr>
        <w:t>Dovod goriva</w:t>
      </w:r>
      <w:r>
        <w:rPr>
          <w:noProof/>
        </w:rPr>
        <w:t xml:space="preserve"> </w:t>
      </w:r>
    </w:p>
    <w:p>
      <w:pPr>
        <w:spacing w:after="0"/>
        <w:ind w:left="1418" w:hanging="1418"/>
        <w:rPr>
          <w:rFonts w:eastAsia="Arial Unicode MS"/>
          <w:noProof/>
          <w:szCs w:val="24"/>
        </w:rPr>
      </w:pPr>
      <w:r>
        <w:rPr>
          <w:noProof/>
        </w:rPr>
        <w:t>4.2.4.1.</w:t>
      </w:r>
      <w:r>
        <w:rPr>
          <w:noProof/>
        </w:rPr>
        <w:tab/>
        <w:t>Rasplinjačima: da/ne (</w:t>
      </w:r>
      <w:r>
        <w:rPr>
          <w:noProof/>
          <w:vertAlign w:val="superscript"/>
        </w:rPr>
        <w:t>1</w:t>
      </w:r>
      <w:r>
        <w:rPr>
          <w:noProof/>
        </w:rPr>
        <w:t>)</w:t>
      </w:r>
    </w:p>
    <w:p>
      <w:pPr>
        <w:spacing w:after="0"/>
        <w:ind w:left="1418" w:hanging="1418"/>
        <w:rPr>
          <w:rFonts w:eastAsia="Arial Unicode MS"/>
          <w:noProof/>
          <w:szCs w:val="24"/>
        </w:rPr>
      </w:pPr>
      <w:r>
        <w:rPr>
          <w:noProof/>
        </w:rPr>
        <w:t>4.2.4.2.</w:t>
      </w:r>
      <w:r>
        <w:rPr>
          <w:noProof/>
        </w:rPr>
        <w:tab/>
        <w:t>Ubrizgavanjem goriva (samo za kompresijsko paljenje ili dvojno gorivo): da/ne (</w:t>
      </w:r>
      <w:r>
        <w:rPr>
          <w:noProof/>
          <w:vertAlign w:val="superscript"/>
        </w:rPr>
        <w:t>1</w:t>
      </w:r>
      <w:r>
        <w:rPr>
          <w:noProof/>
        </w:rPr>
        <w:t>)</w:t>
      </w:r>
    </w:p>
    <w:p>
      <w:pPr>
        <w:spacing w:after="0"/>
        <w:ind w:left="1418" w:hanging="1418"/>
        <w:rPr>
          <w:rFonts w:eastAsia="Arial Unicode MS"/>
          <w:noProof/>
          <w:szCs w:val="24"/>
        </w:rPr>
      </w:pPr>
      <w:r>
        <w:rPr>
          <w:noProof/>
        </w:rPr>
        <w:t>4.2.4.2.1.</w:t>
      </w:r>
      <w:r>
        <w:rPr>
          <w:noProof/>
        </w:rPr>
        <w:tab/>
        <w:t>Opis sustava: …</w:t>
      </w:r>
    </w:p>
    <w:p>
      <w:pPr>
        <w:spacing w:after="0"/>
        <w:ind w:left="1418" w:hanging="1418"/>
        <w:rPr>
          <w:rFonts w:eastAsia="Arial Unicode MS"/>
          <w:noProof/>
          <w:szCs w:val="24"/>
        </w:rPr>
      </w:pPr>
      <w:r>
        <w:rPr>
          <w:noProof/>
        </w:rPr>
        <w:t>4.2.4.2.2.</w:t>
      </w:r>
      <w:r>
        <w:rPr>
          <w:noProof/>
        </w:rPr>
        <w:tab/>
        <w:t>Načelo rada: izravno ubrizgavanje / pretkomora / vrtložna komora (</w:t>
      </w:r>
      <w:r>
        <w:rPr>
          <w:noProof/>
          <w:vertAlign w:val="superscript"/>
        </w:rPr>
        <w:t>1</w:t>
      </w:r>
      <w:r>
        <w:rPr>
          <w:noProof/>
        </w:rPr>
        <w:t>)</w:t>
      </w:r>
    </w:p>
    <w:p>
      <w:pPr>
        <w:spacing w:after="0"/>
        <w:ind w:left="1418" w:hanging="1418"/>
        <w:rPr>
          <w:rFonts w:eastAsia="Arial Unicode MS"/>
          <w:noProof/>
          <w:szCs w:val="24"/>
        </w:rPr>
      </w:pPr>
      <w:r>
        <w:rPr>
          <w:noProof/>
        </w:rPr>
        <w:t>4.2.4.2.3.</w:t>
      </w:r>
      <w:r>
        <w:rPr>
          <w:noProof/>
        </w:rPr>
        <w:tab/>
        <w:t>Pumpa za ubrizgavanje</w:t>
      </w:r>
    </w:p>
    <w:p>
      <w:pPr>
        <w:spacing w:after="0"/>
        <w:ind w:left="1418" w:hanging="1418"/>
        <w:rPr>
          <w:rFonts w:eastAsia="Arial Unicode MS"/>
          <w:noProof/>
          <w:szCs w:val="24"/>
        </w:rPr>
      </w:pPr>
      <w:r>
        <w:rPr>
          <w:noProof/>
        </w:rPr>
        <w:t>4.2.4.2.3.1.</w:t>
      </w:r>
      <w:r>
        <w:rPr>
          <w:noProof/>
        </w:rPr>
        <w:tab/>
        <w:t>Marke: …</w:t>
      </w:r>
    </w:p>
    <w:p>
      <w:pPr>
        <w:spacing w:after="0"/>
        <w:ind w:left="1418" w:hanging="1418"/>
        <w:rPr>
          <w:rFonts w:eastAsia="Arial Unicode MS"/>
          <w:noProof/>
          <w:szCs w:val="24"/>
        </w:rPr>
      </w:pPr>
      <w:r>
        <w:rPr>
          <w:noProof/>
        </w:rPr>
        <w:t>4.2.4.2.3.2.</w:t>
      </w:r>
      <w:r>
        <w:rPr>
          <w:noProof/>
        </w:rPr>
        <w:tab/>
        <w:t>Tipovi: …</w:t>
      </w:r>
    </w:p>
    <w:p>
      <w:pPr>
        <w:spacing w:after="0"/>
        <w:ind w:left="1418" w:hanging="1418"/>
        <w:rPr>
          <w:rFonts w:eastAsia="Arial Unicode MS"/>
          <w:noProof/>
          <w:szCs w:val="24"/>
        </w:rPr>
      </w:pPr>
      <w:r>
        <w:rPr>
          <w:noProof/>
        </w:rPr>
        <w:t>4.2.4.2.3.3.</w:t>
      </w:r>
      <w:r>
        <w:rPr>
          <w:noProof/>
        </w:rPr>
        <w:tab/>
        <w:t>Najveći dovod goriva (</w:t>
      </w:r>
      <w:r>
        <w:rPr>
          <w:noProof/>
          <w:vertAlign w:val="superscript"/>
        </w:rPr>
        <w:t>1</w:t>
      </w:r>
      <w:r>
        <w:rPr>
          <w:noProof/>
        </w:rPr>
        <w:t>)(</w:t>
      </w:r>
      <w:r>
        <w:rPr>
          <w:noProof/>
          <w:vertAlign w:val="superscript"/>
        </w:rPr>
        <w:t>2</w:t>
      </w:r>
      <w:r>
        <w:rPr>
          <w:noProof/>
        </w:rPr>
        <w:t>): …… mm</w:t>
      </w:r>
      <w:r>
        <w:rPr>
          <w:noProof/>
          <w:vertAlign w:val="superscript"/>
        </w:rPr>
        <w:t>3</w:t>
      </w:r>
      <w:r>
        <w:rPr>
          <w:noProof/>
        </w:rPr>
        <w:t xml:space="preserve"> po stapaju ili ciklusu pri brzini vrtnje motora: … min</w:t>
      </w:r>
      <w:r>
        <w:rPr>
          <w:noProof/>
          <w:vertAlign w:val="superscript"/>
        </w:rPr>
        <w:t>–1</w:t>
      </w:r>
      <w:r>
        <w:rPr>
          <w:noProof/>
        </w:rPr>
        <w:t xml:space="preserve"> ili dijagram karakteristika: …</w:t>
      </w:r>
    </w:p>
    <w:p>
      <w:pPr>
        <w:ind w:left="1418" w:hanging="1418"/>
        <w:rPr>
          <w:rFonts w:eastAsia="Arial Unicode MS"/>
          <w:noProof/>
          <w:szCs w:val="24"/>
        </w:rPr>
      </w:pPr>
      <w:r>
        <w:rPr>
          <w:noProof/>
        </w:rPr>
        <w:tab/>
        <w:t>(Ako postoji regulacija tlaka prednabijanja, navesti karakteristični odnos dobave goriva i tlaka prednabijanja u odnosu na brzinu vrtnje motora)</w:t>
      </w:r>
    </w:p>
    <w:p>
      <w:pPr>
        <w:spacing w:after="0"/>
        <w:ind w:left="1418" w:hanging="1418"/>
        <w:rPr>
          <w:rFonts w:eastAsia="Arial Unicode MS"/>
          <w:noProof/>
          <w:szCs w:val="24"/>
        </w:rPr>
      </w:pPr>
      <w:r>
        <w:rPr>
          <w:noProof/>
        </w:rPr>
        <w:t>4.2.4.2.3.4.</w:t>
      </w:r>
      <w:r>
        <w:rPr>
          <w:noProof/>
        </w:rPr>
        <w:tab/>
        <w:t>Statički kut početka ubrizgavanja (</w:t>
      </w:r>
      <w:r>
        <w:rPr>
          <w:noProof/>
          <w:vertAlign w:val="superscript"/>
        </w:rPr>
        <w:t>2</w:t>
      </w:r>
      <w:r>
        <w:rPr>
          <w:noProof/>
        </w:rPr>
        <w:t>): …</w:t>
      </w:r>
    </w:p>
    <w:p>
      <w:pPr>
        <w:spacing w:after="0"/>
        <w:ind w:left="1418" w:hanging="1418"/>
        <w:rPr>
          <w:rFonts w:eastAsia="Arial Unicode MS"/>
          <w:noProof/>
          <w:szCs w:val="24"/>
        </w:rPr>
      </w:pPr>
      <w:r>
        <w:rPr>
          <w:noProof/>
        </w:rPr>
        <w:t>4.2.4.2.3.5.</w:t>
      </w:r>
      <w:r>
        <w:rPr>
          <w:noProof/>
        </w:rPr>
        <w:tab/>
        <w:t>Krivulja predubrizgavanja (</w:t>
      </w:r>
      <w:r>
        <w:rPr>
          <w:noProof/>
          <w:vertAlign w:val="superscript"/>
        </w:rPr>
        <w:t>2</w:t>
      </w:r>
      <w:r>
        <w:rPr>
          <w:noProof/>
        </w:rPr>
        <w:t>): …</w:t>
      </w:r>
    </w:p>
    <w:p>
      <w:pPr>
        <w:spacing w:after="0"/>
        <w:ind w:left="1418" w:hanging="1418"/>
        <w:rPr>
          <w:rFonts w:eastAsia="Arial Unicode MS"/>
          <w:noProof/>
          <w:szCs w:val="24"/>
        </w:rPr>
      </w:pPr>
      <w:r>
        <w:rPr>
          <w:noProof/>
        </w:rPr>
        <w:t>4.2.4.2.3.6.</w:t>
      </w:r>
      <w:r>
        <w:rPr>
          <w:noProof/>
        </w:rPr>
        <w:tab/>
        <w:t>Postupak umjeravanja: ispitni stol / motor (</w:t>
      </w:r>
      <w:r>
        <w:rPr>
          <w:noProof/>
          <w:vertAlign w:val="superscript"/>
        </w:rPr>
        <w:t>1</w:t>
      </w:r>
      <w:r>
        <w:rPr>
          <w:noProof/>
        </w:rPr>
        <w:t>)</w:t>
      </w:r>
    </w:p>
    <w:p>
      <w:pPr>
        <w:spacing w:after="0"/>
        <w:ind w:left="1418" w:hanging="1418"/>
        <w:rPr>
          <w:rFonts w:eastAsia="Arial Unicode MS"/>
          <w:noProof/>
          <w:szCs w:val="24"/>
        </w:rPr>
      </w:pPr>
      <w:r>
        <w:rPr>
          <w:noProof/>
        </w:rPr>
        <w:lastRenderedPageBreak/>
        <w:t>4.2.4.2.4.</w:t>
      </w:r>
      <w:r>
        <w:rPr>
          <w:noProof/>
        </w:rPr>
        <w:tab/>
        <w:t>Regulator</w:t>
      </w:r>
    </w:p>
    <w:p>
      <w:pPr>
        <w:spacing w:after="0"/>
        <w:ind w:left="1418" w:hanging="1418"/>
        <w:rPr>
          <w:rFonts w:eastAsia="Arial Unicode MS"/>
          <w:noProof/>
          <w:szCs w:val="24"/>
        </w:rPr>
      </w:pPr>
      <w:r>
        <w:rPr>
          <w:noProof/>
        </w:rPr>
        <w:t>4.2.4.2.4.1.</w:t>
      </w:r>
      <w:r>
        <w:rPr>
          <w:noProof/>
        </w:rPr>
        <w:tab/>
        <w:t>Tip: …</w:t>
      </w:r>
    </w:p>
    <w:p>
      <w:pPr>
        <w:spacing w:after="0"/>
        <w:ind w:left="1418" w:hanging="1418"/>
        <w:rPr>
          <w:rFonts w:eastAsia="Arial Unicode MS"/>
          <w:noProof/>
          <w:szCs w:val="24"/>
        </w:rPr>
      </w:pPr>
      <w:r>
        <w:rPr>
          <w:noProof/>
        </w:rPr>
        <w:t>4.2.4.2.4.2.</w:t>
      </w:r>
      <w:r>
        <w:rPr>
          <w:noProof/>
        </w:rPr>
        <w:tab/>
        <w:t>Brzina vrtnje pri kojoj se prekida dovod goriva</w:t>
      </w:r>
    </w:p>
    <w:p>
      <w:pPr>
        <w:spacing w:after="0"/>
        <w:ind w:left="1418" w:hanging="1418"/>
        <w:rPr>
          <w:rFonts w:eastAsia="Arial Unicode MS"/>
          <w:noProof/>
          <w:szCs w:val="24"/>
        </w:rPr>
      </w:pPr>
      <w:r>
        <w:rPr>
          <w:noProof/>
        </w:rPr>
        <w:t>4.2.4.2.4.2.1.</w:t>
      </w:r>
      <w:r>
        <w:rPr>
          <w:noProof/>
        </w:rPr>
        <w:tab/>
        <w:t>Brzina vrtnje pri kojoj se prekida dovod goriva pri opterećenju: ...... min</w:t>
      </w:r>
      <w:r>
        <w:rPr>
          <w:noProof/>
          <w:vertAlign w:val="superscript"/>
        </w:rPr>
        <w:t>–1</w:t>
      </w:r>
      <w:r>
        <w:rPr>
          <w:noProof/>
        </w:rPr>
        <w:t xml:space="preserve"> </w:t>
      </w:r>
    </w:p>
    <w:p>
      <w:pPr>
        <w:spacing w:after="0"/>
        <w:ind w:left="1418" w:hanging="1418"/>
        <w:rPr>
          <w:rFonts w:eastAsia="Arial Unicode MS"/>
          <w:noProof/>
          <w:szCs w:val="24"/>
        </w:rPr>
      </w:pPr>
      <w:r>
        <w:rPr>
          <w:noProof/>
        </w:rPr>
        <w:t>4.2.4.2.4.2.2.</w:t>
      </w:r>
      <w:r>
        <w:rPr>
          <w:noProof/>
        </w:rPr>
        <w:tab/>
        <w:t>Najveća brzina vrtnje bez opterećenja: ...... min</w:t>
      </w:r>
      <w:r>
        <w:rPr>
          <w:noProof/>
          <w:vertAlign w:val="superscript"/>
        </w:rPr>
        <w:t>–1</w:t>
      </w:r>
      <w:r>
        <w:rPr>
          <w:noProof/>
        </w:rPr>
        <w:t xml:space="preserve"> </w:t>
      </w:r>
    </w:p>
    <w:p>
      <w:pPr>
        <w:spacing w:after="0"/>
        <w:ind w:left="1418" w:hanging="1418"/>
        <w:rPr>
          <w:rFonts w:eastAsia="Arial Unicode MS"/>
          <w:noProof/>
          <w:szCs w:val="24"/>
        </w:rPr>
      </w:pPr>
      <w:r>
        <w:rPr>
          <w:noProof/>
        </w:rPr>
        <w:t>4.2.4.2.4.2.3.</w:t>
      </w:r>
      <w:r>
        <w:rPr>
          <w:noProof/>
        </w:rPr>
        <w:tab/>
        <w:t>Brzina vrtnje u praznom hodu: ...... min</w:t>
      </w:r>
      <w:r>
        <w:rPr>
          <w:noProof/>
          <w:vertAlign w:val="superscript"/>
        </w:rPr>
        <w:t>–1</w:t>
      </w:r>
      <w:r>
        <w:rPr>
          <w:noProof/>
        </w:rPr>
        <w:t xml:space="preserve"> </w:t>
      </w:r>
    </w:p>
    <w:p>
      <w:pPr>
        <w:spacing w:after="0"/>
        <w:ind w:left="1418" w:hanging="1418"/>
        <w:rPr>
          <w:rFonts w:eastAsia="Arial Unicode MS"/>
          <w:noProof/>
          <w:szCs w:val="24"/>
        </w:rPr>
      </w:pPr>
      <w:r>
        <w:rPr>
          <w:noProof/>
        </w:rPr>
        <w:t>4.2.4.2.5.</w:t>
      </w:r>
      <w:r>
        <w:rPr>
          <w:noProof/>
        </w:rPr>
        <w:tab/>
        <w:t>Visokotlačne cijevi (samo za teška vozila)</w:t>
      </w:r>
    </w:p>
    <w:p>
      <w:pPr>
        <w:spacing w:after="0"/>
        <w:ind w:left="1418" w:hanging="1418"/>
        <w:rPr>
          <w:rFonts w:eastAsia="Arial Unicode MS"/>
          <w:noProof/>
          <w:szCs w:val="24"/>
        </w:rPr>
      </w:pPr>
      <w:r>
        <w:rPr>
          <w:noProof/>
        </w:rPr>
        <w:t>4.2.4.2.5.1.</w:t>
      </w:r>
      <w:r>
        <w:rPr>
          <w:noProof/>
        </w:rPr>
        <w:tab/>
        <w:t>Duljina: …… mm</w:t>
      </w:r>
    </w:p>
    <w:p>
      <w:pPr>
        <w:spacing w:after="0"/>
        <w:ind w:left="1418" w:hanging="1418"/>
        <w:rPr>
          <w:rFonts w:eastAsia="Arial Unicode MS"/>
          <w:noProof/>
          <w:szCs w:val="24"/>
        </w:rPr>
      </w:pPr>
      <w:r>
        <w:rPr>
          <w:noProof/>
        </w:rPr>
        <w:t>4.2.4.2.5.2.</w:t>
      </w:r>
      <w:r>
        <w:rPr>
          <w:noProof/>
        </w:rPr>
        <w:tab/>
        <w:t>Unutarnji promjer: …… mm</w:t>
      </w:r>
    </w:p>
    <w:p>
      <w:pPr>
        <w:spacing w:after="0"/>
        <w:ind w:left="1418" w:hanging="1418"/>
        <w:rPr>
          <w:rFonts w:eastAsia="Arial Unicode MS"/>
          <w:noProof/>
          <w:szCs w:val="24"/>
        </w:rPr>
      </w:pPr>
      <w:r>
        <w:rPr>
          <w:noProof/>
        </w:rPr>
        <w:t>4.2.4.2.5.3.</w:t>
      </w:r>
      <w:r>
        <w:rPr>
          <w:noProof/>
        </w:rPr>
        <w:tab/>
        <w:t>Zajednički vod (</w:t>
      </w:r>
      <w:r>
        <w:rPr>
          <w:i/>
          <w:noProof/>
        </w:rPr>
        <w:t>common rail</w:t>
      </w:r>
      <w:r>
        <w:rPr>
          <w:noProof/>
        </w:rPr>
        <w:t>), marka i tip: …</w:t>
      </w:r>
    </w:p>
    <w:p>
      <w:pPr>
        <w:spacing w:after="0"/>
        <w:ind w:left="1418" w:hanging="1418"/>
        <w:rPr>
          <w:rFonts w:eastAsia="Arial Unicode MS"/>
          <w:noProof/>
          <w:szCs w:val="24"/>
        </w:rPr>
      </w:pPr>
      <w:r>
        <w:rPr>
          <w:noProof/>
        </w:rPr>
        <w:t>4.2.4.2.6.</w:t>
      </w:r>
      <w:r>
        <w:rPr>
          <w:noProof/>
        </w:rPr>
        <w:tab/>
        <w:t>Brizgaljke</w:t>
      </w:r>
    </w:p>
    <w:p>
      <w:pPr>
        <w:spacing w:after="0"/>
        <w:ind w:left="1418" w:hanging="1418"/>
        <w:rPr>
          <w:rFonts w:eastAsia="Arial Unicode MS"/>
          <w:noProof/>
          <w:szCs w:val="24"/>
        </w:rPr>
      </w:pPr>
      <w:r>
        <w:rPr>
          <w:noProof/>
        </w:rPr>
        <w:t>4.2.4.2.6.1.</w:t>
      </w:r>
      <w:r>
        <w:rPr>
          <w:noProof/>
        </w:rPr>
        <w:tab/>
        <w:t>Marke: …</w:t>
      </w:r>
    </w:p>
    <w:p>
      <w:pPr>
        <w:spacing w:after="0"/>
        <w:ind w:left="1418" w:hanging="1418"/>
        <w:rPr>
          <w:rFonts w:eastAsia="Arial Unicode MS"/>
          <w:noProof/>
          <w:szCs w:val="24"/>
        </w:rPr>
      </w:pPr>
      <w:r>
        <w:rPr>
          <w:noProof/>
        </w:rPr>
        <w:t>4.2.4.2.6.2.</w:t>
      </w:r>
      <w:r>
        <w:rPr>
          <w:noProof/>
        </w:rPr>
        <w:tab/>
        <w:t>Tipovi: …</w:t>
      </w:r>
    </w:p>
    <w:p>
      <w:pPr>
        <w:spacing w:after="0"/>
        <w:ind w:left="1418" w:hanging="1418"/>
        <w:rPr>
          <w:rFonts w:eastAsia="Arial Unicode MS"/>
          <w:noProof/>
          <w:szCs w:val="24"/>
        </w:rPr>
      </w:pPr>
      <w:r>
        <w:rPr>
          <w:noProof/>
        </w:rPr>
        <w:t>4.2.4.2.6.3.</w:t>
      </w:r>
      <w:r>
        <w:rPr>
          <w:noProof/>
        </w:rPr>
        <w:tab/>
        <w:t>Tlak otvaranja (</w:t>
      </w:r>
      <w:r>
        <w:rPr>
          <w:noProof/>
          <w:vertAlign w:val="superscript"/>
        </w:rPr>
        <w:t>2</w:t>
      </w:r>
      <w:r>
        <w:rPr>
          <w:noProof/>
        </w:rPr>
        <w:t>): …… kPa ili dijagram karakteristika (</w:t>
      </w:r>
      <w:r>
        <w:rPr>
          <w:noProof/>
          <w:vertAlign w:val="superscript"/>
        </w:rPr>
        <w:t>é</w:t>
      </w:r>
      <w:r>
        <w:rPr>
          <w:noProof/>
        </w:rPr>
        <w:t>): …</w:t>
      </w:r>
    </w:p>
    <w:p>
      <w:pPr>
        <w:spacing w:after="0"/>
        <w:ind w:left="1418" w:hanging="1418"/>
        <w:rPr>
          <w:rFonts w:eastAsia="Arial Unicode MS"/>
          <w:noProof/>
          <w:szCs w:val="24"/>
        </w:rPr>
      </w:pPr>
      <w:r>
        <w:rPr>
          <w:noProof/>
        </w:rPr>
        <w:t>4.2.4.2.7.</w:t>
      </w:r>
      <w:r>
        <w:rPr>
          <w:noProof/>
        </w:rPr>
        <w:tab/>
        <w:t>Sustav za pokretanje hladnog motora</w:t>
      </w:r>
    </w:p>
    <w:p>
      <w:pPr>
        <w:spacing w:after="0"/>
        <w:ind w:left="1418" w:hanging="1418"/>
        <w:rPr>
          <w:rFonts w:eastAsia="Arial Unicode MS"/>
          <w:noProof/>
          <w:szCs w:val="24"/>
        </w:rPr>
      </w:pPr>
      <w:r>
        <w:rPr>
          <w:noProof/>
        </w:rPr>
        <w:t>4.2.4.2.7.1.</w:t>
      </w:r>
      <w:r>
        <w:rPr>
          <w:noProof/>
        </w:rPr>
        <w:tab/>
        <w:t>Marke: …</w:t>
      </w:r>
    </w:p>
    <w:p>
      <w:pPr>
        <w:spacing w:after="0"/>
        <w:ind w:left="1418" w:hanging="1418"/>
        <w:rPr>
          <w:rFonts w:eastAsia="Arial Unicode MS"/>
          <w:noProof/>
          <w:szCs w:val="24"/>
        </w:rPr>
      </w:pPr>
      <w:r>
        <w:rPr>
          <w:noProof/>
        </w:rPr>
        <w:t>4.2.4.2.7.2.</w:t>
      </w:r>
      <w:r>
        <w:rPr>
          <w:noProof/>
        </w:rPr>
        <w:tab/>
        <w:t>Tipovi: …</w:t>
      </w:r>
    </w:p>
    <w:p>
      <w:pPr>
        <w:spacing w:after="0"/>
        <w:ind w:left="1418" w:hanging="1418"/>
        <w:rPr>
          <w:rFonts w:eastAsia="Arial Unicode MS"/>
          <w:noProof/>
          <w:szCs w:val="24"/>
        </w:rPr>
      </w:pPr>
      <w:r>
        <w:rPr>
          <w:noProof/>
        </w:rPr>
        <w:t>4.2.4.2.7.3.</w:t>
      </w:r>
      <w:r>
        <w:rPr>
          <w:noProof/>
        </w:rPr>
        <w:tab/>
        <w:t>Opis: …</w:t>
      </w:r>
    </w:p>
    <w:p>
      <w:pPr>
        <w:spacing w:after="0"/>
        <w:ind w:left="1418" w:hanging="1418"/>
        <w:rPr>
          <w:rFonts w:eastAsia="Arial Unicode MS"/>
          <w:noProof/>
          <w:szCs w:val="24"/>
        </w:rPr>
      </w:pPr>
      <w:r>
        <w:rPr>
          <w:noProof/>
        </w:rPr>
        <w:t>4.2.4.2.8.</w:t>
      </w:r>
      <w:r>
        <w:rPr>
          <w:noProof/>
        </w:rPr>
        <w:tab/>
        <w:t>Pomoćni sustav za pokretanje motora</w:t>
      </w:r>
    </w:p>
    <w:p>
      <w:pPr>
        <w:spacing w:after="0"/>
        <w:ind w:left="1418" w:hanging="1418"/>
        <w:rPr>
          <w:rFonts w:eastAsia="Arial Unicode MS"/>
          <w:noProof/>
          <w:szCs w:val="24"/>
        </w:rPr>
      </w:pPr>
      <w:r>
        <w:rPr>
          <w:noProof/>
        </w:rPr>
        <w:t>4.2.4.2.8.1.</w:t>
      </w:r>
      <w:r>
        <w:rPr>
          <w:noProof/>
        </w:rPr>
        <w:tab/>
        <w:t>Marke: …</w:t>
      </w:r>
    </w:p>
    <w:p>
      <w:pPr>
        <w:spacing w:after="0"/>
        <w:ind w:left="1418" w:hanging="1418"/>
        <w:rPr>
          <w:rFonts w:eastAsia="Arial Unicode MS"/>
          <w:noProof/>
          <w:szCs w:val="24"/>
        </w:rPr>
      </w:pPr>
      <w:r>
        <w:rPr>
          <w:noProof/>
        </w:rPr>
        <w:t>4.2.4.2.8.2.</w:t>
      </w:r>
      <w:r>
        <w:rPr>
          <w:noProof/>
        </w:rPr>
        <w:tab/>
        <w:t>Tipovi: …</w:t>
      </w:r>
    </w:p>
    <w:p>
      <w:pPr>
        <w:spacing w:after="0"/>
        <w:ind w:left="1418" w:hanging="1418"/>
        <w:rPr>
          <w:rFonts w:eastAsia="Arial Unicode MS"/>
          <w:noProof/>
          <w:szCs w:val="24"/>
        </w:rPr>
      </w:pPr>
      <w:r>
        <w:rPr>
          <w:noProof/>
        </w:rPr>
        <w:t>4.2.4.2.8.3.</w:t>
      </w:r>
      <w:r>
        <w:rPr>
          <w:noProof/>
        </w:rPr>
        <w:tab/>
        <w:t>Opis sustava: …</w:t>
      </w:r>
    </w:p>
    <w:p>
      <w:pPr>
        <w:spacing w:after="0"/>
        <w:ind w:left="1418" w:hanging="1418"/>
        <w:rPr>
          <w:rFonts w:eastAsia="Arial Unicode MS"/>
          <w:noProof/>
          <w:szCs w:val="24"/>
        </w:rPr>
      </w:pPr>
      <w:r>
        <w:rPr>
          <w:noProof/>
        </w:rPr>
        <w:t>4.2.4.2.9.</w:t>
      </w:r>
      <w:r>
        <w:rPr>
          <w:noProof/>
        </w:rPr>
        <w:tab/>
        <w:t>Elektronički regulirano ubrizgavanje: da/ne (</w:t>
      </w:r>
      <w:r>
        <w:rPr>
          <w:noProof/>
          <w:vertAlign w:val="superscript"/>
        </w:rPr>
        <w:t>1</w:t>
      </w:r>
      <w:r>
        <w:rPr>
          <w:noProof/>
        </w:rPr>
        <w:t>)</w:t>
      </w:r>
    </w:p>
    <w:p>
      <w:pPr>
        <w:spacing w:after="0"/>
        <w:ind w:left="1418" w:hanging="1418"/>
        <w:rPr>
          <w:rFonts w:eastAsia="Arial Unicode MS"/>
          <w:noProof/>
          <w:szCs w:val="24"/>
        </w:rPr>
      </w:pPr>
      <w:r>
        <w:rPr>
          <w:noProof/>
        </w:rPr>
        <w:t>4.2.4.2.9.1.</w:t>
      </w:r>
      <w:r>
        <w:rPr>
          <w:noProof/>
        </w:rPr>
        <w:tab/>
        <w:t>Marke: …</w:t>
      </w:r>
    </w:p>
    <w:p>
      <w:pPr>
        <w:spacing w:after="0"/>
        <w:ind w:left="1418" w:hanging="1418"/>
        <w:rPr>
          <w:rFonts w:eastAsia="Arial Unicode MS"/>
          <w:noProof/>
          <w:szCs w:val="24"/>
        </w:rPr>
      </w:pPr>
      <w:r>
        <w:rPr>
          <w:noProof/>
        </w:rPr>
        <w:t>4.2.4.2.9.2.</w:t>
      </w:r>
      <w:r>
        <w:rPr>
          <w:noProof/>
        </w:rPr>
        <w:tab/>
        <w:t>Tipovi:</w:t>
      </w:r>
    </w:p>
    <w:p>
      <w:pPr>
        <w:spacing w:after="0"/>
        <w:ind w:left="1418" w:hanging="1418"/>
        <w:rPr>
          <w:rFonts w:eastAsia="Arial Unicode MS"/>
          <w:noProof/>
          <w:szCs w:val="24"/>
        </w:rPr>
      </w:pPr>
      <w:r>
        <w:rPr>
          <w:noProof/>
        </w:rPr>
        <w:t>4.2.4.2.9.3.</w:t>
      </w:r>
      <w:r>
        <w:rPr>
          <w:noProof/>
        </w:rPr>
        <w:tab/>
        <w:t>Opis sustava (u slučaju sustava koji nema neprekidno ubrizgavanje, navesti ekvivalentne podatke): …</w:t>
      </w:r>
    </w:p>
    <w:p>
      <w:pPr>
        <w:spacing w:after="0"/>
        <w:ind w:left="1418" w:hanging="1418"/>
        <w:rPr>
          <w:rFonts w:eastAsia="Arial Unicode MS"/>
          <w:noProof/>
          <w:szCs w:val="24"/>
        </w:rPr>
      </w:pPr>
      <w:r>
        <w:rPr>
          <w:noProof/>
        </w:rPr>
        <w:t>4.2.4.2.9.3.1.</w:t>
      </w:r>
      <w:r>
        <w:rPr>
          <w:noProof/>
        </w:rPr>
        <w:tab/>
        <w:t>Marka i tip elektroničke upravljačke jedinice (ECU): …</w:t>
      </w:r>
    </w:p>
    <w:p>
      <w:pPr>
        <w:spacing w:after="0"/>
        <w:ind w:left="1418" w:hanging="1418"/>
        <w:rPr>
          <w:rFonts w:eastAsia="Arial Unicode MS"/>
          <w:noProof/>
          <w:szCs w:val="24"/>
        </w:rPr>
      </w:pPr>
      <w:r>
        <w:rPr>
          <w:noProof/>
        </w:rPr>
        <w:t>4.2.4.2.9.3.2.</w:t>
      </w:r>
      <w:r>
        <w:rPr>
          <w:noProof/>
        </w:rPr>
        <w:tab/>
        <w:t>Marka i tip regulatora goriva: …</w:t>
      </w:r>
    </w:p>
    <w:p>
      <w:pPr>
        <w:spacing w:after="0"/>
        <w:ind w:left="1418" w:hanging="1418"/>
        <w:rPr>
          <w:rFonts w:eastAsia="Arial Unicode MS"/>
          <w:noProof/>
          <w:szCs w:val="24"/>
        </w:rPr>
      </w:pPr>
      <w:r>
        <w:rPr>
          <w:noProof/>
        </w:rPr>
        <w:t>4.2.4.2.9.3.3.</w:t>
      </w:r>
      <w:r>
        <w:rPr>
          <w:noProof/>
        </w:rPr>
        <w:tab/>
        <w:t>Marka i tip senzora za protok zraka: …</w:t>
      </w:r>
    </w:p>
    <w:p>
      <w:pPr>
        <w:spacing w:after="0"/>
        <w:ind w:left="1418" w:hanging="1418"/>
        <w:rPr>
          <w:rFonts w:eastAsia="Arial Unicode MS"/>
          <w:noProof/>
          <w:szCs w:val="24"/>
        </w:rPr>
      </w:pPr>
      <w:r>
        <w:rPr>
          <w:noProof/>
        </w:rPr>
        <w:t>4.2.4.2.9.3.4.</w:t>
      </w:r>
      <w:r>
        <w:rPr>
          <w:noProof/>
        </w:rPr>
        <w:tab/>
        <w:t>Marka i tip uređaja za raspodjelu goriva: …</w:t>
      </w:r>
    </w:p>
    <w:p>
      <w:pPr>
        <w:spacing w:after="0"/>
        <w:ind w:left="1418" w:hanging="1418"/>
        <w:rPr>
          <w:rFonts w:eastAsia="Arial Unicode MS"/>
          <w:noProof/>
          <w:szCs w:val="24"/>
        </w:rPr>
      </w:pPr>
      <w:r>
        <w:rPr>
          <w:noProof/>
        </w:rPr>
        <w:t>4.2.4.2.9.3.5.</w:t>
      </w:r>
      <w:r>
        <w:rPr>
          <w:noProof/>
        </w:rPr>
        <w:tab/>
        <w:t>Marka i tip kućišta zaklopke gasa: …</w:t>
      </w:r>
    </w:p>
    <w:p>
      <w:pPr>
        <w:spacing w:after="0"/>
        <w:ind w:left="1418" w:hanging="1418"/>
        <w:rPr>
          <w:rFonts w:eastAsia="Arial Unicode MS"/>
          <w:noProof/>
          <w:szCs w:val="24"/>
        </w:rPr>
      </w:pPr>
      <w:r>
        <w:rPr>
          <w:noProof/>
        </w:rPr>
        <w:t>4.2.4.2.9.3.6.</w:t>
      </w:r>
      <w:r>
        <w:rPr>
          <w:noProof/>
        </w:rPr>
        <w:tab/>
        <w:t>Marka i tip senzora temperature vode: …</w:t>
      </w:r>
    </w:p>
    <w:p>
      <w:pPr>
        <w:spacing w:after="0"/>
        <w:ind w:left="1418" w:hanging="1418"/>
        <w:rPr>
          <w:rFonts w:eastAsia="Arial Unicode MS"/>
          <w:noProof/>
          <w:szCs w:val="24"/>
        </w:rPr>
      </w:pPr>
      <w:r>
        <w:rPr>
          <w:noProof/>
        </w:rPr>
        <w:t>4.2.4.2.9.3.7.</w:t>
      </w:r>
      <w:r>
        <w:rPr>
          <w:noProof/>
        </w:rPr>
        <w:tab/>
        <w:t>Marka i tip senzora temperature zraka: …</w:t>
      </w:r>
    </w:p>
    <w:p>
      <w:pPr>
        <w:spacing w:after="0"/>
        <w:ind w:left="1418" w:hanging="1418"/>
        <w:rPr>
          <w:rFonts w:eastAsia="Arial Unicode MS"/>
          <w:noProof/>
          <w:szCs w:val="24"/>
        </w:rPr>
      </w:pPr>
      <w:r>
        <w:rPr>
          <w:noProof/>
        </w:rPr>
        <w:lastRenderedPageBreak/>
        <w:t>4.2.4.2.9.3.8.</w:t>
      </w:r>
      <w:r>
        <w:rPr>
          <w:noProof/>
        </w:rPr>
        <w:tab/>
        <w:t>Marka i tip senzora tlaka zraka: …</w:t>
      </w:r>
    </w:p>
    <w:p>
      <w:pPr>
        <w:spacing w:after="0"/>
        <w:ind w:left="1418" w:hanging="1418"/>
        <w:rPr>
          <w:rFonts w:eastAsia="Arial Unicode MS"/>
          <w:noProof/>
          <w:szCs w:val="24"/>
        </w:rPr>
      </w:pPr>
      <w:r>
        <w:rPr>
          <w:noProof/>
        </w:rPr>
        <w:t>4.2.4.2.9.3.9.</w:t>
      </w:r>
      <w:r>
        <w:rPr>
          <w:noProof/>
        </w:rPr>
        <w:tab/>
        <w:t>Brojčane oznake umjeravanja softvera (SCN): …</w:t>
      </w:r>
    </w:p>
    <w:p>
      <w:pPr>
        <w:spacing w:after="0"/>
        <w:ind w:left="1418" w:hanging="1418"/>
        <w:rPr>
          <w:rFonts w:eastAsia="Arial Unicode MS"/>
          <w:noProof/>
          <w:szCs w:val="24"/>
        </w:rPr>
      </w:pPr>
      <w:r>
        <w:rPr>
          <w:noProof/>
        </w:rPr>
        <w:t>4.2.4.3.</w:t>
      </w:r>
      <w:r>
        <w:rPr>
          <w:noProof/>
        </w:rPr>
        <w:tab/>
        <w:t>Ubrizgavanjem goriva (samo u slučaju vanjskog izvora paljenja): da/ne (</w:t>
      </w:r>
      <w:r>
        <w:rPr>
          <w:noProof/>
          <w:vertAlign w:val="superscript"/>
        </w:rPr>
        <w:t>1</w:t>
      </w:r>
      <w:r>
        <w:rPr>
          <w:noProof/>
        </w:rPr>
        <w:t>)</w:t>
      </w:r>
    </w:p>
    <w:p>
      <w:pPr>
        <w:spacing w:after="0"/>
        <w:ind w:left="1418" w:hanging="1418"/>
        <w:rPr>
          <w:rFonts w:eastAsia="Arial Unicode MS"/>
          <w:noProof/>
          <w:szCs w:val="24"/>
        </w:rPr>
      </w:pPr>
      <w:r>
        <w:rPr>
          <w:noProof/>
        </w:rPr>
        <w:t>4.2.4.3.1.</w:t>
      </w:r>
      <w:r>
        <w:rPr>
          <w:noProof/>
        </w:rPr>
        <w:tab/>
        <w:t>Načelo rada: usisni kolektor (centralno / pojedinačno / izravno ubrizgavanje (</w:t>
      </w:r>
      <w:r>
        <w:rPr>
          <w:noProof/>
          <w:vertAlign w:val="superscript"/>
        </w:rPr>
        <w:t>1</w:t>
      </w:r>
      <w:r>
        <w:rPr>
          <w:noProof/>
        </w:rPr>
        <w:t>) / drugo (navesti): …</w:t>
      </w:r>
    </w:p>
    <w:p>
      <w:pPr>
        <w:spacing w:after="0"/>
        <w:ind w:left="1418" w:hanging="1418"/>
        <w:rPr>
          <w:rFonts w:eastAsia="Arial Unicode MS"/>
          <w:noProof/>
          <w:szCs w:val="24"/>
        </w:rPr>
      </w:pPr>
      <w:r>
        <w:rPr>
          <w:noProof/>
        </w:rPr>
        <w:t>4.2.4.3.2.</w:t>
      </w:r>
      <w:r>
        <w:rPr>
          <w:noProof/>
        </w:rPr>
        <w:tab/>
        <w:t>Marke: …</w:t>
      </w:r>
    </w:p>
    <w:p>
      <w:pPr>
        <w:spacing w:after="0"/>
        <w:ind w:left="1418" w:hanging="1418"/>
        <w:rPr>
          <w:rFonts w:eastAsia="Arial Unicode MS"/>
          <w:noProof/>
          <w:szCs w:val="24"/>
        </w:rPr>
      </w:pPr>
      <w:r>
        <w:rPr>
          <w:noProof/>
        </w:rPr>
        <w:t>4.2.4.3.3.</w:t>
      </w:r>
      <w:r>
        <w:rPr>
          <w:noProof/>
        </w:rPr>
        <w:tab/>
        <w:t>Tipovi: …</w:t>
      </w:r>
    </w:p>
    <w:p>
      <w:pPr>
        <w:spacing w:after="0"/>
        <w:ind w:left="1418" w:hanging="1418"/>
        <w:rPr>
          <w:rFonts w:eastAsia="Arial Unicode MS"/>
          <w:noProof/>
          <w:szCs w:val="24"/>
        </w:rPr>
      </w:pPr>
      <w:r>
        <w:rPr>
          <w:noProof/>
        </w:rPr>
        <w:t>4.2.4.3.4.</w:t>
      </w:r>
      <w:r>
        <w:rPr>
          <w:noProof/>
        </w:rPr>
        <w:tab/>
        <w:t>Opis sustava (u slučaju sustava koji nema neprekidno ubrizgavanje, navesti ekvivalentne podatke): …</w:t>
      </w:r>
    </w:p>
    <w:p>
      <w:pPr>
        <w:spacing w:after="0"/>
        <w:ind w:left="1418" w:hanging="1418"/>
        <w:rPr>
          <w:rFonts w:eastAsia="Arial Unicode MS"/>
          <w:noProof/>
          <w:szCs w:val="24"/>
        </w:rPr>
      </w:pPr>
      <w:r>
        <w:rPr>
          <w:noProof/>
        </w:rPr>
        <w:t>4.2.4.3.4.1.</w:t>
      </w:r>
      <w:r>
        <w:rPr>
          <w:noProof/>
        </w:rPr>
        <w:tab/>
        <w:t>Marka i tip elektroničke upravljačke jedinice (ECU): …</w:t>
      </w:r>
    </w:p>
    <w:p>
      <w:pPr>
        <w:spacing w:after="0"/>
        <w:ind w:left="1418" w:hanging="1418"/>
        <w:rPr>
          <w:rFonts w:eastAsia="Arial Unicode MS"/>
          <w:noProof/>
          <w:szCs w:val="24"/>
        </w:rPr>
      </w:pPr>
      <w:r>
        <w:rPr>
          <w:noProof/>
        </w:rPr>
        <w:t>4.2.4.3.4.2.</w:t>
      </w:r>
      <w:r>
        <w:rPr>
          <w:noProof/>
        </w:rPr>
        <w:tab/>
        <w:t>Marka i tip regulatora goriva: …</w:t>
      </w:r>
    </w:p>
    <w:p>
      <w:pPr>
        <w:spacing w:after="0"/>
        <w:ind w:left="1418" w:hanging="1418"/>
        <w:rPr>
          <w:rFonts w:eastAsia="Arial Unicode MS"/>
          <w:noProof/>
          <w:szCs w:val="24"/>
        </w:rPr>
      </w:pPr>
      <w:r>
        <w:rPr>
          <w:noProof/>
        </w:rPr>
        <w:t>4.2.4.3.4.3.</w:t>
      </w:r>
      <w:r>
        <w:rPr>
          <w:noProof/>
        </w:rPr>
        <w:tab/>
        <w:t>Marka i tip senzora za protok zraka: …</w:t>
      </w:r>
    </w:p>
    <w:p>
      <w:pPr>
        <w:spacing w:after="0"/>
        <w:ind w:left="1418" w:hanging="1418"/>
        <w:rPr>
          <w:rFonts w:eastAsia="Arial Unicode MS"/>
          <w:noProof/>
          <w:szCs w:val="24"/>
        </w:rPr>
      </w:pPr>
      <w:r>
        <w:rPr>
          <w:noProof/>
        </w:rPr>
        <w:t>4.2.4.3.4.4.</w:t>
      </w:r>
      <w:r>
        <w:rPr>
          <w:noProof/>
        </w:rPr>
        <w:tab/>
        <w:t>Marka i tip uređaja za raspodjelu goriva: …</w:t>
      </w:r>
    </w:p>
    <w:p>
      <w:pPr>
        <w:spacing w:after="0"/>
        <w:ind w:left="1418" w:hanging="1418"/>
        <w:rPr>
          <w:rFonts w:eastAsia="Arial Unicode MS"/>
          <w:noProof/>
          <w:szCs w:val="24"/>
        </w:rPr>
      </w:pPr>
      <w:r>
        <w:rPr>
          <w:noProof/>
        </w:rPr>
        <w:t>4.2.4.3.4.5.</w:t>
      </w:r>
      <w:r>
        <w:rPr>
          <w:noProof/>
        </w:rPr>
        <w:tab/>
        <w:t>Marka i tip regulatora tlaka: …</w:t>
      </w:r>
    </w:p>
    <w:p>
      <w:pPr>
        <w:spacing w:after="0"/>
        <w:ind w:left="1418" w:hanging="1418"/>
        <w:rPr>
          <w:rFonts w:eastAsia="Arial Unicode MS"/>
          <w:noProof/>
          <w:szCs w:val="24"/>
        </w:rPr>
      </w:pPr>
      <w:r>
        <w:rPr>
          <w:noProof/>
        </w:rPr>
        <w:t>4.2.4.3.4.6.</w:t>
      </w:r>
      <w:r>
        <w:rPr>
          <w:noProof/>
        </w:rPr>
        <w:tab/>
        <w:t>Marka i tip mikroprekidača: …</w:t>
      </w:r>
    </w:p>
    <w:p>
      <w:pPr>
        <w:spacing w:after="0"/>
        <w:ind w:left="1418" w:hanging="1418"/>
        <w:rPr>
          <w:rFonts w:eastAsia="Arial Unicode MS"/>
          <w:noProof/>
          <w:szCs w:val="24"/>
        </w:rPr>
      </w:pPr>
      <w:r>
        <w:rPr>
          <w:noProof/>
        </w:rPr>
        <w:t>4.2.4.3.4.7.</w:t>
      </w:r>
      <w:r>
        <w:rPr>
          <w:noProof/>
        </w:rPr>
        <w:tab/>
        <w:t>Marka i tip vijka za namještanje praznog hoda: …</w:t>
      </w:r>
    </w:p>
    <w:p>
      <w:pPr>
        <w:spacing w:after="0"/>
        <w:ind w:left="1418" w:hanging="1418"/>
        <w:rPr>
          <w:rFonts w:eastAsia="Arial Unicode MS"/>
          <w:noProof/>
          <w:szCs w:val="24"/>
        </w:rPr>
      </w:pPr>
      <w:r>
        <w:rPr>
          <w:noProof/>
        </w:rPr>
        <w:t>4.2.4.3.4.8.</w:t>
      </w:r>
      <w:r>
        <w:rPr>
          <w:noProof/>
        </w:rPr>
        <w:tab/>
        <w:t>Marka i tip kućišta zaklopke gasa: …</w:t>
      </w:r>
    </w:p>
    <w:p>
      <w:pPr>
        <w:spacing w:after="0"/>
        <w:ind w:left="1418" w:hanging="1418"/>
        <w:rPr>
          <w:rFonts w:eastAsia="Arial Unicode MS"/>
          <w:noProof/>
          <w:szCs w:val="24"/>
        </w:rPr>
      </w:pPr>
      <w:r>
        <w:rPr>
          <w:noProof/>
        </w:rPr>
        <w:t>4.2.4.3.4.9.</w:t>
      </w:r>
      <w:r>
        <w:rPr>
          <w:noProof/>
        </w:rPr>
        <w:tab/>
        <w:t>Marka i tip senzora temperature vode: …</w:t>
      </w:r>
    </w:p>
    <w:p>
      <w:pPr>
        <w:spacing w:after="0"/>
        <w:ind w:left="1418" w:hanging="1418"/>
        <w:rPr>
          <w:rFonts w:eastAsia="Arial Unicode MS"/>
          <w:noProof/>
          <w:szCs w:val="24"/>
        </w:rPr>
      </w:pPr>
      <w:r>
        <w:rPr>
          <w:noProof/>
        </w:rPr>
        <w:t>4.2.4.3.4.10.</w:t>
      </w:r>
      <w:r>
        <w:rPr>
          <w:noProof/>
        </w:rPr>
        <w:tab/>
        <w:t>Marka i tip senzora temperature zraka: …</w:t>
      </w:r>
    </w:p>
    <w:p>
      <w:pPr>
        <w:spacing w:after="0"/>
        <w:ind w:left="1418" w:hanging="1418"/>
        <w:rPr>
          <w:rFonts w:eastAsia="Arial Unicode MS"/>
          <w:noProof/>
          <w:szCs w:val="24"/>
        </w:rPr>
      </w:pPr>
      <w:r>
        <w:rPr>
          <w:noProof/>
        </w:rPr>
        <w:t>4.2.4.3.4.11.</w:t>
      </w:r>
      <w:r>
        <w:rPr>
          <w:noProof/>
        </w:rPr>
        <w:tab/>
        <w:t>Marka i tip senzora tlaka zraka: …</w:t>
      </w:r>
    </w:p>
    <w:p>
      <w:pPr>
        <w:spacing w:after="0"/>
        <w:ind w:left="1418" w:hanging="1418"/>
        <w:rPr>
          <w:rFonts w:eastAsia="Arial Unicode MS"/>
          <w:noProof/>
          <w:szCs w:val="24"/>
        </w:rPr>
      </w:pPr>
      <w:r>
        <w:rPr>
          <w:noProof/>
        </w:rPr>
        <w:t>4.2.4.3.4.12.</w:t>
      </w:r>
      <w:r>
        <w:rPr>
          <w:noProof/>
        </w:rPr>
        <w:tab/>
        <w:t>Brojčane oznake umjeravanja softvera (SCN): …</w:t>
      </w:r>
    </w:p>
    <w:p>
      <w:pPr>
        <w:spacing w:after="0"/>
        <w:ind w:left="1418" w:hanging="1418"/>
        <w:rPr>
          <w:rFonts w:eastAsia="Arial Unicode MS"/>
          <w:noProof/>
          <w:szCs w:val="24"/>
        </w:rPr>
      </w:pPr>
      <w:r>
        <w:rPr>
          <w:noProof/>
        </w:rPr>
        <w:t>4.2.4.3.5.</w:t>
      </w:r>
      <w:r>
        <w:rPr>
          <w:noProof/>
        </w:rPr>
        <w:tab/>
        <w:t>Brizgaljke: tlak otvaranja (</w:t>
      </w:r>
      <w:r>
        <w:rPr>
          <w:noProof/>
          <w:vertAlign w:val="superscript"/>
        </w:rPr>
        <w:t>2</w:t>
      </w:r>
      <w:r>
        <w:rPr>
          <w:noProof/>
        </w:rPr>
        <w:t>): …… kPa ili dijagram karakteristika: …</w:t>
      </w:r>
    </w:p>
    <w:p>
      <w:pPr>
        <w:spacing w:after="0"/>
        <w:ind w:left="1418" w:hanging="1418"/>
        <w:rPr>
          <w:rFonts w:eastAsia="Arial Unicode MS"/>
          <w:noProof/>
          <w:szCs w:val="24"/>
        </w:rPr>
      </w:pPr>
      <w:r>
        <w:rPr>
          <w:noProof/>
        </w:rPr>
        <w:t>4.2.4.3.5.1.</w:t>
      </w:r>
      <w:r>
        <w:rPr>
          <w:noProof/>
        </w:rPr>
        <w:tab/>
        <w:t>Marka: …</w:t>
      </w:r>
    </w:p>
    <w:p>
      <w:pPr>
        <w:spacing w:after="0"/>
        <w:ind w:left="1418" w:hanging="1418"/>
        <w:rPr>
          <w:rFonts w:eastAsia="Arial Unicode MS"/>
          <w:noProof/>
          <w:szCs w:val="24"/>
        </w:rPr>
      </w:pPr>
      <w:r>
        <w:rPr>
          <w:noProof/>
        </w:rPr>
        <w:t>4.2.4.3.5.2.</w:t>
      </w:r>
      <w:r>
        <w:rPr>
          <w:noProof/>
        </w:rPr>
        <w:tab/>
        <w:t>Tip: …</w:t>
      </w:r>
    </w:p>
    <w:p>
      <w:pPr>
        <w:spacing w:after="0"/>
        <w:ind w:left="1418" w:hanging="1418"/>
        <w:rPr>
          <w:rFonts w:eastAsia="Arial Unicode MS"/>
          <w:noProof/>
          <w:szCs w:val="24"/>
        </w:rPr>
      </w:pPr>
      <w:r>
        <w:rPr>
          <w:noProof/>
        </w:rPr>
        <w:t>4.2.4.3.6.</w:t>
      </w:r>
      <w:r>
        <w:rPr>
          <w:noProof/>
        </w:rPr>
        <w:tab/>
        <w:t>Kut početka ubrizgavanja: …</w:t>
      </w:r>
    </w:p>
    <w:p>
      <w:pPr>
        <w:spacing w:after="0"/>
        <w:ind w:left="1418" w:hanging="1418"/>
        <w:rPr>
          <w:rFonts w:eastAsia="Arial Unicode MS"/>
          <w:noProof/>
          <w:szCs w:val="24"/>
        </w:rPr>
      </w:pPr>
      <w:r>
        <w:rPr>
          <w:noProof/>
        </w:rPr>
        <w:t>4.2.4.3.7.</w:t>
      </w:r>
      <w:r>
        <w:rPr>
          <w:noProof/>
        </w:rPr>
        <w:tab/>
        <w:t>Sustav za pokretanje hladnog motora</w:t>
      </w:r>
    </w:p>
    <w:p>
      <w:pPr>
        <w:spacing w:after="0"/>
        <w:ind w:left="1418" w:hanging="1418"/>
        <w:rPr>
          <w:rFonts w:eastAsia="Arial Unicode MS"/>
          <w:noProof/>
          <w:szCs w:val="24"/>
        </w:rPr>
      </w:pPr>
      <w:r>
        <w:rPr>
          <w:noProof/>
        </w:rPr>
        <w:t>4.2.4.3.7.1.</w:t>
      </w:r>
      <w:r>
        <w:rPr>
          <w:noProof/>
        </w:rPr>
        <w:tab/>
        <w:t>Načela rada: …</w:t>
      </w:r>
    </w:p>
    <w:p>
      <w:pPr>
        <w:spacing w:after="0"/>
        <w:ind w:left="1418" w:hanging="1418"/>
        <w:rPr>
          <w:rFonts w:eastAsia="Arial Unicode MS"/>
          <w:noProof/>
          <w:szCs w:val="24"/>
        </w:rPr>
      </w:pPr>
      <w:r>
        <w:rPr>
          <w:noProof/>
        </w:rPr>
        <w:t>4.2.4.3.7.2.</w:t>
      </w:r>
      <w:r>
        <w:rPr>
          <w:noProof/>
        </w:rPr>
        <w:tab/>
        <w:t>Radno područje / radne postavke (</w:t>
      </w:r>
      <w:r>
        <w:rPr>
          <w:noProof/>
          <w:vertAlign w:val="superscript"/>
        </w:rPr>
        <w:t>1</w:t>
      </w:r>
      <w:r>
        <w:rPr>
          <w:noProof/>
        </w:rPr>
        <w:t>)(</w:t>
      </w:r>
      <w:r>
        <w:rPr>
          <w:noProof/>
          <w:vertAlign w:val="superscript"/>
        </w:rPr>
        <w:t>2</w:t>
      </w:r>
      <w:r>
        <w:rPr>
          <w:noProof/>
        </w:rPr>
        <w:t>): …</w:t>
      </w:r>
    </w:p>
    <w:p>
      <w:pPr>
        <w:spacing w:after="0"/>
        <w:ind w:left="1418" w:hanging="1418"/>
        <w:rPr>
          <w:rFonts w:eastAsia="Arial Unicode MS"/>
          <w:noProof/>
          <w:szCs w:val="24"/>
        </w:rPr>
      </w:pPr>
      <w:r>
        <w:rPr>
          <w:noProof/>
        </w:rPr>
        <w:t>4.2.4.4.</w:t>
      </w:r>
      <w:r>
        <w:rPr>
          <w:noProof/>
        </w:rPr>
        <w:tab/>
        <w:t>Pumpa za gorivo</w:t>
      </w:r>
    </w:p>
    <w:p>
      <w:pPr>
        <w:spacing w:after="0"/>
        <w:ind w:left="1418" w:hanging="1418"/>
        <w:rPr>
          <w:rFonts w:eastAsia="Arial Unicode MS"/>
          <w:noProof/>
          <w:szCs w:val="24"/>
        </w:rPr>
      </w:pPr>
      <w:r>
        <w:rPr>
          <w:noProof/>
        </w:rPr>
        <w:t>4.2.4.4.1.</w:t>
      </w:r>
      <w:r>
        <w:rPr>
          <w:noProof/>
        </w:rPr>
        <w:tab/>
        <w:t>Tlak (</w:t>
      </w:r>
      <w:r>
        <w:rPr>
          <w:noProof/>
          <w:vertAlign w:val="superscript"/>
        </w:rPr>
        <w:t>2</w:t>
      </w:r>
      <w:r>
        <w:rPr>
          <w:noProof/>
        </w:rPr>
        <w:t>): … kPa ili dijagram karakteristika (</w:t>
      </w:r>
      <w:r>
        <w:rPr>
          <w:noProof/>
          <w:vertAlign w:val="superscript"/>
        </w:rPr>
        <w:t>2</w:t>
      </w:r>
      <w:r>
        <w:rPr>
          <w:noProof/>
        </w:rPr>
        <w:t>): …</w:t>
      </w:r>
    </w:p>
    <w:p>
      <w:pPr>
        <w:spacing w:before="240"/>
        <w:ind w:left="1418" w:hanging="1418"/>
        <w:jc w:val="left"/>
        <w:rPr>
          <w:rFonts w:eastAsia="Arial Unicode MS"/>
          <w:bCs/>
          <w:noProof/>
          <w:szCs w:val="24"/>
        </w:rPr>
      </w:pPr>
      <w:r>
        <w:rPr>
          <w:noProof/>
        </w:rPr>
        <w:t>4.2.5.</w:t>
      </w:r>
      <w:r>
        <w:rPr>
          <w:noProof/>
        </w:rPr>
        <w:tab/>
      </w:r>
      <w:r>
        <w:rPr>
          <w:i/>
          <w:noProof/>
        </w:rPr>
        <w:t>Električni sustav</w:t>
      </w:r>
      <w:r>
        <w:rPr>
          <w:noProof/>
        </w:rPr>
        <w:t xml:space="preserve"> </w:t>
      </w:r>
    </w:p>
    <w:p>
      <w:pPr>
        <w:spacing w:after="0"/>
        <w:ind w:left="1418" w:hanging="1418"/>
        <w:rPr>
          <w:rFonts w:eastAsia="Arial Unicode MS"/>
          <w:noProof/>
          <w:szCs w:val="24"/>
        </w:rPr>
      </w:pPr>
      <w:r>
        <w:rPr>
          <w:noProof/>
        </w:rPr>
        <w:t>4.2.5.1.</w:t>
      </w:r>
      <w:r>
        <w:rPr>
          <w:noProof/>
        </w:rPr>
        <w:tab/>
        <w:t>Nazivni napon: ...... V, pozitivno/negativno uzemljenje (</w:t>
      </w:r>
      <w:r>
        <w:rPr>
          <w:noProof/>
          <w:vertAlign w:val="superscript"/>
        </w:rPr>
        <w:t>1</w:t>
      </w:r>
      <w:r>
        <w:rPr>
          <w:noProof/>
        </w:rPr>
        <w:t>)</w:t>
      </w:r>
    </w:p>
    <w:p>
      <w:pPr>
        <w:spacing w:after="0"/>
        <w:ind w:left="1418" w:hanging="1418"/>
        <w:rPr>
          <w:rFonts w:eastAsia="Arial Unicode MS"/>
          <w:noProof/>
          <w:szCs w:val="24"/>
        </w:rPr>
      </w:pPr>
      <w:r>
        <w:rPr>
          <w:noProof/>
        </w:rPr>
        <w:t>4.2.5.2.</w:t>
      </w:r>
      <w:r>
        <w:rPr>
          <w:noProof/>
        </w:rPr>
        <w:tab/>
        <w:t>Generator</w:t>
      </w:r>
    </w:p>
    <w:p>
      <w:pPr>
        <w:spacing w:after="0"/>
        <w:ind w:left="1418" w:hanging="1418"/>
        <w:rPr>
          <w:rFonts w:eastAsia="Arial Unicode MS"/>
          <w:noProof/>
          <w:szCs w:val="24"/>
        </w:rPr>
      </w:pPr>
      <w:r>
        <w:rPr>
          <w:noProof/>
        </w:rPr>
        <w:t>4.2.5.2.1.</w:t>
      </w:r>
      <w:r>
        <w:rPr>
          <w:noProof/>
        </w:rPr>
        <w:tab/>
        <w:t>Tip: …</w:t>
      </w:r>
    </w:p>
    <w:p>
      <w:pPr>
        <w:spacing w:after="0"/>
        <w:ind w:left="1418" w:hanging="1418"/>
        <w:rPr>
          <w:rFonts w:eastAsia="Arial Unicode MS"/>
          <w:noProof/>
          <w:szCs w:val="24"/>
        </w:rPr>
      </w:pPr>
      <w:r>
        <w:rPr>
          <w:noProof/>
        </w:rPr>
        <w:lastRenderedPageBreak/>
        <w:t>4.2.5.2.2.</w:t>
      </w:r>
      <w:r>
        <w:rPr>
          <w:noProof/>
        </w:rPr>
        <w:tab/>
        <w:t>Nazivni napon: ...… VA</w:t>
      </w:r>
    </w:p>
    <w:p>
      <w:pPr>
        <w:spacing w:before="240"/>
        <w:ind w:left="1418" w:hanging="1418"/>
        <w:jc w:val="left"/>
        <w:rPr>
          <w:rFonts w:eastAsia="Arial Unicode MS"/>
          <w:bCs/>
          <w:noProof/>
          <w:szCs w:val="24"/>
        </w:rPr>
      </w:pPr>
      <w:r>
        <w:rPr>
          <w:noProof/>
        </w:rPr>
        <w:t>4.2.6.</w:t>
      </w:r>
      <w:r>
        <w:rPr>
          <w:noProof/>
        </w:rPr>
        <w:tab/>
      </w:r>
      <w:r>
        <w:rPr>
          <w:i/>
          <w:noProof/>
        </w:rPr>
        <w:t>Sustav paljenja (samo za motore s vanjskim izvorom paljenja)</w:t>
      </w:r>
      <w:r>
        <w:rPr>
          <w:noProof/>
        </w:rPr>
        <w:t xml:space="preserve"> </w:t>
      </w:r>
    </w:p>
    <w:p>
      <w:pPr>
        <w:spacing w:after="0"/>
        <w:ind w:left="1418" w:hanging="1418"/>
        <w:rPr>
          <w:rFonts w:eastAsia="Arial Unicode MS"/>
          <w:noProof/>
          <w:szCs w:val="24"/>
        </w:rPr>
      </w:pPr>
      <w:r>
        <w:rPr>
          <w:noProof/>
        </w:rPr>
        <w:t>4.2.6.1.</w:t>
      </w:r>
      <w:r>
        <w:rPr>
          <w:noProof/>
        </w:rPr>
        <w:tab/>
        <w:t>Marke: …</w:t>
      </w:r>
    </w:p>
    <w:p>
      <w:pPr>
        <w:spacing w:after="0"/>
        <w:ind w:left="1418" w:hanging="1418"/>
        <w:rPr>
          <w:rFonts w:eastAsia="Arial Unicode MS"/>
          <w:noProof/>
          <w:szCs w:val="24"/>
        </w:rPr>
      </w:pPr>
      <w:r>
        <w:rPr>
          <w:noProof/>
        </w:rPr>
        <w:t>4.2.6.2.</w:t>
      </w:r>
      <w:r>
        <w:rPr>
          <w:noProof/>
        </w:rPr>
        <w:tab/>
        <w:t>Tipovi: …</w:t>
      </w:r>
    </w:p>
    <w:p>
      <w:pPr>
        <w:spacing w:after="0"/>
        <w:ind w:left="1418" w:hanging="1418"/>
        <w:rPr>
          <w:rFonts w:eastAsia="Arial Unicode MS"/>
          <w:noProof/>
          <w:szCs w:val="24"/>
        </w:rPr>
      </w:pPr>
      <w:r>
        <w:rPr>
          <w:noProof/>
        </w:rPr>
        <w:t>4.2.6.3.</w:t>
      </w:r>
      <w:r>
        <w:rPr>
          <w:noProof/>
        </w:rPr>
        <w:tab/>
        <w:t>Načelo rada: …</w:t>
      </w:r>
    </w:p>
    <w:p>
      <w:pPr>
        <w:spacing w:after="0"/>
        <w:ind w:left="1418" w:hanging="1418"/>
        <w:rPr>
          <w:rFonts w:eastAsia="Arial Unicode MS"/>
          <w:noProof/>
          <w:szCs w:val="24"/>
        </w:rPr>
      </w:pPr>
      <w:r>
        <w:rPr>
          <w:noProof/>
        </w:rPr>
        <w:t>4.2.6.4.</w:t>
      </w:r>
      <w:r>
        <w:rPr>
          <w:noProof/>
        </w:rPr>
        <w:tab/>
        <w:t>Krivulja ili matrica kuta pretpaljenja (</w:t>
      </w:r>
      <w:r>
        <w:rPr>
          <w:noProof/>
          <w:vertAlign w:val="superscript"/>
        </w:rPr>
        <w:t>2</w:t>
      </w:r>
      <w:r>
        <w:rPr>
          <w:noProof/>
        </w:rPr>
        <w:t>): …</w:t>
      </w:r>
    </w:p>
    <w:p>
      <w:pPr>
        <w:spacing w:after="0"/>
        <w:ind w:left="1418" w:hanging="1418"/>
        <w:rPr>
          <w:rFonts w:eastAsia="Arial Unicode MS"/>
          <w:noProof/>
          <w:szCs w:val="24"/>
        </w:rPr>
      </w:pPr>
      <w:r>
        <w:rPr>
          <w:noProof/>
        </w:rPr>
        <w:t>4.2.6.5.</w:t>
      </w:r>
      <w:r>
        <w:rPr>
          <w:noProof/>
        </w:rPr>
        <w:tab/>
        <w:t>Statički kut pretpaljenja (</w:t>
      </w:r>
      <w:r>
        <w:rPr>
          <w:noProof/>
          <w:vertAlign w:val="superscript"/>
        </w:rPr>
        <w:t>2</w:t>
      </w:r>
      <w:r>
        <w:rPr>
          <w:noProof/>
        </w:rPr>
        <w:t>): …… stupnjeva prije GMT</w:t>
      </w:r>
    </w:p>
    <w:p>
      <w:pPr>
        <w:spacing w:after="0"/>
        <w:ind w:left="1418" w:hanging="1418"/>
        <w:rPr>
          <w:rFonts w:eastAsia="Arial Unicode MS"/>
          <w:noProof/>
          <w:szCs w:val="24"/>
        </w:rPr>
      </w:pPr>
      <w:r>
        <w:rPr>
          <w:noProof/>
        </w:rPr>
        <w:t>4.2.6.6.</w:t>
      </w:r>
      <w:r>
        <w:rPr>
          <w:noProof/>
        </w:rPr>
        <w:tab/>
        <w:t>Svjećice</w:t>
      </w:r>
    </w:p>
    <w:p>
      <w:pPr>
        <w:spacing w:after="0"/>
        <w:ind w:left="1418" w:hanging="1418"/>
        <w:rPr>
          <w:rFonts w:eastAsia="Arial Unicode MS"/>
          <w:noProof/>
          <w:szCs w:val="24"/>
        </w:rPr>
      </w:pPr>
      <w:r>
        <w:rPr>
          <w:noProof/>
        </w:rPr>
        <w:t>4.2.6.6.1.</w:t>
      </w:r>
      <w:r>
        <w:rPr>
          <w:noProof/>
        </w:rPr>
        <w:tab/>
        <w:t>Marka: …</w:t>
      </w:r>
    </w:p>
    <w:p>
      <w:pPr>
        <w:spacing w:after="0"/>
        <w:ind w:left="1418" w:hanging="1418"/>
        <w:rPr>
          <w:rFonts w:eastAsia="Arial Unicode MS"/>
          <w:noProof/>
          <w:szCs w:val="24"/>
        </w:rPr>
      </w:pPr>
      <w:r>
        <w:rPr>
          <w:noProof/>
        </w:rPr>
        <w:t>4.2.6.6.2.</w:t>
      </w:r>
      <w:r>
        <w:rPr>
          <w:noProof/>
        </w:rPr>
        <w:tab/>
        <w:t>Tip: …</w:t>
      </w:r>
    </w:p>
    <w:p>
      <w:pPr>
        <w:spacing w:after="0"/>
        <w:ind w:left="1418" w:hanging="1418"/>
        <w:rPr>
          <w:rFonts w:eastAsia="Arial Unicode MS"/>
          <w:noProof/>
          <w:szCs w:val="24"/>
        </w:rPr>
      </w:pPr>
      <w:r>
        <w:rPr>
          <w:noProof/>
        </w:rPr>
        <w:t>4.2.6.6.3.</w:t>
      </w:r>
      <w:r>
        <w:rPr>
          <w:noProof/>
        </w:rPr>
        <w:tab/>
        <w:t>Zazor: ……mm</w:t>
      </w:r>
    </w:p>
    <w:p>
      <w:pPr>
        <w:spacing w:after="0"/>
        <w:ind w:left="1418" w:hanging="1418"/>
        <w:rPr>
          <w:rFonts w:eastAsia="Arial Unicode MS"/>
          <w:noProof/>
          <w:szCs w:val="24"/>
        </w:rPr>
      </w:pPr>
      <w:r>
        <w:rPr>
          <w:noProof/>
        </w:rPr>
        <w:t>4.2.6.7.</w:t>
      </w:r>
      <w:r>
        <w:rPr>
          <w:noProof/>
        </w:rPr>
        <w:tab/>
        <w:t>Indukcijski svici</w:t>
      </w:r>
    </w:p>
    <w:p>
      <w:pPr>
        <w:spacing w:after="0"/>
        <w:ind w:left="1418" w:hanging="1418"/>
        <w:rPr>
          <w:rFonts w:eastAsia="Arial Unicode MS"/>
          <w:noProof/>
          <w:szCs w:val="24"/>
        </w:rPr>
      </w:pPr>
      <w:r>
        <w:rPr>
          <w:noProof/>
        </w:rPr>
        <w:t>4.2.6.7.1.</w:t>
      </w:r>
      <w:r>
        <w:rPr>
          <w:noProof/>
        </w:rPr>
        <w:tab/>
        <w:t>Marka: …</w:t>
      </w:r>
    </w:p>
    <w:p>
      <w:pPr>
        <w:spacing w:after="0"/>
        <w:ind w:left="1418" w:hanging="1418"/>
        <w:rPr>
          <w:rFonts w:eastAsia="Arial Unicode MS"/>
          <w:noProof/>
          <w:szCs w:val="24"/>
        </w:rPr>
      </w:pPr>
      <w:r>
        <w:rPr>
          <w:noProof/>
        </w:rPr>
        <w:t>4.2.6.7.2.</w:t>
      </w:r>
      <w:r>
        <w:rPr>
          <w:noProof/>
        </w:rPr>
        <w:tab/>
        <w:t>Tip: …</w:t>
      </w:r>
    </w:p>
    <w:p>
      <w:pPr>
        <w:spacing w:before="240"/>
        <w:ind w:left="1418" w:hanging="1418"/>
        <w:jc w:val="left"/>
        <w:rPr>
          <w:rFonts w:eastAsia="Arial Unicode MS"/>
          <w:bCs/>
          <w:noProof/>
          <w:szCs w:val="24"/>
        </w:rPr>
      </w:pPr>
      <w:r>
        <w:rPr>
          <w:noProof/>
        </w:rPr>
        <w:t>4.2.7.</w:t>
      </w:r>
      <w:r>
        <w:rPr>
          <w:noProof/>
        </w:rPr>
        <w:tab/>
      </w:r>
      <w:r>
        <w:rPr>
          <w:i/>
          <w:noProof/>
        </w:rPr>
        <w:t>Sustav hlađenja: tekućina/zrak</w:t>
      </w:r>
      <w:r>
        <w:rPr>
          <w:noProof/>
        </w:rPr>
        <w:t xml:space="preserve"> (</w:t>
      </w:r>
      <w:r>
        <w:rPr>
          <w:noProof/>
          <w:vertAlign w:val="superscript"/>
        </w:rPr>
        <w:t>1</w:t>
      </w:r>
      <w:r>
        <w:rPr>
          <w:noProof/>
        </w:rPr>
        <w:t xml:space="preserve">) </w:t>
      </w:r>
    </w:p>
    <w:p>
      <w:pPr>
        <w:spacing w:after="0"/>
        <w:ind w:left="1418" w:hanging="1418"/>
        <w:rPr>
          <w:rFonts w:eastAsia="Arial Unicode MS"/>
          <w:noProof/>
          <w:szCs w:val="24"/>
        </w:rPr>
      </w:pPr>
      <w:r>
        <w:rPr>
          <w:noProof/>
        </w:rPr>
        <w:t>4.2.7.1.</w:t>
      </w:r>
      <w:r>
        <w:rPr>
          <w:noProof/>
        </w:rPr>
        <w:tab/>
        <w:t>Nazivna postavka mehanizma za regulaciju temperature motora: …</w:t>
      </w:r>
    </w:p>
    <w:p>
      <w:pPr>
        <w:spacing w:after="0"/>
        <w:ind w:left="1418" w:hanging="1418"/>
        <w:rPr>
          <w:rFonts w:eastAsia="Arial Unicode MS"/>
          <w:noProof/>
          <w:szCs w:val="24"/>
        </w:rPr>
      </w:pPr>
      <w:r>
        <w:rPr>
          <w:noProof/>
        </w:rPr>
        <w:t>4.2.7.2.</w:t>
      </w:r>
      <w:r>
        <w:rPr>
          <w:noProof/>
        </w:rPr>
        <w:tab/>
        <w:t>Tekućina</w:t>
      </w:r>
    </w:p>
    <w:p>
      <w:pPr>
        <w:spacing w:after="0"/>
        <w:ind w:left="1418" w:hanging="1418"/>
        <w:rPr>
          <w:rFonts w:eastAsia="Arial Unicode MS"/>
          <w:noProof/>
          <w:szCs w:val="24"/>
        </w:rPr>
      </w:pPr>
      <w:r>
        <w:rPr>
          <w:noProof/>
        </w:rPr>
        <w:t>4.2.7.2.1.</w:t>
      </w:r>
      <w:r>
        <w:rPr>
          <w:noProof/>
        </w:rPr>
        <w:tab/>
        <w:t>Vrsta tekućine: …</w:t>
      </w:r>
    </w:p>
    <w:p>
      <w:pPr>
        <w:spacing w:after="0"/>
        <w:ind w:left="1418" w:hanging="1418"/>
        <w:rPr>
          <w:rFonts w:eastAsia="Arial Unicode MS"/>
          <w:noProof/>
          <w:szCs w:val="24"/>
        </w:rPr>
      </w:pPr>
      <w:r>
        <w:rPr>
          <w:noProof/>
        </w:rPr>
        <w:t>4.2.7.2.2.</w:t>
      </w:r>
      <w:r>
        <w:rPr>
          <w:noProof/>
        </w:rPr>
        <w:tab/>
        <w:t>Cirkulacijske pumpe: da/ne (</w:t>
      </w:r>
      <w:r>
        <w:rPr>
          <w:noProof/>
          <w:vertAlign w:val="superscript"/>
        </w:rPr>
        <w:t>1</w:t>
      </w:r>
      <w:r>
        <w:rPr>
          <w:noProof/>
        </w:rPr>
        <w:t>)</w:t>
      </w:r>
    </w:p>
    <w:p>
      <w:pPr>
        <w:spacing w:after="0"/>
        <w:ind w:left="1418" w:hanging="1418"/>
        <w:rPr>
          <w:rFonts w:eastAsia="Arial Unicode MS"/>
          <w:noProof/>
          <w:szCs w:val="24"/>
        </w:rPr>
      </w:pPr>
      <w:r>
        <w:rPr>
          <w:noProof/>
        </w:rPr>
        <w:t>4.2.7.2.3.</w:t>
      </w:r>
      <w:r>
        <w:rPr>
          <w:noProof/>
        </w:rPr>
        <w:tab/>
        <w:t>Karakteristike: ……….ili</w:t>
      </w:r>
    </w:p>
    <w:p>
      <w:pPr>
        <w:spacing w:after="0"/>
        <w:ind w:left="1418" w:hanging="1418"/>
        <w:rPr>
          <w:rFonts w:eastAsia="Arial Unicode MS"/>
          <w:noProof/>
          <w:szCs w:val="24"/>
        </w:rPr>
      </w:pPr>
      <w:r>
        <w:rPr>
          <w:noProof/>
        </w:rPr>
        <w:t>4.2.7.2.3.1.</w:t>
      </w:r>
      <w:r>
        <w:rPr>
          <w:noProof/>
        </w:rPr>
        <w:tab/>
        <w:t>Marke: …</w:t>
      </w:r>
    </w:p>
    <w:p>
      <w:pPr>
        <w:spacing w:after="0"/>
        <w:ind w:left="1418" w:hanging="1418"/>
        <w:rPr>
          <w:rFonts w:eastAsia="Arial Unicode MS"/>
          <w:noProof/>
          <w:szCs w:val="24"/>
        </w:rPr>
      </w:pPr>
      <w:r>
        <w:rPr>
          <w:noProof/>
        </w:rPr>
        <w:t>4.2.7.2.3.2.</w:t>
      </w:r>
      <w:r>
        <w:rPr>
          <w:noProof/>
        </w:rPr>
        <w:tab/>
        <w:t>Tipovi: …</w:t>
      </w:r>
    </w:p>
    <w:p>
      <w:pPr>
        <w:spacing w:after="0"/>
        <w:ind w:left="1418" w:hanging="1418"/>
        <w:rPr>
          <w:rFonts w:eastAsia="Arial Unicode MS"/>
          <w:noProof/>
          <w:szCs w:val="24"/>
        </w:rPr>
      </w:pPr>
      <w:r>
        <w:rPr>
          <w:noProof/>
        </w:rPr>
        <w:t>4.2.7.2.4.</w:t>
      </w:r>
      <w:r>
        <w:rPr>
          <w:noProof/>
        </w:rPr>
        <w:tab/>
        <w:t>Prijenosni omjeri: …</w:t>
      </w:r>
    </w:p>
    <w:p>
      <w:pPr>
        <w:spacing w:after="0"/>
        <w:ind w:left="1418" w:hanging="1418"/>
        <w:rPr>
          <w:rFonts w:eastAsia="Arial Unicode MS"/>
          <w:noProof/>
          <w:szCs w:val="24"/>
        </w:rPr>
      </w:pPr>
      <w:r>
        <w:rPr>
          <w:noProof/>
        </w:rPr>
        <w:t>4.2.7.2.5.</w:t>
      </w:r>
      <w:r>
        <w:rPr>
          <w:noProof/>
        </w:rPr>
        <w:tab/>
        <w:t>Opis ventilatora i njegova pogonskog mehanizma: …</w:t>
      </w:r>
    </w:p>
    <w:p>
      <w:pPr>
        <w:spacing w:after="0"/>
        <w:ind w:left="1418" w:hanging="1418"/>
        <w:rPr>
          <w:rFonts w:eastAsia="Arial Unicode MS"/>
          <w:noProof/>
          <w:szCs w:val="24"/>
        </w:rPr>
      </w:pPr>
      <w:r>
        <w:rPr>
          <w:noProof/>
        </w:rPr>
        <w:t>4.2.7.3.</w:t>
      </w:r>
      <w:r>
        <w:rPr>
          <w:noProof/>
        </w:rPr>
        <w:tab/>
        <w:t>Zrak</w:t>
      </w:r>
    </w:p>
    <w:p>
      <w:pPr>
        <w:spacing w:after="0"/>
        <w:ind w:left="1418" w:hanging="1418"/>
        <w:rPr>
          <w:rFonts w:eastAsia="Arial Unicode MS"/>
          <w:noProof/>
          <w:szCs w:val="24"/>
        </w:rPr>
      </w:pPr>
      <w:r>
        <w:rPr>
          <w:noProof/>
        </w:rPr>
        <w:t>4.2.7.3.1.</w:t>
      </w:r>
      <w:r>
        <w:rPr>
          <w:noProof/>
        </w:rPr>
        <w:tab/>
        <w:t>Ventilator: da/ne (</w:t>
      </w:r>
      <w:r>
        <w:rPr>
          <w:noProof/>
          <w:vertAlign w:val="superscript"/>
        </w:rPr>
        <w:t>1</w:t>
      </w:r>
      <w:r>
        <w:rPr>
          <w:noProof/>
        </w:rPr>
        <w:t>)</w:t>
      </w:r>
    </w:p>
    <w:p>
      <w:pPr>
        <w:spacing w:after="0"/>
        <w:ind w:left="1418" w:hanging="1418"/>
        <w:rPr>
          <w:rFonts w:eastAsia="Arial Unicode MS"/>
          <w:noProof/>
          <w:szCs w:val="24"/>
        </w:rPr>
      </w:pPr>
      <w:r>
        <w:rPr>
          <w:noProof/>
        </w:rPr>
        <w:t>4.2.7.3.2.</w:t>
      </w:r>
      <w:r>
        <w:rPr>
          <w:noProof/>
        </w:rPr>
        <w:tab/>
        <w:t>Karakteristike: …….ili</w:t>
      </w:r>
    </w:p>
    <w:p>
      <w:pPr>
        <w:spacing w:after="0"/>
        <w:ind w:left="1418" w:hanging="1418"/>
        <w:rPr>
          <w:rFonts w:eastAsia="Arial Unicode MS"/>
          <w:noProof/>
          <w:szCs w:val="24"/>
        </w:rPr>
      </w:pPr>
      <w:r>
        <w:rPr>
          <w:noProof/>
        </w:rPr>
        <w:t>4.2.7.3.2.1.</w:t>
      </w:r>
      <w:r>
        <w:rPr>
          <w:noProof/>
        </w:rPr>
        <w:tab/>
        <w:t>Marke: …</w:t>
      </w:r>
    </w:p>
    <w:p>
      <w:pPr>
        <w:spacing w:after="0"/>
        <w:ind w:left="1418" w:hanging="1418"/>
        <w:rPr>
          <w:rFonts w:eastAsia="Arial Unicode MS"/>
          <w:noProof/>
          <w:szCs w:val="24"/>
        </w:rPr>
      </w:pPr>
      <w:r>
        <w:rPr>
          <w:noProof/>
        </w:rPr>
        <w:t>4.2.7.3.2.2.</w:t>
      </w:r>
      <w:r>
        <w:rPr>
          <w:noProof/>
        </w:rPr>
        <w:tab/>
        <w:t>Tipovi: …</w:t>
      </w:r>
    </w:p>
    <w:p>
      <w:pPr>
        <w:spacing w:after="0"/>
        <w:ind w:left="1418" w:hanging="1418"/>
        <w:rPr>
          <w:rFonts w:eastAsia="Arial Unicode MS"/>
          <w:noProof/>
          <w:szCs w:val="24"/>
        </w:rPr>
      </w:pPr>
      <w:r>
        <w:rPr>
          <w:noProof/>
        </w:rPr>
        <w:t>4.2.7.3.3.</w:t>
      </w:r>
      <w:r>
        <w:rPr>
          <w:noProof/>
        </w:rPr>
        <w:tab/>
        <w:t>Prijenosni omjeri: …</w:t>
      </w:r>
    </w:p>
    <w:p>
      <w:pPr>
        <w:spacing w:before="240"/>
        <w:ind w:left="1418" w:hanging="1418"/>
        <w:jc w:val="left"/>
        <w:rPr>
          <w:rFonts w:eastAsia="Arial Unicode MS"/>
          <w:bCs/>
          <w:noProof/>
          <w:szCs w:val="24"/>
        </w:rPr>
      </w:pPr>
      <w:r>
        <w:rPr>
          <w:noProof/>
        </w:rPr>
        <w:t>4.2.8.</w:t>
      </w:r>
      <w:r>
        <w:rPr>
          <w:noProof/>
        </w:rPr>
        <w:tab/>
      </w:r>
      <w:r>
        <w:rPr>
          <w:i/>
          <w:noProof/>
        </w:rPr>
        <w:t>Usisni sustav:</w:t>
      </w:r>
      <w:r>
        <w:rPr>
          <w:noProof/>
        </w:rPr>
        <w:t xml:space="preserve"> </w:t>
      </w:r>
    </w:p>
    <w:p>
      <w:pPr>
        <w:spacing w:after="0"/>
        <w:ind w:left="1418" w:hanging="1418"/>
        <w:rPr>
          <w:rFonts w:eastAsia="Arial Unicode MS"/>
          <w:noProof/>
          <w:szCs w:val="24"/>
        </w:rPr>
      </w:pPr>
      <w:r>
        <w:rPr>
          <w:noProof/>
        </w:rPr>
        <w:t>4.2.8.1.</w:t>
      </w:r>
      <w:r>
        <w:rPr>
          <w:noProof/>
        </w:rPr>
        <w:tab/>
        <w:t>Prednabijanje: da/ne (</w:t>
      </w:r>
      <w:r>
        <w:rPr>
          <w:noProof/>
          <w:vertAlign w:val="superscript"/>
        </w:rPr>
        <w:t>1</w:t>
      </w:r>
      <w:r>
        <w:rPr>
          <w:noProof/>
        </w:rPr>
        <w:t>)</w:t>
      </w:r>
    </w:p>
    <w:p>
      <w:pPr>
        <w:spacing w:after="0"/>
        <w:ind w:left="1418" w:hanging="1418"/>
        <w:rPr>
          <w:rFonts w:eastAsia="Arial Unicode MS"/>
          <w:noProof/>
          <w:szCs w:val="24"/>
        </w:rPr>
      </w:pPr>
      <w:r>
        <w:rPr>
          <w:noProof/>
        </w:rPr>
        <w:t>4.2.8.1.1.</w:t>
      </w:r>
      <w:r>
        <w:rPr>
          <w:noProof/>
        </w:rPr>
        <w:tab/>
        <w:t>Marke: …</w:t>
      </w:r>
    </w:p>
    <w:p>
      <w:pPr>
        <w:spacing w:after="0"/>
        <w:ind w:left="1418" w:hanging="1418"/>
        <w:rPr>
          <w:rFonts w:eastAsia="Arial Unicode MS"/>
          <w:noProof/>
          <w:szCs w:val="24"/>
        </w:rPr>
      </w:pPr>
      <w:r>
        <w:rPr>
          <w:noProof/>
        </w:rPr>
        <w:lastRenderedPageBreak/>
        <w:t>4.2.8.1.2.</w:t>
      </w:r>
      <w:r>
        <w:rPr>
          <w:noProof/>
        </w:rPr>
        <w:tab/>
        <w:t>Tipovi: …</w:t>
      </w:r>
    </w:p>
    <w:p>
      <w:pPr>
        <w:spacing w:after="0"/>
        <w:ind w:left="1418" w:hanging="1418"/>
        <w:rPr>
          <w:rFonts w:eastAsia="Arial Unicode MS"/>
          <w:noProof/>
          <w:szCs w:val="24"/>
        </w:rPr>
      </w:pPr>
      <w:r>
        <w:rPr>
          <w:noProof/>
        </w:rPr>
        <w:t>4.2.8.1.3.</w:t>
      </w:r>
      <w:r>
        <w:rPr>
          <w:noProof/>
        </w:rPr>
        <w:tab/>
        <w:t>Opis sustava (npr. najveći tlak punjenja: …… kPa; preljevni ventil, ako je primjenjivo): …</w:t>
      </w:r>
    </w:p>
    <w:p>
      <w:pPr>
        <w:spacing w:after="0"/>
        <w:ind w:left="1418" w:hanging="1418"/>
        <w:rPr>
          <w:rFonts w:eastAsia="Arial Unicode MS"/>
          <w:noProof/>
          <w:szCs w:val="24"/>
        </w:rPr>
      </w:pPr>
      <w:r>
        <w:rPr>
          <w:noProof/>
        </w:rPr>
        <w:t>4.2.8.2.</w:t>
      </w:r>
      <w:r>
        <w:rPr>
          <w:noProof/>
        </w:rPr>
        <w:tab/>
        <w:t>Međuhladnjak: da/ne (</w:t>
      </w:r>
      <w:r>
        <w:rPr>
          <w:noProof/>
          <w:vertAlign w:val="superscript"/>
        </w:rPr>
        <w:t>1</w:t>
      </w:r>
      <w:r>
        <w:rPr>
          <w:noProof/>
        </w:rPr>
        <w:t>)</w:t>
      </w:r>
    </w:p>
    <w:p>
      <w:pPr>
        <w:spacing w:after="0"/>
        <w:ind w:left="1418" w:hanging="1418"/>
        <w:rPr>
          <w:rFonts w:eastAsia="Arial Unicode MS"/>
          <w:noProof/>
          <w:szCs w:val="24"/>
        </w:rPr>
      </w:pPr>
      <w:r>
        <w:rPr>
          <w:noProof/>
        </w:rPr>
        <w:t>4.2.8.2.1.</w:t>
      </w:r>
      <w:r>
        <w:rPr>
          <w:noProof/>
        </w:rPr>
        <w:tab/>
        <w:t>Tip: zrak-zrak / zrak-voda (</w:t>
      </w:r>
      <w:r>
        <w:rPr>
          <w:noProof/>
          <w:vertAlign w:val="superscript"/>
        </w:rPr>
        <w:t>1</w:t>
      </w:r>
      <w:r>
        <w:rPr>
          <w:noProof/>
        </w:rPr>
        <w:t>)</w:t>
      </w:r>
    </w:p>
    <w:p>
      <w:pPr>
        <w:spacing w:after="0"/>
        <w:ind w:left="1418" w:hanging="1418"/>
        <w:rPr>
          <w:rFonts w:eastAsia="Arial Unicode MS"/>
          <w:noProof/>
          <w:szCs w:val="24"/>
        </w:rPr>
      </w:pPr>
      <w:r>
        <w:rPr>
          <w:noProof/>
        </w:rPr>
        <w:t>4.2.8.3.</w:t>
      </w:r>
      <w:r>
        <w:rPr>
          <w:noProof/>
        </w:rPr>
        <w:tab/>
        <w:t>Podtlak u usisnom vodu pri nazivnoj brzini vrtnje motora i stopostotnom opterećenju (samo za motore s kompresijskim paljenjem)</w:t>
      </w:r>
    </w:p>
    <w:p>
      <w:pPr>
        <w:spacing w:after="0"/>
        <w:ind w:left="1418" w:hanging="1418"/>
        <w:rPr>
          <w:rFonts w:eastAsia="Arial Unicode MS"/>
          <w:noProof/>
          <w:szCs w:val="24"/>
        </w:rPr>
      </w:pPr>
      <w:r>
        <w:rPr>
          <w:noProof/>
        </w:rPr>
        <w:t>4.2.8.3.1.</w:t>
      </w:r>
      <w:r>
        <w:rPr>
          <w:noProof/>
        </w:rPr>
        <w:tab/>
        <w:t>Najmanji dopušteni: ………. kPa</w:t>
      </w:r>
    </w:p>
    <w:p>
      <w:pPr>
        <w:spacing w:after="0"/>
        <w:ind w:left="1418" w:hanging="1418"/>
        <w:rPr>
          <w:rFonts w:eastAsia="Arial Unicode MS"/>
          <w:noProof/>
          <w:szCs w:val="24"/>
        </w:rPr>
      </w:pPr>
      <w:r>
        <w:rPr>
          <w:noProof/>
        </w:rPr>
        <w:t>4.2.8.3.2.</w:t>
      </w:r>
      <w:r>
        <w:rPr>
          <w:noProof/>
        </w:rPr>
        <w:tab/>
        <w:t>Najveći dopušteni: ……… kPa</w:t>
      </w:r>
    </w:p>
    <w:p>
      <w:pPr>
        <w:spacing w:after="0"/>
        <w:ind w:left="1418" w:hanging="1418"/>
        <w:rPr>
          <w:rFonts w:eastAsia="Arial Unicode MS"/>
          <w:noProof/>
          <w:szCs w:val="24"/>
        </w:rPr>
      </w:pPr>
      <w:r>
        <w:rPr>
          <w:noProof/>
        </w:rPr>
        <w:t>4.2.8.3.3.</w:t>
      </w:r>
      <w:r>
        <w:rPr>
          <w:noProof/>
        </w:rPr>
        <w:tab/>
        <w:t>(samo za Euro VI) Stvarni podtlak u usisnom vodu pri nazivnoj brzini vrtnje motora i stopostotnom opterećenju (samo za motore s kompresijskim paljenjem): … kPa</w:t>
      </w:r>
    </w:p>
    <w:p>
      <w:pPr>
        <w:spacing w:after="0"/>
        <w:ind w:left="1418" w:hanging="1418"/>
        <w:rPr>
          <w:rFonts w:eastAsia="Arial Unicode MS"/>
          <w:noProof/>
          <w:szCs w:val="24"/>
        </w:rPr>
      </w:pPr>
      <w:r>
        <w:rPr>
          <w:noProof/>
        </w:rPr>
        <w:t>4.2.8.4.</w:t>
      </w:r>
      <w:r>
        <w:rPr>
          <w:noProof/>
        </w:rPr>
        <w:tab/>
        <w:t>Opis i nacrti ulaznih vodova i njihovih dodataka (spremnik usisnog zraka, grijač, dodatni dovodi zraka itd.): …</w:t>
      </w:r>
    </w:p>
    <w:p>
      <w:pPr>
        <w:spacing w:after="0"/>
        <w:ind w:left="1418" w:hanging="1418"/>
        <w:rPr>
          <w:rFonts w:eastAsia="Arial Unicode MS"/>
          <w:noProof/>
          <w:szCs w:val="24"/>
        </w:rPr>
      </w:pPr>
      <w:r>
        <w:rPr>
          <w:noProof/>
        </w:rPr>
        <w:t>4.2.8.4.1.</w:t>
      </w:r>
      <w:r>
        <w:rPr>
          <w:noProof/>
        </w:rPr>
        <w:tab/>
        <w:t>Opis usisne grane (uključujući nacrte i/ili fotografije): …</w:t>
      </w:r>
    </w:p>
    <w:p>
      <w:pPr>
        <w:spacing w:after="0"/>
        <w:ind w:left="1418" w:hanging="1418"/>
        <w:rPr>
          <w:rFonts w:eastAsia="Arial Unicode MS"/>
          <w:noProof/>
          <w:szCs w:val="24"/>
        </w:rPr>
      </w:pPr>
      <w:r>
        <w:rPr>
          <w:noProof/>
        </w:rPr>
        <w:t>4.2.8.4.2.</w:t>
      </w:r>
      <w:r>
        <w:rPr>
          <w:noProof/>
        </w:rPr>
        <w:tab/>
        <w:t>Zračni filtar, nacrti: … ili</w:t>
      </w:r>
    </w:p>
    <w:p>
      <w:pPr>
        <w:spacing w:after="0"/>
        <w:ind w:left="1418" w:hanging="1418"/>
        <w:rPr>
          <w:rFonts w:eastAsia="Arial Unicode MS"/>
          <w:noProof/>
          <w:szCs w:val="24"/>
        </w:rPr>
      </w:pPr>
      <w:r>
        <w:rPr>
          <w:noProof/>
        </w:rPr>
        <w:t>4.2.8.4.2.1.</w:t>
      </w:r>
      <w:r>
        <w:rPr>
          <w:noProof/>
        </w:rPr>
        <w:tab/>
        <w:t>Marke: …</w:t>
      </w:r>
    </w:p>
    <w:p>
      <w:pPr>
        <w:spacing w:after="0"/>
        <w:ind w:left="1418" w:hanging="1418"/>
        <w:rPr>
          <w:rFonts w:eastAsia="Arial Unicode MS"/>
          <w:noProof/>
          <w:szCs w:val="24"/>
        </w:rPr>
      </w:pPr>
      <w:r>
        <w:rPr>
          <w:noProof/>
        </w:rPr>
        <w:t>4.2.8.4.2.2.</w:t>
      </w:r>
      <w:r>
        <w:rPr>
          <w:noProof/>
        </w:rPr>
        <w:tab/>
        <w:t>Tipovi: …</w:t>
      </w:r>
    </w:p>
    <w:p>
      <w:pPr>
        <w:spacing w:after="0"/>
        <w:ind w:left="1418" w:hanging="1418"/>
        <w:rPr>
          <w:rFonts w:eastAsia="Arial Unicode MS"/>
          <w:noProof/>
          <w:szCs w:val="24"/>
        </w:rPr>
      </w:pPr>
      <w:r>
        <w:rPr>
          <w:noProof/>
        </w:rPr>
        <w:t>4.2.8.4.3.</w:t>
      </w:r>
      <w:r>
        <w:rPr>
          <w:noProof/>
        </w:rPr>
        <w:tab/>
        <w:t>Usisni prigušivač zvuka, nacrti: … ili</w:t>
      </w:r>
    </w:p>
    <w:p>
      <w:pPr>
        <w:spacing w:after="0"/>
        <w:ind w:left="1418" w:hanging="1418"/>
        <w:rPr>
          <w:rFonts w:eastAsia="Arial Unicode MS"/>
          <w:noProof/>
          <w:szCs w:val="24"/>
        </w:rPr>
      </w:pPr>
      <w:r>
        <w:rPr>
          <w:noProof/>
        </w:rPr>
        <w:t>4.2.8.4.3.1.</w:t>
      </w:r>
      <w:r>
        <w:rPr>
          <w:noProof/>
        </w:rPr>
        <w:tab/>
        <w:t>Marke: …</w:t>
      </w:r>
    </w:p>
    <w:p>
      <w:pPr>
        <w:spacing w:after="0"/>
        <w:ind w:left="1418" w:hanging="1418"/>
        <w:rPr>
          <w:rFonts w:eastAsia="Arial Unicode MS"/>
          <w:noProof/>
          <w:szCs w:val="24"/>
        </w:rPr>
      </w:pPr>
      <w:r>
        <w:rPr>
          <w:noProof/>
        </w:rPr>
        <w:t>4.2.8.4.3.2.</w:t>
      </w:r>
      <w:r>
        <w:rPr>
          <w:noProof/>
        </w:rPr>
        <w:tab/>
        <w:t>Tipovi: …</w:t>
      </w:r>
    </w:p>
    <w:p>
      <w:pPr>
        <w:spacing w:before="240"/>
        <w:ind w:left="1418" w:hanging="1418"/>
        <w:jc w:val="left"/>
        <w:rPr>
          <w:rFonts w:eastAsia="Arial Unicode MS"/>
          <w:bCs/>
          <w:noProof/>
          <w:szCs w:val="24"/>
        </w:rPr>
      </w:pPr>
      <w:r>
        <w:rPr>
          <w:noProof/>
        </w:rPr>
        <w:t>4.2.9.</w:t>
      </w:r>
      <w:r>
        <w:rPr>
          <w:noProof/>
        </w:rPr>
        <w:tab/>
      </w:r>
      <w:r>
        <w:rPr>
          <w:i/>
          <w:noProof/>
        </w:rPr>
        <w:t>Ispušni sustav</w:t>
      </w:r>
      <w:r>
        <w:rPr>
          <w:noProof/>
        </w:rPr>
        <w:t xml:space="preserve"> </w:t>
      </w:r>
    </w:p>
    <w:p>
      <w:pPr>
        <w:spacing w:after="0"/>
        <w:ind w:left="1418" w:hanging="1418"/>
        <w:rPr>
          <w:rFonts w:eastAsia="Arial Unicode MS"/>
          <w:noProof/>
          <w:szCs w:val="24"/>
        </w:rPr>
      </w:pPr>
      <w:r>
        <w:rPr>
          <w:noProof/>
        </w:rPr>
        <w:t>4.2.9.1.</w:t>
      </w:r>
      <w:r>
        <w:rPr>
          <w:noProof/>
        </w:rPr>
        <w:tab/>
        <w:t>Opis i/ili nacrt ispušne grane: …</w:t>
      </w:r>
    </w:p>
    <w:p>
      <w:pPr>
        <w:spacing w:after="0"/>
        <w:ind w:left="1418" w:hanging="1418"/>
        <w:rPr>
          <w:rFonts w:eastAsia="Arial Unicode MS"/>
          <w:noProof/>
          <w:szCs w:val="24"/>
        </w:rPr>
      </w:pPr>
      <w:r>
        <w:rPr>
          <w:noProof/>
        </w:rPr>
        <w:t>4.2.9.2.</w:t>
      </w:r>
      <w:r>
        <w:rPr>
          <w:noProof/>
        </w:rPr>
        <w:tab/>
        <w:t>Opis i/ili nacrt ispušnog sustava: …</w:t>
      </w:r>
    </w:p>
    <w:p>
      <w:pPr>
        <w:spacing w:after="0"/>
        <w:ind w:left="1418" w:hanging="1418"/>
        <w:rPr>
          <w:rFonts w:eastAsia="Arial Unicode MS"/>
          <w:noProof/>
          <w:szCs w:val="24"/>
        </w:rPr>
      </w:pPr>
      <w:r>
        <w:rPr>
          <w:noProof/>
        </w:rPr>
        <w:t>4.2.9.2.1.</w:t>
      </w:r>
      <w:r>
        <w:rPr>
          <w:noProof/>
        </w:rPr>
        <w:tab/>
        <w:t>(samo za Euro VI) Opis i/ili nacrt dijelova ispušnog sustava koji su dio sustava motora</w:t>
      </w:r>
    </w:p>
    <w:p>
      <w:pPr>
        <w:spacing w:after="0"/>
        <w:ind w:left="1418" w:hanging="1440"/>
        <w:rPr>
          <w:rFonts w:eastAsia="Arial Unicode MS"/>
          <w:noProof/>
          <w:szCs w:val="24"/>
        </w:rPr>
      </w:pPr>
      <w:r>
        <w:rPr>
          <w:noProof/>
        </w:rPr>
        <w:t>4.2.9.3.</w:t>
      </w:r>
      <w:r>
        <w:rPr>
          <w:noProof/>
        </w:rPr>
        <w:tab/>
        <w:t>Najveći dopušteni protutlak ispuha pri nazivnoj brzini vrtnje i stopostotnom opterećenju motora (samo za motore s kompresijskim paljenjem): …… kPa</w:t>
      </w:r>
    </w:p>
    <w:p>
      <w:pPr>
        <w:spacing w:after="0"/>
        <w:ind w:left="1418" w:hanging="1440"/>
        <w:rPr>
          <w:rFonts w:eastAsia="Arial Unicode MS"/>
          <w:noProof/>
          <w:szCs w:val="24"/>
        </w:rPr>
      </w:pPr>
      <w:r>
        <w:rPr>
          <w:noProof/>
        </w:rPr>
        <w:t>4.2.9.3.1.</w:t>
      </w:r>
      <w:r>
        <w:rPr>
          <w:noProof/>
        </w:rPr>
        <w:tab/>
        <w:t>(samo za Euro VI) Stvarni protutlak ispuha pri nazivnoj brzini vrtnje motora i stopostotnom opterećenju (samo za motore s kompresijskim paljenjem): … kPa</w:t>
      </w:r>
    </w:p>
    <w:p>
      <w:pPr>
        <w:spacing w:after="0"/>
        <w:ind w:left="1418" w:hanging="1440"/>
        <w:rPr>
          <w:rFonts w:eastAsia="Arial Unicode MS"/>
          <w:noProof/>
          <w:szCs w:val="24"/>
        </w:rPr>
      </w:pPr>
      <w:r>
        <w:rPr>
          <w:noProof/>
        </w:rPr>
        <w:t>4.2.9.4.</w:t>
      </w:r>
      <w:r>
        <w:rPr>
          <w:noProof/>
        </w:rPr>
        <w:tab/>
        <w:t>Tip, oznaka ispušnih prigušivača zvuka: …</w:t>
      </w:r>
    </w:p>
    <w:p>
      <w:pPr>
        <w:spacing w:after="100" w:afterAutospacing="1"/>
        <w:ind w:left="1417" w:hanging="1440"/>
        <w:rPr>
          <w:rFonts w:eastAsia="Arial Unicode MS"/>
          <w:noProof/>
          <w:szCs w:val="24"/>
        </w:rPr>
      </w:pPr>
      <w:r>
        <w:rPr>
          <w:noProof/>
        </w:rPr>
        <w:tab/>
        <w:t>Ako je važno za vanjsku buku, način smanjivanja buke u motornom prostoru i na samom motoru: …</w:t>
      </w:r>
    </w:p>
    <w:p>
      <w:pPr>
        <w:spacing w:after="0"/>
        <w:ind w:left="1418" w:hanging="1440"/>
        <w:rPr>
          <w:rFonts w:eastAsia="Arial Unicode MS"/>
          <w:noProof/>
          <w:szCs w:val="24"/>
        </w:rPr>
      </w:pPr>
      <w:r>
        <w:rPr>
          <w:noProof/>
        </w:rPr>
        <w:t>4.2.9.5.</w:t>
      </w:r>
      <w:r>
        <w:rPr>
          <w:noProof/>
        </w:rPr>
        <w:tab/>
        <w:t>Položaj ispušnog otvora: …</w:t>
      </w:r>
    </w:p>
    <w:p>
      <w:pPr>
        <w:spacing w:after="0"/>
        <w:ind w:left="1418" w:hanging="1440"/>
        <w:rPr>
          <w:rFonts w:eastAsia="Arial Unicode MS"/>
          <w:noProof/>
          <w:szCs w:val="24"/>
        </w:rPr>
      </w:pPr>
      <w:r>
        <w:rPr>
          <w:noProof/>
        </w:rPr>
        <w:t>4.2.9.6.</w:t>
      </w:r>
      <w:r>
        <w:rPr>
          <w:noProof/>
        </w:rPr>
        <w:tab/>
        <w:t>Ispušni prigušivač zvuka koji sadržava vlaknaste materijale: …</w:t>
      </w:r>
    </w:p>
    <w:p>
      <w:pPr>
        <w:spacing w:after="0"/>
        <w:ind w:left="1418" w:hanging="1440"/>
        <w:rPr>
          <w:rFonts w:eastAsia="Arial Unicode MS"/>
          <w:noProof/>
          <w:szCs w:val="24"/>
        </w:rPr>
      </w:pPr>
      <w:r>
        <w:rPr>
          <w:noProof/>
        </w:rPr>
        <w:t>4.2.9.7.</w:t>
      </w:r>
      <w:r>
        <w:rPr>
          <w:noProof/>
        </w:rPr>
        <w:tab/>
        <w:t>Obujam cijelog ispušnog sustava: ...… dm</w:t>
      </w:r>
      <w:r>
        <w:rPr>
          <w:noProof/>
          <w:vertAlign w:val="superscript"/>
        </w:rPr>
        <w:t>3</w:t>
      </w:r>
    </w:p>
    <w:p>
      <w:pPr>
        <w:spacing w:after="0"/>
        <w:ind w:left="1418" w:hanging="1440"/>
        <w:rPr>
          <w:rFonts w:eastAsia="Arial Unicode MS"/>
          <w:noProof/>
          <w:szCs w:val="24"/>
        </w:rPr>
      </w:pPr>
      <w:r>
        <w:rPr>
          <w:noProof/>
        </w:rPr>
        <w:lastRenderedPageBreak/>
        <w:t>4.2.9.7.1.</w:t>
      </w:r>
      <w:r>
        <w:rPr>
          <w:noProof/>
        </w:rPr>
        <w:tab/>
        <w:t>(samo za Euro VI) Prihvatljivi obujam ispušnog sustava: … dm</w:t>
      </w:r>
      <w:r>
        <w:rPr>
          <w:noProof/>
          <w:vertAlign w:val="superscript"/>
        </w:rPr>
        <w:t>3</w:t>
      </w:r>
      <w:r>
        <w:rPr>
          <w:noProof/>
        </w:rPr>
        <w:t xml:space="preserve"> </w:t>
      </w:r>
    </w:p>
    <w:p>
      <w:pPr>
        <w:spacing w:after="0"/>
        <w:ind w:left="1418" w:hanging="1440"/>
        <w:rPr>
          <w:rFonts w:eastAsia="Arial Unicode MS"/>
          <w:noProof/>
          <w:szCs w:val="24"/>
        </w:rPr>
      </w:pPr>
      <w:r>
        <w:rPr>
          <w:noProof/>
        </w:rPr>
        <w:t>4.2.9.7.2.</w:t>
      </w:r>
      <w:r>
        <w:rPr>
          <w:noProof/>
        </w:rPr>
        <w:tab/>
        <w:t>(samo za Euro VI) Obujam ispušnog sustava koji je dio sustava motora: … dm</w:t>
      </w:r>
      <w:r>
        <w:rPr>
          <w:noProof/>
          <w:vertAlign w:val="superscript"/>
        </w:rPr>
        <w:t>3</w:t>
      </w:r>
    </w:p>
    <w:p>
      <w:pPr>
        <w:spacing w:after="0"/>
        <w:ind w:left="1418" w:hanging="1418"/>
        <w:rPr>
          <w:rFonts w:eastAsia="Arial Unicode MS"/>
          <w:noProof/>
          <w:szCs w:val="24"/>
        </w:rPr>
      </w:pPr>
      <w:r>
        <w:rPr>
          <w:noProof/>
        </w:rPr>
        <w:t>4.2.10.</w:t>
      </w:r>
      <w:r>
        <w:rPr>
          <w:noProof/>
        </w:rPr>
        <w:tab/>
      </w:r>
      <w:r>
        <w:rPr>
          <w:i/>
          <w:noProof/>
        </w:rPr>
        <w:t>Najmanje površine poprečnog presjeka ulaznih i izlaznih otvora:</w:t>
      </w:r>
      <w:r>
        <w:rPr>
          <w:noProof/>
        </w:rPr>
        <w:t xml:space="preserve"> …</w:t>
      </w:r>
    </w:p>
    <w:p>
      <w:pPr>
        <w:spacing w:before="240"/>
        <w:ind w:left="1418" w:hanging="1418"/>
        <w:jc w:val="left"/>
        <w:rPr>
          <w:rFonts w:eastAsia="Arial Unicode MS"/>
          <w:bCs/>
          <w:noProof/>
          <w:szCs w:val="24"/>
        </w:rPr>
      </w:pPr>
      <w:r>
        <w:rPr>
          <w:noProof/>
        </w:rPr>
        <w:t>4.2.11.</w:t>
      </w:r>
      <w:r>
        <w:rPr>
          <w:noProof/>
        </w:rPr>
        <w:tab/>
      </w:r>
      <w:r>
        <w:rPr>
          <w:i/>
          <w:noProof/>
        </w:rPr>
        <w:t>Kutovi otvaranja/zatvaranja ventila ili ekvivalentni podaci</w:t>
      </w:r>
      <w:r>
        <w:rPr>
          <w:noProof/>
        </w:rPr>
        <w:t xml:space="preserve"> </w:t>
      </w:r>
    </w:p>
    <w:p>
      <w:pPr>
        <w:spacing w:after="0"/>
        <w:ind w:left="1418" w:hanging="1418"/>
        <w:rPr>
          <w:rFonts w:eastAsia="Arial Unicode MS"/>
          <w:noProof/>
          <w:szCs w:val="24"/>
        </w:rPr>
      </w:pPr>
      <w:r>
        <w:rPr>
          <w:noProof/>
        </w:rPr>
        <w:t>4.2.11.1.</w:t>
      </w:r>
      <w:r>
        <w:rPr>
          <w:noProof/>
        </w:rPr>
        <w:tab/>
        <w:t>Najveći podizaj ventila, kutovi otvaranja i zatvaranja ili pojedinosti o kutovima alternativnih razvodnih sustava u odnosu na mrtve točke: Za sustav s promjenjivom kutovima otvaranja/zatvaranja ventila, najkraća i najdulja faza: …</w:t>
      </w:r>
    </w:p>
    <w:p>
      <w:pPr>
        <w:spacing w:after="0"/>
        <w:ind w:left="1418" w:hanging="1418"/>
        <w:rPr>
          <w:rFonts w:eastAsia="Arial Unicode MS"/>
          <w:noProof/>
          <w:szCs w:val="24"/>
        </w:rPr>
      </w:pPr>
      <w:r>
        <w:rPr>
          <w:noProof/>
        </w:rPr>
        <w:t>4.2.11.2.</w:t>
      </w:r>
      <w:r>
        <w:rPr>
          <w:noProof/>
        </w:rPr>
        <w:tab/>
        <w:t>Referentni raspon i/ili raspon postavki (</w:t>
      </w:r>
      <w:r>
        <w:rPr>
          <w:noProof/>
          <w:vertAlign w:val="superscript"/>
        </w:rPr>
        <w:t>1</w:t>
      </w:r>
      <w:r>
        <w:rPr>
          <w:noProof/>
        </w:rPr>
        <w:t>): …</w:t>
      </w:r>
    </w:p>
    <w:p>
      <w:pPr>
        <w:spacing w:before="240"/>
        <w:ind w:left="1418" w:hanging="1418"/>
        <w:jc w:val="left"/>
        <w:rPr>
          <w:rFonts w:eastAsia="Arial Unicode MS"/>
          <w:bCs/>
          <w:noProof/>
          <w:szCs w:val="24"/>
        </w:rPr>
      </w:pPr>
      <w:r>
        <w:rPr>
          <w:noProof/>
        </w:rPr>
        <w:t>4.2.12.</w:t>
      </w:r>
      <w:r>
        <w:rPr>
          <w:noProof/>
        </w:rPr>
        <w:tab/>
      </w:r>
      <w:r>
        <w:rPr>
          <w:i/>
          <w:noProof/>
        </w:rPr>
        <w:t>Mjere poduzete protiv onečišćavanja zraka</w:t>
      </w:r>
      <w:r>
        <w:rPr>
          <w:noProof/>
        </w:rPr>
        <w:t xml:space="preserve"> </w:t>
      </w:r>
    </w:p>
    <w:p>
      <w:pPr>
        <w:spacing w:after="0"/>
        <w:ind w:left="1418" w:hanging="1418"/>
        <w:rPr>
          <w:rFonts w:eastAsia="Arial Unicode MS"/>
          <w:noProof/>
          <w:szCs w:val="24"/>
        </w:rPr>
      </w:pPr>
      <w:r>
        <w:rPr>
          <w:noProof/>
        </w:rPr>
        <w:t>4.2.12.1.</w:t>
      </w:r>
      <w:r>
        <w:rPr>
          <w:noProof/>
        </w:rPr>
        <w:tab/>
        <w:t>Uređaj za recikliranje plinova iz koljenastog vratila (opis i nacrti): …</w:t>
      </w:r>
    </w:p>
    <w:p>
      <w:pPr>
        <w:spacing w:after="0"/>
        <w:ind w:left="1418" w:hanging="1418"/>
        <w:rPr>
          <w:rFonts w:eastAsia="Arial Unicode MS"/>
          <w:noProof/>
          <w:szCs w:val="24"/>
        </w:rPr>
      </w:pPr>
      <w:r>
        <w:rPr>
          <w:noProof/>
        </w:rPr>
        <w:t>4.2.12.1.1.</w:t>
      </w:r>
      <w:r>
        <w:rPr>
          <w:noProof/>
        </w:rPr>
        <w:tab/>
        <w:t>(samo za Euro VI) Uređaj za recikliranje plinova iz kućišta koljenastog vratila: da/ne (</w:t>
      </w:r>
      <w:r>
        <w:rPr>
          <w:noProof/>
          <w:vertAlign w:val="superscript"/>
        </w:rPr>
        <w:t>2</w:t>
      </w:r>
      <w:r>
        <w:rPr>
          <w:noProof/>
        </w:rPr>
        <w:t>)</w:t>
      </w:r>
    </w:p>
    <w:p>
      <w:pPr>
        <w:ind w:left="2909" w:hanging="1491"/>
        <w:rPr>
          <w:rFonts w:eastAsia="Arial Unicode MS"/>
          <w:noProof/>
          <w:szCs w:val="24"/>
        </w:rPr>
      </w:pPr>
      <w:r>
        <w:rPr>
          <w:noProof/>
        </w:rPr>
        <w:t>Ako postoji, opis i nacrti:</w:t>
      </w:r>
    </w:p>
    <w:p>
      <w:pPr>
        <w:spacing w:before="0"/>
        <w:ind w:left="2909" w:hanging="1491"/>
        <w:rPr>
          <w:rFonts w:eastAsia="Arial Unicode MS"/>
          <w:noProof/>
          <w:szCs w:val="24"/>
        </w:rPr>
      </w:pPr>
      <w:r>
        <w:rPr>
          <w:noProof/>
        </w:rPr>
        <w:t>Ako ne postoji, nužna je sukladnost s Prilogom V. Uredbi (EU) br. 582/2011.</w:t>
      </w:r>
    </w:p>
    <w:p>
      <w:pPr>
        <w:spacing w:after="0"/>
        <w:ind w:left="1701" w:hanging="1701"/>
        <w:rPr>
          <w:rFonts w:eastAsia="Arial Unicode MS"/>
          <w:noProof/>
          <w:szCs w:val="24"/>
        </w:rPr>
      </w:pPr>
      <w:r>
        <w:rPr>
          <w:noProof/>
        </w:rPr>
        <w:t>4.2.12.2.</w:t>
      </w:r>
      <w:r>
        <w:rPr>
          <w:noProof/>
        </w:rPr>
        <w:tab/>
        <w:t>Dodatni uređaji za kontrolu onečišćavanja (ako postoje i nisu opisani u drugim točkama)</w:t>
      </w:r>
    </w:p>
    <w:p>
      <w:pPr>
        <w:spacing w:after="0"/>
        <w:ind w:left="1701" w:hanging="1701"/>
        <w:rPr>
          <w:rFonts w:eastAsia="Arial Unicode MS"/>
          <w:noProof/>
          <w:szCs w:val="24"/>
        </w:rPr>
      </w:pPr>
      <w:r>
        <w:rPr>
          <w:noProof/>
        </w:rPr>
        <w:t>4.2.12.2.1.</w:t>
      </w:r>
      <w:r>
        <w:rPr>
          <w:noProof/>
        </w:rPr>
        <w:tab/>
        <w:t>Katalizator: da/ne (</w:t>
      </w:r>
      <w:r>
        <w:rPr>
          <w:noProof/>
          <w:vertAlign w:val="superscript"/>
        </w:rPr>
        <w:t>1</w:t>
      </w:r>
      <w:r>
        <w:rPr>
          <w:noProof/>
        </w:rPr>
        <w:t>)</w:t>
      </w:r>
    </w:p>
    <w:p>
      <w:pPr>
        <w:spacing w:after="0"/>
        <w:ind w:left="1701" w:hanging="1701"/>
        <w:rPr>
          <w:rFonts w:eastAsia="Arial Unicode MS"/>
          <w:noProof/>
          <w:szCs w:val="24"/>
        </w:rPr>
      </w:pPr>
      <w:r>
        <w:rPr>
          <w:noProof/>
        </w:rPr>
        <w:t>4.2.12.2.1.1.</w:t>
      </w:r>
      <w:r>
        <w:rPr>
          <w:noProof/>
        </w:rPr>
        <w:tab/>
        <w:t>Broj katalizatora i elemenata (podatke u sljedećim točkama navesti za svaku zasebnu jedinicu): …</w:t>
      </w:r>
    </w:p>
    <w:p>
      <w:pPr>
        <w:spacing w:after="0"/>
        <w:ind w:left="1701" w:hanging="1701"/>
        <w:rPr>
          <w:rFonts w:eastAsia="Arial Unicode MS"/>
          <w:noProof/>
          <w:szCs w:val="24"/>
        </w:rPr>
      </w:pPr>
      <w:r>
        <w:rPr>
          <w:noProof/>
        </w:rPr>
        <w:t>4.2.12.2.1.2.</w:t>
      </w:r>
      <w:r>
        <w:rPr>
          <w:noProof/>
        </w:rPr>
        <w:tab/>
        <w:t>Dimenzije, oblik i obujam katalizatora: …</w:t>
      </w:r>
    </w:p>
    <w:p>
      <w:pPr>
        <w:spacing w:after="0"/>
        <w:ind w:left="1701" w:hanging="1701"/>
        <w:rPr>
          <w:rFonts w:eastAsia="Arial Unicode MS"/>
          <w:noProof/>
          <w:szCs w:val="24"/>
        </w:rPr>
      </w:pPr>
      <w:r>
        <w:rPr>
          <w:noProof/>
        </w:rPr>
        <w:t>4.2.12.2.1.3.</w:t>
      </w:r>
      <w:r>
        <w:rPr>
          <w:noProof/>
        </w:rPr>
        <w:tab/>
        <w:t>Vrsta katalitičkog djelovanja: …</w:t>
      </w:r>
    </w:p>
    <w:p>
      <w:pPr>
        <w:spacing w:after="0"/>
        <w:ind w:left="1701" w:hanging="1701"/>
        <w:rPr>
          <w:rFonts w:eastAsia="Arial Unicode MS"/>
          <w:noProof/>
          <w:szCs w:val="24"/>
        </w:rPr>
      </w:pPr>
      <w:r>
        <w:rPr>
          <w:noProof/>
        </w:rPr>
        <w:t>4.2.12.2.1.4.</w:t>
      </w:r>
      <w:r>
        <w:rPr>
          <w:noProof/>
        </w:rPr>
        <w:tab/>
        <w:t>Ukupna količina plemenitih metala: …</w:t>
      </w:r>
    </w:p>
    <w:p>
      <w:pPr>
        <w:spacing w:after="0"/>
        <w:ind w:left="1701" w:hanging="1701"/>
        <w:rPr>
          <w:rFonts w:eastAsia="Arial Unicode MS"/>
          <w:noProof/>
          <w:szCs w:val="24"/>
        </w:rPr>
      </w:pPr>
      <w:r>
        <w:rPr>
          <w:noProof/>
        </w:rPr>
        <w:t>4.2.12.2.1.5.</w:t>
      </w:r>
      <w:r>
        <w:rPr>
          <w:noProof/>
        </w:rPr>
        <w:tab/>
        <w:t>Relativna koncentracija: …</w:t>
      </w:r>
    </w:p>
    <w:p>
      <w:pPr>
        <w:spacing w:after="0"/>
        <w:ind w:left="1701" w:hanging="1701"/>
        <w:rPr>
          <w:rFonts w:eastAsia="Arial Unicode MS"/>
          <w:noProof/>
          <w:szCs w:val="24"/>
        </w:rPr>
      </w:pPr>
      <w:r>
        <w:rPr>
          <w:noProof/>
        </w:rPr>
        <w:t>4.2.12.2.1.6.</w:t>
      </w:r>
      <w:r>
        <w:rPr>
          <w:noProof/>
        </w:rPr>
        <w:tab/>
        <w:t>Supstrat (struktura i materijal): …</w:t>
      </w:r>
    </w:p>
    <w:p>
      <w:pPr>
        <w:spacing w:after="0"/>
        <w:ind w:left="1701" w:hanging="1701"/>
        <w:rPr>
          <w:rFonts w:eastAsia="Arial Unicode MS"/>
          <w:noProof/>
          <w:szCs w:val="24"/>
        </w:rPr>
      </w:pPr>
      <w:r>
        <w:rPr>
          <w:noProof/>
        </w:rPr>
        <w:t>4.2.12.2.1.7.</w:t>
      </w:r>
      <w:r>
        <w:rPr>
          <w:noProof/>
        </w:rPr>
        <w:tab/>
        <w:t>Gustoća saća: …</w:t>
      </w:r>
    </w:p>
    <w:p>
      <w:pPr>
        <w:spacing w:after="0"/>
        <w:ind w:left="1701" w:hanging="1701"/>
        <w:rPr>
          <w:rFonts w:eastAsia="Arial Unicode MS"/>
          <w:noProof/>
          <w:szCs w:val="24"/>
        </w:rPr>
      </w:pPr>
      <w:r>
        <w:rPr>
          <w:noProof/>
        </w:rPr>
        <w:t>4.2.12.2.1.8.</w:t>
      </w:r>
      <w:r>
        <w:rPr>
          <w:noProof/>
        </w:rPr>
        <w:tab/>
        <w:t>Tip kućišta katalizatora: …</w:t>
      </w:r>
    </w:p>
    <w:p>
      <w:pPr>
        <w:spacing w:after="0"/>
        <w:ind w:left="1701" w:hanging="1701"/>
        <w:rPr>
          <w:rFonts w:eastAsia="Arial Unicode MS"/>
          <w:noProof/>
          <w:szCs w:val="24"/>
        </w:rPr>
      </w:pPr>
      <w:r>
        <w:rPr>
          <w:noProof/>
        </w:rPr>
        <w:t>4.2.12.2.1.9.</w:t>
      </w:r>
      <w:r>
        <w:rPr>
          <w:noProof/>
        </w:rPr>
        <w:tab/>
        <w:t>Položaj katalizatora (mjesto i referentni razmak u ispušnom sustavu): …</w:t>
      </w:r>
    </w:p>
    <w:p>
      <w:pPr>
        <w:spacing w:after="0"/>
        <w:ind w:left="1701" w:hanging="1701"/>
        <w:rPr>
          <w:rFonts w:eastAsia="Arial Unicode MS"/>
          <w:noProof/>
          <w:szCs w:val="24"/>
        </w:rPr>
      </w:pPr>
      <w:r>
        <w:rPr>
          <w:noProof/>
        </w:rPr>
        <w:t>4.2.12.2.1.10.</w:t>
      </w:r>
      <w:r>
        <w:rPr>
          <w:noProof/>
        </w:rPr>
        <w:tab/>
        <w:t>Toplinska zaštita: da/ne (</w:t>
      </w:r>
      <w:r>
        <w:rPr>
          <w:noProof/>
          <w:vertAlign w:val="superscript"/>
        </w:rPr>
        <w:t>1</w:t>
      </w:r>
      <w:r>
        <w:rPr>
          <w:noProof/>
        </w:rPr>
        <w:t>)</w:t>
      </w:r>
    </w:p>
    <w:p>
      <w:pPr>
        <w:spacing w:after="0"/>
        <w:ind w:left="1701" w:hanging="1701"/>
        <w:rPr>
          <w:rFonts w:eastAsia="Arial Unicode MS"/>
          <w:noProof/>
          <w:szCs w:val="24"/>
        </w:rPr>
      </w:pPr>
      <w:r>
        <w:rPr>
          <w:noProof/>
        </w:rPr>
        <w:t>4.2.12.2.1.11.</w:t>
      </w:r>
      <w:r>
        <w:rPr>
          <w:noProof/>
        </w:rPr>
        <w:tab/>
        <w:t>Sustavi/metode za regeneraciju sustava naknadne obrade ispušnih plinova, opis: …</w:t>
      </w:r>
    </w:p>
    <w:p>
      <w:pPr>
        <w:spacing w:after="0"/>
        <w:ind w:left="1701" w:hanging="1701"/>
        <w:rPr>
          <w:rFonts w:eastAsia="Arial Unicode MS"/>
          <w:noProof/>
          <w:szCs w:val="24"/>
        </w:rPr>
      </w:pPr>
      <w:r>
        <w:rPr>
          <w:noProof/>
        </w:rPr>
        <w:t>4.2.12.2.1.11.1.</w:t>
      </w:r>
      <w:r>
        <w:rPr>
          <w:noProof/>
        </w:rPr>
        <w:tab/>
        <w:t>Broj radnih ciklusa ispitivanja tipa I. (ili ekvivalentnih ciklusa ispitivanja motora na ispitnoj napravi) između dvaju ciklusa kad regeneracijske faze nastupe pod uvjetima jednakima ispitivanju tipa I. (razmak „D” na slici 1. u Prilogu 13. Pravilniku UNECE-a br. 83): …</w:t>
      </w:r>
    </w:p>
    <w:p>
      <w:pPr>
        <w:spacing w:after="0"/>
        <w:ind w:left="1701" w:hanging="1701"/>
        <w:rPr>
          <w:rFonts w:eastAsia="Arial Unicode MS"/>
          <w:noProof/>
          <w:szCs w:val="24"/>
        </w:rPr>
      </w:pPr>
      <w:r>
        <w:rPr>
          <w:noProof/>
        </w:rPr>
        <w:t>4.2.12.2.1.11.2.</w:t>
      </w:r>
      <w:r>
        <w:rPr>
          <w:noProof/>
        </w:rPr>
        <w:tab/>
        <w:t>Opis metode primijenjene za određivanje broja ciklusa između dvaju ciklusa kad nastupe regeneracijske faze: …</w:t>
      </w:r>
    </w:p>
    <w:p>
      <w:pPr>
        <w:spacing w:after="0"/>
        <w:ind w:left="1701" w:hanging="1701"/>
        <w:rPr>
          <w:rFonts w:eastAsia="Arial Unicode MS"/>
          <w:noProof/>
          <w:szCs w:val="24"/>
        </w:rPr>
      </w:pPr>
      <w:r>
        <w:rPr>
          <w:noProof/>
        </w:rPr>
        <w:lastRenderedPageBreak/>
        <w:t>4.2.12.2.1.11.3.</w:t>
      </w:r>
      <w:r>
        <w:rPr>
          <w:noProof/>
        </w:rPr>
        <w:tab/>
        <w:t>Parametri za određivanje razine opterećenja koja se zahtijeva prije regeneracije (tj. temperatura, tlak itd.): …</w:t>
      </w:r>
    </w:p>
    <w:p>
      <w:pPr>
        <w:spacing w:after="0"/>
        <w:ind w:left="1701" w:hanging="1701"/>
        <w:rPr>
          <w:rFonts w:eastAsia="Arial Unicode MS"/>
          <w:noProof/>
          <w:szCs w:val="24"/>
        </w:rPr>
      </w:pPr>
      <w:r>
        <w:rPr>
          <w:noProof/>
        </w:rPr>
        <w:t>4.2.12.2.1.11.4.</w:t>
      </w:r>
      <w:r>
        <w:rPr>
          <w:noProof/>
        </w:rPr>
        <w:tab/>
        <w:t>Opis metode za opterećenje sustava u postupku ispitivanja koji je opisan u stavku 3.1. Priloga 13. Pravilniku UNECE-a br. 83: …</w:t>
      </w:r>
    </w:p>
    <w:p>
      <w:pPr>
        <w:spacing w:after="0"/>
        <w:ind w:left="1701" w:hanging="1701"/>
        <w:rPr>
          <w:rFonts w:eastAsia="Arial Unicode MS"/>
          <w:noProof/>
          <w:szCs w:val="24"/>
        </w:rPr>
      </w:pPr>
      <w:r>
        <w:rPr>
          <w:noProof/>
        </w:rPr>
        <w:t>4.2.12.2.1.11.5.</w:t>
      </w:r>
      <w:r>
        <w:rPr>
          <w:noProof/>
        </w:rPr>
        <w:tab/>
        <w:t>Raspon uobičajene radne temperature: ……… K</w:t>
      </w:r>
    </w:p>
    <w:p>
      <w:pPr>
        <w:spacing w:after="0"/>
        <w:ind w:left="1701" w:hanging="1701"/>
        <w:rPr>
          <w:rFonts w:eastAsia="Arial Unicode MS"/>
          <w:noProof/>
          <w:szCs w:val="24"/>
        </w:rPr>
      </w:pPr>
      <w:r>
        <w:rPr>
          <w:noProof/>
        </w:rPr>
        <w:t>4.2.12.2.1.11.6.</w:t>
      </w:r>
      <w:r>
        <w:rPr>
          <w:noProof/>
        </w:rPr>
        <w:tab/>
        <w:t>Potrošni reagensi: da/ne (</w:t>
      </w:r>
      <w:r>
        <w:rPr>
          <w:noProof/>
          <w:vertAlign w:val="superscript"/>
        </w:rPr>
        <w:t>1</w:t>
      </w:r>
      <w:r>
        <w:rPr>
          <w:noProof/>
        </w:rPr>
        <w:t>)</w:t>
      </w:r>
    </w:p>
    <w:p>
      <w:pPr>
        <w:spacing w:after="0"/>
        <w:ind w:left="1701" w:hanging="1701"/>
        <w:rPr>
          <w:rFonts w:eastAsia="Arial Unicode MS"/>
          <w:noProof/>
          <w:szCs w:val="24"/>
        </w:rPr>
      </w:pPr>
      <w:r>
        <w:rPr>
          <w:noProof/>
        </w:rPr>
        <w:t>4.2.12.2.1.11.7.</w:t>
      </w:r>
      <w:r>
        <w:rPr>
          <w:noProof/>
        </w:rPr>
        <w:tab/>
        <w:t>Vrsta i koncentracija reagensa nužnog za katalitičko djelovanje: …</w:t>
      </w:r>
    </w:p>
    <w:p>
      <w:pPr>
        <w:spacing w:after="0"/>
        <w:ind w:left="1701" w:hanging="1701"/>
        <w:rPr>
          <w:rFonts w:eastAsia="Arial Unicode MS"/>
          <w:noProof/>
          <w:szCs w:val="24"/>
        </w:rPr>
      </w:pPr>
      <w:r>
        <w:rPr>
          <w:noProof/>
        </w:rPr>
        <w:t>4.2.12.2.1.11.8.</w:t>
      </w:r>
      <w:r>
        <w:rPr>
          <w:noProof/>
        </w:rPr>
        <w:tab/>
        <w:t>Raspon uobičajene radne temperature reagensa: ……… K</w:t>
      </w:r>
    </w:p>
    <w:p>
      <w:pPr>
        <w:spacing w:after="0"/>
        <w:ind w:left="1701" w:hanging="1701"/>
        <w:rPr>
          <w:rFonts w:eastAsia="Arial Unicode MS"/>
          <w:noProof/>
          <w:szCs w:val="24"/>
        </w:rPr>
      </w:pPr>
      <w:r>
        <w:rPr>
          <w:noProof/>
        </w:rPr>
        <w:t>4.2.12.2.1.11.9.</w:t>
      </w:r>
      <w:r>
        <w:rPr>
          <w:noProof/>
        </w:rPr>
        <w:tab/>
        <w:t>Međunarodna norma: …</w:t>
      </w:r>
    </w:p>
    <w:p>
      <w:pPr>
        <w:spacing w:after="0"/>
        <w:ind w:left="1701" w:hanging="1701"/>
        <w:rPr>
          <w:rFonts w:eastAsia="Arial Unicode MS"/>
          <w:noProof/>
          <w:szCs w:val="24"/>
        </w:rPr>
      </w:pPr>
      <w:r>
        <w:rPr>
          <w:noProof/>
        </w:rPr>
        <w:t>4.2.12.2.1.11.10.</w:t>
      </w:r>
      <w:r>
        <w:rPr>
          <w:noProof/>
        </w:rPr>
        <w:tab/>
        <w:t>Učestalost dodavanja reagensa: neprekidno / pri održavanju (</w:t>
      </w:r>
      <w:r>
        <w:rPr>
          <w:noProof/>
          <w:vertAlign w:val="superscript"/>
        </w:rPr>
        <w:t>1</w:t>
      </w:r>
      <w:r>
        <w:rPr>
          <w:noProof/>
        </w:rPr>
        <w:t>)</w:t>
      </w:r>
    </w:p>
    <w:p>
      <w:pPr>
        <w:spacing w:after="0"/>
        <w:ind w:left="1701" w:hanging="1701"/>
        <w:rPr>
          <w:rFonts w:eastAsia="Arial Unicode MS"/>
          <w:noProof/>
          <w:szCs w:val="24"/>
        </w:rPr>
      </w:pPr>
      <w:r>
        <w:rPr>
          <w:noProof/>
        </w:rPr>
        <w:t>4.2.12.2.1.12.</w:t>
      </w:r>
      <w:r>
        <w:rPr>
          <w:noProof/>
        </w:rPr>
        <w:tab/>
        <w:t>Marka katalizatora: …</w:t>
      </w:r>
    </w:p>
    <w:p>
      <w:pPr>
        <w:spacing w:after="0"/>
        <w:ind w:left="1701" w:hanging="1701"/>
        <w:rPr>
          <w:rFonts w:eastAsia="Arial Unicode MS"/>
          <w:noProof/>
          <w:szCs w:val="24"/>
        </w:rPr>
      </w:pPr>
      <w:r>
        <w:rPr>
          <w:noProof/>
        </w:rPr>
        <w:t>4.2.12.2.1.13.</w:t>
      </w:r>
      <w:r>
        <w:rPr>
          <w:noProof/>
        </w:rPr>
        <w:tab/>
        <w:t>Identifikacijski broj dijela: …</w:t>
      </w:r>
    </w:p>
    <w:p>
      <w:pPr>
        <w:spacing w:after="0"/>
        <w:ind w:left="1701" w:hanging="1701"/>
        <w:rPr>
          <w:rFonts w:eastAsia="Arial Unicode MS"/>
          <w:noProof/>
          <w:szCs w:val="24"/>
        </w:rPr>
      </w:pPr>
      <w:r>
        <w:rPr>
          <w:noProof/>
        </w:rPr>
        <w:t>4.2.12.2.2.</w:t>
      </w:r>
      <w:r>
        <w:rPr>
          <w:noProof/>
        </w:rPr>
        <w:tab/>
        <w:t>Lambda-sonda: da/ne (</w:t>
      </w:r>
      <w:r>
        <w:rPr>
          <w:noProof/>
          <w:vertAlign w:val="superscript"/>
        </w:rPr>
        <w:t>1</w:t>
      </w:r>
      <w:r>
        <w:rPr>
          <w:noProof/>
        </w:rPr>
        <w:t>)</w:t>
      </w:r>
    </w:p>
    <w:p>
      <w:pPr>
        <w:spacing w:after="0"/>
        <w:ind w:left="1701" w:hanging="1701"/>
        <w:rPr>
          <w:rFonts w:eastAsia="Arial Unicode MS"/>
          <w:noProof/>
          <w:szCs w:val="24"/>
        </w:rPr>
      </w:pPr>
      <w:r>
        <w:rPr>
          <w:noProof/>
        </w:rPr>
        <w:t>4.2.12.2.2.1.</w:t>
      </w:r>
      <w:r>
        <w:rPr>
          <w:noProof/>
        </w:rPr>
        <w:tab/>
        <w:t>Marka: …</w:t>
      </w:r>
    </w:p>
    <w:p>
      <w:pPr>
        <w:spacing w:after="0"/>
        <w:ind w:left="1701" w:hanging="1701"/>
        <w:rPr>
          <w:rFonts w:eastAsia="Arial Unicode MS"/>
          <w:noProof/>
          <w:szCs w:val="24"/>
        </w:rPr>
      </w:pPr>
      <w:r>
        <w:rPr>
          <w:noProof/>
        </w:rPr>
        <w:t>4.2.12.2.2.2.</w:t>
      </w:r>
      <w:r>
        <w:rPr>
          <w:noProof/>
        </w:rPr>
        <w:tab/>
        <w:t>Položaj: …</w:t>
      </w:r>
    </w:p>
    <w:p>
      <w:pPr>
        <w:spacing w:after="0"/>
        <w:ind w:left="1701" w:hanging="1701"/>
        <w:rPr>
          <w:rFonts w:eastAsia="Arial Unicode MS"/>
          <w:noProof/>
          <w:szCs w:val="24"/>
        </w:rPr>
      </w:pPr>
      <w:r>
        <w:rPr>
          <w:noProof/>
        </w:rPr>
        <w:t>4.2.12.2.2.3.</w:t>
      </w:r>
      <w:r>
        <w:rPr>
          <w:noProof/>
        </w:rPr>
        <w:tab/>
        <w:t>Područje regulacije: …</w:t>
      </w:r>
    </w:p>
    <w:p>
      <w:pPr>
        <w:spacing w:after="0"/>
        <w:ind w:left="1701" w:hanging="1701"/>
        <w:rPr>
          <w:rFonts w:eastAsia="Arial Unicode MS"/>
          <w:noProof/>
          <w:szCs w:val="24"/>
        </w:rPr>
      </w:pPr>
      <w:r>
        <w:rPr>
          <w:noProof/>
        </w:rPr>
        <w:t>4.2.12.2.2.4.</w:t>
      </w:r>
      <w:r>
        <w:rPr>
          <w:noProof/>
        </w:rPr>
        <w:tab/>
        <w:t>Tip: …</w:t>
      </w:r>
    </w:p>
    <w:p>
      <w:pPr>
        <w:spacing w:after="0"/>
        <w:ind w:left="1701" w:hanging="1701"/>
        <w:rPr>
          <w:rFonts w:eastAsia="Arial Unicode MS"/>
          <w:noProof/>
          <w:szCs w:val="24"/>
        </w:rPr>
      </w:pPr>
      <w:r>
        <w:rPr>
          <w:noProof/>
        </w:rPr>
        <w:t>4.2.12.2.2.5.</w:t>
      </w:r>
      <w:r>
        <w:rPr>
          <w:noProof/>
        </w:rPr>
        <w:tab/>
        <w:t>Identifikacijski broj dijela: …</w:t>
      </w:r>
    </w:p>
    <w:p>
      <w:pPr>
        <w:spacing w:after="0"/>
        <w:ind w:left="1701" w:hanging="1701"/>
        <w:rPr>
          <w:rFonts w:eastAsia="Arial Unicode MS"/>
          <w:noProof/>
          <w:szCs w:val="24"/>
        </w:rPr>
      </w:pPr>
      <w:r>
        <w:rPr>
          <w:noProof/>
        </w:rPr>
        <w:t>4.2.12.2.3.</w:t>
      </w:r>
      <w:r>
        <w:rPr>
          <w:noProof/>
        </w:rPr>
        <w:tab/>
        <w:t>Upuhivanje zraka: da/ne (</w:t>
      </w:r>
      <w:r>
        <w:rPr>
          <w:noProof/>
          <w:vertAlign w:val="superscript"/>
        </w:rPr>
        <w:t>1</w:t>
      </w:r>
      <w:r>
        <w:rPr>
          <w:noProof/>
        </w:rPr>
        <w:t>)</w:t>
      </w:r>
    </w:p>
    <w:p>
      <w:pPr>
        <w:spacing w:after="0"/>
        <w:ind w:left="1701" w:hanging="1701"/>
        <w:rPr>
          <w:rFonts w:eastAsia="Arial Unicode MS"/>
          <w:noProof/>
          <w:szCs w:val="24"/>
        </w:rPr>
      </w:pPr>
      <w:r>
        <w:rPr>
          <w:noProof/>
        </w:rPr>
        <w:t>4.2.12.2.3.1.</w:t>
      </w:r>
      <w:r>
        <w:rPr>
          <w:noProof/>
        </w:rPr>
        <w:tab/>
        <w:t>Tip (pulsiranje zraka, pumpa za zrak itd.): …</w:t>
      </w:r>
    </w:p>
    <w:p>
      <w:pPr>
        <w:spacing w:after="0"/>
        <w:ind w:left="1701" w:hanging="1701"/>
        <w:rPr>
          <w:rFonts w:eastAsia="Arial Unicode MS"/>
          <w:noProof/>
          <w:szCs w:val="24"/>
        </w:rPr>
      </w:pPr>
      <w:r>
        <w:rPr>
          <w:noProof/>
        </w:rPr>
        <w:t>4.2.12.2.4.</w:t>
      </w:r>
      <w:r>
        <w:rPr>
          <w:noProof/>
        </w:rPr>
        <w:tab/>
        <w:t>Povrat ispušnih plinova (EGR): da/ne (</w:t>
      </w:r>
      <w:r>
        <w:rPr>
          <w:noProof/>
          <w:vertAlign w:val="superscript"/>
        </w:rPr>
        <w:t>1</w:t>
      </w:r>
      <w:r>
        <w:rPr>
          <w:noProof/>
        </w:rPr>
        <w:t>)</w:t>
      </w:r>
    </w:p>
    <w:p>
      <w:pPr>
        <w:spacing w:after="0"/>
        <w:ind w:left="1701" w:hanging="1701"/>
        <w:rPr>
          <w:rFonts w:eastAsia="Arial Unicode MS"/>
          <w:noProof/>
          <w:szCs w:val="24"/>
        </w:rPr>
      </w:pPr>
      <w:r>
        <w:rPr>
          <w:noProof/>
        </w:rPr>
        <w:t>4.2.12.2.4.1.</w:t>
      </w:r>
      <w:r>
        <w:rPr>
          <w:noProof/>
        </w:rPr>
        <w:tab/>
        <w:t>Obilježja (marka, tip, protok itd.): …</w:t>
      </w:r>
    </w:p>
    <w:p>
      <w:pPr>
        <w:spacing w:after="0"/>
        <w:ind w:left="1701" w:hanging="1701"/>
        <w:rPr>
          <w:rFonts w:eastAsia="Arial Unicode MS"/>
          <w:noProof/>
          <w:szCs w:val="24"/>
        </w:rPr>
      </w:pPr>
      <w:r>
        <w:rPr>
          <w:noProof/>
        </w:rPr>
        <w:t>4.2.12.2.4.2.</w:t>
      </w:r>
      <w:r>
        <w:rPr>
          <w:noProof/>
        </w:rPr>
        <w:tab/>
        <w:t>Vodom hlađeni sustav: da/ne (</w:t>
      </w:r>
      <w:r>
        <w:rPr>
          <w:noProof/>
          <w:vertAlign w:val="superscript"/>
        </w:rPr>
        <w:t>1</w:t>
      </w:r>
      <w:r>
        <w:rPr>
          <w:noProof/>
        </w:rPr>
        <w:t>)</w:t>
      </w:r>
    </w:p>
    <w:p>
      <w:pPr>
        <w:spacing w:after="0"/>
        <w:ind w:left="1701" w:hanging="1701"/>
        <w:rPr>
          <w:rFonts w:eastAsia="Arial Unicode MS"/>
          <w:noProof/>
          <w:szCs w:val="24"/>
        </w:rPr>
      </w:pPr>
      <w:r>
        <w:rPr>
          <w:noProof/>
        </w:rPr>
        <w:t>4.2.12.2.5.</w:t>
      </w:r>
      <w:r>
        <w:rPr>
          <w:noProof/>
        </w:rPr>
        <w:tab/>
        <w:t>Sustav za kontrolu emisija nastalih isparavanjem: da/ne (</w:t>
      </w:r>
      <w:r>
        <w:rPr>
          <w:noProof/>
          <w:vertAlign w:val="superscript"/>
        </w:rPr>
        <w:t>1</w:t>
      </w:r>
      <w:r>
        <w:rPr>
          <w:noProof/>
        </w:rPr>
        <w:t>)</w:t>
      </w:r>
    </w:p>
    <w:p>
      <w:pPr>
        <w:spacing w:after="0"/>
        <w:ind w:left="1701" w:hanging="1701"/>
        <w:rPr>
          <w:rFonts w:eastAsia="Arial Unicode MS"/>
          <w:noProof/>
          <w:szCs w:val="24"/>
        </w:rPr>
      </w:pPr>
      <w:r>
        <w:rPr>
          <w:noProof/>
        </w:rPr>
        <w:t>4.2.12.2.5.1.</w:t>
      </w:r>
      <w:r>
        <w:rPr>
          <w:noProof/>
        </w:rPr>
        <w:tab/>
        <w:t>Detaljan opis uređaja i njihove ugođenosti: …</w:t>
      </w:r>
    </w:p>
    <w:p>
      <w:pPr>
        <w:spacing w:after="0"/>
        <w:ind w:left="1701" w:hanging="1701"/>
        <w:rPr>
          <w:rFonts w:eastAsia="Arial Unicode MS"/>
          <w:noProof/>
          <w:szCs w:val="24"/>
        </w:rPr>
      </w:pPr>
      <w:r>
        <w:rPr>
          <w:noProof/>
        </w:rPr>
        <w:t>4.2.12.2.5.2.</w:t>
      </w:r>
      <w:r>
        <w:rPr>
          <w:noProof/>
        </w:rPr>
        <w:tab/>
        <w:t>Nacrt sustava za kontrolu emisija nastalih isparavanjem: …</w:t>
      </w:r>
    </w:p>
    <w:p>
      <w:pPr>
        <w:spacing w:after="0"/>
        <w:ind w:left="1701" w:hanging="1701"/>
        <w:rPr>
          <w:rFonts w:eastAsia="Arial Unicode MS"/>
          <w:noProof/>
          <w:szCs w:val="24"/>
        </w:rPr>
      </w:pPr>
      <w:r>
        <w:rPr>
          <w:noProof/>
        </w:rPr>
        <w:t>4.2.12.2.5.3.</w:t>
      </w:r>
      <w:r>
        <w:rPr>
          <w:noProof/>
        </w:rPr>
        <w:tab/>
        <w:t>Nacrt posude za aktivni ugljen: …</w:t>
      </w:r>
    </w:p>
    <w:p>
      <w:pPr>
        <w:spacing w:after="0"/>
        <w:ind w:left="1701" w:hanging="1701"/>
        <w:rPr>
          <w:rFonts w:eastAsia="Arial Unicode MS"/>
          <w:noProof/>
          <w:szCs w:val="24"/>
        </w:rPr>
      </w:pPr>
      <w:r>
        <w:rPr>
          <w:noProof/>
        </w:rPr>
        <w:t>4.2.12.2.5.4.</w:t>
      </w:r>
      <w:r>
        <w:rPr>
          <w:noProof/>
        </w:rPr>
        <w:tab/>
        <w:t>Masa suhog aktivnog ugljena: …… g</w:t>
      </w:r>
    </w:p>
    <w:p>
      <w:pPr>
        <w:spacing w:after="0"/>
        <w:ind w:left="1701" w:hanging="1701"/>
        <w:rPr>
          <w:rFonts w:eastAsia="Arial Unicode MS"/>
          <w:noProof/>
          <w:szCs w:val="24"/>
        </w:rPr>
      </w:pPr>
      <w:r>
        <w:rPr>
          <w:noProof/>
        </w:rPr>
        <w:t>4.2.12.2.5.5.</w:t>
      </w:r>
      <w:r>
        <w:rPr>
          <w:noProof/>
        </w:rPr>
        <w:tab/>
        <w:t>Shematski nacrt spremnika goriva s podacima o obujmu i materijalu: …</w:t>
      </w:r>
    </w:p>
    <w:p>
      <w:pPr>
        <w:spacing w:after="0"/>
        <w:ind w:left="1701" w:hanging="1701"/>
        <w:rPr>
          <w:rFonts w:eastAsia="Arial Unicode MS"/>
          <w:noProof/>
          <w:szCs w:val="24"/>
        </w:rPr>
      </w:pPr>
      <w:r>
        <w:rPr>
          <w:noProof/>
        </w:rPr>
        <w:t>4.2.12.2.5.6.</w:t>
      </w:r>
      <w:r>
        <w:rPr>
          <w:noProof/>
        </w:rPr>
        <w:tab/>
        <w:t>Nacrt toplinske zaštite između spremnika i ispušnog sustava: …</w:t>
      </w:r>
    </w:p>
    <w:p>
      <w:pPr>
        <w:spacing w:after="0"/>
        <w:ind w:left="1701" w:hanging="1701"/>
        <w:rPr>
          <w:rFonts w:eastAsia="Arial Unicode MS"/>
          <w:noProof/>
          <w:szCs w:val="24"/>
        </w:rPr>
      </w:pPr>
      <w:r>
        <w:rPr>
          <w:noProof/>
        </w:rPr>
        <w:t>4.2.12.2.6.</w:t>
      </w:r>
      <w:r>
        <w:rPr>
          <w:noProof/>
        </w:rPr>
        <w:tab/>
        <w:t>Filtar čestica: da/ne (</w:t>
      </w:r>
      <w:r>
        <w:rPr>
          <w:noProof/>
          <w:vertAlign w:val="superscript"/>
        </w:rPr>
        <w:t>1</w:t>
      </w:r>
      <w:r>
        <w:rPr>
          <w:noProof/>
        </w:rPr>
        <w:t>)</w:t>
      </w:r>
    </w:p>
    <w:p>
      <w:pPr>
        <w:spacing w:after="0"/>
        <w:ind w:left="1701" w:hanging="1701"/>
        <w:rPr>
          <w:rFonts w:eastAsia="Arial Unicode MS"/>
          <w:noProof/>
          <w:szCs w:val="24"/>
        </w:rPr>
      </w:pPr>
      <w:r>
        <w:rPr>
          <w:noProof/>
        </w:rPr>
        <w:t>4.2.12.2.6.1.</w:t>
      </w:r>
      <w:r>
        <w:rPr>
          <w:noProof/>
        </w:rPr>
        <w:tab/>
        <w:t>Dimenzije, oblik i kapacitet filtra čestica: …</w:t>
      </w:r>
    </w:p>
    <w:p>
      <w:pPr>
        <w:spacing w:after="0"/>
        <w:ind w:left="1701" w:hanging="1701"/>
        <w:rPr>
          <w:rFonts w:eastAsia="Arial Unicode MS"/>
          <w:noProof/>
          <w:szCs w:val="24"/>
        </w:rPr>
      </w:pPr>
      <w:r>
        <w:rPr>
          <w:noProof/>
        </w:rPr>
        <w:t>4.2.12.2.6.2.</w:t>
      </w:r>
      <w:r>
        <w:rPr>
          <w:noProof/>
        </w:rPr>
        <w:tab/>
        <w:t>Konstrukcija filtra čestica: …</w:t>
      </w:r>
    </w:p>
    <w:p>
      <w:pPr>
        <w:spacing w:after="0"/>
        <w:ind w:left="1701" w:hanging="1701"/>
        <w:rPr>
          <w:rFonts w:eastAsia="Arial Unicode MS"/>
          <w:noProof/>
          <w:szCs w:val="24"/>
        </w:rPr>
      </w:pPr>
      <w:r>
        <w:rPr>
          <w:noProof/>
        </w:rPr>
        <w:t>4.2.12.2.6.3.</w:t>
      </w:r>
      <w:r>
        <w:rPr>
          <w:noProof/>
        </w:rPr>
        <w:tab/>
        <w:t>Položaj (referentni razmaci u ispušnom sustavu): …</w:t>
      </w:r>
    </w:p>
    <w:p>
      <w:pPr>
        <w:spacing w:after="0"/>
        <w:ind w:left="1701" w:hanging="1701"/>
        <w:rPr>
          <w:rFonts w:eastAsia="Arial Unicode MS"/>
          <w:noProof/>
          <w:szCs w:val="24"/>
        </w:rPr>
      </w:pPr>
      <w:r>
        <w:rPr>
          <w:noProof/>
        </w:rPr>
        <w:t>4.2.12.2.6.4.</w:t>
      </w:r>
      <w:r>
        <w:rPr>
          <w:noProof/>
        </w:rPr>
        <w:tab/>
        <w:t>Način ili sustav regeneracije, opis i/ili nacrt: …</w:t>
      </w:r>
    </w:p>
    <w:p>
      <w:pPr>
        <w:spacing w:after="0"/>
        <w:ind w:left="1701" w:hanging="1701"/>
        <w:rPr>
          <w:rFonts w:eastAsia="Arial Unicode MS"/>
          <w:noProof/>
          <w:szCs w:val="24"/>
        </w:rPr>
      </w:pPr>
      <w:r>
        <w:rPr>
          <w:noProof/>
        </w:rPr>
        <w:lastRenderedPageBreak/>
        <w:t>4.2.12.2.6.4.1.</w:t>
      </w:r>
      <w:r>
        <w:rPr>
          <w:noProof/>
        </w:rPr>
        <w:tab/>
        <w:t>Broj radnih ciklusa ispitivanja tipa I. (ili ekvivalentnih ciklusa ispitivanja motora na ispitnoj napravi) između dvaju ciklusa kad regeneracijske faze nastupe pod uvjetima jednakima ispitivanju tipa I. (razmak „D” na slici 1. u Prilogu 13. Pravilniku UNECE-a br. 83): …</w:t>
      </w:r>
    </w:p>
    <w:p>
      <w:pPr>
        <w:spacing w:after="0"/>
        <w:ind w:left="1701" w:hanging="1701"/>
        <w:rPr>
          <w:rFonts w:eastAsia="Arial Unicode MS"/>
          <w:noProof/>
          <w:szCs w:val="24"/>
        </w:rPr>
      </w:pPr>
      <w:r>
        <w:rPr>
          <w:noProof/>
        </w:rPr>
        <w:t>4.2.12.2.6.4.2.</w:t>
      </w:r>
      <w:r>
        <w:rPr>
          <w:noProof/>
        </w:rPr>
        <w:tab/>
        <w:t>Opis metode primijenjene za određivanje broja ciklusa između dvaju ciklusa kad nastupe regeneracijske faze: …</w:t>
      </w:r>
    </w:p>
    <w:p>
      <w:pPr>
        <w:spacing w:after="0"/>
        <w:ind w:left="1701" w:hanging="1701"/>
        <w:rPr>
          <w:rFonts w:eastAsia="Arial Unicode MS"/>
          <w:noProof/>
          <w:szCs w:val="24"/>
        </w:rPr>
      </w:pPr>
      <w:r>
        <w:rPr>
          <w:noProof/>
        </w:rPr>
        <w:t>4.2.12.2.6.4.3.</w:t>
      </w:r>
      <w:r>
        <w:rPr>
          <w:noProof/>
        </w:rPr>
        <w:tab/>
        <w:t>Parametri za određivanje razine opterećenja koja se zahtijeva prije regeneracije (tj. temperatura, tlak itd.): …</w:t>
      </w:r>
    </w:p>
    <w:p>
      <w:pPr>
        <w:spacing w:after="0"/>
        <w:ind w:left="1701" w:hanging="1701"/>
        <w:rPr>
          <w:rFonts w:eastAsia="Arial Unicode MS"/>
          <w:noProof/>
          <w:szCs w:val="24"/>
        </w:rPr>
      </w:pPr>
      <w:r>
        <w:rPr>
          <w:noProof/>
        </w:rPr>
        <w:t>4.2.12.2.6.4.4.</w:t>
      </w:r>
      <w:r>
        <w:rPr>
          <w:noProof/>
        </w:rPr>
        <w:tab/>
        <w:t>Opis metode za opterećenje sustava u postupku ispitivanja koji je opisan u stavku 3.1. Priloga 13. Pravilniku UNECE-a br. 83: …</w:t>
      </w:r>
    </w:p>
    <w:p>
      <w:pPr>
        <w:spacing w:after="0"/>
        <w:ind w:left="1701" w:hanging="1701"/>
        <w:rPr>
          <w:rFonts w:eastAsia="Arial Unicode MS"/>
          <w:noProof/>
          <w:szCs w:val="24"/>
        </w:rPr>
      </w:pPr>
      <w:r>
        <w:rPr>
          <w:noProof/>
        </w:rPr>
        <w:t>4.2.12.2.6.5.</w:t>
      </w:r>
      <w:r>
        <w:rPr>
          <w:noProof/>
        </w:rPr>
        <w:tab/>
        <w:t>Marka filtra čestica: …</w:t>
      </w:r>
    </w:p>
    <w:p>
      <w:pPr>
        <w:spacing w:after="0"/>
        <w:ind w:left="1701" w:hanging="1701"/>
        <w:rPr>
          <w:rFonts w:eastAsia="Arial Unicode MS"/>
          <w:noProof/>
          <w:szCs w:val="24"/>
        </w:rPr>
      </w:pPr>
      <w:r>
        <w:rPr>
          <w:noProof/>
        </w:rPr>
        <w:t>4.2.12.2.6.6.</w:t>
      </w:r>
      <w:r>
        <w:rPr>
          <w:noProof/>
        </w:rPr>
        <w:tab/>
        <w:t>Identifikacijski broj dijela: …</w:t>
      </w:r>
    </w:p>
    <w:p>
      <w:pPr>
        <w:spacing w:after="0"/>
        <w:ind w:left="1701" w:hanging="1701"/>
        <w:rPr>
          <w:rFonts w:eastAsia="Arial Unicode MS"/>
          <w:noProof/>
          <w:szCs w:val="24"/>
        </w:rPr>
      </w:pPr>
      <w:r>
        <w:rPr>
          <w:noProof/>
        </w:rPr>
        <w:t>4.2.12.2.6.7.</w:t>
      </w:r>
      <w:r>
        <w:rPr>
          <w:noProof/>
        </w:rPr>
        <w:tab/>
        <w:t>Uobičajena radna temperatura: … (K) i uobičajeni raspon tlaka … (kPa)</w:t>
      </w:r>
    </w:p>
    <w:p>
      <w:pPr>
        <w:ind w:left="1701" w:hanging="1701"/>
        <w:rPr>
          <w:rFonts w:eastAsia="Arial Unicode MS"/>
          <w:noProof/>
          <w:szCs w:val="24"/>
        </w:rPr>
      </w:pPr>
      <w:r>
        <w:rPr>
          <w:noProof/>
        </w:rPr>
        <w:tab/>
        <w:t>(samo za teška vozila)</w:t>
      </w:r>
    </w:p>
    <w:p>
      <w:pPr>
        <w:spacing w:after="0"/>
        <w:ind w:left="1701" w:hanging="1701"/>
        <w:rPr>
          <w:rFonts w:eastAsia="Arial Unicode MS"/>
          <w:noProof/>
          <w:szCs w:val="24"/>
        </w:rPr>
      </w:pPr>
      <w:r>
        <w:rPr>
          <w:noProof/>
        </w:rPr>
        <w:t>4.2.12.2.6.8.</w:t>
      </w:r>
      <w:r>
        <w:rPr>
          <w:noProof/>
        </w:rPr>
        <w:tab/>
        <w:t>U slučaju periodične regeneracije (samo za teška vozila)</w:t>
      </w:r>
    </w:p>
    <w:p>
      <w:pPr>
        <w:spacing w:after="0"/>
        <w:ind w:left="1701" w:hanging="1701"/>
        <w:rPr>
          <w:rFonts w:eastAsia="Arial Unicode MS"/>
          <w:noProof/>
          <w:szCs w:val="24"/>
        </w:rPr>
      </w:pPr>
      <w:r>
        <w:rPr>
          <w:noProof/>
        </w:rPr>
        <w:t>4.2.12.2.6.8.1.</w:t>
      </w:r>
      <w:r>
        <w:rPr>
          <w:noProof/>
        </w:rPr>
        <w:tab/>
        <w:t>Broj ispitnih ETC ciklusa između dviju regeneracija (n1): … (nije primjenjivo na Euro VI)</w:t>
      </w:r>
    </w:p>
    <w:p>
      <w:pPr>
        <w:spacing w:after="0"/>
        <w:ind w:left="1701" w:hanging="1701"/>
        <w:rPr>
          <w:rFonts w:eastAsia="Arial Unicode MS"/>
          <w:noProof/>
          <w:szCs w:val="24"/>
        </w:rPr>
      </w:pPr>
      <w:r>
        <w:rPr>
          <w:noProof/>
        </w:rPr>
        <w:t>4.2.12.2.6.8.1.1.</w:t>
      </w:r>
      <w:r>
        <w:rPr>
          <w:noProof/>
        </w:rPr>
        <w:tab/>
        <w:t>(samo za Euro VI) Broj ispitnih WHTC ciklusa bez regeneracije (n):</w:t>
      </w:r>
    </w:p>
    <w:p>
      <w:pPr>
        <w:spacing w:after="0"/>
        <w:ind w:left="1701" w:hanging="1701"/>
        <w:rPr>
          <w:rFonts w:eastAsia="Arial Unicode MS"/>
          <w:noProof/>
          <w:szCs w:val="24"/>
        </w:rPr>
      </w:pPr>
      <w:r>
        <w:rPr>
          <w:noProof/>
        </w:rPr>
        <w:t>4.2.12.2.6.8.2.</w:t>
      </w:r>
      <w:r>
        <w:rPr>
          <w:noProof/>
        </w:rPr>
        <w:tab/>
        <w:t>Broj ETC ciklusa tijekom regeneracije (n2): … (nije primjenjivo na Euro VI)</w:t>
      </w:r>
      <w:r>
        <w:rPr>
          <w:b/>
          <w:noProof/>
        </w:rPr>
        <w:t xml:space="preserve"> </w:t>
      </w:r>
    </w:p>
    <w:p>
      <w:pPr>
        <w:spacing w:after="0"/>
        <w:ind w:left="1701" w:hanging="1701"/>
        <w:rPr>
          <w:rFonts w:eastAsia="Arial Unicode MS"/>
          <w:noProof/>
          <w:szCs w:val="24"/>
        </w:rPr>
      </w:pPr>
      <w:r>
        <w:rPr>
          <w:noProof/>
        </w:rPr>
        <w:t>4.2.12.2.6.8.2.1.</w:t>
      </w:r>
      <w:r>
        <w:rPr>
          <w:noProof/>
        </w:rPr>
        <w:tab/>
        <w:t>(samo za Euro VI) Broj ispitnih WHTC ciklusa bez regeneracije (n</w:t>
      </w:r>
      <w:r>
        <w:rPr>
          <w:noProof/>
          <w:vertAlign w:val="subscript"/>
        </w:rPr>
        <w:t>R</w:t>
      </w:r>
      <w:r>
        <w:rPr>
          <w:noProof/>
        </w:rPr>
        <w:t>):</w:t>
      </w:r>
    </w:p>
    <w:p>
      <w:pPr>
        <w:spacing w:after="0"/>
        <w:ind w:left="1701" w:hanging="1701"/>
        <w:rPr>
          <w:rFonts w:eastAsia="Arial Unicode MS"/>
          <w:noProof/>
          <w:szCs w:val="24"/>
        </w:rPr>
      </w:pPr>
      <w:r>
        <w:rPr>
          <w:noProof/>
        </w:rPr>
        <w:t>4.2.12.2.6.9.</w:t>
      </w:r>
      <w:r>
        <w:rPr>
          <w:noProof/>
        </w:rPr>
        <w:tab/>
        <w:t>Drugi sustavi: da/ne (</w:t>
      </w:r>
      <w:r>
        <w:rPr>
          <w:noProof/>
          <w:vertAlign w:val="superscript"/>
        </w:rPr>
        <w:t>1</w:t>
      </w:r>
      <w:r>
        <w:rPr>
          <w:noProof/>
        </w:rPr>
        <w:t>)</w:t>
      </w:r>
    </w:p>
    <w:p>
      <w:pPr>
        <w:spacing w:after="0"/>
        <w:ind w:left="1701" w:hanging="1701"/>
        <w:rPr>
          <w:rFonts w:eastAsia="Arial Unicode MS"/>
          <w:noProof/>
          <w:szCs w:val="24"/>
        </w:rPr>
      </w:pPr>
      <w:r>
        <w:rPr>
          <w:noProof/>
        </w:rPr>
        <w:t>4.2.12.2.6.9.1.</w:t>
      </w:r>
      <w:r>
        <w:rPr>
          <w:noProof/>
        </w:rPr>
        <w:tab/>
        <w:t>Opis i način rada:</w:t>
      </w:r>
    </w:p>
    <w:p>
      <w:pPr>
        <w:spacing w:after="0"/>
        <w:ind w:left="1701" w:hanging="1701"/>
        <w:rPr>
          <w:rFonts w:eastAsia="Arial Unicode MS"/>
          <w:noProof/>
          <w:szCs w:val="24"/>
        </w:rPr>
      </w:pPr>
      <w:r>
        <w:rPr>
          <w:noProof/>
        </w:rPr>
        <w:t>4.2.12.2.7.1.</w:t>
      </w:r>
      <w:r>
        <w:rPr>
          <w:noProof/>
        </w:rPr>
        <w:tab/>
        <w:t>Ugrađeni dijagnostički sustav (OBD): da/ne (</w:t>
      </w:r>
      <w:r>
        <w:rPr>
          <w:noProof/>
          <w:vertAlign w:val="superscript"/>
        </w:rPr>
        <w:t>1</w:t>
      </w:r>
      <w:r>
        <w:rPr>
          <w:noProof/>
        </w:rPr>
        <w:t>): …</w:t>
      </w:r>
    </w:p>
    <w:p>
      <w:pPr>
        <w:spacing w:after="0"/>
        <w:ind w:left="1701" w:hanging="1701"/>
        <w:rPr>
          <w:rFonts w:eastAsia="Arial Unicode MS"/>
          <w:noProof/>
          <w:szCs w:val="24"/>
        </w:rPr>
      </w:pPr>
      <w:r>
        <w:rPr>
          <w:noProof/>
        </w:rPr>
        <w:t>4.2.12.2.7.1.1.</w:t>
      </w:r>
      <w:r>
        <w:rPr>
          <w:noProof/>
        </w:rPr>
        <w:tab/>
        <w:t xml:space="preserve">(samo za Euro VI) Broj porodica motora s OBD-om u porodici motora </w:t>
      </w:r>
    </w:p>
    <w:p>
      <w:pPr>
        <w:spacing w:after="0"/>
        <w:ind w:left="1701" w:hanging="1701"/>
        <w:rPr>
          <w:rFonts w:eastAsia="Arial Unicode MS"/>
          <w:noProof/>
          <w:szCs w:val="24"/>
        </w:rPr>
      </w:pPr>
      <w:r>
        <w:rPr>
          <w:noProof/>
        </w:rPr>
        <w:t>4.2.12.2.7.1.2.</w:t>
      </w:r>
      <w:r>
        <w:rPr>
          <w:noProof/>
        </w:rPr>
        <w:tab/>
        <w:t>Popis porodica motora s OBD-om (ako je primjenjivo)</w:t>
      </w:r>
    </w:p>
    <w:p>
      <w:pPr>
        <w:spacing w:after="0"/>
        <w:ind w:left="1701" w:hanging="1701"/>
        <w:rPr>
          <w:rFonts w:eastAsia="Arial Unicode MS"/>
          <w:noProof/>
          <w:szCs w:val="24"/>
        </w:rPr>
      </w:pPr>
      <w:r>
        <w:rPr>
          <w:noProof/>
        </w:rPr>
        <w:t>4.2.12.2.7.1.3.</w:t>
      </w:r>
      <w:r>
        <w:rPr>
          <w:noProof/>
        </w:rPr>
        <w:tab/>
        <w:t>Broj porodice motora s OBD-om kojoj pripada osnovni motor / član porodice:</w:t>
      </w:r>
    </w:p>
    <w:p>
      <w:pPr>
        <w:spacing w:after="0"/>
        <w:ind w:left="1701" w:hanging="1701"/>
        <w:rPr>
          <w:rFonts w:eastAsia="Arial Unicode MS"/>
          <w:noProof/>
          <w:szCs w:val="24"/>
        </w:rPr>
      </w:pPr>
      <w:r>
        <w:rPr>
          <w:noProof/>
        </w:rPr>
        <w:t>4.2.12.2.7.1.4.</w:t>
      </w:r>
      <w:r>
        <w:rPr>
          <w:noProof/>
        </w:rPr>
        <w:tab/>
        <w:t>Proizvođačeva upućivanja na dokumentaciju o OBD-u koja se zahtijeva u članku 5. stavku 4. točki (c) i članku 9. stavku 4. Uredbe (EU) br. 582/2011 i koja je propisana je u Prilogu X. toj Uredbi za potrebe homologacije OBD-a</w:t>
      </w:r>
    </w:p>
    <w:p>
      <w:pPr>
        <w:spacing w:after="0"/>
        <w:ind w:left="1701" w:hanging="1701"/>
        <w:rPr>
          <w:rFonts w:eastAsia="Arial Unicode MS"/>
          <w:noProof/>
          <w:szCs w:val="24"/>
        </w:rPr>
      </w:pPr>
      <w:r>
        <w:rPr>
          <w:noProof/>
        </w:rPr>
        <w:t>4.2.12.2.7.1.5.</w:t>
      </w:r>
      <w:r>
        <w:rPr>
          <w:noProof/>
        </w:rPr>
        <w:tab/>
        <w:t>Prema potrebi, proizvođačevo upućivanje na dokumentaciju za ugradnju motornog sustava opremljenog OBD-om u vozilo</w:t>
      </w:r>
    </w:p>
    <w:p>
      <w:pPr>
        <w:spacing w:after="0"/>
        <w:ind w:left="1701" w:hanging="1701"/>
        <w:rPr>
          <w:rFonts w:eastAsia="Arial Unicode MS"/>
          <w:noProof/>
          <w:szCs w:val="24"/>
        </w:rPr>
      </w:pPr>
      <w:r>
        <w:rPr>
          <w:noProof/>
        </w:rPr>
        <w:t>4.2.12.2.7.1.6.</w:t>
      </w:r>
      <w:r>
        <w:rPr>
          <w:noProof/>
        </w:rPr>
        <w:tab/>
        <w:t>Prema potrebi, proizvođačevo upućivanje na opisnu dokumentaciju koja se odnosi na ugradnju OBD-a homologiranog motora u vozilo</w:t>
      </w:r>
    </w:p>
    <w:p>
      <w:pPr>
        <w:spacing w:after="0"/>
        <w:ind w:left="1701" w:hanging="1701"/>
        <w:rPr>
          <w:rFonts w:eastAsia="Arial Unicode MS"/>
          <w:noProof/>
          <w:szCs w:val="24"/>
        </w:rPr>
      </w:pPr>
      <w:r>
        <w:rPr>
          <w:noProof/>
        </w:rPr>
        <w:t>4.2.12.2.7.2.</w:t>
      </w:r>
      <w:r>
        <w:rPr>
          <w:noProof/>
        </w:rPr>
        <w:tab/>
        <w:t>Pisani opis i/ili nacrt indikatora neispravnosti: …</w:t>
      </w:r>
    </w:p>
    <w:p>
      <w:pPr>
        <w:spacing w:after="0"/>
        <w:ind w:left="1701" w:hanging="1701"/>
        <w:rPr>
          <w:rFonts w:eastAsia="Arial Unicode MS"/>
          <w:noProof/>
          <w:szCs w:val="24"/>
        </w:rPr>
      </w:pPr>
      <w:r>
        <w:rPr>
          <w:noProof/>
        </w:rPr>
        <w:t>4.2.12.2.7.3.</w:t>
      </w:r>
      <w:r>
        <w:rPr>
          <w:noProof/>
        </w:rPr>
        <w:tab/>
        <w:t>Popis i namjena svih sastavnih dijelova pod nadzorom OBD-a: …</w:t>
      </w:r>
    </w:p>
    <w:p>
      <w:pPr>
        <w:spacing w:after="0"/>
        <w:ind w:left="1701" w:hanging="1701"/>
        <w:rPr>
          <w:rFonts w:eastAsia="Arial Unicode MS"/>
          <w:noProof/>
          <w:szCs w:val="24"/>
        </w:rPr>
      </w:pPr>
      <w:r>
        <w:rPr>
          <w:noProof/>
        </w:rPr>
        <w:lastRenderedPageBreak/>
        <w:t>4.2.12.2.7.4.</w:t>
      </w:r>
      <w:r>
        <w:rPr>
          <w:noProof/>
        </w:rPr>
        <w:tab/>
        <w:t>Pisani opis (opća načela rada) za</w:t>
      </w:r>
    </w:p>
    <w:p>
      <w:pPr>
        <w:spacing w:after="0"/>
        <w:ind w:left="1701" w:hanging="1701"/>
        <w:rPr>
          <w:rFonts w:eastAsia="Arial Unicode MS"/>
          <w:noProof/>
          <w:szCs w:val="24"/>
        </w:rPr>
      </w:pPr>
      <w:r>
        <w:rPr>
          <w:noProof/>
        </w:rPr>
        <w:t>4.2.12.2.7.4.1.</w:t>
      </w:r>
      <w:r>
        <w:rPr>
          <w:noProof/>
        </w:rPr>
        <w:tab/>
        <w:t>Motore s vanjskim izvorom paljenja</w:t>
      </w:r>
    </w:p>
    <w:p>
      <w:pPr>
        <w:spacing w:after="0"/>
        <w:ind w:left="1701" w:hanging="1701"/>
        <w:rPr>
          <w:rFonts w:eastAsia="Arial Unicode MS"/>
          <w:noProof/>
          <w:szCs w:val="24"/>
        </w:rPr>
      </w:pPr>
      <w:r>
        <w:rPr>
          <w:noProof/>
        </w:rPr>
        <w:t>4.2.12.2.7.4.1.1.</w:t>
      </w:r>
      <w:r>
        <w:rPr>
          <w:noProof/>
        </w:rPr>
        <w:tab/>
        <w:t>Nadzor katalizatora: …</w:t>
      </w:r>
    </w:p>
    <w:p>
      <w:pPr>
        <w:spacing w:after="0"/>
        <w:ind w:left="1701" w:hanging="1701"/>
        <w:rPr>
          <w:rFonts w:eastAsia="Arial Unicode MS"/>
          <w:noProof/>
          <w:szCs w:val="24"/>
        </w:rPr>
      </w:pPr>
      <w:r>
        <w:rPr>
          <w:noProof/>
        </w:rPr>
        <w:t>4.2.12.2.7.4.1.2.</w:t>
      </w:r>
      <w:r>
        <w:rPr>
          <w:noProof/>
        </w:rPr>
        <w:tab/>
        <w:t>Otkrivanje zatajenja paljenja: …</w:t>
      </w:r>
    </w:p>
    <w:p>
      <w:pPr>
        <w:spacing w:after="0"/>
        <w:ind w:left="1701" w:hanging="1701"/>
        <w:rPr>
          <w:rFonts w:eastAsia="Arial Unicode MS"/>
          <w:noProof/>
          <w:szCs w:val="24"/>
        </w:rPr>
      </w:pPr>
      <w:r>
        <w:rPr>
          <w:noProof/>
        </w:rPr>
        <w:t>4.2.12.2.7.4.1.3.</w:t>
      </w:r>
      <w:r>
        <w:rPr>
          <w:noProof/>
        </w:rPr>
        <w:tab/>
        <w:t>Nadzor lambda-sonde: …</w:t>
      </w:r>
    </w:p>
    <w:p>
      <w:pPr>
        <w:spacing w:after="0"/>
        <w:ind w:left="1701" w:hanging="1701"/>
        <w:rPr>
          <w:rFonts w:eastAsia="Arial Unicode MS"/>
          <w:noProof/>
          <w:szCs w:val="24"/>
        </w:rPr>
      </w:pPr>
      <w:r>
        <w:rPr>
          <w:noProof/>
        </w:rPr>
        <w:t>4.2.12.2.7.4.1.4.</w:t>
      </w:r>
      <w:r>
        <w:rPr>
          <w:noProof/>
        </w:rPr>
        <w:tab/>
        <w:t>Ostali sastavni dijelovi koje nadzire OBD: …</w:t>
      </w:r>
    </w:p>
    <w:p>
      <w:pPr>
        <w:spacing w:after="0"/>
        <w:ind w:left="1701" w:hanging="1701"/>
        <w:rPr>
          <w:rFonts w:eastAsia="Arial Unicode MS"/>
          <w:noProof/>
          <w:szCs w:val="24"/>
        </w:rPr>
      </w:pPr>
      <w:r>
        <w:rPr>
          <w:noProof/>
        </w:rPr>
        <w:t>4.2.12.2.7.4.2.</w:t>
      </w:r>
      <w:r>
        <w:rPr>
          <w:noProof/>
        </w:rPr>
        <w:tab/>
        <w:t>Motore s kompresijskim paljenjem: …</w:t>
      </w:r>
    </w:p>
    <w:p>
      <w:pPr>
        <w:spacing w:after="0"/>
        <w:ind w:left="1701" w:hanging="1701"/>
        <w:rPr>
          <w:rFonts w:eastAsia="Arial Unicode MS"/>
          <w:noProof/>
          <w:szCs w:val="24"/>
        </w:rPr>
      </w:pPr>
      <w:r>
        <w:rPr>
          <w:noProof/>
        </w:rPr>
        <w:t>4.2.12.2.7.4.2.1.</w:t>
      </w:r>
      <w:r>
        <w:rPr>
          <w:noProof/>
        </w:rPr>
        <w:tab/>
        <w:t>Nadzor katalizatora: …</w:t>
      </w:r>
    </w:p>
    <w:p>
      <w:pPr>
        <w:spacing w:after="0"/>
        <w:ind w:left="1701" w:hanging="1701"/>
        <w:rPr>
          <w:rFonts w:eastAsia="Arial Unicode MS"/>
          <w:noProof/>
          <w:szCs w:val="24"/>
        </w:rPr>
      </w:pPr>
      <w:r>
        <w:rPr>
          <w:noProof/>
        </w:rPr>
        <w:t>4.2.12.2.7.4.2.2.</w:t>
      </w:r>
      <w:r>
        <w:rPr>
          <w:noProof/>
        </w:rPr>
        <w:tab/>
        <w:t>Nadzor filtra čestica: …</w:t>
      </w:r>
    </w:p>
    <w:p>
      <w:pPr>
        <w:spacing w:after="0"/>
        <w:ind w:left="1701" w:hanging="1701"/>
        <w:rPr>
          <w:rFonts w:eastAsia="Arial Unicode MS"/>
          <w:noProof/>
          <w:szCs w:val="24"/>
        </w:rPr>
      </w:pPr>
      <w:r>
        <w:rPr>
          <w:noProof/>
        </w:rPr>
        <w:t>4.2.12.2.7.4.2.3.</w:t>
      </w:r>
      <w:r>
        <w:rPr>
          <w:noProof/>
        </w:rPr>
        <w:tab/>
        <w:t>Nadzor elektroničkog sustava napajanja gorivom: …</w:t>
      </w:r>
    </w:p>
    <w:p>
      <w:pPr>
        <w:spacing w:after="0"/>
        <w:ind w:left="1701" w:hanging="1701"/>
        <w:rPr>
          <w:rFonts w:eastAsia="Arial Unicode MS"/>
          <w:noProof/>
          <w:szCs w:val="24"/>
        </w:rPr>
      </w:pPr>
      <w:r>
        <w:rPr>
          <w:noProof/>
        </w:rPr>
        <w:t>4.2.12.2.7.4.2.4.</w:t>
      </w:r>
      <w:r>
        <w:rPr>
          <w:noProof/>
        </w:rPr>
        <w:tab/>
        <w:t>Nadzor sustava deNO</w:t>
      </w:r>
      <w:r>
        <w:rPr>
          <w:noProof/>
          <w:vertAlign w:val="subscript"/>
        </w:rPr>
        <w:t>x</w:t>
      </w:r>
      <w:r>
        <w:rPr>
          <w:noProof/>
        </w:rPr>
        <w:t>: …</w:t>
      </w:r>
    </w:p>
    <w:p>
      <w:pPr>
        <w:spacing w:after="0"/>
        <w:ind w:left="1701" w:hanging="1701"/>
        <w:rPr>
          <w:rFonts w:eastAsia="Arial Unicode MS"/>
          <w:noProof/>
          <w:szCs w:val="24"/>
        </w:rPr>
      </w:pPr>
      <w:r>
        <w:rPr>
          <w:noProof/>
        </w:rPr>
        <w:t>4.2.12.2.7.4.2.5.</w:t>
      </w:r>
      <w:r>
        <w:rPr>
          <w:noProof/>
        </w:rPr>
        <w:tab/>
        <w:t>Ostali sastavni dijelovi koje nadzire OBD: …</w:t>
      </w:r>
    </w:p>
    <w:p>
      <w:pPr>
        <w:spacing w:after="0"/>
        <w:ind w:left="1701" w:hanging="1701"/>
        <w:rPr>
          <w:rFonts w:eastAsia="Arial Unicode MS"/>
          <w:noProof/>
          <w:szCs w:val="24"/>
        </w:rPr>
      </w:pPr>
      <w:r>
        <w:rPr>
          <w:noProof/>
        </w:rPr>
        <w:t>4.2.12.2.7.5.</w:t>
      </w:r>
      <w:r>
        <w:rPr>
          <w:noProof/>
        </w:rPr>
        <w:tab/>
        <w:t>Kriteriji za aktiviranje indikatora neispravnosti (fiksni broj voznih ciklusa ili statistička metoda): …</w:t>
      </w:r>
    </w:p>
    <w:p>
      <w:pPr>
        <w:spacing w:after="0"/>
        <w:ind w:left="1701" w:hanging="1701"/>
        <w:rPr>
          <w:rFonts w:eastAsia="Arial Unicode MS"/>
          <w:noProof/>
          <w:szCs w:val="24"/>
        </w:rPr>
      </w:pPr>
      <w:r>
        <w:rPr>
          <w:noProof/>
        </w:rPr>
        <w:t>4.2.12.2.7.6.</w:t>
      </w:r>
      <w:r>
        <w:rPr>
          <w:noProof/>
        </w:rPr>
        <w:tab/>
        <w:t>Popis svih upotrijebljenih izlaznih kodova i formata OBD-a (s pojedinačnim objašnjenjima): …</w:t>
      </w:r>
    </w:p>
    <w:p>
      <w:pPr>
        <w:spacing w:after="0"/>
        <w:ind w:left="1701" w:hanging="1701"/>
        <w:rPr>
          <w:rFonts w:eastAsia="Arial Unicode MS"/>
          <w:noProof/>
          <w:szCs w:val="24"/>
        </w:rPr>
      </w:pPr>
      <w:r>
        <w:rPr>
          <w:noProof/>
        </w:rPr>
        <w:t>4.2.12.2.7.7.</w:t>
      </w:r>
      <w:r>
        <w:rPr>
          <w:noProof/>
        </w:rPr>
        <w:tab/>
        <w:t>Proizvođač vozila mora dostaviti sljedeće dodatne informacije kako bi se omogućila proizvodnja zamjenskih ili servisnih dijelova, dijagnostičkih uređaja i ispitne opreme kompatibilnih s OBD-om:</w:t>
      </w:r>
    </w:p>
    <w:p>
      <w:pPr>
        <w:spacing w:after="0"/>
        <w:ind w:left="1701" w:hanging="1701"/>
        <w:rPr>
          <w:rFonts w:eastAsia="Arial Unicode MS"/>
          <w:noProof/>
          <w:szCs w:val="24"/>
        </w:rPr>
      </w:pPr>
      <w:r>
        <w:rPr>
          <w:noProof/>
        </w:rPr>
        <w:t>4.2.12.2.7.7.1.</w:t>
      </w:r>
      <w:r>
        <w:rPr>
          <w:noProof/>
        </w:rPr>
        <w:tab/>
        <w:t>Opis vrste i broj ciklusa pretkondicioniranja upotrijebljenih pri prvobitnoj homologaciji vozila.</w:t>
      </w:r>
    </w:p>
    <w:p>
      <w:pPr>
        <w:spacing w:after="0"/>
        <w:ind w:left="1701" w:hanging="1701"/>
        <w:rPr>
          <w:rFonts w:eastAsia="Arial Unicode MS"/>
          <w:noProof/>
          <w:szCs w:val="24"/>
        </w:rPr>
      </w:pPr>
      <w:r>
        <w:rPr>
          <w:noProof/>
        </w:rPr>
        <w:t>4.2.12.2.7.7.2.</w:t>
      </w:r>
      <w:r>
        <w:rPr>
          <w:noProof/>
        </w:rPr>
        <w:tab/>
        <w:t>Opis vrste pokaznog ciklusa OBD-a upotrijebljenog pri prvobitnoj homologaciji tipa vozila za sastavni dio pod nadzorom OBD-a.</w:t>
      </w:r>
    </w:p>
    <w:p>
      <w:pPr>
        <w:spacing w:after="0"/>
        <w:ind w:left="1701" w:hanging="1701"/>
        <w:rPr>
          <w:rFonts w:eastAsia="Arial Unicode MS"/>
          <w:noProof/>
          <w:szCs w:val="24"/>
        </w:rPr>
      </w:pPr>
      <w:r>
        <w:rPr>
          <w:noProof/>
        </w:rPr>
        <w:t>4.2.12.2.7.7.3.</w:t>
      </w:r>
      <w:r>
        <w:rPr>
          <w:noProof/>
        </w:rPr>
        <w:tab/>
        <w:t>Sveobuhvatni dokument u kojem su opisani svi sastavni dijelovi koji se prate u okviru strategije za otkrivanje kvarova i aktiviranje indikatora neispravnosti (zadani broj voznih ciklusa ili statistička metoda), uključujući popis relevantnih sekundarnih praćenih parametara za svaki sastavni dio koji se nadzire OBD-om. Popis svih izlaznih kodova OBD-a te upotrebljavani format (s objašnjenjem svakog od njih) povezanih s pojedinim sastavnim dijelovima pogona povezanima s emisijama i povezanih s pojedinim sastavnim dijelovima nepovezanima s emisijama kad se nadziranjem sastavnog dijela određuje aktiviranje indikatora neispravnosti. U popis se mora uvrstiti iscrpno objašnjenje podataka iz modula $05 Test ID od $21 do FF i podataka navedenih u modulu $06.</w:t>
      </w:r>
    </w:p>
    <w:p>
      <w:pPr>
        <w:spacing w:before="100" w:beforeAutospacing="1" w:after="100" w:afterAutospacing="1"/>
        <w:ind w:left="1701"/>
        <w:rPr>
          <w:rFonts w:eastAsia="Arial Unicode MS"/>
          <w:noProof/>
          <w:szCs w:val="24"/>
        </w:rPr>
      </w:pPr>
      <w:r>
        <w:rPr>
          <w:noProof/>
        </w:rPr>
        <w:t>U slučaju tipova vozila u kojima se upotrebljava veza za prijenos podataka u skladu s normom ISO 15765-4 „Cestovna vozila – Dijagnostika na regulatoru mrežnih područja (CAN) – 4. dio: Zahtjevi za sustave povezane s emisijama” dostavlja se sveobuhvatno objašnjenje podataka iz modula $06 Test ID od $00 do FF za svaki podržani ID OBD-a</w:t>
      </w:r>
    </w:p>
    <w:p>
      <w:pPr>
        <w:spacing w:after="0"/>
        <w:ind w:left="1701" w:hanging="1701"/>
        <w:rPr>
          <w:rFonts w:eastAsia="Arial Unicode MS"/>
          <w:noProof/>
          <w:szCs w:val="24"/>
        </w:rPr>
      </w:pPr>
      <w:r>
        <w:rPr>
          <w:noProof/>
        </w:rPr>
        <w:lastRenderedPageBreak/>
        <w:t>4.2.12.2.7.7.4.</w:t>
      </w:r>
      <w:r>
        <w:rPr>
          <w:noProof/>
        </w:rPr>
        <w:tab/>
        <w:t>Podaci koji se zahtijevaju u točki 4.2.12.2.7.7.3. mogu se dostaviti u obliku tablice kako je opisano u točkama 4.2.12.2.7.7.4.1. i 4.2.12.2.7.7.4.2.</w:t>
      </w:r>
    </w:p>
    <w:p>
      <w:pPr>
        <w:spacing w:after="0"/>
        <w:ind w:left="1701" w:hanging="1701"/>
        <w:rPr>
          <w:rFonts w:eastAsia="Arial Unicode MS"/>
          <w:noProof/>
          <w:szCs w:val="24"/>
        </w:rPr>
      </w:pPr>
      <w:r>
        <w:rPr>
          <w:noProof/>
        </w:rPr>
        <w:t>4.2.12.2.7.7.4.1.</w:t>
      </w:r>
      <w:r>
        <w:rPr>
          <w:noProof/>
        </w:rPr>
        <w:tab/>
        <w:t>Laka vozila</w:t>
      </w:r>
    </w:p>
    <w:tbl>
      <w:tblPr>
        <w:tblpPr w:leftFromText="180" w:rightFromText="180" w:vertAnchor="text" w:horzAnchor="margin" w:tblpXSpec="center" w:tblpY="267"/>
        <w:tblW w:w="8608"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19"/>
        <w:gridCol w:w="653"/>
        <w:gridCol w:w="868"/>
        <w:gridCol w:w="901"/>
        <w:gridCol w:w="1157"/>
        <w:gridCol w:w="1160"/>
        <w:gridCol w:w="1668"/>
        <w:gridCol w:w="1446"/>
      </w:tblGrid>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Sastavni dio</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Kod kvara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Nadzorna strategija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Kriteriji za otkrivanje kvara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Kriteriji za aktiviranje indikatora neispravnosti</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Sekundarni parametri</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Pretkondicioniranje</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Demonstracijsko ispitivanje</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katalizator</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P0420</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signali lambda-sonde 1 i 2</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razlika između signala senzora 1 i 2</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treći ciklus</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brzina vrtnje motora, opterećenje, način rada zrak/gorivo, temperatura katalizatora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dva ciklusa tipa I.</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Tip I.:</w:t>
            </w:r>
          </w:p>
        </w:tc>
      </w:tr>
    </w:tbl>
    <w:p>
      <w:pPr>
        <w:spacing w:before="100" w:beforeAutospacing="1" w:after="100" w:afterAutospacing="1"/>
        <w:ind w:hanging="2280"/>
        <w:jc w:val="left"/>
        <w:rPr>
          <w:rFonts w:eastAsia="Arial Unicode MS"/>
          <w:noProof/>
          <w:szCs w:val="24"/>
        </w:rPr>
      </w:pPr>
    </w:p>
    <w:p>
      <w:pPr>
        <w:spacing w:before="240" w:after="0"/>
        <w:ind w:left="1701" w:hanging="1701"/>
        <w:rPr>
          <w:rFonts w:eastAsia="Arial Unicode MS"/>
          <w:noProof/>
          <w:szCs w:val="24"/>
        </w:rPr>
      </w:pPr>
      <w:r>
        <w:rPr>
          <w:noProof/>
        </w:rPr>
        <w:t>4.2.12.2.7.7.4.2.</w:t>
      </w:r>
      <w:r>
        <w:rPr>
          <w:noProof/>
        </w:rPr>
        <w:tab/>
        <w:t>Teška vozila</w:t>
      </w:r>
    </w:p>
    <w:tbl>
      <w:tblPr>
        <w:tblpPr w:leftFromText="180" w:rightFromText="180" w:vertAnchor="text" w:horzAnchor="margin" w:tblpXSpec="center" w:tblpY="301"/>
        <w:tblW w:w="867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19"/>
        <w:gridCol w:w="543"/>
        <w:gridCol w:w="868"/>
        <w:gridCol w:w="901"/>
        <w:gridCol w:w="1157"/>
        <w:gridCol w:w="1171"/>
        <w:gridCol w:w="1668"/>
        <w:gridCol w:w="1446"/>
      </w:tblGrid>
      <w:tr>
        <w:trPr>
          <w:tblCellSpacing w:w="0" w:type="dxa"/>
        </w:trPr>
        <w:tc>
          <w:tcPr>
            <w:tcW w:w="11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Sastavni dio</w:t>
            </w:r>
          </w:p>
        </w:tc>
        <w:tc>
          <w:tcPr>
            <w:tcW w:w="63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Kod kvara</w:t>
            </w:r>
          </w:p>
        </w:tc>
        <w:tc>
          <w:tcPr>
            <w:tcW w:w="10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Nadzorna strategija</w:t>
            </w:r>
          </w:p>
        </w:tc>
        <w:tc>
          <w:tcPr>
            <w:tcW w:w="111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Kriteriji za otkrivanje kvara</w:t>
            </w:r>
          </w:p>
        </w:tc>
        <w:tc>
          <w:tcPr>
            <w:tcW w:w="87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Kriteriji za aktiviranje indikatora neispravnosti</w:t>
            </w:r>
          </w:p>
        </w:tc>
        <w:tc>
          <w:tcPr>
            <w:tcW w:w="129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Sekundarni parametri</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Pretkondicioniranje</w:t>
            </w:r>
          </w:p>
        </w:tc>
        <w:tc>
          <w:tcPr>
            <w:tcW w:w="127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Demonstracijsko ispitivanje</w:t>
            </w:r>
          </w:p>
        </w:tc>
      </w:tr>
      <w:tr>
        <w:trPr>
          <w:tblCellSpacing w:w="0" w:type="dxa"/>
        </w:trPr>
        <w:tc>
          <w:tcPr>
            <w:tcW w:w="110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SCR katalizator</w:t>
            </w:r>
          </w:p>
        </w:tc>
        <w:tc>
          <w:tcPr>
            <w:tcW w:w="63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Pxxx</w:t>
            </w:r>
          </w:p>
        </w:tc>
        <w:tc>
          <w:tcPr>
            <w:tcW w:w="100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signali senzora NO</w:t>
            </w:r>
            <w:r>
              <w:rPr>
                <w:noProof/>
                <w:sz w:val="22"/>
                <w:vertAlign w:val="subscript"/>
              </w:rPr>
              <w:t>x</w:t>
            </w:r>
            <w:r>
              <w:rPr>
                <w:noProof/>
                <w:sz w:val="22"/>
              </w:rPr>
              <w:t xml:space="preserve"> 1 i 2</w:t>
            </w:r>
          </w:p>
        </w:tc>
        <w:tc>
          <w:tcPr>
            <w:tcW w:w="111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razlika između signala senzora 1 i 2</w:t>
            </w:r>
          </w:p>
        </w:tc>
        <w:tc>
          <w:tcPr>
            <w:tcW w:w="87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treći ciklus</w:t>
            </w:r>
          </w:p>
        </w:tc>
        <w:tc>
          <w:tcPr>
            <w:tcW w:w="129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brzina vrtnje, temperatura katalizatora, djelovanje reagensa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tri ciklusa ispitivanja OBD-a (tri kratka ciklusa elektroničkog sustava stabilnosti)</w:t>
            </w:r>
          </w:p>
        </w:tc>
        <w:tc>
          <w:tcPr>
            <w:tcW w:w="127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noProof/>
                <w:sz w:val="22"/>
              </w:rPr>
              <w:t>ciklus ispitivanja OBD-a (kratki ciklus elektroničkog sustava stabilnosti)</w:t>
            </w:r>
          </w:p>
        </w:tc>
      </w:tr>
    </w:tbl>
    <w:p>
      <w:pPr>
        <w:spacing w:before="100" w:beforeAutospacing="1" w:after="100" w:afterAutospacing="1"/>
        <w:ind w:hanging="2280"/>
        <w:jc w:val="left"/>
        <w:rPr>
          <w:rFonts w:eastAsia="Arial Unicode MS"/>
          <w:noProof/>
          <w:szCs w:val="24"/>
        </w:rPr>
      </w:pPr>
    </w:p>
    <w:p>
      <w:pPr>
        <w:spacing w:before="240" w:after="0"/>
        <w:ind w:left="1701" w:hanging="1701"/>
        <w:rPr>
          <w:rFonts w:eastAsia="Arial Unicode MS"/>
          <w:noProof/>
          <w:szCs w:val="24"/>
        </w:rPr>
      </w:pPr>
      <w:r>
        <w:rPr>
          <w:noProof/>
        </w:rPr>
        <w:t>4.2.12.2.7.7.5.</w:t>
      </w:r>
      <w:r>
        <w:rPr>
          <w:noProof/>
        </w:rPr>
        <w:tab/>
        <w:t>(samo za Euro VI) Norma komunikacijskog protokola OBD-a: (</w:t>
      </w:r>
      <w:r>
        <w:rPr>
          <w:noProof/>
          <w:vertAlign w:val="superscript"/>
        </w:rPr>
        <w:t>7</w:t>
      </w:r>
      <w:r>
        <w:rPr>
          <w:noProof/>
        </w:rPr>
        <w:t>)</w:t>
      </w:r>
    </w:p>
    <w:p>
      <w:pPr>
        <w:spacing w:after="0"/>
        <w:ind w:left="1701" w:hanging="1701"/>
        <w:rPr>
          <w:rFonts w:eastAsia="Arial Unicode MS"/>
          <w:noProof/>
          <w:szCs w:val="24"/>
        </w:rPr>
      </w:pPr>
      <w:r>
        <w:rPr>
          <w:noProof/>
        </w:rPr>
        <w:t>4.2.12.2.7.8.</w:t>
      </w:r>
      <w:r>
        <w:rPr>
          <w:noProof/>
        </w:rPr>
        <w:tab/>
        <w:t>(samo za Euro VI) Proizvođačevo upućivanje na informacije povezane s OBD-om koje se zahtijevaju člankom 5. stavkom 4. točkom (d) i člankom 9. stavkom 4. Uredbe (EU) br. 582/2011 radi poštovanja odredbi o pristupu informacijama povezanima s OBD-om vozila i informacijama za popravak i održavanje vozila ili</w:t>
      </w:r>
    </w:p>
    <w:p>
      <w:pPr>
        <w:spacing w:after="0"/>
        <w:ind w:left="1701" w:hanging="1701"/>
        <w:rPr>
          <w:rFonts w:eastAsia="Arial Unicode MS"/>
          <w:noProof/>
          <w:szCs w:val="24"/>
        </w:rPr>
      </w:pPr>
      <w:r>
        <w:rPr>
          <w:noProof/>
        </w:rPr>
        <w:t>4.2.12.2.7.8.1.</w:t>
      </w:r>
      <w:r>
        <w:rPr>
          <w:noProof/>
        </w:rPr>
        <w:tab/>
        <w:t>umjesto proizvođačeva upućivanja propisanog u točki 3.2.12.2.7.7., upućivanje na prilog opisnom dokumentu utvrđenom u Dodatku 4. Prilogu I. Uredbi (EU) br. 582/2011 koji sadržava sljedeću tablicu, koja mora biti ispunjena u skladu s ovim primjerom:</w:t>
      </w:r>
    </w:p>
    <w:p>
      <w:pPr>
        <w:spacing w:after="0"/>
        <w:ind w:left="1701"/>
        <w:rPr>
          <w:rFonts w:eastAsia="Arial Unicode MS"/>
          <w:noProof/>
          <w:szCs w:val="24"/>
        </w:rPr>
      </w:pPr>
      <w:r>
        <w:rPr>
          <w:noProof/>
        </w:rPr>
        <w:t>Sastavni dio – Kod kvara – Nadzorna strategija – Kriteriji otkrivanja pogrešaka – Kriteriji aktiviranja indikatora neispravnosti – Sekundarni parametri – Pretkondicioniranje – Demonstracijsko ispitivanje</w:t>
      </w:r>
    </w:p>
    <w:p>
      <w:pPr>
        <w:spacing w:after="0"/>
        <w:ind w:left="1701"/>
        <w:rPr>
          <w:rFonts w:eastAsia="Arial Unicode MS"/>
          <w:noProof/>
          <w:szCs w:val="24"/>
        </w:rPr>
      </w:pPr>
      <w:r>
        <w:rPr>
          <w:noProof/>
        </w:rPr>
        <w:lastRenderedPageBreak/>
        <w:t>katalizator – P0420 – signali lambda-sonde 1 i 2 – razlika između signala lambda-sonde 1 i 2 – treći ciklus – brzina vrtnje motora, opterećenje motora, način zrak/gorivo, temperatura katalizatora – dva ciklusa tipa I. – tip I.</w:t>
      </w:r>
    </w:p>
    <w:p>
      <w:pPr>
        <w:spacing w:after="0"/>
        <w:ind w:left="1701" w:hanging="1701"/>
        <w:rPr>
          <w:rFonts w:eastAsia="Arial Unicode MS"/>
          <w:noProof/>
          <w:szCs w:val="24"/>
        </w:rPr>
      </w:pPr>
      <w:r>
        <w:rPr>
          <w:noProof/>
        </w:rPr>
        <w:t>4.2.12.2.7.9.</w:t>
      </w:r>
      <w:r>
        <w:rPr>
          <w:noProof/>
        </w:rPr>
        <w:tab/>
        <w:t>(samo za Euro VI) Sastavni dijelovi OBD-a u vozilu</w:t>
      </w:r>
    </w:p>
    <w:p>
      <w:pPr>
        <w:spacing w:after="0"/>
        <w:ind w:left="1701" w:hanging="1701"/>
        <w:rPr>
          <w:rFonts w:eastAsia="Arial Unicode MS"/>
          <w:noProof/>
          <w:szCs w:val="24"/>
        </w:rPr>
      </w:pPr>
      <w:r>
        <w:rPr>
          <w:noProof/>
        </w:rPr>
        <w:t>4.2.12.2.7.9.1.</w:t>
      </w:r>
      <w:r>
        <w:rPr>
          <w:noProof/>
        </w:rPr>
        <w:tab/>
        <w:t>Alternativna homologacija kako je propisano točkom 2.4.1. Priloga X. Uredbe (EU) br. 582/2011: da/ne (</w:t>
      </w:r>
      <w:r>
        <w:rPr>
          <w:noProof/>
          <w:vertAlign w:val="superscript"/>
        </w:rPr>
        <w:t>1</w:t>
      </w:r>
      <w:r>
        <w:rPr>
          <w:noProof/>
        </w:rPr>
        <w:t>)</w:t>
      </w:r>
    </w:p>
    <w:p>
      <w:pPr>
        <w:spacing w:after="0"/>
        <w:ind w:left="1701" w:hanging="1701"/>
        <w:rPr>
          <w:rFonts w:eastAsia="Arial Unicode MS"/>
          <w:noProof/>
          <w:szCs w:val="24"/>
        </w:rPr>
      </w:pPr>
      <w:r>
        <w:rPr>
          <w:noProof/>
        </w:rPr>
        <w:t>4.2.12.2.7.9.2.</w:t>
      </w:r>
      <w:r>
        <w:rPr>
          <w:noProof/>
        </w:rPr>
        <w:tab/>
        <w:t>Popis sastavnih dijelova OBD-a u vozilu</w:t>
      </w:r>
    </w:p>
    <w:p>
      <w:pPr>
        <w:spacing w:after="0"/>
        <w:ind w:left="1701" w:hanging="1701"/>
        <w:rPr>
          <w:rFonts w:eastAsia="Arial Unicode MS"/>
          <w:noProof/>
          <w:szCs w:val="24"/>
        </w:rPr>
      </w:pPr>
      <w:r>
        <w:rPr>
          <w:noProof/>
        </w:rPr>
        <w:t>4.2.12.2.7.9.3.</w:t>
      </w:r>
      <w:r>
        <w:rPr>
          <w:noProof/>
        </w:rPr>
        <w:tab/>
        <w:t>Pisani opis i/ili nacrt indikatora neispravnosti (</w:t>
      </w:r>
      <w:r>
        <w:rPr>
          <w:noProof/>
          <w:vertAlign w:val="superscript"/>
        </w:rPr>
        <w:t>9</w:t>
      </w:r>
      <w:r>
        <w:rPr>
          <w:noProof/>
        </w:rPr>
        <w:t>)</w:t>
      </w:r>
    </w:p>
    <w:p>
      <w:pPr>
        <w:spacing w:after="0"/>
        <w:ind w:left="1701" w:hanging="1701"/>
        <w:rPr>
          <w:rFonts w:eastAsia="Arial Unicode MS"/>
          <w:noProof/>
          <w:szCs w:val="24"/>
        </w:rPr>
      </w:pPr>
      <w:r>
        <w:rPr>
          <w:noProof/>
        </w:rPr>
        <w:t>4.2.12.2.7.9.4.</w:t>
      </w:r>
      <w:r>
        <w:rPr>
          <w:noProof/>
        </w:rPr>
        <w:tab/>
        <w:t>Pisani opis i/ili nacrt vanjskog komunikacijskog sučelja OBD-a (</w:t>
      </w:r>
      <w:r>
        <w:rPr>
          <w:noProof/>
          <w:vertAlign w:val="superscript"/>
        </w:rPr>
        <w:t>9</w:t>
      </w:r>
      <w:r>
        <w:rPr>
          <w:noProof/>
        </w:rPr>
        <w:t>)</w:t>
      </w:r>
    </w:p>
    <w:p>
      <w:pPr>
        <w:spacing w:after="0"/>
        <w:ind w:left="1701" w:hanging="1701"/>
        <w:rPr>
          <w:rFonts w:eastAsia="Arial Unicode MS"/>
          <w:noProof/>
          <w:szCs w:val="24"/>
        </w:rPr>
      </w:pPr>
      <w:r>
        <w:rPr>
          <w:noProof/>
        </w:rPr>
        <w:t>4.2.12.2.8.</w:t>
      </w:r>
      <w:r>
        <w:rPr>
          <w:noProof/>
        </w:rPr>
        <w:tab/>
        <w:t>Drugi sustav (opis i djelovanje): …</w:t>
      </w:r>
    </w:p>
    <w:p>
      <w:pPr>
        <w:spacing w:after="0"/>
        <w:ind w:left="1701" w:hanging="1701"/>
        <w:rPr>
          <w:rFonts w:eastAsia="Arial Unicode MS"/>
          <w:noProof/>
          <w:szCs w:val="24"/>
        </w:rPr>
      </w:pPr>
      <w:r>
        <w:rPr>
          <w:noProof/>
        </w:rPr>
        <w:t>4.2.12.2.8.1.</w:t>
      </w:r>
      <w:r>
        <w:rPr>
          <w:noProof/>
        </w:rPr>
        <w:tab/>
        <w:t>(samo za Euro VI) Sustavi kojima se osigurava ispravno djelovanje mjera za kontrolu emisije NO</w:t>
      </w:r>
      <w:r>
        <w:rPr>
          <w:noProof/>
          <w:vertAlign w:val="subscript"/>
        </w:rPr>
        <w:t>x</w:t>
      </w:r>
    </w:p>
    <w:p>
      <w:pPr>
        <w:spacing w:after="0"/>
        <w:ind w:left="1701" w:hanging="1701"/>
        <w:rPr>
          <w:rFonts w:eastAsia="Arial Unicode MS"/>
          <w:noProof/>
          <w:szCs w:val="24"/>
        </w:rPr>
      </w:pPr>
      <w:r>
        <w:rPr>
          <w:noProof/>
        </w:rPr>
        <w:t>4.2.12.2.8.2.</w:t>
      </w:r>
      <w:r>
        <w:rPr>
          <w:noProof/>
        </w:rPr>
        <w:tab/>
        <w:t>Sustav za prinudu vozača</w:t>
      </w:r>
    </w:p>
    <w:p>
      <w:pPr>
        <w:spacing w:after="0"/>
        <w:ind w:left="1701" w:hanging="1701"/>
        <w:rPr>
          <w:rFonts w:eastAsia="Arial Unicode MS"/>
          <w:noProof/>
          <w:szCs w:val="24"/>
        </w:rPr>
      </w:pPr>
      <w:r>
        <w:rPr>
          <w:noProof/>
        </w:rPr>
        <w:t>4.2.12.2.8.2.1</w:t>
      </w:r>
      <w:r>
        <w:rPr>
          <w:noProof/>
        </w:rPr>
        <w:tab/>
        <w:t>(samo za Euro VI) Motor s trajnom deaktivacijom prinude vozača za upotrebu u vozilima hitne službe ili u vozilima navedenima u članku 2. stavku 3. točki (b): da/ne (</w:t>
      </w:r>
      <w:r>
        <w:rPr>
          <w:noProof/>
          <w:vertAlign w:val="superscript"/>
        </w:rPr>
        <w:t>1</w:t>
      </w:r>
      <w:r>
        <w:rPr>
          <w:noProof/>
        </w:rPr>
        <w:t>)</w:t>
      </w:r>
    </w:p>
    <w:p>
      <w:pPr>
        <w:spacing w:after="0"/>
        <w:ind w:left="1701" w:hanging="1701"/>
        <w:rPr>
          <w:rFonts w:eastAsia="Arial Unicode MS"/>
          <w:noProof/>
          <w:szCs w:val="24"/>
        </w:rPr>
      </w:pPr>
      <w:r>
        <w:rPr>
          <w:noProof/>
        </w:rPr>
        <w:t>4.2.12.2.8.2.2.</w:t>
      </w:r>
      <w:r>
        <w:rPr>
          <w:noProof/>
        </w:rPr>
        <w:tab/>
        <w:t>Aktiviranje načina spore vožnje</w:t>
      </w:r>
    </w:p>
    <w:p>
      <w:pPr>
        <w:spacing w:after="0"/>
        <w:ind w:left="1701"/>
        <w:rPr>
          <w:rFonts w:eastAsia="Arial Unicode MS"/>
          <w:noProof/>
          <w:szCs w:val="24"/>
        </w:rPr>
      </w:pPr>
      <w:r>
        <w:rPr>
          <w:noProof/>
        </w:rPr>
        <w:t>„onesposobljavanje nakon ponovnog pokretanja” / „onesposobljavanje nakon punjenja goriva” / „onesposobljavanje nakon parkiranja” (</w:t>
      </w:r>
      <w:r>
        <w:rPr>
          <w:noProof/>
          <w:vertAlign w:val="superscript"/>
        </w:rPr>
        <w:t>1</w:t>
      </w:r>
      <w:r>
        <w:rPr>
          <w:noProof/>
        </w:rPr>
        <w:t>)(</w:t>
      </w:r>
      <w:r>
        <w:rPr>
          <w:noProof/>
          <w:vertAlign w:val="superscript"/>
        </w:rPr>
        <w:t>7</w:t>
      </w:r>
      <w:r>
        <w:rPr>
          <w:noProof/>
        </w:rPr>
        <w:t>)</w:t>
      </w:r>
    </w:p>
    <w:p>
      <w:pPr>
        <w:spacing w:after="0"/>
        <w:ind w:left="1701" w:hanging="1701"/>
        <w:rPr>
          <w:rFonts w:eastAsia="Arial Unicode MS"/>
          <w:noProof/>
          <w:szCs w:val="24"/>
        </w:rPr>
      </w:pPr>
      <w:r>
        <w:rPr>
          <w:noProof/>
        </w:rPr>
        <w:t>4.2.12.2.8.3.</w:t>
      </w:r>
      <w:r>
        <w:rPr>
          <w:noProof/>
        </w:rPr>
        <w:tab/>
        <w:t>(samo za Euro VI) Broj porodica motora s OBD-om u porodici motora razmatranoj pri utvrđivanju ispravnosti rada mjera za kontrolu NO</w:t>
      </w:r>
      <w:r>
        <w:rPr>
          <w:noProof/>
          <w:vertAlign w:val="subscript"/>
        </w:rPr>
        <w:t>x</w:t>
      </w:r>
    </w:p>
    <w:p>
      <w:pPr>
        <w:spacing w:after="0"/>
        <w:ind w:left="1701" w:hanging="1701"/>
        <w:rPr>
          <w:rFonts w:eastAsia="Arial Unicode MS"/>
          <w:noProof/>
          <w:szCs w:val="24"/>
        </w:rPr>
      </w:pPr>
      <w:r>
        <w:rPr>
          <w:noProof/>
        </w:rPr>
        <w:t>4.2.12.2.8.3.1.</w:t>
      </w:r>
      <w:r>
        <w:rPr>
          <w:noProof/>
        </w:rPr>
        <w:tab/>
        <w:t>(samo za Euro VI) Popis porodica motora s OBD-om u porodici motora uzetoj u obzir kod utvrđivanja ispravnosti djelovanja mjera za kontrolu NOx (ako je primjenjivo)</w:t>
      </w:r>
    </w:p>
    <w:p>
      <w:pPr>
        <w:spacing w:after="0"/>
        <w:ind w:left="1701" w:hanging="1701"/>
        <w:rPr>
          <w:rFonts w:eastAsia="Arial Unicode MS"/>
          <w:noProof/>
          <w:szCs w:val="24"/>
        </w:rPr>
      </w:pPr>
      <w:r>
        <w:rPr>
          <w:noProof/>
        </w:rPr>
        <w:t>4.2.12.2.8.3.2.</w:t>
      </w:r>
      <w:r>
        <w:rPr>
          <w:noProof/>
        </w:rPr>
        <w:tab/>
        <w:t>(samo za Euro VI) Broj porodice motora s OBD-om kojoj pripada osnovni motor / član porodice:</w:t>
      </w:r>
    </w:p>
    <w:p>
      <w:pPr>
        <w:spacing w:after="0"/>
        <w:ind w:left="1701" w:hanging="1701"/>
        <w:rPr>
          <w:rFonts w:eastAsia="Arial Unicode MS"/>
          <w:noProof/>
          <w:szCs w:val="24"/>
        </w:rPr>
      </w:pPr>
      <w:r>
        <w:rPr>
          <w:noProof/>
        </w:rPr>
        <w:t>4.2.12.2.8.4.</w:t>
      </w:r>
      <w:r>
        <w:rPr>
          <w:noProof/>
        </w:rPr>
        <w:tab/>
        <w:t>(samo za Euro VI) Najniža koncentracija aktivnog sastojka u reagensu koja ne aktivira sustav za upozoravanje (CD</w:t>
      </w:r>
      <w:r>
        <w:rPr>
          <w:noProof/>
          <w:vertAlign w:val="subscript"/>
        </w:rPr>
        <w:t>min</w:t>
      </w:r>
      <w:r>
        <w:rPr>
          <w:noProof/>
        </w:rPr>
        <w:t>): (% vol.)</w:t>
      </w:r>
    </w:p>
    <w:p>
      <w:pPr>
        <w:spacing w:after="0"/>
        <w:ind w:left="1701" w:hanging="1701"/>
        <w:rPr>
          <w:rFonts w:eastAsia="Arial Unicode MS"/>
          <w:noProof/>
          <w:szCs w:val="24"/>
        </w:rPr>
      </w:pPr>
      <w:r>
        <w:rPr>
          <w:noProof/>
        </w:rPr>
        <w:t>4.2.12.2.8.5.</w:t>
      </w:r>
      <w:r>
        <w:rPr>
          <w:noProof/>
        </w:rPr>
        <w:tab/>
        <w:t>(samo za Euro VI) Prema potrebi, proizvođačevo upućivanje na dokumentaciju za ugradnju sustava kojima se osigurava ispravno djelovanje mjera za kontrolu NO</w:t>
      </w:r>
      <w:r>
        <w:rPr>
          <w:noProof/>
          <w:vertAlign w:val="subscript"/>
        </w:rPr>
        <w:t>x</w:t>
      </w:r>
      <w:r>
        <w:rPr>
          <w:noProof/>
        </w:rPr>
        <w:t xml:space="preserve"> u vozilo</w:t>
      </w:r>
    </w:p>
    <w:p>
      <w:pPr>
        <w:spacing w:after="0"/>
        <w:ind w:left="1701" w:hanging="1701"/>
        <w:rPr>
          <w:rFonts w:eastAsia="Arial Unicode MS"/>
          <w:noProof/>
          <w:szCs w:val="24"/>
        </w:rPr>
      </w:pPr>
      <w:r>
        <w:rPr>
          <w:noProof/>
        </w:rPr>
        <w:t>4.2.12.2.8.6.</w:t>
      </w:r>
      <w:r>
        <w:rPr>
          <w:noProof/>
        </w:rPr>
        <w:tab/>
        <w:t>(samo za Euro VI) Sastavni dijelovi sustava kojima se osigurava ispravno djelovanje mjera za kontrolu emisije NO</w:t>
      </w:r>
      <w:r>
        <w:rPr>
          <w:noProof/>
          <w:vertAlign w:val="subscript"/>
        </w:rPr>
        <w:t>x</w:t>
      </w:r>
      <w:r>
        <w:rPr>
          <w:noProof/>
        </w:rPr>
        <w:t xml:space="preserve"> ugrađeni u vozilo</w:t>
      </w:r>
    </w:p>
    <w:p>
      <w:pPr>
        <w:spacing w:after="0"/>
        <w:ind w:left="1701" w:hanging="1701"/>
        <w:rPr>
          <w:rFonts w:eastAsia="Arial Unicode MS"/>
          <w:noProof/>
          <w:szCs w:val="24"/>
        </w:rPr>
      </w:pPr>
      <w:r>
        <w:rPr>
          <w:noProof/>
        </w:rPr>
        <w:t>4.2.12.2.8.6.1.</w:t>
      </w:r>
      <w:r>
        <w:rPr>
          <w:noProof/>
        </w:rPr>
        <w:tab/>
        <w:t>Popis sastavnih dijelova sustava kojima se osigurava ispravno djelovanje mjera za kontrolu emisije NO</w:t>
      </w:r>
      <w:r>
        <w:rPr>
          <w:noProof/>
          <w:vertAlign w:val="subscript"/>
        </w:rPr>
        <w:t>x</w:t>
      </w:r>
      <w:r>
        <w:rPr>
          <w:noProof/>
        </w:rPr>
        <w:t xml:space="preserve"> ugrađenih u vozilo</w:t>
      </w:r>
    </w:p>
    <w:p>
      <w:pPr>
        <w:spacing w:after="0"/>
        <w:ind w:left="1701" w:hanging="1701"/>
        <w:rPr>
          <w:rFonts w:eastAsia="Arial Unicode MS"/>
          <w:noProof/>
          <w:szCs w:val="24"/>
        </w:rPr>
      </w:pPr>
      <w:r>
        <w:rPr>
          <w:noProof/>
        </w:rPr>
        <w:t>4.2.12.2.8.6.2.</w:t>
      </w:r>
      <w:r>
        <w:rPr>
          <w:noProof/>
        </w:rPr>
        <w:tab/>
        <w:t>Prema potrebi, proizvođačevo upućivanje na opisnu dokumentaciju o ugradnji u vozilo sustava kojima se osigurava ispravno djelovanje mjera za kontrolu emisije NO</w:t>
      </w:r>
      <w:r>
        <w:rPr>
          <w:noProof/>
          <w:vertAlign w:val="subscript"/>
        </w:rPr>
        <w:t>x</w:t>
      </w:r>
    </w:p>
    <w:p>
      <w:pPr>
        <w:spacing w:after="0"/>
        <w:ind w:left="1701" w:hanging="1701"/>
        <w:rPr>
          <w:rFonts w:eastAsia="Arial Unicode MS"/>
          <w:noProof/>
          <w:szCs w:val="24"/>
        </w:rPr>
      </w:pPr>
      <w:r>
        <w:rPr>
          <w:noProof/>
        </w:rPr>
        <w:t>4.2.12.2.8.6.3.</w:t>
      </w:r>
      <w:r>
        <w:rPr>
          <w:noProof/>
        </w:rPr>
        <w:tab/>
        <w:t>Pisani opis i/ili nacrt signala upozorenja (</w:t>
      </w:r>
      <w:r>
        <w:rPr>
          <w:noProof/>
          <w:vertAlign w:val="superscript"/>
        </w:rPr>
        <w:t>9</w:t>
      </w:r>
      <w:r>
        <w:rPr>
          <w:noProof/>
        </w:rPr>
        <w:t>)</w:t>
      </w:r>
    </w:p>
    <w:p>
      <w:pPr>
        <w:spacing w:after="0"/>
        <w:ind w:left="1701" w:hanging="1701"/>
        <w:rPr>
          <w:rFonts w:eastAsia="Arial Unicode MS"/>
          <w:noProof/>
          <w:szCs w:val="24"/>
        </w:rPr>
      </w:pPr>
      <w:r>
        <w:rPr>
          <w:noProof/>
        </w:rPr>
        <w:lastRenderedPageBreak/>
        <w:t>4.2.12.2.8.6.4.</w:t>
      </w:r>
      <w:r>
        <w:rPr>
          <w:noProof/>
        </w:rPr>
        <w:tab/>
        <w:t>Alternativna homologacija kako je propisano točkom 2.1. Priloga XIII. Uredbi (EU) br. 582/2011: da/ne (</w:t>
      </w:r>
      <w:r>
        <w:rPr>
          <w:noProof/>
          <w:vertAlign w:val="superscript"/>
        </w:rPr>
        <w:t>1</w:t>
      </w:r>
      <w:r>
        <w:rPr>
          <w:noProof/>
        </w:rPr>
        <w:t>)</w:t>
      </w:r>
    </w:p>
    <w:p>
      <w:pPr>
        <w:spacing w:after="0"/>
        <w:ind w:left="1701" w:hanging="1701"/>
        <w:rPr>
          <w:rFonts w:eastAsia="Arial Unicode MS"/>
          <w:noProof/>
          <w:szCs w:val="24"/>
        </w:rPr>
      </w:pPr>
      <w:r>
        <w:rPr>
          <w:noProof/>
        </w:rPr>
        <w:t>4.2.12.2.8.6.5.</w:t>
      </w:r>
      <w:r>
        <w:rPr>
          <w:noProof/>
        </w:rPr>
        <w:tab/>
        <w:t>Grijani/negrijani spremnik reagensa i sustav za doziranje reagensa (vidjeti odjeljak 2.4. Priloga 11. Uredbi UNECE br. 49)”</w:t>
      </w:r>
    </w:p>
    <w:p>
      <w:pPr>
        <w:spacing w:after="0"/>
        <w:ind w:left="1701" w:hanging="1701"/>
        <w:rPr>
          <w:rFonts w:eastAsia="Arial Unicode MS"/>
          <w:noProof/>
          <w:szCs w:val="24"/>
        </w:rPr>
      </w:pPr>
      <w:r>
        <w:rPr>
          <w:noProof/>
        </w:rPr>
        <w:t>4.2.12.2.9.</w:t>
      </w:r>
      <w:r>
        <w:rPr>
          <w:noProof/>
        </w:rPr>
        <w:tab/>
        <w:t>Ograničivač zakretnog momenta: da/ne (</w:t>
      </w:r>
      <w:r>
        <w:rPr>
          <w:noProof/>
          <w:vertAlign w:val="superscript"/>
        </w:rPr>
        <w:t>1</w:t>
      </w:r>
      <w:r>
        <w:rPr>
          <w:noProof/>
        </w:rPr>
        <w:t>)</w:t>
      </w:r>
    </w:p>
    <w:p>
      <w:pPr>
        <w:spacing w:after="0"/>
        <w:ind w:left="1701" w:hanging="1701"/>
        <w:rPr>
          <w:rFonts w:eastAsia="Arial Unicode MS"/>
          <w:noProof/>
          <w:szCs w:val="24"/>
        </w:rPr>
      </w:pPr>
      <w:r>
        <w:rPr>
          <w:noProof/>
        </w:rPr>
        <w:t>4.2.12.2.9.1.</w:t>
      </w:r>
      <w:r>
        <w:rPr>
          <w:noProof/>
        </w:rPr>
        <w:tab/>
        <w:t>Opis aktivacije ograničivača zakretnog momenta (samo za teška vozila): …</w:t>
      </w:r>
    </w:p>
    <w:p>
      <w:pPr>
        <w:spacing w:after="0"/>
        <w:ind w:left="1701" w:hanging="1701"/>
        <w:rPr>
          <w:rFonts w:eastAsia="Arial Unicode MS"/>
          <w:noProof/>
          <w:szCs w:val="24"/>
        </w:rPr>
      </w:pPr>
      <w:r>
        <w:rPr>
          <w:noProof/>
        </w:rPr>
        <w:t>4.2.12.2.9.2.</w:t>
      </w:r>
      <w:r>
        <w:rPr>
          <w:noProof/>
        </w:rPr>
        <w:tab/>
        <w:t>Opis ograničenja krivulje punog opterećenja (samo za teška vozila): …</w:t>
      </w:r>
    </w:p>
    <w:p>
      <w:pPr>
        <w:spacing w:before="240"/>
        <w:ind w:left="1701" w:hanging="1701"/>
        <w:jc w:val="left"/>
        <w:rPr>
          <w:rFonts w:eastAsia="Arial Unicode MS"/>
          <w:bCs/>
          <w:noProof/>
          <w:szCs w:val="24"/>
        </w:rPr>
      </w:pPr>
      <w:r>
        <w:rPr>
          <w:noProof/>
        </w:rPr>
        <w:t>4.2.13.</w:t>
      </w:r>
      <w:r>
        <w:rPr>
          <w:noProof/>
        </w:rPr>
        <w:tab/>
      </w:r>
      <w:r>
        <w:rPr>
          <w:i/>
          <w:noProof/>
        </w:rPr>
        <w:t>Zacrnjenje dima</w:t>
      </w:r>
      <w:r>
        <w:rPr>
          <w:noProof/>
        </w:rPr>
        <w:t xml:space="preserve"> </w:t>
      </w:r>
    </w:p>
    <w:p>
      <w:pPr>
        <w:spacing w:before="240"/>
        <w:ind w:left="1701" w:hanging="1701"/>
        <w:jc w:val="left"/>
        <w:rPr>
          <w:rFonts w:eastAsia="Arial Unicode MS"/>
          <w:noProof/>
          <w:szCs w:val="24"/>
        </w:rPr>
      </w:pPr>
      <w:r>
        <w:rPr>
          <w:noProof/>
        </w:rPr>
        <w:t>4.2.13.1.</w:t>
      </w:r>
      <w:r>
        <w:rPr>
          <w:noProof/>
        </w:rPr>
        <w:tab/>
        <w:t>Mjesto oznake koeficijenta apsorpcije (samo za motore s kompresijskim paljenjem): …</w:t>
      </w:r>
    </w:p>
    <w:p>
      <w:pPr>
        <w:spacing w:after="0"/>
        <w:ind w:left="1701" w:hanging="1701"/>
        <w:rPr>
          <w:rFonts w:eastAsia="Arial Unicode MS"/>
          <w:noProof/>
          <w:szCs w:val="24"/>
        </w:rPr>
      </w:pPr>
      <w:r>
        <w:rPr>
          <w:noProof/>
        </w:rPr>
        <w:t>4.2.13.2.</w:t>
      </w:r>
      <w:r>
        <w:rPr>
          <w:noProof/>
        </w:rPr>
        <w:tab/>
        <w:t xml:space="preserve">Snaga u šest točaka mjerenja (vidjeti Pravilnik UNECE-a br. 24) </w:t>
      </w:r>
    </w:p>
    <w:p>
      <w:pPr>
        <w:spacing w:after="0"/>
        <w:ind w:left="1701" w:hanging="1701"/>
        <w:rPr>
          <w:rFonts w:eastAsia="Arial Unicode MS"/>
          <w:noProof/>
          <w:szCs w:val="24"/>
        </w:rPr>
      </w:pPr>
      <w:r>
        <w:rPr>
          <w:noProof/>
        </w:rPr>
        <w:t>4.2.13.3.</w:t>
      </w:r>
      <w:r>
        <w:rPr>
          <w:noProof/>
        </w:rPr>
        <w:tab/>
        <w:t>Snaga motora izmjerena na ispitnom stolu / u vozilu (</w:t>
      </w:r>
      <w:r>
        <w:rPr>
          <w:noProof/>
          <w:vertAlign w:val="superscript"/>
        </w:rPr>
        <w:t>1</w:t>
      </w:r>
      <w:r>
        <w:rPr>
          <w:noProof/>
        </w:rPr>
        <w:t>)</w:t>
      </w:r>
    </w:p>
    <w:p>
      <w:pPr>
        <w:ind w:left="1701" w:hanging="1701"/>
        <w:rPr>
          <w:rFonts w:eastAsia="Arial Unicode MS"/>
          <w:noProof/>
          <w:szCs w:val="24"/>
        </w:rPr>
      </w:pPr>
      <w:r>
        <w:rPr>
          <w:noProof/>
        </w:rPr>
        <w:t>4.2.13.3.1.</w:t>
      </w:r>
      <w:r>
        <w:rPr>
          <w:noProof/>
        </w:rPr>
        <w:tab/>
        <w:t>Deklarirane brzine i snage</w:t>
      </w:r>
    </w:p>
    <w:tbl>
      <w:tblPr>
        <w:tblW w:w="7420" w:type="dxa"/>
        <w:jc w:val="righ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89"/>
        <w:gridCol w:w="2197"/>
        <w:gridCol w:w="2434"/>
      </w:tblGrid>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Mjerne točke</w:t>
            </w:r>
          </w:p>
        </w:tc>
        <w:tc>
          <w:tcPr>
            <w:tcW w:w="219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Brzina motora (min</w:t>
            </w:r>
            <w:r>
              <w:rPr>
                <w:noProof/>
                <w:sz w:val="20"/>
                <w:vertAlign w:val="superscript"/>
              </w:rPr>
              <w:t>–1</w:t>
            </w:r>
            <w:r>
              <w:rPr>
                <w:noProof/>
                <w:sz w:val="20"/>
              </w:rPr>
              <w:t>)</w:t>
            </w:r>
          </w:p>
        </w:tc>
        <w:tc>
          <w:tcPr>
            <w:tcW w:w="243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Snaga (kW)</w:t>
            </w: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1……</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2……</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3……</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4……</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5……</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jc w:val="right"/>
        </w:trPr>
        <w:tc>
          <w:tcPr>
            <w:tcW w:w="27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6……</w:t>
            </w:r>
          </w:p>
        </w:tc>
        <w:tc>
          <w:tcPr>
            <w:tcW w:w="219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4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bl>
    <w:p>
      <w:pPr>
        <w:spacing w:before="100" w:beforeAutospacing="1" w:after="100" w:afterAutospacing="1"/>
        <w:ind w:hanging="1560"/>
        <w:jc w:val="left"/>
        <w:rPr>
          <w:rFonts w:eastAsia="Arial Unicode MS"/>
          <w:noProof/>
          <w:szCs w:val="24"/>
        </w:rPr>
      </w:pPr>
    </w:p>
    <w:p>
      <w:pPr>
        <w:widowControl w:val="0"/>
        <w:spacing w:before="0" w:after="0"/>
        <w:ind w:left="1701" w:hanging="1701"/>
        <w:rPr>
          <w:rFonts w:eastAsia="Arial Unicode MS"/>
          <w:noProof/>
          <w:szCs w:val="24"/>
        </w:rPr>
      </w:pPr>
      <w:r>
        <w:rPr>
          <w:noProof/>
        </w:rPr>
        <w:t>4.2.14.</w:t>
      </w:r>
      <w:r>
        <w:rPr>
          <w:noProof/>
        </w:rPr>
        <w:tab/>
      </w:r>
      <w:r>
        <w:rPr>
          <w:i/>
          <w:noProof/>
        </w:rPr>
        <w:t>Pojedinosti o svakom uređaju konstruiranom da utječe na smanjenje potrošnje goriva</w:t>
      </w:r>
      <w:r>
        <w:rPr>
          <w:noProof/>
        </w:rPr>
        <w:t xml:space="preserve"> (ako nije obuhvaćen drugim točkama): …</w:t>
      </w:r>
    </w:p>
    <w:p>
      <w:pPr>
        <w:spacing w:before="240"/>
        <w:ind w:left="1701" w:hanging="1701"/>
        <w:jc w:val="left"/>
        <w:rPr>
          <w:rFonts w:eastAsia="Arial Unicode MS"/>
          <w:bCs/>
          <w:noProof/>
          <w:szCs w:val="24"/>
        </w:rPr>
      </w:pPr>
      <w:r>
        <w:rPr>
          <w:noProof/>
        </w:rPr>
        <w:t>4.2.15.</w:t>
      </w:r>
      <w:r>
        <w:rPr>
          <w:noProof/>
        </w:rPr>
        <w:tab/>
      </w:r>
      <w:r>
        <w:rPr>
          <w:i/>
          <w:noProof/>
        </w:rPr>
        <w:t>Sustav napajanja UNP-om: da/ne</w:t>
      </w:r>
      <w:r>
        <w:rPr>
          <w:noProof/>
        </w:rPr>
        <w:t xml:space="preserve"> (</w:t>
      </w:r>
      <w:r>
        <w:rPr>
          <w:noProof/>
          <w:vertAlign w:val="superscript"/>
        </w:rPr>
        <w:t>1</w:t>
      </w:r>
      <w:r>
        <w:rPr>
          <w:noProof/>
        </w:rPr>
        <w:t>)</w:t>
      </w:r>
    </w:p>
    <w:p>
      <w:pPr>
        <w:spacing w:after="0"/>
        <w:ind w:left="1701" w:hanging="1701"/>
        <w:rPr>
          <w:rFonts w:eastAsia="Arial Unicode MS"/>
          <w:noProof/>
          <w:szCs w:val="24"/>
        </w:rPr>
      </w:pPr>
      <w:r>
        <w:rPr>
          <w:noProof/>
        </w:rPr>
        <w:t>4.2.15.1.</w:t>
      </w:r>
      <w:r>
        <w:rPr>
          <w:noProof/>
        </w:rPr>
        <w:tab/>
        <w:t>Homologacijski broj u skladu s Pravilnikom UNECE-a br. 34: …</w:t>
      </w:r>
    </w:p>
    <w:p>
      <w:pPr>
        <w:spacing w:after="0"/>
        <w:ind w:left="1701" w:hanging="1701"/>
        <w:rPr>
          <w:rFonts w:eastAsia="Arial Unicode MS"/>
          <w:noProof/>
          <w:szCs w:val="24"/>
        </w:rPr>
      </w:pPr>
      <w:r>
        <w:rPr>
          <w:noProof/>
        </w:rPr>
        <w:t>4.2.15.2.</w:t>
      </w:r>
      <w:r>
        <w:rPr>
          <w:noProof/>
        </w:rPr>
        <w:tab/>
        <w:t>Jedinica elektroničkog upravljanja motorom za napajanje UNP-om</w:t>
      </w:r>
    </w:p>
    <w:p>
      <w:pPr>
        <w:spacing w:after="0"/>
        <w:ind w:left="1701" w:hanging="1701"/>
        <w:rPr>
          <w:rFonts w:eastAsia="Arial Unicode MS"/>
          <w:noProof/>
          <w:szCs w:val="24"/>
        </w:rPr>
      </w:pPr>
      <w:r>
        <w:rPr>
          <w:noProof/>
        </w:rPr>
        <w:t>4.2.15.2.1.</w:t>
      </w:r>
      <w:r>
        <w:rPr>
          <w:noProof/>
        </w:rPr>
        <w:tab/>
        <w:t>Marke: …</w:t>
      </w:r>
    </w:p>
    <w:p>
      <w:pPr>
        <w:spacing w:after="0"/>
        <w:ind w:left="1701" w:hanging="1701"/>
        <w:rPr>
          <w:rFonts w:eastAsia="Arial Unicode MS"/>
          <w:noProof/>
          <w:szCs w:val="24"/>
        </w:rPr>
      </w:pPr>
      <w:r>
        <w:rPr>
          <w:noProof/>
        </w:rPr>
        <w:t>4.2.15.2.2.</w:t>
      </w:r>
      <w:r>
        <w:rPr>
          <w:noProof/>
        </w:rPr>
        <w:tab/>
        <w:t>Tipovi: …</w:t>
      </w:r>
    </w:p>
    <w:p>
      <w:pPr>
        <w:spacing w:after="0"/>
        <w:ind w:left="1701" w:hanging="1701"/>
        <w:rPr>
          <w:rFonts w:eastAsia="Arial Unicode MS"/>
          <w:noProof/>
          <w:szCs w:val="24"/>
        </w:rPr>
      </w:pPr>
      <w:r>
        <w:rPr>
          <w:noProof/>
        </w:rPr>
        <w:t>4.2.15.2.3.</w:t>
      </w:r>
      <w:r>
        <w:rPr>
          <w:noProof/>
        </w:rPr>
        <w:tab/>
        <w:t>Mogućnosti prilagođavanja u vezi s emisijama: …</w:t>
      </w:r>
    </w:p>
    <w:p>
      <w:pPr>
        <w:spacing w:after="0"/>
        <w:ind w:left="1701" w:hanging="1701"/>
        <w:rPr>
          <w:rFonts w:eastAsia="Arial Unicode MS"/>
          <w:noProof/>
          <w:szCs w:val="24"/>
        </w:rPr>
      </w:pPr>
      <w:r>
        <w:rPr>
          <w:noProof/>
        </w:rPr>
        <w:t>4.2.15.3.</w:t>
      </w:r>
      <w:r>
        <w:rPr>
          <w:noProof/>
        </w:rPr>
        <w:tab/>
        <w:t>Dodatna dokumentacija:</w:t>
      </w:r>
    </w:p>
    <w:p>
      <w:pPr>
        <w:spacing w:after="0"/>
        <w:ind w:left="1701" w:hanging="1701"/>
        <w:rPr>
          <w:rFonts w:eastAsia="Arial Unicode MS"/>
          <w:noProof/>
          <w:szCs w:val="24"/>
        </w:rPr>
      </w:pPr>
      <w:r>
        <w:rPr>
          <w:noProof/>
        </w:rPr>
        <w:t>4.2.15.3.1.</w:t>
      </w:r>
      <w:r>
        <w:rPr>
          <w:noProof/>
        </w:rPr>
        <w:tab/>
        <w:t>Opis zaštite katalizatora pri prelasku s benzina na UNP i obratno: …</w:t>
      </w:r>
    </w:p>
    <w:p>
      <w:pPr>
        <w:spacing w:after="0"/>
        <w:ind w:left="1701" w:hanging="1701"/>
        <w:rPr>
          <w:rFonts w:eastAsia="Arial Unicode MS"/>
          <w:noProof/>
          <w:szCs w:val="24"/>
        </w:rPr>
      </w:pPr>
      <w:r>
        <w:rPr>
          <w:noProof/>
        </w:rPr>
        <w:lastRenderedPageBreak/>
        <w:t>4.2.15.3.2.</w:t>
      </w:r>
      <w:r>
        <w:rPr>
          <w:noProof/>
        </w:rPr>
        <w:tab/>
        <w:t>Shema sustava (električni spojevi, kompenzacijske savitljive cijevi s vakuumskim priključcima itd.): …</w:t>
      </w:r>
    </w:p>
    <w:p>
      <w:pPr>
        <w:spacing w:after="0"/>
        <w:ind w:left="1701" w:hanging="1701"/>
        <w:rPr>
          <w:rFonts w:eastAsia="Arial Unicode MS"/>
          <w:noProof/>
          <w:szCs w:val="24"/>
        </w:rPr>
      </w:pPr>
      <w:r>
        <w:rPr>
          <w:noProof/>
        </w:rPr>
        <w:t>4.2.15.3.3.</w:t>
      </w:r>
      <w:r>
        <w:rPr>
          <w:noProof/>
        </w:rPr>
        <w:tab/>
        <w:t>Nacrt simbola: …</w:t>
      </w:r>
    </w:p>
    <w:p>
      <w:pPr>
        <w:spacing w:before="360"/>
        <w:ind w:left="1701" w:hanging="1701"/>
        <w:jc w:val="left"/>
        <w:rPr>
          <w:rFonts w:eastAsia="Arial Unicode MS"/>
          <w:bCs/>
          <w:noProof/>
          <w:szCs w:val="24"/>
        </w:rPr>
      </w:pPr>
      <w:r>
        <w:rPr>
          <w:noProof/>
        </w:rPr>
        <w:t>4.2.16.</w:t>
      </w:r>
      <w:r>
        <w:rPr>
          <w:noProof/>
        </w:rPr>
        <w:tab/>
      </w:r>
      <w:r>
        <w:rPr>
          <w:i/>
          <w:noProof/>
        </w:rPr>
        <w:t>Sustav napajanja PP-om: da/ne</w:t>
      </w:r>
      <w:r>
        <w:rPr>
          <w:noProof/>
        </w:rPr>
        <w:t xml:space="preserve"> (</w:t>
      </w:r>
      <w:r>
        <w:rPr>
          <w:noProof/>
          <w:vertAlign w:val="superscript"/>
        </w:rPr>
        <w:t>1</w:t>
      </w:r>
      <w:r>
        <w:rPr>
          <w:noProof/>
        </w:rPr>
        <w:t>)</w:t>
      </w:r>
    </w:p>
    <w:p>
      <w:pPr>
        <w:spacing w:after="0"/>
        <w:ind w:left="1701" w:hanging="1701"/>
        <w:rPr>
          <w:rFonts w:eastAsia="Arial Unicode MS"/>
          <w:noProof/>
          <w:szCs w:val="24"/>
        </w:rPr>
      </w:pPr>
      <w:r>
        <w:rPr>
          <w:noProof/>
        </w:rPr>
        <w:t>4.2.16.1.</w:t>
      </w:r>
      <w:r>
        <w:rPr>
          <w:noProof/>
        </w:rPr>
        <w:tab/>
        <w:t>Homologacijski broj u skladu s Pravilnikom UNECE-a br. 34: …</w:t>
      </w:r>
    </w:p>
    <w:p>
      <w:pPr>
        <w:spacing w:after="0"/>
        <w:ind w:left="1701" w:hanging="1701"/>
        <w:rPr>
          <w:rFonts w:eastAsia="Arial Unicode MS"/>
          <w:noProof/>
          <w:szCs w:val="24"/>
        </w:rPr>
      </w:pPr>
      <w:r>
        <w:rPr>
          <w:noProof/>
        </w:rPr>
        <w:t>4.2.16.2.</w:t>
      </w:r>
      <w:r>
        <w:rPr>
          <w:noProof/>
        </w:rPr>
        <w:tab/>
        <w:t>Jedinica elektroničkog upravljanja motorom za napajanje PP-om</w:t>
      </w:r>
    </w:p>
    <w:p>
      <w:pPr>
        <w:spacing w:after="0"/>
        <w:ind w:left="1701" w:hanging="1701"/>
        <w:rPr>
          <w:rFonts w:eastAsia="Arial Unicode MS"/>
          <w:noProof/>
          <w:szCs w:val="24"/>
        </w:rPr>
      </w:pPr>
      <w:r>
        <w:rPr>
          <w:noProof/>
        </w:rPr>
        <w:t>4.2.16.2.1.</w:t>
      </w:r>
      <w:r>
        <w:rPr>
          <w:noProof/>
        </w:rPr>
        <w:tab/>
        <w:t>Marke: …</w:t>
      </w:r>
    </w:p>
    <w:p>
      <w:pPr>
        <w:spacing w:after="0"/>
        <w:ind w:left="1701" w:hanging="1701"/>
        <w:rPr>
          <w:rFonts w:eastAsia="Arial Unicode MS"/>
          <w:noProof/>
          <w:szCs w:val="24"/>
        </w:rPr>
      </w:pPr>
      <w:r>
        <w:rPr>
          <w:noProof/>
        </w:rPr>
        <w:t>4.2.16.2.2.</w:t>
      </w:r>
      <w:r>
        <w:rPr>
          <w:noProof/>
        </w:rPr>
        <w:tab/>
        <w:t>Tipovi: …</w:t>
      </w:r>
    </w:p>
    <w:p>
      <w:pPr>
        <w:spacing w:after="0"/>
        <w:ind w:left="1701" w:hanging="1701"/>
        <w:rPr>
          <w:rFonts w:eastAsia="Arial Unicode MS"/>
          <w:noProof/>
          <w:szCs w:val="24"/>
        </w:rPr>
      </w:pPr>
      <w:r>
        <w:rPr>
          <w:noProof/>
        </w:rPr>
        <w:t>4.2.16.2.3.</w:t>
      </w:r>
      <w:r>
        <w:rPr>
          <w:noProof/>
        </w:rPr>
        <w:tab/>
        <w:t>Mogućnosti prilagođavanja u vezi s emisijama: …</w:t>
      </w:r>
    </w:p>
    <w:p>
      <w:pPr>
        <w:spacing w:after="0"/>
        <w:ind w:left="1701" w:hanging="1701"/>
        <w:rPr>
          <w:rFonts w:eastAsia="Arial Unicode MS"/>
          <w:noProof/>
          <w:szCs w:val="24"/>
        </w:rPr>
      </w:pPr>
      <w:r>
        <w:rPr>
          <w:noProof/>
        </w:rPr>
        <w:t>4.2.16.3.</w:t>
      </w:r>
      <w:r>
        <w:rPr>
          <w:noProof/>
        </w:rPr>
        <w:tab/>
        <w:t>Dodatna dokumentacija:</w:t>
      </w:r>
    </w:p>
    <w:p>
      <w:pPr>
        <w:spacing w:after="0"/>
        <w:ind w:left="1701" w:hanging="1701"/>
        <w:rPr>
          <w:rFonts w:eastAsia="Arial Unicode MS"/>
          <w:noProof/>
          <w:szCs w:val="24"/>
        </w:rPr>
      </w:pPr>
      <w:r>
        <w:rPr>
          <w:noProof/>
        </w:rPr>
        <w:t>4.2.16.3.1.</w:t>
      </w:r>
      <w:r>
        <w:rPr>
          <w:noProof/>
        </w:rPr>
        <w:tab/>
        <w:t>Opis zaštite katalizatora pri prelasku s benzina na PP i obratno: …</w:t>
      </w:r>
    </w:p>
    <w:p>
      <w:pPr>
        <w:spacing w:after="0"/>
        <w:ind w:left="1701" w:hanging="1701"/>
        <w:rPr>
          <w:rFonts w:eastAsia="Arial Unicode MS"/>
          <w:noProof/>
          <w:szCs w:val="24"/>
        </w:rPr>
      </w:pPr>
      <w:r>
        <w:rPr>
          <w:noProof/>
        </w:rPr>
        <w:t>4.2.16.3.2.</w:t>
      </w:r>
      <w:r>
        <w:rPr>
          <w:noProof/>
        </w:rPr>
        <w:tab/>
        <w:t>Shema sustava (električni spojevi, kompenzacijske savitljive cijevi s vakuumskim priključcima itd.): …</w:t>
      </w:r>
    </w:p>
    <w:p>
      <w:pPr>
        <w:spacing w:after="0"/>
        <w:ind w:left="1701" w:hanging="1701"/>
        <w:rPr>
          <w:rFonts w:eastAsia="Arial Unicode MS"/>
          <w:noProof/>
          <w:szCs w:val="24"/>
        </w:rPr>
      </w:pPr>
      <w:r>
        <w:rPr>
          <w:noProof/>
        </w:rPr>
        <w:t>4.2.16.3.3.</w:t>
      </w:r>
      <w:r>
        <w:rPr>
          <w:noProof/>
        </w:rPr>
        <w:tab/>
        <w:t>Nacrt simbola: …</w:t>
      </w:r>
    </w:p>
    <w:p>
      <w:pPr>
        <w:spacing w:before="360"/>
        <w:ind w:left="1701" w:hanging="1701"/>
        <w:jc w:val="left"/>
        <w:rPr>
          <w:rFonts w:eastAsia="Arial Unicode MS"/>
          <w:bCs/>
          <w:noProof/>
          <w:szCs w:val="24"/>
        </w:rPr>
      </w:pPr>
      <w:r>
        <w:rPr>
          <w:noProof/>
        </w:rPr>
        <w:t>4.2.17.</w:t>
      </w:r>
      <w:r>
        <w:rPr>
          <w:noProof/>
        </w:rPr>
        <w:tab/>
      </w:r>
      <w:r>
        <w:rPr>
          <w:i/>
          <w:noProof/>
        </w:rPr>
        <w:t xml:space="preserve">Specifični podaci o plinskim motorima za teška vozila (u slučaju sustava s drukčijom shemom, navesti ekvivalentne podatke) </w:t>
      </w:r>
    </w:p>
    <w:p>
      <w:pPr>
        <w:spacing w:after="0"/>
        <w:ind w:left="1701" w:hanging="1701"/>
        <w:rPr>
          <w:rFonts w:eastAsia="Arial Unicode MS"/>
          <w:noProof/>
          <w:szCs w:val="24"/>
        </w:rPr>
      </w:pPr>
      <w:r>
        <w:rPr>
          <w:noProof/>
        </w:rPr>
        <w:t xml:space="preserve">4.2.17.1. </w:t>
      </w:r>
      <w:r>
        <w:rPr>
          <w:noProof/>
        </w:rPr>
        <w:tab/>
        <w:t>Gorivo: UNP / PP-H / PP-L / PP-HL (</w:t>
      </w:r>
      <w:r>
        <w:rPr>
          <w:noProof/>
          <w:vertAlign w:val="superscript"/>
        </w:rPr>
        <w:t>1</w:t>
      </w:r>
      <w:r>
        <w:rPr>
          <w:noProof/>
        </w:rPr>
        <w:t>)</w:t>
      </w:r>
    </w:p>
    <w:p>
      <w:pPr>
        <w:spacing w:after="0"/>
        <w:ind w:left="1701" w:hanging="1701"/>
        <w:rPr>
          <w:rFonts w:eastAsia="Arial Unicode MS"/>
          <w:noProof/>
          <w:szCs w:val="24"/>
        </w:rPr>
      </w:pPr>
      <w:r>
        <w:rPr>
          <w:noProof/>
        </w:rPr>
        <w:t>4.2.17.2.</w:t>
      </w:r>
      <w:r>
        <w:rPr>
          <w:noProof/>
        </w:rPr>
        <w:tab/>
        <w:t>Regulatori tlaka ili isparivači / regulatori tlaka (</w:t>
      </w:r>
      <w:r>
        <w:rPr>
          <w:noProof/>
          <w:vertAlign w:val="superscript"/>
        </w:rPr>
        <w:t>1</w:t>
      </w:r>
      <w:r>
        <w:rPr>
          <w:noProof/>
        </w:rPr>
        <w:t>)</w:t>
      </w:r>
    </w:p>
    <w:p>
      <w:pPr>
        <w:spacing w:after="0"/>
        <w:ind w:left="1701" w:hanging="1701"/>
        <w:rPr>
          <w:rFonts w:eastAsia="Arial Unicode MS"/>
          <w:noProof/>
          <w:szCs w:val="24"/>
        </w:rPr>
      </w:pPr>
      <w:r>
        <w:rPr>
          <w:noProof/>
        </w:rPr>
        <w:t>4.2.17.2.1.</w:t>
      </w:r>
      <w:r>
        <w:rPr>
          <w:noProof/>
        </w:rPr>
        <w:tab/>
        <w:t>Marke: …</w:t>
      </w:r>
    </w:p>
    <w:p>
      <w:pPr>
        <w:spacing w:after="0"/>
        <w:ind w:left="1701" w:hanging="1701"/>
        <w:rPr>
          <w:rFonts w:eastAsia="Arial Unicode MS"/>
          <w:noProof/>
          <w:szCs w:val="24"/>
        </w:rPr>
      </w:pPr>
      <w:r>
        <w:rPr>
          <w:noProof/>
        </w:rPr>
        <w:t>4.2.17.2.2.</w:t>
      </w:r>
      <w:r>
        <w:rPr>
          <w:noProof/>
        </w:rPr>
        <w:tab/>
        <w:t>Tipovi: …</w:t>
      </w:r>
    </w:p>
    <w:p>
      <w:pPr>
        <w:spacing w:after="0"/>
        <w:ind w:left="1701" w:hanging="1701"/>
        <w:rPr>
          <w:rFonts w:eastAsia="Arial Unicode MS"/>
          <w:noProof/>
          <w:szCs w:val="24"/>
        </w:rPr>
      </w:pPr>
      <w:r>
        <w:rPr>
          <w:noProof/>
        </w:rPr>
        <w:t>4.2.17.2.3.</w:t>
      </w:r>
      <w:r>
        <w:rPr>
          <w:noProof/>
        </w:rPr>
        <w:tab/>
        <w:t>Broj stupnjeva redukcije tlaka: …</w:t>
      </w:r>
    </w:p>
    <w:p>
      <w:pPr>
        <w:spacing w:after="0"/>
        <w:ind w:left="1701" w:hanging="1701"/>
        <w:rPr>
          <w:rFonts w:eastAsia="Arial Unicode MS"/>
          <w:noProof/>
          <w:szCs w:val="24"/>
        </w:rPr>
      </w:pPr>
      <w:r>
        <w:rPr>
          <w:noProof/>
        </w:rPr>
        <w:t>4.2.17.2.4.</w:t>
      </w:r>
      <w:r>
        <w:rPr>
          <w:noProof/>
        </w:rPr>
        <w:tab/>
        <w:t>Tlak u krajnjem stupnju</w:t>
      </w:r>
    </w:p>
    <w:p>
      <w:pPr>
        <w:ind w:left="2671" w:hanging="970"/>
        <w:rPr>
          <w:rFonts w:eastAsia="Arial Unicode MS"/>
          <w:noProof/>
          <w:szCs w:val="24"/>
        </w:rPr>
      </w:pPr>
      <w:r>
        <w:rPr>
          <w:noProof/>
        </w:rPr>
        <w:t>minimalni: ….. kPa – maksimalni: …. kPa</w:t>
      </w:r>
    </w:p>
    <w:p>
      <w:pPr>
        <w:spacing w:after="0"/>
        <w:ind w:left="1701" w:hanging="1701"/>
        <w:rPr>
          <w:rFonts w:eastAsia="Arial Unicode MS"/>
          <w:noProof/>
          <w:szCs w:val="24"/>
        </w:rPr>
      </w:pPr>
      <w:r>
        <w:rPr>
          <w:noProof/>
        </w:rPr>
        <w:t>4.2.17.2.5.</w:t>
      </w:r>
      <w:r>
        <w:rPr>
          <w:noProof/>
        </w:rPr>
        <w:tab/>
        <w:t>Broj glavnih točaka namještanja: …</w:t>
      </w:r>
    </w:p>
    <w:p>
      <w:pPr>
        <w:spacing w:after="0"/>
        <w:ind w:left="1701" w:hanging="1701"/>
        <w:rPr>
          <w:rFonts w:eastAsia="Arial Unicode MS"/>
          <w:noProof/>
          <w:szCs w:val="24"/>
        </w:rPr>
      </w:pPr>
      <w:r>
        <w:rPr>
          <w:noProof/>
        </w:rPr>
        <w:t>4.2.17.2.6.</w:t>
      </w:r>
      <w:r>
        <w:rPr>
          <w:noProof/>
        </w:rPr>
        <w:tab/>
        <w:t>Broj točaka namještanja u praznom hodu: …</w:t>
      </w:r>
    </w:p>
    <w:p>
      <w:pPr>
        <w:spacing w:after="0"/>
        <w:ind w:left="1701" w:hanging="1701"/>
        <w:rPr>
          <w:rFonts w:eastAsia="Arial Unicode MS"/>
          <w:noProof/>
          <w:szCs w:val="24"/>
        </w:rPr>
      </w:pPr>
      <w:r>
        <w:rPr>
          <w:noProof/>
        </w:rPr>
        <w:t>4.2.17.2.7.</w:t>
      </w:r>
      <w:r>
        <w:rPr>
          <w:noProof/>
        </w:rPr>
        <w:tab/>
        <w:t>Homologacijski broj: …</w:t>
      </w:r>
    </w:p>
    <w:p>
      <w:pPr>
        <w:spacing w:after="0"/>
        <w:ind w:left="1701" w:hanging="1701"/>
        <w:rPr>
          <w:rFonts w:eastAsia="Arial Unicode MS"/>
          <w:noProof/>
          <w:szCs w:val="24"/>
        </w:rPr>
      </w:pPr>
      <w:r>
        <w:rPr>
          <w:noProof/>
        </w:rPr>
        <w:t>4.2.17.3.</w:t>
      </w:r>
      <w:r>
        <w:rPr>
          <w:noProof/>
        </w:rPr>
        <w:tab/>
        <w:t>Sustav napajanja: miješalica / ubrizgavanje plina / ubrizgavanje tekućine / izravno ubrizgavanje (</w:t>
      </w:r>
      <w:r>
        <w:rPr>
          <w:noProof/>
          <w:vertAlign w:val="superscript"/>
        </w:rPr>
        <w:t>1</w:t>
      </w:r>
      <w:r>
        <w:rPr>
          <w:noProof/>
        </w:rPr>
        <w:t>)</w:t>
      </w:r>
    </w:p>
    <w:p>
      <w:pPr>
        <w:spacing w:after="0"/>
        <w:ind w:left="1701" w:hanging="1701"/>
        <w:rPr>
          <w:rFonts w:eastAsia="Arial Unicode MS"/>
          <w:noProof/>
          <w:szCs w:val="24"/>
        </w:rPr>
      </w:pPr>
      <w:r>
        <w:rPr>
          <w:noProof/>
        </w:rPr>
        <w:t>4.2.17.3.1.</w:t>
      </w:r>
      <w:r>
        <w:rPr>
          <w:noProof/>
        </w:rPr>
        <w:tab/>
        <w:t>Regulacija snage mješavine: …</w:t>
      </w:r>
    </w:p>
    <w:p>
      <w:pPr>
        <w:spacing w:after="0"/>
        <w:ind w:left="1701" w:hanging="1701"/>
        <w:rPr>
          <w:rFonts w:eastAsia="Arial Unicode MS"/>
          <w:noProof/>
          <w:szCs w:val="24"/>
        </w:rPr>
      </w:pPr>
      <w:r>
        <w:rPr>
          <w:noProof/>
        </w:rPr>
        <w:t>4.2.17.3.2.</w:t>
      </w:r>
      <w:r>
        <w:rPr>
          <w:noProof/>
        </w:rPr>
        <w:tab/>
        <w:t>Opis sustava i/ili dijagram i nacrti: …</w:t>
      </w:r>
    </w:p>
    <w:p>
      <w:pPr>
        <w:spacing w:after="0"/>
        <w:ind w:left="1701" w:hanging="1701"/>
        <w:rPr>
          <w:rFonts w:eastAsia="Arial Unicode MS"/>
          <w:noProof/>
          <w:szCs w:val="24"/>
        </w:rPr>
      </w:pPr>
      <w:r>
        <w:rPr>
          <w:noProof/>
        </w:rPr>
        <w:t>4.2.17.3.3.</w:t>
      </w:r>
      <w:r>
        <w:rPr>
          <w:noProof/>
        </w:rPr>
        <w:tab/>
        <w:t>Homologacijski broj: …</w:t>
      </w:r>
    </w:p>
    <w:p>
      <w:pPr>
        <w:spacing w:after="0"/>
        <w:ind w:left="1701" w:hanging="1701"/>
        <w:rPr>
          <w:rFonts w:eastAsia="Arial Unicode MS"/>
          <w:noProof/>
          <w:szCs w:val="24"/>
        </w:rPr>
      </w:pPr>
      <w:r>
        <w:rPr>
          <w:noProof/>
        </w:rPr>
        <w:t>4.2.17.4.</w:t>
      </w:r>
      <w:r>
        <w:rPr>
          <w:noProof/>
        </w:rPr>
        <w:tab/>
        <w:t>Miješalica</w:t>
      </w:r>
    </w:p>
    <w:p>
      <w:pPr>
        <w:spacing w:after="0"/>
        <w:ind w:left="1701" w:hanging="1701"/>
        <w:rPr>
          <w:rFonts w:eastAsia="Arial Unicode MS"/>
          <w:noProof/>
          <w:szCs w:val="24"/>
        </w:rPr>
      </w:pPr>
      <w:r>
        <w:rPr>
          <w:noProof/>
        </w:rPr>
        <w:t>4.2.17.4.1.</w:t>
      </w:r>
      <w:r>
        <w:rPr>
          <w:noProof/>
        </w:rPr>
        <w:tab/>
        <w:t>Broj: …</w:t>
      </w:r>
    </w:p>
    <w:p>
      <w:pPr>
        <w:spacing w:after="0"/>
        <w:ind w:left="1701" w:hanging="1701"/>
        <w:rPr>
          <w:rFonts w:eastAsia="Arial Unicode MS"/>
          <w:noProof/>
          <w:szCs w:val="24"/>
        </w:rPr>
      </w:pPr>
      <w:r>
        <w:rPr>
          <w:noProof/>
        </w:rPr>
        <w:t>4.2.17.4.2.</w:t>
      </w:r>
      <w:r>
        <w:rPr>
          <w:noProof/>
        </w:rPr>
        <w:tab/>
        <w:t>Marke: …</w:t>
      </w:r>
    </w:p>
    <w:p>
      <w:pPr>
        <w:spacing w:after="0"/>
        <w:ind w:left="1701" w:hanging="1701"/>
        <w:rPr>
          <w:rFonts w:eastAsia="Arial Unicode MS"/>
          <w:noProof/>
          <w:szCs w:val="24"/>
        </w:rPr>
      </w:pPr>
      <w:r>
        <w:rPr>
          <w:noProof/>
        </w:rPr>
        <w:lastRenderedPageBreak/>
        <w:t>4.2.17.4.3.</w:t>
      </w:r>
      <w:r>
        <w:rPr>
          <w:noProof/>
        </w:rPr>
        <w:tab/>
        <w:t>Tipovi: …</w:t>
      </w:r>
    </w:p>
    <w:p>
      <w:pPr>
        <w:spacing w:after="0"/>
        <w:ind w:left="1701" w:hanging="1701"/>
        <w:rPr>
          <w:rFonts w:eastAsia="Arial Unicode MS"/>
          <w:noProof/>
          <w:szCs w:val="24"/>
        </w:rPr>
      </w:pPr>
      <w:r>
        <w:rPr>
          <w:noProof/>
        </w:rPr>
        <w:t>4.2.17.4.4.</w:t>
      </w:r>
      <w:r>
        <w:rPr>
          <w:noProof/>
        </w:rPr>
        <w:tab/>
        <w:t>Položaj: …</w:t>
      </w:r>
    </w:p>
    <w:p>
      <w:pPr>
        <w:spacing w:after="0"/>
        <w:ind w:left="1701" w:hanging="1701"/>
        <w:rPr>
          <w:rFonts w:eastAsia="Arial Unicode MS"/>
          <w:noProof/>
          <w:szCs w:val="24"/>
        </w:rPr>
      </w:pPr>
      <w:r>
        <w:rPr>
          <w:noProof/>
        </w:rPr>
        <w:t>4.2.17.4.5.</w:t>
      </w:r>
      <w:r>
        <w:rPr>
          <w:noProof/>
        </w:rPr>
        <w:tab/>
        <w:t>Mogućnosti namještanja: …</w:t>
      </w:r>
    </w:p>
    <w:p>
      <w:pPr>
        <w:spacing w:after="0"/>
        <w:ind w:left="1701" w:hanging="1701"/>
        <w:rPr>
          <w:rFonts w:eastAsia="Arial Unicode MS"/>
          <w:noProof/>
          <w:szCs w:val="24"/>
        </w:rPr>
      </w:pPr>
      <w:r>
        <w:rPr>
          <w:noProof/>
        </w:rPr>
        <w:t>4.2.17.4.6.</w:t>
      </w:r>
      <w:r>
        <w:rPr>
          <w:noProof/>
        </w:rPr>
        <w:tab/>
        <w:t>Homologacijski broj: …</w:t>
      </w:r>
    </w:p>
    <w:p>
      <w:pPr>
        <w:spacing w:after="0"/>
        <w:ind w:left="1701" w:hanging="1701"/>
        <w:rPr>
          <w:rFonts w:eastAsia="Arial Unicode MS"/>
          <w:noProof/>
          <w:szCs w:val="24"/>
        </w:rPr>
      </w:pPr>
      <w:r>
        <w:rPr>
          <w:noProof/>
        </w:rPr>
        <w:t>4.2.17.5.</w:t>
      </w:r>
      <w:r>
        <w:rPr>
          <w:noProof/>
        </w:rPr>
        <w:tab/>
        <w:t>Ubrizgavanje u usisnu granu</w:t>
      </w:r>
    </w:p>
    <w:p>
      <w:pPr>
        <w:spacing w:after="0"/>
        <w:ind w:left="1701" w:hanging="1701"/>
        <w:rPr>
          <w:rFonts w:eastAsia="Arial Unicode MS"/>
          <w:noProof/>
          <w:szCs w:val="24"/>
        </w:rPr>
      </w:pPr>
      <w:r>
        <w:rPr>
          <w:noProof/>
        </w:rPr>
        <w:t>4.2.17.5.1.</w:t>
      </w:r>
      <w:r>
        <w:rPr>
          <w:noProof/>
        </w:rPr>
        <w:tab/>
        <w:t>Ubrizgavanje: centralno/pojedinačno (</w:t>
      </w:r>
      <w:r>
        <w:rPr>
          <w:noProof/>
          <w:vertAlign w:val="superscript"/>
        </w:rPr>
        <w:t>1</w:t>
      </w:r>
      <w:r>
        <w:rPr>
          <w:noProof/>
        </w:rPr>
        <w:t>)</w:t>
      </w:r>
    </w:p>
    <w:p>
      <w:pPr>
        <w:spacing w:after="0"/>
        <w:ind w:left="1701" w:hanging="1701"/>
        <w:rPr>
          <w:rFonts w:eastAsia="Arial Unicode MS"/>
          <w:noProof/>
          <w:szCs w:val="24"/>
        </w:rPr>
      </w:pPr>
      <w:r>
        <w:rPr>
          <w:noProof/>
        </w:rPr>
        <w:t>4.2.17.5.2.</w:t>
      </w:r>
      <w:r>
        <w:rPr>
          <w:noProof/>
        </w:rPr>
        <w:tab/>
        <w:t>Ubrizgavanje: kontinuirano/istovremeno/sekvencijski (</w:t>
      </w:r>
      <w:r>
        <w:rPr>
          <w:noProof/>
          <w:vertAlign w:val="superscript"/>
        </w:rPr>
        <w:t>1</w:t>
      </w:r>
      <w:r>
        <w:rPr>
          <w:noProof/>
        </w:rPr>
        <w:t>)</w:t>
      </w:r>
    </w:p>
    <w:p>
      <w:pPr>
        <w:spacing w:after="0"/>
        <w:ind w:left="1701" w:hanging="1701"/>
        <w:rPr>
          <w:rFonts w:eastAsia="Arial Unicode MS"/>
          <w:noProof/>
          <w:szCs w:val="24"/>
        </w:rPr>
      </w:pPr>
      <w:r>
        <w:rPr>
          <w:noProof/>
        </w:rPr>
        <w:t>4.2.17.5.3.</w:t>
      </w:r>
      <w:r>
        <w:rPr>
          <w:noProof/>
        </w:rPr>
        <w:tab/>
        <w:t>Oprema za ubrizgavanje</w:t>
      </w:r>
    </w:p>
    <w:p>
      <w:pPr>
        <w:spacing w:after="0"/>
        <w:ind w:left="1701" w:hanging="1701"/>
        <w:rPr>
          <w:rFonts w:eastAsia="Arial Unicode MS"/>
          <w:noProof/>
          <w:szCs w:val="24"/>
        </w:rPr>
      </w:pPr>
      <w:r>
        <w:rPr>
          <w:noProof/>
        </w:rPr>
        <w:t>4.2.17.5.3.1.</w:t>
      </w:r>
      <w:r>
        <w:rPr>
          <w:noProof/>
        </w:rPr>
        <w:tab/>
        <w:t>Marke: …</w:t>
      </w:r>
    </w:p>
    <w:p>
      <w:pPr>
        <w:spacing w:after="0"/>
        <w:ind w:left="1701" w:hanging="1701"/>
        <w:rPr>
          <w:rFonts w:eastAsia="Arial Unicode MS"/>
          <w:noProof/>
          <w:szCs w:val="24"/>
        </w:rPr>
      </w:pPr>
      <w:r>
        <w:rPr>
          <w:noProof/>
        </w:rPr>
        <w:t>4.2.17.5.3.2.</w:t>
      </w:r>
      <w:r>
        <w:rPr>
          <w:noProof/>
        </w:rPr>
        <w:tab/>
        <w:t>Tipovi: …</w:t>
      </w:r>
    </w:p>
    <w:p>
      <w:pPr>
        <w:spacing w:after="0"/>
        <w:ind w:left="1701" w:hanging="1701"/>
        <w:rPr>
          <w:rFonts w:eastAsia="Arial Unicode MS"/>
          <w:noProof/>
          <w:szCs w:val="24"/>
        </w:rPr>
      </w:pPr>
      <w:r>
        <w:rPr>
          <w:noProof/>
        </w:rPr>
        <w:t>4.2.17.5.3.3.</w:t>
      </w:r>
      <w:r>
        <w:rPr>
          <w:noProof/>
        </w:rPr>
        <w:tab/>
        <w:t>Mogućnosti namještanja: …</w:t>
      </w:r>
    </w:p>
    <w:p>
      <w:pPr>
        <w:spacing w:after="0"/>
        <w:ind w:left="1701" w:hanging="1701"/>
        <w:rPr>
          <w:rFonts w:eastAsia="Arial Unicode MS"/>
          <w:noProof/>
          <w:szCs w:val="24"/>
        </w:rPr>
      </w:pPr>
      <w:r>
        <w:rPr>
          <w:noProof/>
        </w:rPr>
        <w:t>4.2.17.5.3.4.</w:t>
      </w:r>
      <w:r>
        <w:rPr>
          <w:noProof/>
        </w:rPr>
        <w:tab/>
        <w:t>Homologacijski broj: …</w:t>
      </w:r>
    </w:p>
    <w:p>
      <w:pPr>
        <w:spacing w:after="0"/>
        <w:ind w:left="1701" w:hanging="1701"/>
        <w:rPr>
          <w:rFonts w:eastAsia="Arial Unicode MS"/>
          <w:noProof/>
          <w:szCs w:val="24"/>
        </w:rPr>
      </w:pPr>
      <w:r>
        <w:rPr>
          <w:noProof/>
        </w:rPr>
        <w:t>4.2.17.5.4.</w:t>
      </w:r>
      <w:r>
        <w:rPr>
          <w:noProof/>
        </w:rPr>
        <w:tab/>
        <w:t>Dobavna pumpa (ako se primjenjuje):</w:t>
      </w:r>
    </w:p>
    <w:p>
      <w:pPr>
        <w:spacing w:after="0"/>
        <w:ind w:left="1701" w:hanging="1701"/>
        <w:rPr>
          <w:rFonts w:eastAsia="Arial Unicode MS"/>
          <w:noProof/>
          <w:szCs w:val="24"/>
        </w:rPr>
      </w:pPr>
      <w:r>
        <w:rPr>
          <w:noProof/>
        </w:rPr>
        <w:t>4.2.17.5.4.1.</w:t>
      </w:r>
      <w:r>
        <w:rPr>
          <w:noProof/>
        </w:rPr>
        <w:tab/>
        <w:t>Marke: …</w:t>
      </w:r>
    </w:p>
    <w:p>
      <w:pPr>
        <w:spacing w:after="0"/>
        <w:ind w:left="1701" w:hanging="1701"/>
        <w:rPr>
          <w:rFonts w:eastAsia="Arial Unicode MS"/>
          <w:noProof/>
          <w:szCs w:val="24"/>
        </w:rPr>
      </w:pPr>
      <w:r>
        <w:rPr>
          <w:noProof/>
        </w:rPr>
        <w:t>4.2.17.5.4.2.</w:t>
      </w:r>
      <w:r>
        <w:rPr>
          <w:noProof/>
        </w:rPr>
        <w:tab/>
        <w:t>Tipovi: …</w:t>
      </w:r>
    </w:p>
    <w:p>
      <w:pPr>
        <w:spacing w:after="0"/>
        <w:ind w:left="1701" w:hanging="1701"/>
        <w:rPr>
          <w:rFonts w:eastAsia="Arial Unicode MS"/>
          <w:noProof/>
          <w:szCs w:val="24"/>
        </w:rPr>
      </w:pPr>
      <w:r>
        <w:rPr>
          <w:noProof/>
        </w:rPr>
        <w:t>4.2.17.5.4.3.</w:t>
      </w:r>
      <w:r>
        <w:rPr>
          <w:noProof/>
        </w:rPr>
        <w:tab/>
        <w:t>Homologacijski broj: …</w:t>
      </w:r>
    </w:p>
    <w:p>
      <w:pPr>
        <w:spacing w:after="0"/>
        <w:ind w:left="1701" w:hanging="1701"/>
        <w:rPr>
          <w:rFonts w:eastAsia="Arial Unicode MS"/>
          <w:noProof/>
          <w:szCs w:val="24"/>
        </w:rPr>
      </w:pPr>
      <w:r>
        <w:rPr>
          <w:noProof/>
        </w:rPr>
        <w:t>4.2.17.5.5.</w:t>
      </w:r>
      <w:r>
        <w:rPr>
          <w:noProof/>
        </w:rPr>
        <w:tab/>
        <w:t>Brizgaljke ...</w:t>
      </w:r>
    </w:p>
    <w:p>
      <w:pPr>
        <w:spacing w:after="0"/>
        <w:ind w:left="1701" w:hanging="1701"/>
        <w:rPr>
          <w:rFonts w:eastAsia="Arial Unicode MS"/>
          <w:noProof/>
          <w:szCs w:val="24"/>
        </w:rPr>
      </w:pPr>
      <w:r>
        <w:rPr>
          <w:noProof/>
        </w:rPr>
        <w:t>4.2.17.5.5.1.</w:t>
      </w:r>
      <w:r>
        <w:rPr>
          <w:noProof/>
        </w:rPr>
        <w:tab/>
        <w:t>Marke: …</w:t>
      </w:r>
    </w:p>
    <w:p>
      <w:pPr>
        <w:spacing w:after="0"/>
        <w:ind w:left="1701" w:hanging="1701"/>
        <w:rPr>
          <w:rFonts w:eastAsia="Arial Unicode MS"/>
          <w:noProof/>
          <w:szCs w:val="24"/>
        </w:rPr>
      </w:pPr>
      <w:r>
        <w:rPr>
          <w:noProof/>
        </w:rPr>
        <w:t>4.2.17.5.5.2.</w:t>
      </w:r>
      <w:r>
        <w:rPr>
          <w:noProof/>
        </w:rPr>
        <w:tab/>
        <w:t>Tipovi: …</w:t>
      </w:r>
    </w:p>
    <w:p>
      <w:pPr>
        <w:spacing w:after="0"/>
        <w:ind w:left="1701" w:hanging="1701"/>
        <w:rPr>
          <w:rFonts w:eastAsia="Arial Unicode MS"/>
          <w:noProof/>
          <w:szCs w:val="24"/>
        </w:rPr>
      </w:pPr>
      <w:r>
        <w:rPr>
          <w:noProof/>
        </w:rPr>
        <w:t>4.2.17.5.5.3.</w:t>
      </w:r>
      <w:r>
        <w:rPr>
          <w:noProof/>
        </w:rPr>
        <w:tab/>
        <w:t>Homologacijski broj: …</w:t>
      </w:r>
    </w:p>
    <w:p>
      <w:pPr>
        <w:spacing w:after="0"/>
        <w:ind w:left="1701" w:hanging="1701"/>
        <w:rPr>
          <w:rFonts w:eastAsia="Arial Unicode MS"/>
          <w:noProof/>
          <w:szCs w:val="24"/>
        </w:rPr>
      </w:pPr>
      <w:r>
        <w:rPr>
          <w:noProof/>
        </w:rPr>
        <w:t>4.2.17.6.</w:t>
      </w:r>
      <w:r>
        <w:rPr>
          <w:noProof/>
        </w:rPr>
        <w:tab/>
        <w:t>Izravno ubrizgavanje</w:t>
      </w:r>
    </w:p>
    <w:p>
      <w:pPr>
        <w:spacing w:after="0"/>
        <w:ind w:left="1701" w:hanging="1701"/>
        <w:rPr>
          <w:rFonts w:eastAsia="Arial Unicode MS"/>
          <w:noProof/>
          <w:szCs w:val="24"/>
        </w:rPr>
      </w:pPr>
      <w:r>
        <w:rPr>
          <w:noProof/>
        </w:rPr>
        <w:t>4.2.17.6.1.</w:t>
      </w:r>
      <w:r>
        <w:rPr>
          <w:noProof/>
        </w:rPr>
        <w:tab/>
        <w:t>Pumpa za ubrizgavanje / regulator tlaka (</w:t>
      </w:r>
      <w:r>
        <w:rPr>
          <w:noProof/>
          <w:vertAlign w:val="superscript"/>
        </w:rPr>
        <w:t>1</w:t>
      </w:r>
      <w:r>
        <w:rPr>
          <w:noProof/>
        </w:rPr>
        <w:t>)</w:t>
      </w:r>
    </w:p>
    <w:p>
      <w:pPr>
        <w:spacing w:after="0"/>
        <w:ind w:left="1701" w:hanging="1701"/>
        <w:rPr>
          <w:rFonts w:eastAsia="Arial Unicode MS"/>
          <w:noProof/>
          <w:szCs w:val="24"/>
        </w:rPr>
      </w:pPr>
      <w:r>
        <w:rPr>
          <w:noProof/>
        </w:rPr>
        <w:t>4.2.17.6.1.1.</w:t>
      </w:r>
      <w:r>
        <w:rPr>
          <w:noProof/>
        </w:rPr>
        <w:tab/>
        <w:t>Marke: …</w:t>
      </w:r>
    </w:p>
    <w:p>
      <w:pPr>
        <w:spacing w:after="0"/>
        <w:ind w:left="1701" w:hanging="1701"/>
        <w:rPr>
          <w:rFonts w:eastAsia="Arial Unicode MS"/>
          <w:noProof/>
          <w:szCs w:val="24"/>
        </w:rPr>
      </w:pPr>
      <w:r>
        <w:rPr>
          <w:noProof/>
        </w:rPr>
        <w:t>4.2.17.6.1.2.</w:t>
      </w:r>
      <w:r>
        <w:rPr>
          <w:noProof/>
        </w:rPr>
        <w:tab/>
        <w:t>Tipovi: …</w:t>
      </w:r>
    </w:p>
    <w:p>
      <w:pPr>
        <w:spacing w:after="0"/>
        <w:ind w:left="1701" w:hanging="1701"/>
        <w:rPr>
          <w:rFonts w:eastAsia="Arial Unicode MS"/>
          <w:noProof/>
          <w:szCs w:val="24"/>
        </w:rPr>
      </w:pPr>
      <w:r>
        <w:rPr>
          <w:noProof/>
        </w:rPr>
        <w:t>4.2.17.6.1.3.</w:t>
      </w:r>
      <w:r>
        <w:rPr>
          <w:noProof/>
        </w:rPr>
        <w:tab/>
        <w:t>Kut početka ubrizgavanja: …</w:t>
      </w:r>
    </w:p>
    <w:p>
      <w:pPr>
        <w:spacing w:after="0"/>
        <w:ind w:left="1701" w:hanging="1701"/>
        <w:rPr>
          <w:rFonts w:eastAsia="Arial Unicode MS"/>
          <w:noProof/>
          <w:szCs w:val="24"/>
        </w:rPr>
      </w:pPr>
      <w:r>
        <w:rPr>
          <w:noProof/>
        </w:rPr>
        <w:t>4.2.17.6.1.4.</w:t>
      </w:r>
      <w:r>
        <w:rPr>
          <w:noProof/>
        </w:rPr>
        <w:tab/>
        <w:t>Homologacijski broj: …</w:t>
      </w:r>
    </w:p>
    <w:p>
      <w:pPr>
        <w:spacing w:after="0"/>
        <w:ind w:left="1701" w:hanging="1701"/>
        <w:rPr>
          <w:rFonts w:eastAsia="Arial Unicode MS"/>
          <w:noProof/>
          <w:szCs w:val="24"/>
        </w:rPr>
      </w:pPr>
      <w:r>
        <w:rPr>
          <w:noProof/>
        </w:rPr>
        <w:t>4.2.17.6.2.</w:t>
      </w:r>
      <w:r>
        <w:rPr>
          <w:noProof/>
        </w:rPr>
        <w:tab/>
        <w:t>Brizgaljke ...</w:t>
      </w:r>
    </w:p>
    <w:p>
      <w:pPr>
        <w:spacing w:after="0"/>
        <w:ind w:left="1701" w:hanging="1701"/>
        <w:rPr>
          <w:rFonts w:eastAsia="Arial Unicode MS"/>
          <w:noProof/>
          <w:szCs w:val="24"/>
        </w:rPr>
      </w:pPr>
      <w:r>
        <w:rPr>
          <w:noProof/>
        </w:rPr>
        <w:t>4.2.17.6.2.1.</w:t>
      </w:r>
      <w:r>
        <w:rPr>
          <w:noProof/>
        </w:rPr>
        <w:tab/>
        <w:t>Marke: …</w:t>
      </w:r>
    </w:p>
    <w:p>
      <w:pPr>
        <w:spacing w:after="0"/>
        <w:ind w:left="1701" w:hanging="1701"/>
        <w:rPr>
          <w:rFonts w:eastAsia="Arial Unicode MS"/>
          <w:noProof/>
          <w:szCs w:val="24"/>
        </w:rPr>
      </w:pPr>
      <w:r>
        <w:rPr>
          <w:noProof/>
        </w:rPr>
        <w:t>4.2.17.6.2.2.</w:t>
      </w:r>
      <w:r>
        <w:rPr>
          <w:noProof/>
        </w:rPr>
        <w:tab/>
        <w:t>Tipovi: …</w:t>
      </w:r>
    </w:p>
    <w:p>
      <w:pPr>
        <w:spacing w:after="0"/>
        <w:ind w:left="1701" w:hanging="1701"/>
        <w:rPr>
          <w:rFonts w:eastAsia="Arial Unicode MS"/>
          <w:noProof/>
          <w:szCs w:val="24"/>
        </w:rPr>
      </w:pPr>
      <w:r>
        <w:rPr>
          <w:noProof/>
        </w:rPr>
        <w:t>4.2.17.6.2.3.</w:t>
      </w:r>
      <w:r>
        <w:rPr>
          <w:noProof/>
        </w:rPr>
        <w:tab/>
        <w:t>Tlak otvaranja ili dijagram karakteristika (</w:t>
      </w:r>
      <w:r>
        <w:rPr>
          <w:noProof/>
          <w:vertAlign w:val="superscript"/>
        </w:rPr>
        <w:t>2</w:t>
      </w:r>
      <w:r>
        <w:rPr>
          <w:noProof/>
        </w:rPr>
        <w:t>): …</w:t>
      </w:r>
    </w:p>
    <w:p>
      <w:pPr>
        <w:spacing w:after="0"/>
        <w:ind w:left="1701" w:hanging="1701"/>
        <w:rPr>
          <w:rFonts w:eastAsia="Arial Unicode MS"/>
          <w:noProof/>
          <w:szCs w:val="24"/>
        </w:rPr>
      </w:pPr>
      <w:r>
        <w:rPr>
          <w:noProof/>
        </w:rPr>
        <w:t>4.2.17.6.2.4.</w:t>
      </w:r>
      <w:r>
        <w:rPr>
          <w:noProof/>
        </w:rPr>
        <w:tab/>
        <w:t>Homologacijski broj: …</w:t>
      </w:r>
    </w:p>
    <w:p>
      <w:pPr>
        <w:spacing w:after="0"/>
        <w:ind w:left="1701" w:hanging="1701"/>
        <w:rPr>
          <w:rFonts w:eastAsia="Arial Unicode MS"/>
          <w:noProof/>
          <w:szCs w:val="24"/>
        </w:rPr>
      </w:pPr>
      <w:r>
        <w:rPr>
          <w:noProof/>
        </w:rPr>
        <w:t>4.2.17.7.</w:t>
      </w:r>
      <w:r>
        <w:rPr>
          <w:noProof/>
        </w:rPr>
        <w:tab/>
        <w:t>Elektronička upravljačka jedinica (ECU)</w:t>
      </w:r>
    </w:p>
    <w:p>
      <w:pPr>
        <w:spacing w:after="0"/>
        <w:ind w:left="1701" w:hanging="1701"/>
        <w:rPr>
          <w:rFonts w:eastAsia="Arial Unicode MS"/>
          <w:noProof/>
          <w:szCs w:val="24"/>
        </w:rPr>
      </w:pPr>
      <w:r>
        <w:rPr>
          <w:noProof/>
        </w:rPr>
        <w:t>4.2.17.7.1.</w:t>
      </w:r>
      <w:r>
        <w:rPr>
          <w:noProof/>
        </w:rPr>
        <w:tab/>
        <w:t>Marke: …</w:t>
      </w:r>
    </w:p>
    <w:p>
      <w:pPr>
        <w:spacing w:after="0"/>
        <w:ind w:left="1701" w:hanging="1701"/>
        <w:rPr>
          <w:rFonts w:eastAsia="Arial Unicode MS"/>
          <w:noProof/>
          <w:szCs w:val="24"/>
        </w:rPr>
      </w:pPr>
      <w:r>
        <w:rPr>
          <w:noProof/>
        </w:rPr>
        <w:t>4.2.17.7.2.</w:t>
      </w:r>
      <w:r>
        <w:rPr>
          <w:noProof/>
        </w:rPr>
        <w:tab/>
        <w:t>Tipovi: …</w:t>
      </w:r>
    </w:p>
    <w:p>
      <w:pPr>
        <w:spacing w:after="0"/>
        <w:ind w:left="1701" w:hanging="1701"/>
        <w:rPr>
          <w:rFonts w:eastAsia="Arial Unicode MS"/>
          <w:noProof/>
          <w:szCs w:val="24"/>
        </w:rPr>
      </w:pPr>
      <w:r>
        <w:rPr>
          <w:noProof/>
        </w:rPr>
        <w:lastRenderedPageBreak/>
        <w:t>4.2.17.7.3.</w:t>
      </w:r>
      <w:r>
        <w:rPr>
          <w:noProof/>
        </w:rPr>
        <w:tab/>
        <w:t>Mogućnosti namještanja: …</w:t>
      </w:r>
    </w:p>
    <w:p>
      <w:pPr>
        <w:spacing w:after="0"/>
        <w:ind w:left="1701" w:hanging="1701"/>
        <w:rPr>
          <w:rFonts w:eastAsia="Arial Unicode MS"/>
          <w:noProof/>
          <w:szCs w:val="24"/>
        </w:rPr>
      </w:pPr>
      <w:r>
        <w:rPr>
          <w:noProof/>
        </w:rPr>
        <w:t>4.2.17.7.4.</w:t>
      </w:r>
      <w:r>
        <w:rPr>
          <w:noProof/>
        </w:rPr>
        <w:tab/>
        <w:t>Brojčane oznake umjeravanja softvera (SCN): …</w:t>
      </w:r>
    </w:p>
    <w:p>
      <w:pPr>
        <w:spacing w:after="0"/>
        <w:ind w:left="1701" w:hanging="1701"/>
        <w:rPr>
          <w:rFonts w:eastAsia="Arial Unicode MS"/>
          <w:noProof/>
          <w:szCs w:val="24"/>
        </w:rPr>
      </w:pPr>
      <w:r>
        <w:rPr>
          <w:noProof/>
        </w:rPr>
        <w:t>4.2.17.8.</w:t>
      </w:r>
      <w:r>
        <w:rPr>
          <w:noProof/>
        </w:rPr>
        <w:tab/>
        <w:t>Posebna oprema ako je gorivo PP</w:t>
      </w:r>
    </w:p>
    <w:p>
      <w:pPr>
        <w:spacing w:after="0"/>
        <w:ind w:left="1701" w:hanging="1701"/>
        <w:rPr>
          <w:rFonts w:eastAsia="Arial Unicode MS"/>
          <w:noProof/>
          <w:szCs w:val="24"/>
        </w:rPr>
      </w:pPr>
      <w:r>
        <w:rPr>
          <w:noProof/>
        </w:rPr>
        <w:t>4.2.17.8.1.</w:t>
      </w:r>
      <w:r>
        <w:rPr>
          <w:noProof/>
        </w:rPr>
        <w:tab/>
        <w:t>1. varijanta (samo u slučaju homologacije motora za nekoliko specifičnih sastava goriva)</w:t>
      </w:r>
    </w:p>
    <w:p>
      <w:pPr>
        <w:spacing w:after="0"/>
        <w:ind w:left="1701" w:hanging="1701"/>
        <w:rPr>
          <w:rFonts w:eastAsia="Arial Unicode MS"/>
          <w:noProof/>
          <w:szCs w:val="24"/>
        </w:rPr>
      </w:pPr>
      <w:r>
        <w:rPr>
          <w:noProof/>
        </w:rPr>
        <w:t>4.2.17.8.1.0.1.</w:t>
      </w:r>
      <w:r>
        <w:rPr>
          <w:noProof/>
        </w:rPr>
        <w:tab/>
        <w:t>(samo za Euro VI) Automatsko prilagođavanje? da/ne (</w:t>
      </w:r>
      <w:r>
        <w:rPr>
          <w:noProof/>
          <w:vertAlign w:val="superscript"/>
        </w:rPr>
        <w:t>1</w:t>
      </w:r>
      <w:r>
        <w:rPr>
          <w:noProof/>
        </w:rPr>
        <w:t>)</w:t>
      </w:r>
    </w:p>
    <w:p>
      <w:pPr>
        <w:spacing w:after="0"/>
        <w:ind w:left="1701" w:hanging="1701"/>
        <w:rPr>
          <w:rFonts w:eastAsia="Arial Unicode MS"/>
          <w:noProof/>
          <w:szCs w:val="24"/>
        </w:rPr>
      </w:pPr>
      <w:r>
        <w:rPr>
          <w:noProof/>
        </w:rPr>
        <w:t>4.2.17.8.1.0.2.</w:t>
      </w:r>
      <w:r>
        <w:rPr>
          <w:noProof/>
        </w:rPr>
        <w:tab/>
        <w:t>(samo za Euro VI) Umjeravanje za specifični sastav plina PP-H / PP-L / PP-HL (</w:t>
      </w:r>
      <w:r>
        <w:rPr>
          <w:noProof/>
          <w:vertAlign w:val="superscript"/>
        </w:rPr>
        <w:t>1</w:t>
      </w:r>
      <w:r>
        <w:rPr>
          <w:noProof/>
        </w:rPr>
        <w:t>)</w:t>
      </w:r>
    </w:p>
    <w:p>
      <w:pPr>
        <w:spacing w:before="100" w:beforeAutospacing="1" w:after="100" w:afterAutospacing="1"/>
        <w:ind w:left="2670" w:hanging="969"/>
        <w:rPr>
          <w:rFonts w:eastAsia="Arial Unicode MS"/>
          <w:noProof/>
          <w:szCs w:val="24"/>
        </w:rPr>
      </w:pPr>
      <w:r>
        <w:rPr>
          <w:noProof/>
        </w:rPr>
        <w:t>Pretvaranje za specifični sastav plina PP-H</w:t>
      </w:r>
      <w:r>
        <w:rPr>
          <w:noProof/>
          <w:vertAlign w:val="subscript"/>
        </w:rPr>
        <w:t>t</w:t>
      </w:r>
      <w:r>
        <w:rPr>
          <w:noProof/>
        </w:rPr>
        <w:t xml:space="preserve"> / PP-L</w:t>
      </w:r>
      <w:r>
        <w:rPr>
          <w:noProof/>
          <w:vertAlign w:val="subscript"/>
        </w:rPr>
        <w:t>t</w:t>
      </w:r>
      <w:r>
        <w:rPr>
          <w:noProof/>
        </w:rPr>
        <w:t xml:space="preserve"> / PP-HL</w:t>
      </w:r>
      <w:r>
        <w:rPr>
          <w:noProof/>
          <w:vertAlign w:val="subscript"/>
        </w:rPr>
        <w:t>t</w:t>
      </w:r>
      <w:r>
        <w:rPr>
          <w:noProof/>
        </w:rPr>
        <w:t xml:space="preserve"> (</w:t>
      </w:r>
      <w:r>
        <w:rPr>
          <w:noProof/>
          <w:vertAlign w:val="superscript"/>
        </w:rPr>
        <w:t>1</w:t>
      </w:r>
      <w:r>
        <w:rPr>
          <w:noProof/>
        </w:rPr>
        <w:t>)</w:t>
      </w:r>
    </w:p>
    <w:p>
      <w:pPr>
        <w:ind w:left="1701" w:hanging="1701"/>
        <w:rPr>
          <w:rFonts w:eastAsia="Arial Unicode MS"/>
          <w:noProof/>
          <w:szCs w:val="24"/>
        </w:rPr>
      </w:pPr>
      <w:r>
        <w:rPr>
          <w:noProof/>
        </w:rPr>
        <w:t>4.2.17.8.1.1.</w:t>
      </w:r>
      <w:r>
        <w:rPr>
          <w:noProof/>
        </w:rPr>
        <w:tab/>
        <w:t>Sastav goriva:</w:t>
      </w:r>
    </w:p>
    <w:tbl>
      <w:tblPr>
        <w:tblW w:w="7416" w:type="dxa"/>
        <w:jc w:val="righ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85"/>
        <w:gridCol w:w="1843"/>
        <w:gridCol w:w="1701"/>
        <w:gridCol w:w="1887"/>
      </w:tblGrid>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metan (CH</w:t>
            </w:r>
            <w:r>
              <w:rPr>
                <w:noProof/>
                <w:sz w:val="20"/>
                <w:vertAlign w:val="subscript"/>
              </w:rPr>
              <w:t>4</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osnova: ……. % mol</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 mol</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maks. ….. % mol</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etan (C</w:t>
            </w:r>
            <w:r>
              <w:rPr>
                <w:noProof/>
                <w:sz w:val="20"/>
                <w:vertAlign w:val="subscript"/>
              </w:rPr>
              <w:t>2</w:t>
            </w:r>
            <w:r>
              <w:rPr>
                <w:noProof/>
                <w:sz w:val="20"/>
              </w:rPr>
              <w:t>H</w:t>
            </w:r>
            <w:r>
              <w:rPr>
                <w:noProof/>
                <w:sz w:val="20"/>
                <w:vertAlign w:val="subscript"/>
              </w:rPr>
              <w:t>6</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osnova: ……. % mol</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 mol</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maks. ….. % mol</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propan (C</w:t>
            </w:r>
            <w:r>
              <w:rPr>
                <w:noProof/>
                <w:sz w:val="20"/>
                <w:vertAlign w:val="subscript"/>
              </w:rPr>
              <w:t>3</w:t>
            </w:r>
            <w:r>
              <w:rPr>
                <w:noProof/>
                <w:sz w:val="20"/>
              </w:rPr>
              <w:t>H</w:t>
            </w:r>
            <w:r>
              <w:rPr>
                <w:noProof/>
                <w:sz w:val="20"/>
                <w:vertAlign w:val="subscript"/>
              </w:rPr>
              <w:t>8</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osnova: ……. % mol</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 mol</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maks. ….. % mol</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butan (C</w:t>
            </w:r>
            <w:r>
              <w:rPr>
                <w:noProof/>
                <w:sz w:val="20"/>
                <w:vertAlign w:val="subscript"/>
              </w:rPr>
              <w:t>4</w:t>
            </w:r>
            <w:r>
              <w:rPr>
                <w:noProof/>
                <w:sz w:val="20"/>
              </w:rPr>
              <w:t>H</w:t>
            </w:r>
            <w:r>
              <w:rPr>
                <w:noProof/>
                <w:sz w:val="20"/>
                <w:vertAlign w:val="subscript"/>
              </w:rPr>
              <w:t>10</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osnova: ……. % mol</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 mol</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maks. ….. % mol</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r>
              <w:rPr>
                <w:noProof/>
                <w:sz w:val="20"/>
                <w:vertAlign w:val="subscript"/>
              </w:rPr>
              <w:t>5</w:t>
            </w:r>
            <w:r>
              <w:rPr>
                <w:noProof/>
                <w:sz w:val="20"/>
              </w:rPr>
              <w:t>/C</w:t>
            </w:r>
            <w:r>
              <w:rPr>
                <w:noProof/>
                <w:sz w:val="20"/>
                <w:vertAlign w:val="subscript"/>
              </w:rPr>
              <w:t>5</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osnova: ……. % mol</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 mol</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maks. ….. % mol</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kisik (O</w:t>
            </w:r>
            <w:r>
              <w:rPr>
                <w:noProof/>
                <w:sz w:val="20"/>
                <w:vertAlign w:val="subscript"/>
              </w:rPr>
              <w:t>2</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osnova: ……. % mol</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 mol</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maks. ….. % mol</w:t>
            </w:r>
          </w:p>
        </w:tc>
      </w:tr>
      <w:tr>
        <w:trPr>
          <w:cantSplit/>
          <w:tblCellSpacing w:w="0" w:type="dxa"/>
          <w:jc w:val="right"/>
        </w:trPr>
        <w:tc>
          <w:tcPr>
            <w:tcW w:w="198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inertni plin (N</w:t>
            </w:r>
            <w:r>
              <w:rPr>
                <w:noProof/>
                <w:sz w:val="20"/>
                <w:vertAlign w:val="subscript"/>
              </w:rPr>
              <w:t>2</w:t>
            </w:r>
            <w:r>
              <w:rPr>
                <w:noProof/>
                <w:sz w:val="20"/>
              </w:rPr>
              <w:t>, He, itd.):</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osnova: ……. % mol</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min. …. % mol</w:t>
            </w:r>
          </w:p>
        </w:tc>
        <w:tc>
          <w:tcPr>
            <w:tcW w:w="1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maks. ….. % mol</w:t>
            </w:r>
          </w:p>
        </w:tc>
      </w:tr>
    </w:tbl>
    <w:p>
      <w:pPr>
        <w:spacing w:before="100" w:beforeAutospacing="1" w:after="100" w:afterAutospacing="1"/>
        <w:ind w:hanging="2040"/>
        <w:jc w:val="left"/>
        <w:rPr>
          <w:rFonts w:eastAsia="Arial Unicode MS"/>
          <w:noProof/>
          <w:szCs w:val="24"/>
        </w:rPr>
      </w:pPr>
    </w:p>
    <w:p>
      <w:pPr>
        <w:spacing w:before="0" w:after="0"/>
        <w:ind w:left="1701" w:hanging="1701"/>
        <w:rPr>
          <w:rFonts w:eastAsia="Arial Unicode MS"/>
          <w:noProof/>
          <w:szCs w:val="24"/>
        </w:rPr>
      </w:pPr>
      <w:r>
        <w:rPr>
          <w:noProof/>
        </w:rPr>
        <w:t>4.2.17.8.1.2.</w:t>
      </w:r>
      <w:r>
        <w:rPr>
          <w:noProof/>
        </w:rPr>
        <w:tab/>
        <w:t>Brizgaljke</w:t>
      </w:r>
    </w:p>
    <w:p>
      <w:pPr>
        <w:spacing w:after="0"/>
        <w:ind w:left="1701" w:hanging="1701"/>
        <w:rPr>
          <w:rFonts w:eastAsia="Arial Unicode MS"/>
          <w:noProof/>
          <w:szCs w:val="24"/>
        </w:rPr>
      </w:pPr>
      <w:r>
        <w:rPr>
          <w:noProof/>
        </w:rPr>
        <w:t>4.2.17.8.1.2.1.</w:t>
      </w:r>
      <w:r>
        <w:rPr>
          <w:noProof/>
        </w:rPr>
        <w:tab/>
        <w:t>Marke: …</w:t>
      </w:r>
    </w:p>
    <w:p>
      <w:pPr>
        <w:spacing w:after="0"/>
        <w:ind w:left="1701" w:hanging="1701"/>
        <w:rPr>
          <w:rFonts w:eastAsia="Arial Unicode MS"/>
          <w:noProof/>
          <w:szCs w:val="24"/>
        </w:rPr>
      </w:pPr>
      <w:r>
        <w:rPr>
          <w:noProof/>
        </w:rPr>
        <w:t>4.2.17.8.1.2.2.</w:t>
      </w:r>
      <w:r>
        <w:rPr>
          <w:noProof/>
        </w:rPr>
        <w:tab/>
        <w:t>Tipovi: …</w:t>
      </w:r>
    </w:p>
    <w:p>
      <w:pPr>
        <w:spacing w:after="0"/>
        <w:ind w:left="1701" w:hanging="1701"/>
        <w:rPr>
          <w:rFonts w:eastAsia="Arial Unicode MS"/>
          <w:noProof/>
          <w:szCs w:val="24"/>
        </w:rPr>
      </w:pPr>
      <w:r>
        <w:rPr>
          <w:noProof/>
        </w:rPr>
        <w:t>4.2.17.8.1.3.</w:t>
      </w:r>
      <w:r>
        <w:rPr>
          <w:noProof/>
        </w:rPr>
        <w:tab/>
        <w:t>Drugo (prema potrebi): …</w:t>
      </w:r>
    </w:p>
    <w:p>
      <w:pPr>
        <w:spacing w:after="0"/>
        <w:ind w:left="1701" w:hanging="1701"/>
        <w:rPr>
          <w:rFonts w:eastAsia="Arial Unicode MS"/>
          <w:noProof/>
          <w:szCs w:val="24"/>
        </w:rPr>
      </w:pPr>
      <w:r>
        <w:rPr>
          <w:noProof/>
        </w:rPr>
        <w:t>4.2.17.8.2.</w:t>
      </w:r>
      <w:r>
        <w:rPr>
          <w:noProof/>
        </w:rPr>
        <w:tab/>
        <w:t>2. varijanta (samo u slučaju homologacija za nekoliko specifičnih sastava goriva)</w:t>
      </w:r>
    </w:p>
    <w:p>
      <w:pPr>
        <w:spacing w:after="0"/>
        <w:ind w:left="1701" w:hanging="1701"/>
        <w:jc w:val="left"/>
        <w:rPr>
          <w:rFonts w:eastAsia="Arial Unicode MS"/>
          <w:bCs/>
          <w:noProof/>
          <w:szCs w:val="24"/>
        </w:rPr>
      </w:pPr>
      <w:r>
        <w:rPr>
          <w:noProof/>
        </w:rPr>
        <w:t>4.2.17.9.</w:t>
      </w:r>
      <w:r>
        <w:rPr>
          <w:noProof/>
        </w:rPr>
        <w:tab/>
        <w:t>Ako je primjenjivo, proizvođačevo upućivanje na dokumentaciju o ugradnji motora na dvojno gorivo u vozilo (</w:t>
      </w:r>
      <w:r>
        <w:rPr>
          <w:noProof/>
          <w:vertAlign w:val="superscript"/>
        </w:rPr>
        <w:t>x1</w:t>
      </w:r>
      <w:r>
        <w:rPr>
          <w:noProof/>
        </w:rPr>
        <w:t>)</w:t>
      </w:r>
    </w:p>
    <w:p>
      <w:pPr>
        <w:spacing w:after="0"/>
        <w:ind w:left="1701" w:hanging="1701"/>
        <w:jc w:val="left"/>
        <w:rPr>
          <w:rFonts w:eastAsia="Arial Unicode MS"/>
          <w:bCs/>
          <w:noProof/>
          <w:szCs w:val="24"/>
        </w:rPr>
      </w:pPr>
      <w:r>
        <w:rPr>
          <w:noProof/>
        </w:rPr>
        <w:t>4.2.18.</w:t>
      </w:r>
      <w:r>
        <w:rPr>
          <w:noProof/>
        </w:rPr>
        <w:tab/>
        <w:t>Sustav napajanja vodikom: da/ne (</w:t>
      </w:r>
      <w:r>
        <w:rPr>
          <w:noProof/>
          <w:vertAlign w:val="superscript"/>
        </w:rPr>
        <w:t>1</w:t>
      </w:r>
      <w:r>
        <w:rPr>
          <w:noProof/>
        </w:rPr>
        <w:t>)</w:t>
      </w:r>
    </w:p>
    <w:p>
      <w:pPr>
        <w:spacing w:after="0"/>
        <w:ind w:left="1701" w:hanging="1701"/>
        <w:jc w:val="left"/>
        <w:rPr>
          <w:rFonts w:eastAsia="Arial Unicode MS"/>
          <w:bCs/>
          <w:noProof/>
          <w:szCs w:val="24"/>
        </w:rPr>
      </w:pPr>
      <w:r>
        <w:rPr>
          <w:noProof/>
        </w:rPr>
        <w:t>4.2.18.1.</w:t>
      </w:r>
      <w:r>
        <w:rPr>
          <w:noProof/>
        </w:rPr>
        <w:tab/>
        <w:t>Homologacijski broj u skladu s Uredbom (EZ) br. 79/2009 Europskog parlamenta i Vijeća</w:t>
      </w:r>
      <w:r>
        <w:rPr>
          <w:rStyle w:val="FootnoteReference"/>
          <w:noProof/>
        </w:rPr>
        <w:footnoteReference w:id="2"/>
      </w:r>
      <w:r>
        <w:rPr>
          <w:noProof/>
        </w:rPr>
        <w:t>: …</w:t>
      </w:r>
    </w:p>
    <w:p>
      <w:pPr>
        <w:spacing w:after="0"/>
        <w:ind w:left="1701" w:hanging="1701"/>
        <w:jc w:val="left"/>
        <w:rPr>
          <w:rFonts w:eastAsia="Arial Unicode MS"/>
          <w:bCs/>
          <w:noProof/>
          <w:szCs w:val="24"/>
        </w:rPr>
      </w:pPr>
      <w:r>
        <w:rPr>
          <w:noProof/>
        </w:rPr>
        <w:t>4.2.18.2.</w:t>
      </w:r>
      <w:r>
        <w:rPr>
          <w:noProof/>
        </w:rPr>
        <w:tab/>
        <w:t>Jedinica elektroničkog upravljanja motorom za napajanje vodikom</w:t>
      </w:r>
    </w:p>
    <w:p>
      <w:pPr>
        <w:spacing w:after="0"/>
        <w:ind w:left="1701" w:hanging="1701"/>
        <w:jc w:val="left"/>
        <w:rPr>
          <w:rFonts w:eastAsia="Arial Unicode MS"/>
          <w:bCs/>
          <w:noProof/>
          <w:szCs w:val="24"/>
        </w:rPr>
      </w:pPr>
      <w:r>
        <w:rPr>
          <w:noProof/>
        </w:rPr>
        <w:lastRenderedPageBreak/>
        <w:t>4.2.18.2.1.</w:t>
      </w:r>
      <w:r>
        <w:rPr>
          <w:noProof/>
        </w:rPr>
        <w:tab/>
        <w:t>Marke: …</w:t>
      </w:r>
    </w:p>
    <w:p>
      <w:pPr>
        <w:spacing w:after="0"/>
        <w:ind w:left="1701" w:hanging="1701"/>
        <w:jc w:val="left"/>
        <w:rPr>
          <w:rFonts w:eastAsia="Arial Unicode MS"/>
          <w:bCs/>
          <w:noProof/>
          <w:szCs w:val="24"/>
        </w:rPr>
      </w:pPr>
      <w:r>
        <w:rPr>
          <w:noProof/>
        </w:rPr>
        <w:t>4.2.18.2.2.</w:t>
      </w:r>
      <w:r>
        <w:rPr>
          <w:noProof/>
        </w:rPr>
        <w:tab/>
        <w:t>Tipovi: …</w:t>
      </w:r>
    </w:p>
    <w:p>
      <w:pPr>
        <w:spacing w:after="0"/>
        <w:ind w:left="1701" w:hanging="1701"/>
        <w:jc w:val="left"/>
        <w:rPr>
          <w:rFonts w:eastAsia="Arial Unicode MS"/>
          <w:bCs/>
          <w:noProof/>
          <w:szCs w:val="24"/>
        </w:rPr>
      </w:pPr>
      <w:r>
        <w:rPr>
          <w:noProof/>
        </w:rPr>
        <w:t>4.2.18.2.3.</w:t>
      </w:r>
      <w:r>
        <w:rPr>
          <w:noProof/>
        </w:rPr>
        <w:tab/>
        <w:t>Mogućnosti prilagođavanja u vezi s emisijama: …</w:t>
      </w:r>
    </w:p>
    <w:p>
      <w:pPr>
        <w:spacing w:after="0"/>
        <w:ind w:left="1701" w:hanging="1701"/>
        <w:jc w:val="left"/>
        <w:rPr>
          <w:rFonts w:eastAsia="Arial Unicode MS"/>
          <w:bCs/>
          <w:noProof/>
          <w:szCs w:val="24"/>
        </w:rPr>
      </w:pPr>
      <w:r>
        <w:rPr>
          <w:noProof/>
        </w:rPr>
        <w:t>4.2.18.3.</w:t>
      </w:r>
      <w:r>
        <w:rPr>
          <w:noProof/>
        </w:rPr>
        <w:tab/>
        <w:t>Dodatna dokumentacija:</w:t>
      </w:r>
    </w:p>
    <w:p>
      <w:pPr>
        <w:spacing w:after="0"/>
        <w:ind w:left="1701" w:hanging="1701"/>
        <w:jc w:val="left"/>
        <w:rPr>
          <w:rFonts w:eastAsia="Arial Unicode MS"/>
          <w:bCs/>
          <w:noProof/>
          <w:szCs w:val="24"/>
        </w:rPr>
      </w:pPr>
      <w:r>
        <w:rPr>
          <w:noProof/>
        </w:rPr>
        <w:t>4.2.18.3.1.</w:t>
      </w:r>
      <w:r>
        <w:rPr>
          <w:noProof/>
        </w:rPr>
        <w:tab/>
        <w:t>Opis zaštite katalizatora pri prelasku s benzina na vodik i obratno: …</w:t>
      </w:r>
    </w:p>
    <w:p>
      <w:pPr>
        <w:spacing w:after="0"/>
        <w:ind w:left="1701" w:hanging="1701"/>
        <w:jc w:val="left"/>
        <w:rPr>
          <w:rFonts w:eastAsia="Arial Unicode MS"/>
          <w:bCs/>
          <w:noProof/>
          <w:szCs w:val="24"/>
        </w:rPr>
      </w:pPr>
      <w:r>
        <w:rPr>
          <w:noProof/>
        </w:rPr>
        <w:t>4.2.18.3.2.</w:t>
      </w:r>
      <w:r>
        <w:rPr>
          <w:noProof/>
        </w:rPr>
        <w:tab/>
        <w:t>Shema sustava (električni spojevi, kompenzacijske savitljive cijevi s vakuumskim priključcima itd.): …</w:t>
      </w:r>
    </w:p>
    <w:p>
      <w:pPr>
        <w:spacing w:after="0"/>
        <w:ind w:left="1701" w:hanging="1701"/>
        <w:jc w:val="left"/>
        <w:rPr>
          <w:rFonts w:eastAsia="Arial Unicode MS"/>
          <w:bCs/>
          <w:noProof/>
          <w:szCs w:val="24"/>
        </w:rPr>
      </w:pPr>
      <w:r>
        <w:rPr>
          <w:noProof/>
        </w:rPr>
        <w:t>4.2.18.3.3.</w:t>
      </w:r>
      <w:r>
        <w:rPr>
          <w:noProof/>
        </w:rPr>
        <w:tab/>
        <w:t>Nacrt simbola: …</w:t>
      </w:r>
    </w:p>
    <w:p>
      <w:pPr>
        <w:spacing w:after="0"/>
        <w:ind w:left="1701" w:hanging="1701"/>
        <w:jc w:val="left"/>
        <w:rPr>
          <w:rFonts w:eastAsia="Arial Unicode MS"/>
          <w:bCs/>
          <w:noProof/>
          <w:szCs w:val="24"/>
        </w:rPr>
      </w:pPr>
      <w:r>
        <w:rPr>
          <w:noProof/>
        </w:rPr>
        <w:t>4.2.19.</w:t>
      </w:r>
      <w:r>
        <w:rPr>
          <w:noProof/>
        </w:rPr>
        <w:tab/>
        <w:t>Sustav napajanja mješavinom H2PP: da/ne (</w:t>
      </w:r>
      <w:r>
        <w:rPr>
          <w:noProof/>
          <w:vertAlign w:val="superscript"/>
        </w:rPr>
        <w:t>1</w:t>
      </w:r>
      <w:r>
        <w:rPr>
          <w:noProof/>
        </w:rPr>
        <w:t>)</w:t>
      </w:r>
    </w:p>
    <w:p>
      <w:pPr>
        <w:spacing w:after="0"/>
        <w:ind w:left="1701" w:hanging="1701"/>
        <w:jc w:val="left"/>
        <w:rPr>
          <w:rFonts w:eastAsia="Arial Unicode MS"/>
          <w:bCs/>
          <w:noProof/>
          <w:szCs w:val="24"/>
        </w:rPr>
      </w:pPr>
      <w:r>
        <w:rPr>
          <w:noProof/>
        </w:rPr>
        <w:t>4.2.19.1.</w:t>
      </w:r>
      <w:r>
        <w:rPr>
          <w:noProof/>
        </w:rPr>
        <w:tab/>
        <w:t>Postotak vodika u gorivu (maksimum koji je naveo proizvođač): …</w:t>
      </w:r>
    </w:p>
    <w:p>
      <w:pPr>
        <w:spacing w:after="0"/>
        <w:ind w:left="1701" w:hanging="1701"/>
        <w:jc w:val="left"/>
        <w:rPr>
          <w:rFonts w:eastAsia="Arial Unicode MS"/>
          <w:bCs/>
          <w:noProof/>
          <w:szCs w:val="24"/>
        </w:rPr>
      </w:pPr>
      <w:r>
        <w:rPr>
          <w:noProof/>
        </w:rPr>
        <w:t>4.2.19.2.</w:t>
      </w:r>
      <w:r>
        <w:rPr>
          <w:noProof/>
        </w:rPr>
        <w:tab/>
        <w:t>Homologacijski broj u skladu s Pravilnikom UNECE-a br. 110 ...</w:t>
      </w:r>
    </w:p>
    <w:p>
      <w:pPr>
        <w:spacing w:after="0"/>
        <w:ind w:left="1701" w:hanging="1701"/>
        <w:jc w:val="left"/>
        <w:rPr>
          <w:rFonts w:eastAsia="Arial Unicode MS"/>
          <w:bCs/>
          <w:noProof/>
          <w:szCs w:val="24"/>
        </w:rPr>
      </w:pPr>
      <w:r>
        <w:rPr>
          <w:noProof/>
        </w:rPr>
        <w:t>4.2.19.3.</w:t>
      </w:r>
      <w:r>
        <w:rPr>
          <w:noProof/>
        </w:rPr>
        <w:tab/>
        <w:t>Jedinica elektroničkog upravljanja motorom za napajanje mješavinom H2PP</w:t>
      </w:r>
    </w:p>
    <w:p>
      <w:pPr>
        <w:spacing w:after="0"/>
        <w:ind w:left="1701" w:hanging="1701"/>
        <w:jc w:val="left"/>
        <w:rPr>
          <w:rFonts w:eastAsia="Arial Unicode MS"/>
          <w:bCs/>
          <w:noProof/>
          <w:szCs w:val="24"/>
        </w:rPr>
      </w:pPr>
      <w:r>
        <w:rPr>
          <w:noProof/>
        </w:rPr>
        <w:t>4.2.19.3.1.</w:t>
      </w:r>
      <w:r>
        <w:rPr>
          <w:noProof/>
        </w:rPr>
        <w:tab/>
        <w:t>Marke: …</w:t>
      </w:r>
    </w:p>
    <w:p>
      <w:pPr>
        <w:spacing w:after="0"/>
        <w:ind w:left="1701" w:hanging="1701"/>
        <w:jc w:val="left"/>
        <w:rPr>
          <w:rFonts w:eastAsia="Arial Unicode MS"/>
          <w:bCs/>
          <w:noProof/>
          <w:szCs w:val="24"/>
        </w:rPr>
      </w:pPr>
      <w:r>
        <w:rPr>
          <w:noProof/>
        </w:rPr>
        <w:t>4.2.19.3.2.</w:t>
      </w:r>
      <w:r>
        <w:rPr>
          <w:noProof/>
        </w:rPr>
        <w:tab/>
        <w:t>Tipovi: …</w:t>
      </w:r>
    </w:p>
    <w:p>
      <w:pPr>
        <w:spacing w:after="0"/>
        <w:ind w:left="1701" w:hanging="1701"/>
        <w:jc w:val="left"/>
        <w:rPr>
          <w:rFonts w:eastAsia="Arial Unicode MS"/>
          <w:bCs/>
          <w:noProof/>
          <w:szCs w:val="24"/>
        </w:rPr>
      </w:pPr>
      <w:r>
        <w:rPr>
          <w:noProof/>
        </w:rPr>
        <w:t>4.2.19.3.3.</w:t>
      </w:r>
      <w:r>
        <w:rPr>
          <w:noProof/>
        </w:rPr>
        <w:tab/>
        <w:t>Mogućnosti prilagođavanja u vezi s emisijama: …</w:t>
      </w:r>
    </w:p>
    <w:p>
      <w:pPr>
        <w:spacing w:after="0"/>
        <w:ind w:left="1701" w:hanging="1701"/>
        <w:jc w:val="left"/>
        <w:rPr>
          <w:rFonts w:eastAsia="Arial Unicode MS"/>
          <w:bCs/>
          <w:noProof/>
          <w:szCs w:val="24"/>
        </w:rPr>
      </w:pPr>
      <w:r>
        <w:rPr>
          <w:noProof/>
        </w:rPr>
        <w:t>4.2.19.4.</w:t>
      </w:r>
      <w:r>
        <w:rPr>
          <w:noProof/>
        </w:rPr>
        <w:tab/>
        <w:t>Dodatna dokumentacija:</w:t>
      </w:r>
    </w:p>
    <w:p>
      <w:pPr>
        <w:spacing w:after="0"/>
        <w:ind w:left="1701" w:hanging="1701"/>
        <w:jc w:val="left"/>
        <w:rPr>
          <w:rFonts w:eastAsia="Arial Unicode MS"/>
          <w:bCs/>
          <w:noProof/>
          <w:szCs w:val="24"/>
        </w:rPr>
      </w:pPr>
      <w:r>
        <w:rPr>
          <w:noProof/>
        </w:rPr>
        <w:t>4.2.19.4.1.</w:t>
      </w:r>
      <w:r>
        <w:rPr>
          <w:noProof/>
        </w:rPr>
        <w:tab/>
        <w:t>Opis zaštite katalizatora pri prelasku s benzina na H2PP i obratno: …</w:t>
      </w:r>
    </w:p>
    <w:p>
      <w:pPr>
        <w:spacing w:after="0"/>
        <w:ind w:left="1701" w:hanging="1701"/>
        <w:jc w:val="left"/>
        <w:rPr>
          <w:rFonts w:eastAsia="Arial Unicode MS"/>
          <w:bCs/>
          <w:noProof/>
          <w:szCs w:val="24"/>
        </w:rPr>
      </w:pPr>
      <w:r>
        <w:rPr>
          <w:noProof/>
        </w:rPr>
        <w:t>4.2.19.4.2.</w:t>
      </w:r>
      <w:r>
        <w:rPr>
          <w:noProof/>
        </w:rPr>
        <w:tab/>
        <w:t>Shema sustava (električni spojevi, kompenzacijske savitljive cijevi s vakuumskim priključcima itd.): …</w:t>
      </w:r>
    </w:p>
    <w:p>
      <w:pPr>
        <w:spacing w:after="0"/>
        <w:ind w:left="1701" w:hanging="1701"/>
        <w:jc w:val="left"/>
        <w:rPr>
          <w:rFonts w:eastAsia="Arial Unicode MS"/>
          <w:bCs/>
          <w:noProof/>
          <w:szCs w:val="24"/>
        </w:rPr>
      </w:pPr>
      <w:r>
        <w:rPr>
          <w:noProof/>
        </w:rPr>
        <w:t>4.2.19.4.3.</w:t>
      </w:r>
      <w:r>
        <w:rPr>
          <w:noProof/>
        </w:rPr>
        <w:tab/>
        <w:t>Nacrt simbola: …</w:t>
      </w:r>
    </w:p>
    <w:p>
      <w:pPr>
        <w:spacing w:before="360"/>
        <w:ind w:left="1701" w:hanging="1701"/>
        <w:jc w:val="left"/>
        <w:rPr>
          <w:rFonts w:eastAsia="Arial Unicode MS"/>
          <w:b/>
          <w:bCs/>
          <w:noProof/>
          <w:szCs w:val="24"/>
        </w:rPr>
      </w:pPr>
      <w:r>
        <w:rPr>
          <w:noProof/>
        </w:rPr>
        <w:t>4.3.</w:t>
      </w:r>
      <w:r>
        <w:rPr>
          <w:noProof/>
        </w:rPr>
        <w:tab/>
      </w:r>
      <w:r>
        <w:rPr>
          <w:b/>
          <w:noProof/>
        </w:rPr>
        <w:t xml:space="preserve">Elektromotor </w:t>
      </w:r>
    </w:p>
    <w:p>
      <w:pPr>
        <w:spacing w:after="0"/>
        <w:ind w:left="1701" w:hanging="1701"/>
        <w:rPr>
          <w:rFonts w:eastAsia="Arial Unicode MS"/>
          <w:noProof/>
          <w:szCs w:val="24"/>
        </w:rPr>
      </w:pPr>
      <w:r>
        <w:rPr>
          <w:noProof/>
        </w:rPr>
        <w:t>4.3.1.</w:t>
      </w:r>
      <w:r>
        <w:rPr>
          <w:noProof/>
        </w:rPr>
        <w:tab/>
      </w:r>
      <w:r>
        <w:rPr>
          <w:i/>
          <w:noProof/>
        </w:rPr>
        <w:t>Tip</w:t>
      </w:r>
      <w:r>
        <w:rPr>
          <w:noProof/>
        </w:rPr>
        <w:t xml:space="preserve"> (namot, pobuda): …</w:t>
      </w:r>
    </w:p>
    <w:p>
      <w:pPr>
        <w:spacing w:after="0"/>
        <w:ind w:left="1701" w:hanging="1701"/>
        <w:rPr>
          <w:rFonts w:eastAsia="Arial Unicode MS"/>
          <w:noProof/>
          <w:szCs w:val="24"/>
        </w:rPr>
      </w:pPr>
      <w:r>
        <w:rPr>
          <w:noProof/>
        </w:rPr>
        <w:t>4.3.1.1.</w:t>
      </w:r>
      <w:r>
        <w:rPr>
          <w:noProof/>
        </w:rPr>
        <w:tab/>
        <w:t>Najveća satna snaga: …… kW</w:t>
      </w:r>
    </w:p>
    <w:p>
      <w:pPr>
        <w:spacing w:after="0"/>
        <w:ind w:left="1701" w:hanging="1701"/>
        <w:rPr>
          <w:rFonts w:eastAsia="Arial Unicode MS"/>
          <w:noProof/>
          <w:szCs w:val="24"/>
        </w:rPr>
      </w:pPr>
      <w:r>
        <w:rPr>
          <w:noProof/>
        </w:rPr>
        <w:t>4.3.1.1.1.</w:t>
      </w:r>
      <w:r>
        <w:rPr>
          <w:noProof/>
        </w:rPr>
        <w:tab/>
        <w:t>Najveća neto snaga (</w:t>
      </w:r>
      <w:r>
        <w:rPr>
          <w:noProof/>
          <w:vertAlign w:val="superscript"/>
        </w:rPr>
        <w:t>n</w:t>
      </w:r>
      <w:r>
        <w:rPr>
          <w:noProof/>
        </w:rPr>
        <w:t>) ... kW</w:t>
      </w:r>
    </w:p>
    <w:p>
      <w:pPr>
        <w:spacing w:after="0"/>
        <w:ind w:left="1701"/>
        <w:rPr>
          <w:rFonts w:eastAsia="Arial Unicode MS"/>
          <w:noProof/>
          <w:szCs w:val="24"/>
        </w:rPr>
      </w:pPr>
      <w:r>
        <w:rPr>
          <w:noProof/>
        </w:rPr>
        <w:t>(proizvođačeva deklarirana vrijednost)</w:t>
      </w:r>
    </w:p>
    <w:p>
      <w:pPr>
        <w:spacing w:after="0"/>
        <w:ind w:left="1701" w:hanging="1701"/>
        <w:rPr>
          <w:rFonts w:eastAsia="Arial Unicode MS"/>
          <w:noProof/>
          <w:szCs w:val="24"/>
        </w:rPr>
      </w:pPr>
      <w:r>
        <w:rPr>
          <w:noProof/>
        </w:rPr>
        <w:t>4.3.1.1.2.</w:t>
      </w:r>
      <w:r>
        <w:rPr>
          <w:noProof/>
        </w:rPr>
        <w:tab/>
        <w:t>Najveća 30-minutna snaga (</w:t>
      </w:r>
      <w:r>
        <w:rPr>
          <w:noProof/>
          <w:vertAlign w:val="superscript"/>
        </w:rPr>
        <w:t>n</w:t>
      </w:r>
      <w:r>
        <w:rPr>
          <w:noProof/>
        </w:rPr>
        <w:t>) ... kW</w:t>
      </w:r>
    </w:p>
    <w:p>
      <w:pPr>
        <w:spacing w:after="0"/>
        <w:ind w:left="1701"/>
        <w:rPr>
          <w:rFonts w:eastAsia="Arial Unicode MS"/>
          <w:noProof/>
          <w:szCs w:val="24"/>
        </w:rPr>
      </w:pPr>
      <w:r>
        <w:rPr>
          <w:noProof/>
        </w:rPr>
        <w:t>(proizvođačeva deklarirana vrijednost)</w:t>
      </w:r>
    </w:p>
    <w:p>
      <w:pPr>
        <w:spacing w:after="0"/>
        <w:ind w:left="1701" w:hanging="1701"/>
        <w:rPr>
          <w:rFonts w:eastAsia="Arial Unicode MS"/>
          <w:noProof/>
          <w:szCs w:val="24"/>
        </w:rPr>
      </w:pPr>
      <w:r>
        <w:rPr>
          <w:noProof/>
        </w:rPr>
        <w:t>4.3.1.2.</w:t>
      </w:r>
      <w:r>
        <w:rPr>
          <w:noProof/>
        </w:rPr>
        <w:tab/>
        <w:t>Radni napon: …… V</w:t>
      </w:r>
    </w:p>
    <w:p>
      <w:pPr>
        <w:spacing w:after="0"/>
        <w:ind w:left="1701" w:hanging="1701"/>
        <w:rPr>
          <w:rFonts w:eastAsia="Arial Unicode MS"/>
          <w:noProof/>
          <w:szCs w:val="24"/>
        </w:rPr>
      </w:pPr>
      <w:r>
        <w:rPr>
          <w:noProof/>
        </w:rPr>
        <w:t>4.3.2.</w:t>
      </w:r>
      <w:r>
        <w:rPr>
          <w:noProof/>
        </w:rPr>
        <w:tab/>
      </w:r>
      <w:r>
        <w:rPr>
          <w:i/>
          <w:noProof/>
        </w:rPr>
        <w:t>Akumulator</w:t>
      </w:r>
    </w:p>
    <w:p>
      <w:pPr>
        <w:spacing w:after="0"/>
        <w:ind w:left="1701" w:hanging="1701"/>
        <w:rPr>
          <w:rFonts w:eastAsia="Arial Unicode MS"/>
          <w:noProof/>
          <w:szCs w:val="24"/>
        </w:rPr>
      </w:pPr>
      <w:r>
        <w:rPr>
          <w:noProof/>
        </w:rPr>
        <w:t>4.3.2.1.</w:t>
      </w:r>
      <w:r>
        <w:rPr>
          <w:noProof/>
        </w:rPr>
        <w:tab/>
        <w:t>Broj ćelija: …</w:t>
      </w:r>
    </w:p>
    <w:p>
      <w:pPr>
        <w:spacing w:after="0"/>
        <w:ind w:left="1701" w:hanging="1701"/>
        <w:rPr>
          <w:rFonts w:eastAsia="Arial Unicode MS"/>
          <w:noProof/>
          <w:szCs w:val="24"/>
        </w:rPr>
      </w:pPr>
      <w:r>
        <w:rPr>
          <w:noProof/>
        </w:rPr>
        <w:t>4.3.2.2.</w:t>
      </w:r>
      <w:r>
        <w:rPr>
          <w:noProof/>
        </w:rPr>
        <w:tab/>
        <w:t>Masa: …… kg</w:t>
      </w:r>
    </w:p>
    <w:p>
      <w:pPr>
        <w:spacing w:after="0"/>
        <w:ind w:left="1701" w:hanging="1701"/>
        <w:rPr>
          <w:rFonts w:eastAsia="Arial Unicode MS"/>
          <w:noProof/>
          <w:szCs w:val="24"/>
        </w:rPr>
      </w:pPr>
      <w:r>
        <w:rPr>
          <w:noProof/>
        </w:rPr>
        <w:t>4.3.2.3.</w:t>
      </w:r>
      <w:r>
        <w:rPr>
          <w:noProof/>
        </w:rPr>
        <w:tab/>
        <w:t>Kapacitet: …… Ah (ampersati)</w:t>
      </w:r>
    </w:p>
    <w:p>
      <w:pPr>
        <w:spacing w:after="0"/>
        <w:ind w:left="1701" w:hanging="1701"/>
        <w:rPr>
          <w:rFonts w:eastAsia="Arial Unicode MS"/>
          <w:noProof/>
          <w:szCs w:val="24"/>
        </w:rPr>
      </w:pPr>
      <w:r>
        <w:rPr>
          <w:noProof/>
        </w:rPr>
        <w:t>4.3.2.4.</w:t>
      </w:r>
      <w:r>
        <w:rPr>
          <w:noProof/>
        </w:rPr>
        <w:tab/>
        <w:t>Položaj: …</w:t>
      </w:r>
    </w:p>
    <w:p>
      <w:pPr>
        <w:spacing w:before="360"/>
        <w:ind w:left="1701" w:hanging="1701"/>
        <w:jc w:val="left"/>
        <w:rPr>
          <w:rFonts w:eastAsia="Arial Unicode MS"/>
          <w:b/>
          <w:bCs/>
          <w:noProof/>
          <w:szCs w:val="24"/>
        </w:rPr>
      </w:pPr>
      <w:r>
        <w:rPr>
          <w:noProof/>
        </w:rPr>
        <w:lastRenderedPageBreak/>
        <w:t>4.4.</w:t>
      </w:r>
      <w:r>
        <w:rPr>
          <w:noProof/>
        </w:rPr>
        <w:tab/>
      </w:r>
      <w:r>
        <w:rPr>
          <w:b/>
          <w:noProof/>
        </w:rPr>
        <w:t xml:space="preserve">Motor ili kombinacija motora </w:t>
      </w:r>
    </w:p>
    <w:p>
      <w:pPr>
        <w:spacing w:after="0"/>
        <w:ind w:left="1701" w:hanging="1701"/>
        <w:rPr>
          <w:rFonts w:eastAsia="Arial Unicode MS"/>
          <w:noProof/>
          <w:szCs w:val="24"/>
        </w:rPr>
      </w:pPr>
      <w:r>
        <w:rPr>
          <w:noProof/>
        </w:rPr>
        <w:t>3.4.1.</w:t>
      </w:r>
      <w:r>
        <w:rPr>
          <w:noProof/>
        </w:rPr>
        <w:tab/>
      </w:r>
      <w:r>
        <w:rPr>
          <w:i/>
          <w:noProof/>
        </w:rPr>
        <w:t>Hibridno električno vozilo: da/ne</w:t>
      </w:r>
      <w:r>
        <w:rPr>
          <w:noProof/>
        </w:rPr>
        <w:t xml:space="preserve"> (</w:t>
      </w:r>
      <w:r>
        <w:rPr>
          <w:noProof/>
          <w:vertAlign w:val="superscript"/>
        </w:rPr>
        <w:t>1</w:t>
      </w:r>
      <w:r>
        <w:rPr>
          <w:noProof/>
        </w:rPr>
        <w:t>)</w:t>
      </w:r>
    </w:p>
    <w:p>
      <w:pPr>
        <w:spacing w:after="0"/>
        <w:ind w:left="1701" w:hanging="1701"/>
        <w:rPr>
          <w:rFonts w:eastAsia="Arial Unicode MS"/>
          <w:noProof/>
          <w:szCs w:val="24"/>
        </w:rPr>
      </w:pPr>
      <w:r>
        <w:rPr>
          <w:noProof/>
        </w:rPr>
        <w:t>4.4.2.</w:t>
      </w:r>
      <w:r>
        <w:rPr>
          <w:noProof/>
        </w:rPr>
        <w:tab/>
      </w:r>
      <w:r>
        <w:rPr>
          <w:i/>
          <w:noProof/>
        </w:rPr>
        <w:t>Kategorija hibridnog električnog vozila:</w:t>
      </w:r>
      <w:r>
        <w:rPr>
          <w:noProof/>
        </w:rPr>
        <w:t xml:space="preserve"> punjenje iz vanjskog izvora / punjenje iz unutarnjeg izvora: (</w:t>
      </w:r>
      <w:r>
        <w:rPr>
          <w:noProof/>
          <w:vertAlign w:val="superscript"/>
        </w:rPr>
        <w:t>1</w:t>
      </w:r>
      <w:r>
        <w:rPr>
          <w:noProof/>
        </w:rPr>
        <w:t>)</w:t>
      </w:r>
    </w:p>
    <w:p>
      <w:pPr>
        <w:ind w:left="1701" w:hanging="1701"/>
        <w:jc w:val="left"/>
        <w:rPr>
          <w:rFonts w:eastAsia="Arial Unicode MS"/>
          <w:b/>
          <w:bCs/>
          <w:noProof/>
          <w:szCs w:val="24"/>
        </w:rPr>
      </w:pPr>
      <w:r>
        <w:rPr>
          <w:noProof/>
        </w:rPr>
        <w:t>4.4.3.</w:t>
      </w:r>
      <w:r>
        <w:rPr>
          <w:noProof/>
        </w:rPr>
        <w:tab/>
      </w:r>
      <w:r>
        <w:rPr>
          <w:i/>
          <w:noProof/>
        </w:rPr>
        <w:t>Sklopka za izbor načina rada: da/ne</w:t>
      </w:r>
      <w:r>
        <w:rPr>
          <w:noProof/>
        </w:rPr>
        <w:t xml:space="preserve"> (</w:t>
      </w:r>
      <w:r>
        <w:rPr>
          <w:noProof/>
          <w:vertAlign w:val="superscript"/>
        </w:rPr>
        <w:t>1</w:t>
      </w:r>
      <w:r>
        <w:rPr>
          <w:noProof/>
        </w:rPr>
        <w:t>)</w:t>
      </w:r>
    </w:p>
    <w:p>
      <w:pPr>
        <w:spacing w:after="0"/>
        <w:ind w:left="1701" w:hanging="1701"/>
        <w:rPr>
          <w:rFonts w:eastAsia="Arial Unicode MS"/>
          <w:noProof/>
          <w:szCs w:val="24"/>
        </w:rPr>
      </w:pPr>
      <w:r>
        <w:rPr>
          <w:noProof/>
        </w:rPr>
        <w:t>4.4.3.1.</w:t>
      </w:r>
      <w:r>
        <w:rPr>
          <w:noProof/>
        </w:rPr>
        <w:tab/>
        <w:t>Raspoloživi načini rada</w:t>
      </w:r>
    </w:p>
    <w:p>
      <w:pPr>
        <w:spacing w:after="0"/>
        <w:ind w:left="1701" w:hanging="1701"/>
        <w:rPr>
          <w:rFonts w:eastAsia="Arial Unicode MS"/>
          <w:noProof/>
          <w:szCs w:val="24"/>
        </w:rPr>
      </w:pPr>
      <w:r>
        <w:rPr>
          <w:noProof/>
        </w:rPr>
        <w:t>4.4.3.1.1.</w:t>
      </w:r>
      <w:r>
        <w:rPr>
          <w:noProof/>
        </w:rPr>
        <w:tab/>
        <w:t>Samo električni: da/ne (</w:t>
      </w:r>
      <w:r>
        <w:rPr>
          <w:noProof/>
          <w:vertAlign w:val="superscript"/>
        </w:rPr>
        <w:t>1</w:t>
      </w:r>
      <w:r>
        <w:rPr>
          <w:noProof/>
        </w:rPr>
        <w:t>)</w:t>
      </w:r>
    </w:p>
    <w:p>
      <w:pPr>
        <w:spacing w:after="0"/>
        <w:ind w:left="1701" w:hanging="1701"/>
        <w:rPr>
          <w:rFonts w:eastAsia="Arial Unicode MS"/>
          <w:noProof/>
          <w:szCs w:val="24"/>
        </w:rPr>
      </w:pPr>
      <w:r>
        <w:rPr>
          <w:noProof/>
        </w:rPr>
        <w:t>4.4.3.1.2.</w:t>
      </w:r>
      <w:r>
        <w:rPr>
          <w:noProof/>
        </w:rPr>
        <w:tab/>
        <w:t>Samo na gorivo: da/ne (</w:t>
      </w:r>
      <w:r>
        <w:rPr>
          <w:noProof/>
          <w:vertAlign w:val="superscript"/>
        </w:rPr>
        <w:t>1</w:t>
      </w:r>
      <w:r>
        <w:rPr>
          <w:noProof/>
        </w:rPr>
        <w:t>)</w:t>
      </w:r>
    </w:p>
    <w:p>
      <w:pPr>
        <w:spacing w:after="0"/>
        <w:ind w:left="1701" w:hanging="1701"/>
        <w:rPr>
          <w:rFonts w:eastAsia="Arial Unicode MS"/>
          <w:noProof/>
          <w:szCs w:val="24"/>
        </w:rPr>
      </w:pPr>
      <w:r>
        <w:rPr>
          <w:noProof/>
        </w:rPr>
        <w:t>4.4.3.1.3.</w:t>
      </w:r>
      <w:r>
        <w:rPr>
          <w:noProof/>
        </w:rPr>
        <w:tab/>
        <w:t>Hibridni načini: da/ne (</w:t>
      </w:r>
      <w:r>
        <w:rPr>
          <w:noProof/>
          <w:vertAlign w:val="superscript"/>
        </w:rPr>
        <w:t>1</w:t>
      </w:r>
      <w:r>
        <w:rPr>
          <w:noProof/>
        </w:rPr>
        <w:t>)</w:t>
      </w:r>
    </w:p>
    <w:p>
      <w:pPr>
        <w:ind w:left="2070" w:hanging="369"/>
        <w:rPr>
          <w:rFonts w:eastAsia="Arial Unicode MS"/>
          <w:noProof/>
          <w:szCs w:val="24"/>
        </w:rPr>
      </w:pPr>
      <w:r>
        <w:rPr>
          <w:noProof/>
        </w:rPr>
        <w:t>(ako ima, kratak opis): …</w:t>
      </w:r>
    </w:p>
    <w:p>
      <w:pPr>
        <w:spacing w:before="240"/>
        <w:ind w:left="1701" w:hanging="1701"/>
        <w:jc w:val="left"/>
        <w:rPr>
          <w:rFonts w:eastAsia="Arial Unicode MS"/>
          <w:bCs/>
          <w:noProof/>
          <w:szCs w:val="24"/>
        </w:rPr>
      </w:pPr>
      <w:r>
        <w:rPr>
          <w:noProof/>
        </w:rPr>
        <w:t>4.4.4.</w:t>
      </w:r>
      <w:r>
        <w:rPr>
          <w:noProof/>
        </w:rPr>
        <w:tab/>
      </w:r>
      <w:r>
        <w:rPr>
          <w:i/>
          <w:noProof/>
        </w:rPr>
        <w:t>Opis uređaja za pohranjivanje energije: (akumulator, kondenzator, zamašnjak/generator)</w:t>
      </w:r>
      <w:r>
        <w:rPr>
          <w:noProof/>
        </w:rPr>
        <w:t xml:space="preserve"> </w:t>
      </w:r>
    </w:p>
    <w:p>
      <w:pPr>
        <w:spacing w:after="0"/>
        <w:ind w:left="1701" w:hanging="1701"/>
        <w:rPr>
          <w:rFonts w:eastAsia="Arial Unicode MS"/>
          <w:noProof/>
          <w:szCs w:val="24"/>
        </w:rPr>
      </w:pPr>
      <w:r>
        <w:rPr>
          <w:noProof/>
        </w:rPr>
        <w:t>4.4.4.1.</w:t>
      </w:r>
      <w:r>
        <w:rPr>
          <w:noProof/>
        </w:rPr>
        <w:tab/>
        <w:t>Marke: …</w:t>
      </w:r>
    </w:p>
    <w:p>
      <w:pPr>
        <w:spacing w:after="0"/>
        <w:ind w:left="1701" w:hanging="1701"/>
        <w:rPr>
          <w:rFonts w:eastAsia="Arial Unicode MS"/>
          <w:noProof/>
          <w:szCs w:val="24"/>
        </w:rPr>
      </w:pPr>
      <w:r>
        <w:rPr>
          <w:noProof/>
        </w:rPr>
        <w:t>4.4.4.2.</w:t>
      </w:r>
      <w:r>
        <w:rPr>
          <w:noProof/>
        </w:rPr>
        <w:tab/>
        <w:t>Tipovi: …</w:t>
      </w:r>
    </w:p>
    <w:p>
      <w:pPr>
        <w:spacing w:after="0"/>
        <w:ind w:left="1701" w:hanging="1701"/>
        <w:rPr>
          <w:rFonts w:eastAsia="Arial Unicode MS"/>
          <w:noProof/>
          <w:szCs w:val="24"/>
        </w:rPr>
      </w:pPr>
      <w:r>
        <w:rPr>
          <w:noProof/>
        </w:rPr>
        <w:t>4.4.4.3.</w:t>
      </w:r>
      <w:r>
        <w:rPr>
          <w:noProof/>
        </w:rPr>
        <w:tab/>
        <w:t>Identifikacijski broj: …</w:t>
      </w:r>
    </w:p>
    <w:p>
      <w:pPr>
        <w:spacing w:after="0"/>
        <w:ind w:left="1701" w:hanging="1701"/>
        <w:rPr>
          <w:rFonts w:eastAsia="Arial Unicode MS"/>
          <w:noProof/>
          <w:szCs w:val="24"/>
        </w:rPr>
      </w:pPr>
      <w:r>
        <w:rPr>
          <w:noProof/>
        </w:rPr>
        <w:t>4.4.4.4.</w:t>
      </w:r>
      <w:r>
        <w:rPr>
          <w:noProof/>
        </w:rPr>
        <w:tab/>
        <w:t>Vrsta elektrokemijskog članka: …</w:t>
      </w:r>
    </w:p>
    <w:p>
      <w:pPr>
        <w:spacing w:after="0"/>
        <w:ind w:left="1701" w:hanging="1701"/>
        <w:rPr>
          <w:rFonts w:eastAsia="Arial Unicode MS"/>
          <w:noProof/>
          <w:szCs w:val="24"/>
        </w:rPr>
      </w:pPr>
      <w:r>
        <w:rPr>
          <w:noProof/>
        </w:rPr>
        <w:t>4.4.4.5.</w:t>
      </w:r>
      <w:r>
        <w:rPr>
          <w:noProof/>
        </w:rPr>
        <w:tab/>
        <w:t>Energija: … (za akumulator: napon i kapacitet u Ah u dva sata, za kondenzator: J,…)</w:t>
      </w:r>
    </w:p>
    <w:p>
      <w:pPr>
        <w:spacing w:after="0"/>
        <w:ind w:left="1701" w:hanging="1701"/>
        <w:rPr>
          <w:rFonts w:eastAsia="Arial Unicode MS"/>
          <w:noProof/>
          <w:szCs w:val="24"/>
        </w:rPr>
      </w:pPr>
      <w:r>
        <w:rPr>
          <w:noProof/>
        </w:rPr>
        <w:t>4.4.4.6.</w:t>
      </w:r>
      <w:r>
        <w:rPr>
          <w:noProof/>
        </w:rPr>
        <w:tab/>
        <w:t>Punjač: ugrađen/vanjski/nema (</w:t>
      </w:r>
      <w:r>
        <w:rPr>
          <w:noProof/>
          <w:vertAlign w:val="superscript"/>
        </w:rPr>
        <w:t>1</w:t>
      </w:r>
      <w:r>
        <w:rPr>
          <w:noProof/>
        </w:rPr>
        <w:t>)</w:t>
      </w:r>
    </w:p>
    <w:p>
      <w:pPr>
        <w:spacing w:before="240"/>
        <w:ind w:left="1701" w:hanging="1701"/>
        <w:jc w:val="left"/>
        <w:rPr>
          <w:rFonts w:eastAsia="Arial Unicode MS"/>
          <w:bCs/>
          <w:noProof/>
          <w:szCs w:val="24"/>
        </w:rPr>
      </w:pPr>
      <w:r>
        <w:rPr>
          <w:noProof/>
        </w:rPr>
        <w:t>4.4.5.</w:t>
      </w:r>
      <w:r>
        <w:rPr>
          <w:noProof/>
        </w:rPr>
        <w:tab/>
      </w:r>
      <w:r>
        <w:rPr>
          <w:i/>
          <w:noProof/>
        </w:rPr>
        <w:t>Elektromotor (svaki tip elektromotora opisati zasebno)</w:t>
      </w:r>
      <w:r>
        <w:rPr>
          <w:noProof/>
        </w:rPr>
        <w:t xml:space="preserve"> </w:t>
      </w:r>
    </w:p>
    <w:p>
      <w:pPr>
        <w:spacing w:after="0"/>
        <w:ind w:left="1701" w:hanging="1701"/>
        <w:rPr>
          <w:rFonts w:eastAsia="Arial Unicode MS"/>
          <w:noProof/>
          <w:szCs w:val="24"/>
        </w:rPr>
      </w:pPr>
      <w:r>
        <w:rPr>
          <w:noProof/>
        </w:rPr>
        <w:t>4.4.5.1.</w:t>
      </w:r>
      <w:r>
        <w:rPr>
          <w:noProof/>
        </w:rPr>
        <w:tab/>
        <w:t>Marka: …</w:t>
      </w:r>
    </w:p>
    <w:p>
      <w:pPr>
        <w:spacing w:after="0"/>
        <w:ind w:left="1701" w:hanging="1701"/>
        <w:rPr>
          <w:rFonts w:eastAsia="Arial Unicode MS"/>
          <w:noProof/>
          <w:szCs w:val="24"/>
        </w:rPr>
      </w:pPr>
      <w:r>
        <w:rPr>
          <w:noProof/>
        </w:rPr>
        <w:t>4.4.5.2.</w:t>
      </w:r>
      <w:r>
        <w:rPr>
          <w:noProof/>
        </w:rPr>
        <w:tab/>
        <w:t>Tip: …</w:t>
      </w:r>
    </w:p>
    <w:p>
      <w:pPr>
        <w:spacing w:after="0"/>
        <w:ind w:left="1701" w:hanging="1701"/>
        <w:rPr>
          <w:rFonts w:eastAsia="Arial Unicode MS"/>
          <w:noProof/>
          <w:szCs w:val="24"/>
        </w:rPr>
      </w:pPr>
      <w:r>
        <w:rPr>
          <w:noProof/>
        </w:rPr>
        <w:t>4.4.5.3.</w:t>
      </w:r>
      <w:r>
        <w:rPr>
          <w:noProof/>
        </w:rPr>
        <w:tab/>
        <w:t>Glavna namjena: pogonski motor / generator (</w:t>
      </w:r>
      <w:r>
        <w:rPr>
          <w:noProof/>
          <w:vertAlign w:val="superscript"/>
        </w:rPr>
        <w:t>1</w:t>
      </w:r>
      <w:r>
        <w:rPr>
          <w:noProof/>
        </w:rPr>
        <w:t>)</w:t>
      </w:r>
    </w:p>
    <w:p>
      <w:pPr>
        <w:spacing w:after="0"/>
        <w:ind w:left="1701" w:hanging="1701"/>
        <w:rPr>
          <w:rFonts w:eastAsia="Arial Unicode MS"/>
          <w:noProof/>
          <w:szCs w:val="24"/>
        </w:rPr>
      </w:pPr>
      <w:r>
        <w:rPr>
          <w:noProof/>
        </w:rPr>
        <w:t>4.4.5.3.1.</w:t>
      </w:r>
      <w:r>
        <w:rPr>
          <w:noProof/>
        </w:rPr>
        <w:tab/>
        <w:t>Kad se upotrebljava kao pogonski motor: jedan motor / više motora (broj) (</w:t>
      </w:r>
      <w:r>
        <w:rPr>
          <w:noProof/>
          <w:vertAlign w:val="superscript"/>
        </w:rPr>
        <w:t>1</w:t>
      </w:r>
      <w:r>
        <w:rPr>
          <w:noProof/>
        </w:rPr>
        <w:t>): …</w:t>
      </w:r>
    </w:p>
    <w:p>
      <w:pPr>
        <w:spacing w:after="0"/>
        <w:ind w:left="1701" w:hanging="1701"/>
        <w:rPr>
          <w:rFonts w:eastAsia="Arial Unicode MS"/>
          <w:noProof/>
          <w:szCs w:val="24"/>
        </w:rPr>
      </w:pPr>
      <w:r>
        <w:rPr>
          <w:noProof/>
        </w:rPr>
        <w:t>4.4.5.4.</w:t>
      </w:r>
      <w:r>
        <w:rPr>
          <w:noProof/>
        </w:rPr>
        <w:tab/>
        <w:t>Najveća snaga: …… kW</w:t>
      </w:r>
    </w:p>
    <w:p>
      <w:pPr>
        <w:spacing w:after="0"/>
        <w:ind w:left="1701" w:hanging="1701"/>
        <w:rPr>
          <w:rFonts w:eastAsia="Arial Unicode MS"/>
          <w:noProof/>
          <w:szCs w:val="24"/>
        </w:rPr>
      </w:pPr>
      <w:r>
        <w:rPr>
          <w:noProof/>
        </w:rPr>
        <w:t>4.4.5.5.</w:t>
      </w:r>
      <w:r>
        <w:rPr>
          <w:noProof/>
        </w:rPr>
        <w:tab/>
        <w:t>Načelo rada:</w:t>
      </w:r>
    </w:p>
    <w:p>
      <w:pPr>
        <w:spacing w:after="0"/>
        <w:ind w:left="1701" w:hanging="1701"/>
        <w:rPr>
          <w:rFonts w:eastAsia="Arial Unicode MS"/>
          <w:noProof/>
          <w:szCs w:val="24"/>
        </w:rPr>
      </w:pPr>
      <w:r>
        <w:rPr>
          <w:noProof/>
        </w:rPr>
        <w:t>4.4.5.5.5.1</w:t>
      </w:r>
      <w:r>
        <w:rPr>
          <w:noProof/>
        </w:rPr>
        <w:tab/>
        <w:t>Istosmjerna struja / izmjenična struja / broj faza: …</w:t>
      </w:r>
    </w:p>
    <w:p>
      <w:pPr>
        <w:spacing w:after="0"/>
        <w:ind w:left="1701" w:hanging="1701"/>
        <w:rPr>
          <w:rFonts w:eastAsia="Arial Unicode MS"/>
          <w:noProof/>
          <w:szCs w:val="24"/>
        </w:rPr>
      </w:pPr>
      <w:r>
        <w:rPr>
          <w:noProof/>
        </w:rPr>
        <w:t>4.4.5.5.2.</w:t>
      </w:r>
      <w:r>
        <w:rPr>
          <w:noProof/>
        </w:rPr>
        <w:tab/>
        <w:t>Odvojena pobuda / serijska / kombinirana (</w:t>
      </w:r>
      <w:r>
        <w:rPr>
          <w:noProof/>
          <w:vertAlign w:val="superscript"/>
        </w:rPr>
        <w:t>1</w:t>
      </w:r>
      <w:r>
        <w:rPr>
          <w:noProof/>
        </w:rPr>
        <w:t>)</w:t>
      </w:r>
    </w:p>
    <w:p>
      <w:pPr>
        <w:spacing w:after="0"/>
        <w:ind w:left="1701" w:hanging="1701"/>
        <w:rPr>
          <w:rFonts w:eastAsia="Arial Unicode MS"/>
          <w:noProof/>
          <w:szCs w:val="24"/>
        </w:rPr>
      </w:pPr>
      <w:r>
        <w:rPr>
          <w:noProof/>
        </w:rPr>
        <w:t>4.4.5.5.3.</w:t>
      </w:r>
      <w:r>
        <w:rPr>
          <w:noProof/>
        </w:rPr>
        <w:tab/>
        <w:t>Sinkroni/asinkroni (</w:t>
      </w:r>
      <w:r>
        <w:rPr>
          <w:noProof/>
          <w:vertAlign w:val="superscript"/>
        </w:rPr>
        <w:t>1</w:t>
      </w:r>
      <w:r>
        <w:rPr>
          <w:noProof/>
        </w:rPr>
        <w:t>)</w:t>
      </w:r>
    </w:p>
    <w:p>
      <w:pPr>
        <w:spacing w:before="240"/>
        <w:ind w:left="1701" w:hanging="1701"/>
        <w:jc w:val="left"/>
        <w:rPr>
          <w:rFonts w:eastAsia="Arial Unicode MS"/>
          <w:bCs/>
          <w:noProof/>
          <w:szCs w:val="24"/>
        </w:rPr>
      </w:pPr>
      <w:r>
        <w:rPr>
          <w:noProof/>
        </w:rPr>
        <w:t>4.4.6.</w:t>
      </w:r>
      <w:r>
        <w:rPr>
          <w:noProof/>
        </w:rPr>
        <w:tab/>
      </w:r>
      <w:r>
        <w:rPr>
          <w:i/>
          <w:noProof/>
        </w:rPr>
        <w:t>Upravljačka jedinica</w:t>
      </w:r>
      <w:r>
        <w:rPr>
          <w:noProof/>
        </w:rPr>
        <w:t xml:space="preserve"> </w:t>
      </w:r>
    </w:p>
    <w:p>
      <w:pPr>
        <w:spacing w:after="0"/>
        <w:ind w:left="1701" w:hanging="1701"/>
        <w:rPr>
          <w:rFonts w:eastAsia="Arial Unicode MS"/>
          <w:noProof/>
          <w:szCs w:val="24"/>
        </w:rPr>
      </w:pPr>
      <w:r>
        <w:rPr>
          <w:noProof/>
        </w:rPr>
        <w:t>4.4.6.1.</w:t>
      </w:r>
      <w:r>
        <w:rPr>
          <w:noProof/>
        </w:rPr>
        <w:tab/>
        <w:t>Marke: …</w:t>
      </w:r>
    </w:p>
    <w:p>
      <w:pPr>
        <w:spacing w:after="0"/>
        <w:ind w:left="1701" w:hanging="1701"/>
        <w:rPr>
          <w:rFonts w:eastAsia="Arial Unicode MS"/>
          <w:noProof/>
          <w:szCs w:val="24"/>
        </w:rPr>
      </w:pPr>
      <w:r>
        <w:rPr>
          <w:noProof/>
        </w:rPr>
        <w:t>4.4.6.2.</w:t>
      </w:r>
      <w:r>
        <w:rPr>
          <w:noProof/>
        </w:rPr>
        <w:tab/>
        <w:t>Tipovi: …</w:t>
      </w:r>
    </w:p>
    <w:p>
      <w:pPr>
        <w:spacing w:after="0"/>
        <w:ind w:left="1701" w:hanging="1701"/>
        <w:rPr>
          <w:rFonts w:eastAsia="Arial Unicode MS"/>
          <w:noProof/>
          <w:szCs w:val="24"/>
        </w:rPr>
      </w:pPr>
      <w:r>
        <w:rPr>
          <w:noProof/>
        </w:rPr>
        <w:t>4.4.6.3.</w:t>
      </w:r>
      <w:r>
        <w:rPr>
          <w:noProof/>
        </w:rPr>
        <w:tab/>
        <w:t>Identifikacijski broj: …</w:t>
      </w:r>
    </w:p>
    <w:p>
      <w:pPr>
        <w:spacing w:before="240"/>
        <w:ind w:left="1701" w:hanging="1701"/>
        <w:jc w:val="left"/>
        <w:rPr>
          <w:rFonts w:eastAsia="Arial Unicode MS"/>
          <w:bCs/>
          <w:noProof/>
          <w:szCs w:val="24"/>
        </w:rPr>
      </w:pPr>
      <w:r>
        <w:rPr>
          <w:noProof/>
        </w:rPr>
        <w:lastRenderedPageBreak/>
        <w:t>4.4.7.</w:t>
      </w:r>
      <w:r>
        <w:rPr>
          <w:noProof/>
        </w:rPr>
        <w:tab/>
      </w:r>
      <w:r>
        <w:rPr>
          <w:i/>
          <w:noProof/>
        </w:rPr>
        <w:t>Regulator snage</w:t>
      </w:r>
      <w:r>
        <w:rPr>
          <w:noProof/>
        </w:rPr>
        <w:t xml:space="preserve"> </w:t>
      </w:r>
    </w:p>
    <w:p>
      <w:pPr>
        <w:spacing w:after="0"/>
        <w:ind w:left="1701" w:hanging="1701"/>
        <w:rPr>
          <w:rFonts w:eastAsia="Arial Unicode MS"/>
          <w:noProof/>
          <w:szCs w:val="24"/>
        </w:rPr>
      </w:pPr>
      <w:r>
        <w:rPr>
          <w:noProof/>
        </w:rPr>
        <w:t>4.4.7.1.</w:t>
      </w:r>
      <w:r>
        <w:rPr>
          <w:noProof/>
        </w:rPr>
        <w:tab/>
        <w:t>Marka: …</w:t>
      </w:r>
    </w:p>
    <w:p>
      <w:pPr>
        <w:spacing w:after="0"/>
        <w:ind w:left="1701" w:hanging="1701"/>
        <w:rPr>
          <w:rFonts w:eastAsia="Arial Unicode MS"/>
          <w:noProof/>
          <w:szCs w:val="24"/>
        </w:rPr>
      </w:pPr>
      <w:r>
        <w:rPr>
          <w:noProof/>
        </w:rPr>
        <w:t>4.4.7.2.</w:t>
      </w:r>
      <w:r>
        <w:rPr>
          <w:noProof/>
        </w:rPr>
        <w:tab/>
        <w:t>Tip: …</w:t>
      </w:r>
    </w:p>
    <w:p>
      <w:pPr>
        <w:spacing w:after="0"/>
        <w:ind w:left="1701" w:hanging="1701"/>
        <w:rPr>
          <w:rFonts w:eastAsia="Arial Unicode MS"/>
          <w:noProof/>
          <w:szCs w:val="24"/>
        </w:rPr>
      </w:pPr>
      <w:r>
        <w:rPr>
          <w:noProof/>
        </w:rPr>
        <w:t>4.4.7.3.</w:t>
      </w:r>
      <w:r>
        <w:rPr>
          <w:noProof/>
        </w:rPr>
        <w:tab/>
        <w:t>Identifikacijski broj: …</w:t>
      </w:r>
    </w:p>
    <w:p>
      <w:pPr>
        <w:spacing w:before="360" w:after="0"/>
        <w:ind w:left="1701" w:hanging="1701"/>
        <w:rPr>
          <w:rFonts w:eastAsia="Arial Unicode MS"/>
          <w:noProof/>
          <w:szCs w:val="24"/>
        </w:rPr>
      </w:pPr>
      <w:r>
        <w:rPr>
          <w:noProof/>
        </w:rPr>
        <w:t>4.4.8.</w:t>
      </w:r>
      <w:r>
        <w:rPr>
          <w:noProof/>
        </w:rPr>
        <w:tab/>
      </w:r>
      <w:r>
        <w:rPr>
          <w:i/>
          <w:noProof/>
        </w:rPr>
        <w:t>Autonomija električnog vozila ... km (u skladu s Prilogom 9. Pravilniku UNECE-a br. 101)</w:t>
      </w:r>
    </w:p>
    <w:p>
      <w:pPr>
        <w:spacing w:before="240" w:after="240"/>
        <w:ind w:left="1701" w:hanging="1701"/>
        <w:rPr>
          <w:rFonts w:eastAsia="Arial Unicode MS"/>
          <w:noProof/>
          <w:szCs w:val="24"/>
        </w:rPr>
      </w:pPr>
      <w:r>
        <w:rPr>
          <w:noProof/>
        </w:rPr>
        <w:t>4.4.9.</w:t>
      </w:r>
      <w:r>
        <w:rPr>
          <w:noProof/>
        </w:rPr>
        <w:tab/>
      </w:r>
      <w:r>
        <w:rPr>
          <w:i/>
          <w:noProof/>
        </w:rPr>
        <w:t>Proizvođačeva preporuka za pretkondicioniranje</w:t>
      </w:r>
      <w:r>
        <w:rPr>
          <w:noProof/>
        </w:rPr>
        <w:t>: …</w:t>
      </w:r>
    </w:p>
    <w:p>
      <w:pPr>
        <w:ind w:left="1701" w:hanging="1701"/>
        <w:jc w:val="left"/>
        <w:rPr>
          <w:rFonts w:eastAsia="Arial Unicode MS"/>
          <w:b/>
          <w:bCs/>
          <w:noProof/>
          <w:szCs w:val="24"/>
        </w:rPr>
      </w:pPr>
      <w:r>
        <w:rPr>
          <w:noProof/>
        </w:rPr>
        <w:t>4.5.</w:t>
      </w:r>
      <w:r>
        <w:rPr>
          <w:noProof/>
        </w:rPr>
        <w:tab/>
      </w:r>
      <w:r>
        <w:rPr>
          <w:b/>
          <w:noProof/>
        </w:rPr>
        <w:t>Emisije CO</w:t>
      </w:r>
      <w:r>
        <w:rPr>
          <w:b/>
          <w:noProof/>
          <w:vertAlign w:val="subscript"/>
        </w:rPr>
        <w:t>2</w:t>
      </w:r>
      <w:r>
        <w:rPr>
          <w:b/>
          <w:noProof/>
        </w:rPr>
        <w:t xml:space="preserve"> / potrošnja goriva (</w:t>
      </w:r>
      <w:r>
        <w:rPr>
          <w:b/>
          <w:noProof/>
          <w:vertAlign w:val="superscript"/>
        </w:rPr>
        <w:t>o</w:t>
      </w:r>
      <w:r>
        <w:rPr>
          <w:b/>
          <w:noProof/>
        </w:rPr>
        <w:t xml:space="preserve">) (proizvođačeva deklarirana vrijednost) </w:t>
      </w:r>
    </w:p>
    <w:p>
      <w:pPr>
        <w:spacing w:before="240"/>
        <w:ind w:left="1701" w:hanging="1701"/>
        <w:jc w:val="left"/>
        <w:rPr>
          <w:rFonts w:eastAsia="Arial Unicode MS"/>
          <w:bCs/>
          <w:noProof/>
          <w:szCs w:val="24"/>
        </w:rPr>
      </w:pPr>
      <w:r>
        <w:rPr>
          <w:noProof/>
        </w:rPr>
        <w:t>4.5.1.</w:t>
      </w:r>
      <w:r>
        <w:rPr>
          <w:noProof/>
        </w:rPr>
        <w:tab/>
      </w:r>
      <w:r>
        <w:rPr>
          <w:i/>
          <w:noProof/>
        </w:rPr>
        <w:t>Masene emisije CO</w:t>
      </w:r>
      <w:r>
        <w:rPr>
          <w:i/>
          <w:noProof/>
          <w:vertAlign w:val="subscript"/>
        </w:rPr>
        <w:t>2</w:t>
      </w:r>
      <w:r>
        <w:rPr>
          <w:noProof/>
        </w:rPr>
        <w:t xml:space="preserve"> </w:t>
      </w:r>
    </w:p>
    <w:p>
      <w:pPr>
        <w:spacing w:after="0"/>
        <w:ind w:left="1701" w:hanging="1701"/>
        <w:rPr>
          <w:rFonts w:eastAsia="Arial Unicode MS"/>
          <w:noProof/>
          <w:szCs w:val="24"/>
        </w:rPr>
      </w:pPr>
      <w:r>
        <w:rPr>
          <w:noProof/>
        </w:rPr>
        <w:t>4.5.1.1.</w:t>
      </w:r>
      <w:r>
        <w:rPr>
          <w:noProof/>
        </w:rPr>
        <w:tab/>
        <w:t>Masene emisije CO</w:t>
      </w:r>
      <w:r>
        <w:rPr>
          <w:noProof/>
          <w:vertAlign w:val="subscript"/>
        </w:rPr>
        <w:t>2</w:t>
      </w:r>
      <w:r>
        <w:rPr>
          <w:noProof/>
        </w:rPr>
        <w:t xml:space="preserve"> (u naselju): …… g/km</w:t>
      </w:r>
    </w:p>
    <w:p>
      <w:pPr>
        <w:spacing w:after="0"/>
        <w:ind w:left="1701" w:hanging="1701"/>
        <w:rPr>
          <w:rFonts w:eastAsia="Arial Unicode MS"/>
          <w:noProof/>
          <w:szCs w:val="24"/>
        </w:rPr>
      </w:pPr>
      <w:r>
        <w:rPr>
          <w:noProof/>
        </w:rPr>
        <w:t>4.5.1.2.</w:t>
      </w:r>
      <w:r>
        <w:rPr>
          <w:noProof/>
        </w:rPr>
        <w:tab/>
        <w:t>Masene emisije CO</w:t>
      </w:r>
      <w:r>
        <w:rPr>
          <w:noProof/>
          <w:vertAlign w:val="subscript"/>
        </w:rPr>
        <w:t>2</w:t>
      </w:r>
      <w:r>
        <w:rPr>
          <w:noProof/>
        </w:rPr>
        <w:t xml:space="preserve"> (izvan naselja): …… g/km</w:t>
      </w:r>
    </w:p>
    <w:p>
      <w:pPr>
        <w:spacing w:after="0"/>
        <w:ind w:left="1701" w:hanging="1701"/>
        <w:rPr>
          <w:rFonts w:eastAsia="Arial Unicode MS"/>
          <w:noProof/>
          <w:szCs w:val="24"/>
        </w:rPr>
      </w:pPr>
      <w:r>
        <w:rPr>
          <w:noProof/>
        </w:rPr>
        <w:t>4.5.1.3.</w:t>
      </w:r>
      <w:r>
        <w:rPr>
          <w:noProof/>
        </w:rPr>
        <w:tab/>
        <w:t>Masene emisije CO</w:t>
      </w:r>
      <w:r>
        <w:rPr>
          <w:noProof/>
          <w:vertAlign w:val="subscript"/>
        </w:rPr>
        <w:t>2</w:t>
      </w:r>
      <w:r>
        <w:rPr>
          <w:noProof/>
        </w:rPr>
        <w:t xml:space="preserve"> (kombinirano): …… g/km</w:t>
      </w:r>
    </w:p>
    <w:p>
      <w:pPr>
        <w:spacing w:before="240"/>
        <w:ind w:left="1701" w:hanging="1701"/>
        <w:jc w:val="left"/>
        <w:rPr>
          <w:rFonts w:eastAsia="Arial Unicode MS"/>
          <w:bCs/>
          <w:noProof/>
          <w:szCs w:val="24"/>
        </w:rPr>
      </w:pPr>
      <w:r>
        <w:rPr>
          <w:noProof/>
        </w:rPr>
        <w:t>4.5.2.</w:t>
      </w:r>
      <w:r>
        <w:rPr>
          <w:noProof/>
        </w:rPr>
        <w:tab/>
      </w:r>
      <w:r>
        <w:rPr>
          <w:i/>
          <w:noProof/>
        </w:rPr>
        <w:t>Potrošnja goriva (navesti podatke za svako ispitano referentno gorivo)</w:t>
      </w:r>
      <w:r>
        <w:rPr>
          <w:noProof/>
        </w:rPr>
        <w:t xml:space="preserve"> </w:t>
      </w:r>
    </w:p>
    <w:p>
      <w:pPr>
        <w:spacing w:after="0"/>
        <w:ind w:left="1701" w:hanging="1701"/>
        <w:rPr>
          <w:rFonts w:eastAsia="Arial Unicode MS"/>
          <w:noProof/>
          <w:szCs w:val="24"/>
        </w:rPr>
      </w:pPr>
      <w:r>
        <w:rPr>
          <w:noProof/>
        </w:rPr>
        <w:t>4.5.2.1.</w:t>
      </w:r>
      <w:r>
        <w:rPr>
          <w:noProof/>
        </w:rPr>
        <w:tab/>
        <w:t>Potrošnja goriva (u naselju) … l/100 km ili m</w:t>
      </w:r>
      <w:r>
        <w:rPr>
          <w:noProof/>
          <w:vertAlign w:val="superscript"/>
        </w:rPr>
        <w:t>3</w:t>
      </w:r>
      <w:r>
        <w:rPr>
          <w:noProof/>
        </w:rPr>
        <w:t xml:space="preserve">/100 km ili kg/100 km </w:t>
      </w:r>
      <w:r>
        <w:rPr>
          <w:noProof/>
          <w:vertAlign w:val="superscript"/>
        </w:rPr>
        <w:t>(1)</w:t>
      </w:r>
    </w:p>
    <w:p>
      <w:pPr>
        <w:spacing w:after="0"/>
        <w:ind w:left="1701" w:hanging="1701"/>
        <w:rPr>
          <w:rFonts w:eastAsia="Arial Unicode MS"/>
          <w:noProof/>
          <w:szCs w:val="24"/>
        </w:rPr>
      </w:pPr>
      <w:r>
        <w:rPr>
          <w:noProof/>
        </w:rPr>
        <w:t>4.5.2.2.</w:t>
      </w:r>
      <w:r>
        <w:rPr>
          <w:noProof/>
        </w:rPr>
        <w:tab/>
        <w:t>Potrošnja goriva (izvan naselja) … l/100 km ili m</w:t>
      </w:r>
      <w:r>
        <w:rPr>
          <w:noProof/>
          <w:vertAlign w:val="superscript"/>
        </w:rPr>
        <w:t>3</w:t>
      </w:r>
      <w:r>
        <w:rPr>
          <w:noProof/>
        </w:rPr>
        <w:t>/100 km ili kg/100 km (</w:t>
      </w:r>
      <w:r>
        <w:rPr>
          <w:noProof/>
          <w:vertAlign w:val="superscript"/>
        </w:rPr>
        <w:t>1</w:t>
      </w:r>
      <w:r>
        <w:rPr>
          <w:noProof/>
        </w:rPr>
        <w:t>)</w:t>
      </w:r>
    </w:p>
    <w:p>
      <w:pPr>
        <w:spacing w:after="0"/>
        <w:ind w:left="1701" w:hanging="1701"/>
        <w:rPr>
          <w:rFonts w:eastAsia="Arial Unicode MS"/>
          <w:noProof/>
          <w:szCs w:val="24"/>
        </w:rPr>
      </w:pPr>
      <w:r>
        <w:rPr>
          <w:noProof/>
        </w:rPr>
        <w:t>4.5.2.3.</w:t>
      </w:r>
      <w:r>
        <w:rPr>
          <w:noProof/>
        </w:rPr>
        <w:tab/>
        <w:t>Potrošnja goriva (kombinirana) … l/100 km ili m</w:t>
      </w:r>
      <w:r>
        <w:rPr>
          <w:noProof/>
          <w:vertAlign w:val="superscript"/>
        </w:rPr>
        <w:t>3</w:t>
      </w:r>
      <w:r>
        <w:rPr>
          <w:noProof/>
        </w:rPr>
        <w:t>/100 km ili kg/100 km (</w:t>
      </w:r>
      <w:r>
        <w:rPr>
          <w:noProof/>
          <w:vertAlign w:val="superscript"/>
        </w:rPr>
        <w:t>1</w:t>
      </w:r>
      <w:r>
        <w:rPr>
          <w:noProof/>
        </w:rPr>
        <w:t>)</w:t>
      </w:r>
    </w:p>
    <w:p>
      <w:pPr>
        <w:spacing w:before="240"/>
        <w:ind w:left="1701" w:hanging="1701"/>
        <w:jc w:val="left"/>
        <w:rPr>
          <w:rFonts w:eastAsia="Arial Unicode MS"/>
          <w:bCs/>
          <w:i/>
          <w:noProof/>
          <w:szCs w:val="24"/>
        </w:rPr>
      </w:pPr>
      <w:r>
        <w:rPr>
          <w:noProof/>
        </w:rPr>
        <w:t>4.5.3.</w:t>
      </w:r>
      <w:r>
        <w:rPr>
          <w:noProof/>
        </w:rPr>
        <w:tab/>
      </w:r>
      <w:r>
        <w:rPr>
          <w:i/>
          <w:noProof/>
        </w:rPr>
        <w:t>Potrošnja električne energije za električna vozila</w:t>
      </w:r>
    </w:p>
    <w:p>
      <w:pPr>
        <w:spacing w:after="0"/>
        <w:ind w:left="1701" w:hanging="1701"/>
        <w:jc w:val="left"/>
        <w:rPr>
          <w:rFonts w:eastAsia="Arial Unicode MS"/>
          <w:bCs/>
          <w:noProof/>
          <w:szCs w:val="24"/>
        </w:rPr>
      </w:pPr>
      <w:r>
        <w:rPr>
          <w:noProof/>
        </w:rPr>
        <w:t>4.5.3.1.</w:t>
      </w:r>
      <w:r>
        <w:rPr>
          <w:noProof/>
        </w:rPr>
        <w:tab/>
        <w:t>Potrošnja električne energije za potpuno električna vozila ... Wh/km</w:t>
      </w:r>
    </w:p>
    <w:p>
      <w:pPr>
        <w:spacing w:after="0"/>
        <w:ind w:left="1701" w:hanging="1701"/>
        <w:jc w:val="left"/>
        <w:rPr>
          <w:rFonts w:eastAsia="Arial Unicode MS"/>
          <w:bCs/>
          <w:noProof/>
          <w:szCs w:val="24"/>
        </w:rPr>
      </w:pPr>
      <w:r>
        <w:rPr>
          <w:noProof/>
        </w:rPr>
        <w:t>4.5.3.2.</w:t>
      </w:r>
      <w:r>
        <w:rPr>
          <w:noProof/>
        </w:rPr>
        <w:tab/>
        <w:t>Potrošnja električne energije za hibridna električna vozila s vanjskim punjenjem</w:t>
      </w:r>
    </w:p>
    <w:p>
      <w:pPr>
        <w:spacing w:after="0"/>
        <w:ind w:left="1701" w:hanging="1701"/>
        <w:jc w:val="left"/>
        <w:rPr>
          <w:rFonts w:eastAsia="Arial Unicode MS"/>
          <w:bCs/>
          <w:noProof/>
          <w:szCs w:val="24"/>
        </w:rPr>
      </w:pPr>
      <w:r>
        <w:rPr>
          <w:noProof/>
        </w:rPr>
        <w:t>4.5.3.2.1.</w:t>
      </w:r>
      <w:r>
        <w:rPr>
          <w:noProof/>
        </w:rPr>
        <w:tab/>
        <w:t>Potrošnja električne energije (uvjet A, kombinirana) ...Wh/km</w:t>
      </w:r>
    </w:p>
    <w:p>
      <w:pPr>
        <w:spacing w:after="0"/>
        <w:ind w:left="1701" w:hanging="1701"/>
        <w:jc w:val="left"/>
        <w:rPr>
          <w:rFonts w:eastAsia="Arial Unicode MS"/>
          <w:bCs/>
          <w:noProof/>
          <w:szCs w:val="24"/>
        </w:rPr>
      </w:pPr>
      <w:r>
        <w:rPr>
          <w:noProof/>
        </w:rPr>
        <w:t>4.5.3.2.2.</w:t>
      </w:r>
      <w:r>
        <w:rPr>
          <w:noProof/>
        </w:rPr>
        <w:tab/>
        <w:t>Potrošnja električne energije (uvjet B, kombinirana) ...Wh/km</w:t>
      </w:r>
    </w:p>
    <w:p>
      <w:pPr>
        <w:spacing w:after="0"/>
        <w:ind w:left="1701" w:hanging="1701"/>
        <w:jc w:val="left"/>
        <w:rPr>
          <w:rFonts w:eastAsia="Arial Unicode MS"/>
          <w:bCs/>
          <w:noProof/>
          <w:szCs w:val="24"/>
        </w:rPr>
      </w:pPr>
      <w:r>
        <w:rPr>
          <w:noProof/>
        </w:rPr>
        <w:t>4.5.3.2.3.</w:t>
      </w:r>
      <w:r>
        <w:rPr>
          <w:noProof/>
        </w:rPr>
        <w:tab/>
        <w:t>Potrošnja električne energije (ponderirana kombinirana) ...Wh/km</w:t>
      </w:r>
    </w:p>
    <w:p>
      <w:pPr>
        <w:spacing w:before="240" w:after="0"/>
        <w:ind w:left="1701" w:hanging="1701"/>
        <w:jc w:val="left"/>
        <w:rPr>
          <w:rFonts w:eastAsia="Arial Unicode MS"/>
          <w:bCs/>
          <w:i/>
          <w:noProof/>
          <w:szCs w:val="24"/>
        </w:rPr>
      </w:pPr>
      <w:r>
        <w:rPr>
          <w:noProof/>
        </w:rPr>
        <w:t>4.5.4.</w:t>
      </w:r>
      <w:r>
        <w:rPr>
          <w:noProof/>
        </w:rPr>
        <w:tab/>
      </w:r>
      <w:r>
        <w:rPr>
          <w:i/>
          <w:noProof/>
        </w:rPr>
        <w:t>Emisije CO</w:t>
      </w:r>
      <w:r>
        <w:rPr>
          <w:i/>
          <w:noProof/>
          <w:vertAlign w:val="subscript"/>
        </w:rPr>
        <w:t>2</w:t>
      </w:r>
      <w:r>
        <w:rPr>
          <w:i/>
          <w:noProof/>
        </w:rPr>
        <w:t xml:space="preserve"> teških motora (samo Euro VI)</w:t>
      </w:r>
    </w:p>
    <w:p>
      <w:pPr>
        <w:spacing w:after="0"/>
        <w:ind w:left="1701" w:hanging="1701"/>
        <w:jc w:val="left"/>
        <w:rPr>
          <w:rFonts w:eastAsia="Arial Unicode MS"/>
          <w:bCs/>
          <w:noProof/>
          <w:szCs w:val="24"/>
        </w:rPr>
      </w:pPr>
      <w:r>
        <w:rPr>
          <w:noProof/>
        </w:rPr>
        <w:t>4.5.4.1.</w:t>
      </w:r>
      <w:r>
        <w:rPr>
          <w:noProof/>
        </w:rPr>
        <w:tab/>
        <w:t>Masene emisije CO</w:t>
      </w:r>
      <w:r>
        <w:rPr>
          <w:noProof/>
          <w:vertAlign w:val="subscript"/>
        </w:rPr>
        <w:t>2</w:t>
      </w:r>
      <w:r>
        <w:rPr>
          <w:noProof/>
        </w:rPr>
        <w:t xml:space="preserve"> u WHSC ispitivanju (</w:t>
      </w:r>
      <w:r>
        <w:rPr>
          <w:noProof/>
          <w:vertAlign w:val="superscript"/>
        </w:rPr>
        <w:t>x3</w:t>
      </w:r>
      <w:r>
        <w:rPr>
          <w:noProof/>
        </w:rPr>
        <w:t>): … g/kWh</w:t>
      </w:r>
    </w:p>
    <w:p>
      <w:pPr>
        <w:spacing w:after="0"/>
        <w:ind w:left="1701" w:hanging="1701"/>
        <w:jc w:val="left"/>
        <w:rPr>
          <w:rFonts w:eastAsia="Arial Unicode MS"/>
          <w:bCs/>
          <w:noProof/>
          <w:szCs w:val="24"/>
        </w:rPr>
      </w:pPr>
      <w:r>
        <w:rPr>
          <w:noProof/>
        </w:rPr>
        <w:t>4.5.4.2.</w:t>
      </w:r>
      <w:r>
        <w:rPr>
          <w:noProof/>
        </w:rPr>
        <w:tab/>
        <w:t>Masene emisije CO</w:t>
      </w:r>
      <w:r>
        <w:rPr>
          <w:noProof/>
          <w:vertAlign w:val="subscript"/>
        </w:rPr>
        <w:t>2</w:t>
      </w:r>
      <w:r>
        <w:rPr>
          <w:noProof/>
        </w:rPr>
        <w:t xml:space="preserve"> u WHSC ispitivanju u dizelskom načinu rada (</w:t>
      </w:r>
      <w:r>
        <w:rPr>
          <w:noProof/>
          <w:vertAlign w:val="superscript"/>
        </w:rPr>
        <w:t>x2</w:t>
      </w:r>
      <w:r>
        <w:rPr>
          <w:noProof/>
        </w:rPr>
        <w:t>): … g/kWh</w:t>
      </w:r>
    </w:p>
    <w:p>
      <w:pPr>
        <w:spacing w:after="0"/>
        <w:ind w:left="1701" w:hanging="1701"/>
        <w:jc w:val="left"/>
        <w:rPr>
          <w:rFonts w:eastAsia="Arial Unicode MS"/>
          <w:bCs/>
          <w:noProof/>
          <w:szCs w:val="24"/>
        </w:rPr>
      </w:pPr>
      <w:r>
        <w:rPr>
          <w:noProof/>
        </w:rPr>
        <w:t>4.5.4.3.</w:t>
      </w:r>
      <w:r>
        <w:rPr>
          <w:noProof/>
        </w:rPr>
        <w:tab/>
        <w:t>Masene emisije CO</w:t>
      </w:r>
      <w:r>
        <w:rPr>
          <w:noProof/>
          <w:vertAlign w:val="subscript"/>
        </w:rPr>
        <w:t>2</w:t>
      </w:r>
      <w:r>
        <w:rPr>
          <w:noProof/>
        </w:rPr>
        <w:t xml:space="preserve"> u WHSC ispitivanju u načinu rada na dvojno gorivo (</w:t>
      </w:r>
      <w:r>
        <w:rPr>
          <w:noProof/>
          <w:vertAlign w:val="superscript"/>
        </w:rPr>
        <w:t>x1</w:t>
      </w:r>
      <w:r>
        <w:rPr>
          <w:noProof/>
        </w:rPr>
        <w:t>): … g/kWh</w:t>
      </w:r>
    </w:p>
    <w:p>
      <w:pPr>
        <w:spacing w:after="0"/>
        <w:ind w:left="1701" w:hanging="1701"/>
        <w:jc w:val="left"/>
        <w:rPr>
          <w:rFonts w:eastAsia="Arial Unicode MS"/>
          <w:bCs/>
          <w:noProof/>
          <w:szCs w:val="24"/>
        </w:rPr>
      </w:pPr>
      <w:r>
        <w:rPr>
          <w:noProof/>
        </w:rPr>
        <w:t>4.5.4.4.</w:t>
      </w:r>
      <w:r>
        <w:rPr>
          <w:noProof/>
        </w:rPr>
        <w:tab/>
        <w:t>Masene emisije CO</w:t>
      </w:r>
      <w:r>
        <w:rPr>
          <w:noProof/>
          <w:vertAlign w:val="subscript"/>
        </w:rPr>
        <w:t>2</w:t>
      </w:r>
      <w:r>
        <w:rPr>
          <w:noProof/>
        </w:rPr>
        <w:t xml:space="preserve"> u WHTC ispitivanju (</w:t>
      </w:r>
      <w:r>
        <w:rPr>
          <w:noProof/>
          <w:vertAlign w:val="superscript"/>
        </w:rPr>
        <w:t>8</w:t>
      </w:r>
      <w:r>
        <w:rPr>
          <w:noProof/>
        </w:rPr>
        <w:t>)(</w:t>
      </w:r>
      <w:r>
        <w:rPr>
          <w:noProof/>
          <w:vertAlign w:val="superscript"/>
        </w:rPr>
        <w:t>x3</w:t>
      </w:r>
      <w:r>
        <w:rPr>
          <w:noProof/>
        </w:rPr>
        <w:t>): … g/kWh</w:t>
      </w:r>
    </w:p>
    <w:p>
      <w:pPr>
        <w:spacing w:after="0"/>
        <w:ind w:left="1701" w:hanging="1701"/>
        <w:jc w:val="left"/>
        <w:rPr>
          <w:rFonts w:eastAsia="Arial Unicode MS"/>
          <w:bCs/>
          <w:noProof/>
          <w:szCs w:val="24"/>
        </w:rPr>
      </w:pPr>
      <w:r>
        <w:rPr>
          <w:noProof/>
        </w:rPr>
        <w:t>4.5.4.5.</w:t>
      </w:r>
      <w:r>
        <w:rPr>
          <w:noProof/>
        </w:rPr>
        <w:tab/>
        <w:t>Masene emisije CO</w:t>
      </w:r>
      <w:r>
        <w:rPr>
          <w:noProof/>
          <w:vertAlign w:val="subscript"/>
        </w:rPr>
        <w:t>2</w:t>
      </w:r>
      <w:r>
        <w:rPr>
          <w:noProof/>
        </w:rPr>
        <w:t xml:space="preserve"> u WHTC ispitivanju u dizelskom načinu rada (</w:t>
      </w:r>
      <w:r>
        <w:rPr>
          <w:noProof/>
          <w:vertAlign w:val="superscript"/>
        </w:rPr>
        <w:t>8</w:t>
      </w:r>
      <w:r>
        <w:rPr>
          <w:noProof/>
        </w:rPr>
        <w:t>)(</w:t>
      </w:r>
      <w:r>
        <w:rPr>
          <w:noProof/>
          <w:vertAlign w:val="superscript"/>
        </w:rPr>
        <w:t>x2</w:t>
      </w:r>
      <w:r>
        <w:rPr>
          <w:noProof/>
        </w:rPr>
        <w:t>): … g/kWh</w:t>
      </w:r>
    </w:p>
    <w:p>
      <w:pPr>
        <w:spacing w:after="0"/>
        <w:ind w:left="1701" w:hanging="1701"/>
        <w:jc w:val="left"/>
        <w:rPr>
          <w:rFonts w:eastAsia="Arial Unicode MS"/>
          <w:bCs/>
          <w:noProof/>
          <w:szCs w:val="24"/>
        </w:rPr>
      </w:pPr>
      <w:r>
        <w:rPr>
          <w:noProof/>
        </w:rPr>
        <w:lastRenderedPageBreak/>
        <w:t>4.5.4.6.</w:t>
      </w:r>
      <w:r>
        <w:rPr>
          <w:noProof/>
        </w:rPr>
        <w:tab/>
        <w:t>Masene emisije CO</w:t>
      </w:r>
      <w:r>
        <w:rPr>
          <w:noProof/>
          <w:vertAlign w:val="subscript"/>
        </w:rPr>
        <w:t>2</w:t>
      </w:r>
      <w:r>
        <w:rPr>
          <w:noProof/>
        </w:rPr>
        <w:t xml:space="preserve"> u WHTC ispitivanju u načinu rada na dvojno gorivo (</w:t>
      </w:r>
      <w:r>
        <w:rPr>
          <w:noProof/>
          <w:vertAlign w:val="superscript"/>
        </w:rPr>
        <w:t>8</w:t>
      </w:r>
      <w:r>
        <w:rPr>
          <w:noProof/>
        </w:rPr>
        <w:t>)(</w:t>
      </w:r>
      <w:r>
        <w:rPr>
          <w:noProof/>
          <w:vertAlign w:val="superscript"/>
        </w:rPr>
        <w:t>x1</w:t>
      </w:r>
      <w:r>
        <w:rPr>
          <w:noProof/>
        </w:rPr>
        <w:t>): … g/kWh</w:t>
      </w:r>
    </w:p>
    <w:p>
      <w:pPr>
        <w:spacing w:before="240" w:after="0"/>
        <w:ind w:left="1701" w:hanging="1701"/>
        <w:jc w:val="left"/>
        <w:rPr>
          <w:rFonts w:eastAsia="Arial Unicode MS"/>
          <w:bCs/>
          <w:noProof/>
          <w:szCs w:val="24"/>
        </w:rPr>
      </w:pPr>
      <w:r>
        <w:rPr>
          <w:noProof/>
        </w:rPr>
        <w:t>4.5.5.</w:t>
      </w:r>
      <w:r>
        <w:rPr>
          <w:noProof/>
        </w:rPr>
        <w:tab/>
      </w:r>
      <w:r>
        <w:rPr>
          <w:i/>
          <w:noProof/>
        </w:rPr>
        <w:t>Potrošnja goriva teških motora (samo Euro VI)</w:t>
      </w:r>
    </w:p>
    <w:p>
      <w:pPr>
        <w:spacing w:after="0"/>
        <w:ind w:left="1701" w:hanging="1701"/>
        <w:jc w:val="left"/>
        <w:rPr>
          <w:rFonts w:eastAsia="Arial Unicode MS"/>
          <w:bCs/>
          <w:noProof/>
          <w:szCs w:val="24"/>
        </w:rPr>
      </w:pPr>
      <w:r>
        <w:rPr>
          <w:noProof/>
        </w:rPr>
        <w:t>4.5.5.1.</w:t>
      </w:r>
      <w:r>
        <w:rPr>
          <w:noProof/>
        </w:rPr>
        <w:tab/>
        <w:t>Potrošnja goriva u WHSC ispitivanju (</w:t>
      </w:r>
      <w:r>
        <w:rPr>
          <w:noProof/>
          <w:vertAlign w:val="superscript"/>
        </w:rPr>
        <w:t>x3</w:t>
      </w:r>
      <w:r>
        <w:rPr>
          <w:noProof/>
        </w:rPr>
        <w:t>): … g/kWh</w:t>
      </w:r>
    </w:p>
    <w:p>
      <w:pPr>
        <w:spacing w:after="0"/>
        <w:ind w:left="1701" w:hanging="1701"/>
        <w:jc w:val="left"/>
        <w:rPr>
          <w:rFonts w:eastAsia="Arial Unicode MS"/>
          <w:bCs/>
          <w:noProof/>
          <w:szCs w:val="24"/>
        </w:rPr>
      </w:pPr>
      <w:r>
        <w:rPr>
          <w:noProof/>
        </w:rPr>
        <w:t>4.5.5.2.</w:t>
      </w:r>
      <w:r>
        <w:rPr>
          <w:noProof/>
        </w:rPr>
        <w:tab/>
        <w:t>Potrošnja goriva u WHSC ispitivanju u dizelskom načinu rada (</w:t>
      </w:r>
      <w:r>
        <w:rPr>
          <w:noProof/>
          <w:vertAlign w:val="superscript"/>
        </w:rPr>
        <w:t>x2</w:t>
      </w:r>
      <w:r>
        <w:rPr>
          <w:noProof/>
        </w:rPr>
        <w:t>): … g/kWh</w:t>
      </w:r>
    </w:p>
    <w:p>
      <w:pPr>
        <w:spacing w:after="0"/>
        <w:ind w:left="1701" w:hanging="1701"/>
        <w:jc w:val="left"/>
        <w:rPr>
          <w:rFonts w:eastAsia="Arial Unicode MS"/>
          <w:bCs/>
          <w:noProof/>
          <w:szCs w:val="24"/>
        </w:rPr>
      </w:pPr>
      <w:r>
        <w:rPr>
          <w:noProof/>
        </w:rPr>
        <w:t>4.5.5.3.</w:t>
      </w:r>
      <w:r>
        <w:rPr>
          <w:noProof/>
        </w:rPr>
        <w:tab/>
        <w:t>Potrošnja goriva u WHSC ispitivanju u načinu rada na dvojno gorivo (</w:t>
      </w:r>
      <w:r>
        <w:rPr>
          <w:noProof/>
          <w:vertAlign w:val="superscript"/>
        </w:rPr>
        <w:t>x1</w:t>
      </w:r>
      <w:r>
        <w:rPr>
          <w:noProof/>
        </w:rPr>
        <w:t>): … g/kWh</w:t>
      </w:r>
    </w:p>
    <w:p>
      <w:pPr>
        <w:spacing w:after="0"/>
        <w:ind w:left="1701" w:hanging="1701"/>
        <w:jc w:val="left"/>
        <w:rPr>
          <w:rFonts w:eastAsia="Arial Unicode MS"/>
          <w:bCs/>
          <w:noProof/>
          <w:szCs w:val="24"/>
        </w:rPr>
      </w:pPr>
      <w:r>
        <w:rPr>
          <w:noProof/>
        </w:rPr>
        <w:t>4.5.5.4.</w:t>
      </w:r>
      <w:r>
        <w:rPr>
          <w:noProof/>
        </w:rPr>
        <w:tab/>
        <w:t>Potrošnja goriva u WHTC ispitivanju (</w:t>
      </w:r>
      <w:r>
        <w:rPr>
          <w:noProof/>
          <w:vertAlign w:val="superscript"/>
        </w:rPr>
        <w:t>8</w:t>
      </w:r>
      <w:r>
        <w:rPr>
          <w:noProof/>
        </w:rPr>
        <w:t>)(</w:t>
      </w:r>
      <w:r>
        <w:rPr>
          <w:noProof/>
          <w:vertAlign w:val="superscript"/>
        </w:rPr>
        <w:t>x3</w:t>
      </w:r>
      <w:r>
        <w:rPr>
          <w:noProof/>
        </w:rPr>
        <w:t>): … g/kWh</w:t>
      </w:r>
    </w:p>
    <w:p>
      <w:pPr>
        <w:spacing w:after="0"/>
        <w:ind w:left="1701" w:hanging="1701"/>
        <w:jc w:val="left"/>
        <w:rPr>
          <w:rFonts w:eastAsia="Arial Unicode MS"/>
          <w:bCs/>
          <w:noProof/>
          <w:szCs w:val="24"/>
        </w:rPr>
      </w:pPr>
      <w:r>
        <w:rPr>
          <w:noProof/>
        </w:rPr>
        <w:t>4.5.5.5.</w:t>
      </w:r>
      <w:r>
        <w:rPr>
          <w:noProof/>
        </w:rPr>
        <w:tab/>
        <w:t>Potrošnja goriva u WHTC ispitivanju u dizelskom načinu rada (</w:t>
      </w:r>
      <w:r>
        <w:rPr>
          <w:noProof/>
          <w:vertAlign w:val="superscript"/>
        </w:rPr>
        <w:t>8</w:t>
      </w:r>
      <w:r>
        <w:rPr>
          <w:noProof/>
        </w:rPr>
        <w:t>)(</w:t>
      </w:r>
      <w:r>
        <w:rPr>
          <w:noProof/>
          <w:vertAlign w:val="superscript"/>
        </w:rPr>
        <w:t>x2</w:t>
      </w:r>
      <w:r>
        <w:rPr>
          <w:noProof/>
        </w:rPr>
        <w:t>): … g/kWh</w:t>
      </w:r>
    </w:p>
    <w:p>
      <w:pPr>
        <w:spacing w:after="0"/>
        <w:ind w:left="1701" w:hanging="1701"/>
        <w:jc w:val="left"/>
        <w:rPr>
          <w:rFonts w:eastAsia="Arial Unicode MS"/>
          <w:bCs/>
          <w:noProof/>
          <w:szCs w:val="24"/>
        </w:rPr>
      </w:pPr>
      <w:r>
        <w:rPr>
          <w:noProof/>
        </w:rPr>
        <w:t>4.5.5.6.</w:t>
      </w:r>
      <w:r>
        <w:rPr>
          <w:noProof/>
        </w:rPr>
        <w:tab/>
        <w:t>Potrošnja goriva u WHTC ispitivanju u načinu rada na dvojno gorivo (</w:t>
      </w:r>
      <w:r>
        <w:rPr>
          <w:noProof/>
          <w:vertAlign w:val="superscript"/>
        </w:rPr>
        <w:t>8</w:t>
      </w:r>
      <w:r>
        <w:rPr>
          <w:noProof/>
        </w:rPr>
        <w:t>)(</w:t>
      </w:r>
      <w:r>
        <w:rPr>
          <w:noProof/>
          <w:vertAlign w:val="superscript"/>
        </w:rPr>
        <w:t>x1</w:t>
      </w:r>
      <w:r>
        <w:rPr>
          <w:noProof/>
        </w:rPr>
        <w:t>): … g/kWh</w:t>
      </w:r>
    </w:p>
    <w:p>
      <w:pPr>
        <w:spacing w:before="240" w:after="0"/>
        <w:ind w:left="1701" w:hanging="1701"/>
        <w:jc w:val="left"/>
        <w:rPr>
          <w:rFonts w:eastAsia="Arial Unicode MS"/>
          <w:bCs/>
          <w:noProof/>
          <w:szCs w:val="24"/>
        </w:rPr>
      </w:pPr>
      <w:r>
        <w:rPr>
          <w:noProof/>
        </w:rPr>
        <w:t>4.5.6.</w:t>
      </w:r>
      <w:r>
        <w:rPr>
          <w:noProof/>
        </w:rPr>
        <w:tab/>
        <w:t>Vozilo s ugrađenom ekoinovacijom u smislu članka 12. Uredbe (EZ) br. 443/2009 Europskog parlamenta i Vijeća</w:t>
      </w:r>
      <w:r>
        <w:rPr>
          <w:rStyle w:val="FootnoteReference"/>
          <w:noProof/>
        </w:rPr>
        <w:footnoteReference w:id="3"/>
      </w:r>
      <w:r>
        <w:rPr>
          <w:noProof/>
        </w:rPr>
        <w:t xml:space="preserve"> za vozila kategorije M</w:t>
      </w:r>
      <w:r>
        <w:rPr>
          <w:noProof/>
          <w:vertAlign w:val="subscript"/>
        </w:rPr>
        <w:t>1</w:t>
      </w:r>
      <w:r>
        <w:rPr>
          <w:noProof/>
        </w:rPr>
        <w:t xml:space="preserve"> ili članka 12. Uredbe (EU) br. 510/2011 Europskog parlamenta i Vijeća</w:t>
      </w:r>
      <w:r>
        <w:rPr>
          <w:rStyle w:val="FootnoteReference"/>
          <w:noProof/>
        </w:rPr>
        <w:footnoteReference w:id="4"/>
      </w:r>
      <w:r>
        <w:rPr>
          <w:noProof/>
        </w:rPr>
        <w:t xml:space="preserve"> za vozila kategorije N</w:t>
      </w:r>
      <w:r>
        <w:rPr>
          <w:noProof/>
          <w:vertAlign w:val="subscript"/>
        </w:rPr>
        <w:t>1</w:t>
      </w:r>
      <w:r>
        <w:rPr>
          <w:noProof/>
        </w:rPr>
        <w:t>: da/ne (</w:t>
      </w:r>
      <w:r>
        <w:rPr>
          <w:noProof/>
          <w:vertAlign w:val="superscript"/>
        </w:rPr>
        <w:t>1</w:t>
      </w:r>
      <w:r>
        <w:rPr>
          <w:noProof/>
        </w:rPr>
        <w:t>)</w:t>
      </w:r>
    </w:p>
    <w:p>
      <w:pPr>
        <w:spacing w:after="0"/>
        <w:ind w:left="1701" w:hanging="1701"/>
        <w:jc w:val="left"/>
        <w:rPr>
          <w:rFonts w:eastAsia="Arial Unicode MS"/>
          <w:bCs/>
          <w:noProof/>
          <w:szCs w:val="24"/>
        </w:rPr>
      </w:pPr>
      <w:r>
        <w:rPr>
          <w:noProof/>
        </w:rPr>
        <w:t>4.5.6.1.</w:t>
      </w:r>
      <w:r>
        <w:rPr>
          <w:noProof/>
        </w:rPr>
        <w:tab/>
        <w:t>Tip/varijantu/izvedbu osnovnog vozila iz članka 5. Provedbene uredbe Komisije (EU) br. 725/2011</w:t>
      </w:r>
      <w:r>
        <w:rPr>
          <w:rStyle w:val="FootnoteReference"/>
          <w:noProof/>
        </w:rPr>
        <w:footnoteReference w:id="5"/>
      </w:r>
      <w:r>
        <w:rPr>
          <w:noProof/>
        </w:rPr>
        <w:t xml:space="preserve"> za vozila kategorije M</w:t>
      </w:r>
      <w:r>
        <w:rPr>
          <w:noProof/>
          <w:vertAlign w:val="subscript"/>
        </w:rPr>
        <w:t>1</w:t>
      </w:r>
      <w:r>
        <w:rPr>
          <w:noProof/>
        </w:rPr>
        <w:t xml:space="preserve"> ili iz članka 5. Provedbene uredbe Komisije (EU) br. 427/2014</w:t>
      </w:r>
      <w:r>
        <w:rPr>
          <w:rStyle w:val="FootnoteReference"/>
          <w:noProof/>
        </w:rPr>
        <w:footnoteReference w:id="6"/>
      </w:r>
      <w:r>
        <w:rPr>
          <w:noProof/>
        </w:rPr>
        <w:t xml:space="preserve"> za vozila kategorije N</w:t>
      </w:r>
      <w:r>
        <w:rPr>
          <w:noProof/>
          <w:vertAlign w:val="subscript"/>
        </w:rPr>
        <w:t>1</w:t>
      </w:r>
      <w:r>
        <w:rPr>
          <w:noProof/>
        </w:rPr>
        <w:t xml:space="preserve"> (ako je primjenjivo): …</w:t>
      </w:r>
    </w:p>
    <w:p>
      <w:pPr>
        <w:spacing w:after="0"/>
        <w:ind w:left="1701" w:hanging="1701"/>
        <w:jc w:val="left"/>
        <w:rPr>
          <w:rFonts w:eastAsia="Arial Unicode MS"/>
          <w:bCs/>
          <w:noProof/>
          <w:szCs w:val="24"/>
        </w:rPr>
      </w:pPr>
      <w:r>
        <w:rPr>
          <w:noProof/>
        </w:rPr>
        <w:t>4.5.6.2.</w:t>
      </w:r>
      <w:r>
        <w:rPr>
          <w:noProof/>
        </w:rPr>
        <w:tab/>
        <w:t>Postojanje interakcije među različitim ekoinovacijama: da/ne (</w:t>
      </w:r>
      <w:r>
        <w:rPr>
          <w:noProof/>
          <w:vertAlign w:val="superscript"/>
        </w:rPr>
        <w:t>1</w:t>
      </w:r>
      <w:r>
        <w:rPr>
          <w:noProof/>
        </w:rPr>
        <w:t>)</w:t>
      </w:r>
    </w:p>
    <w:p>
      <w:pPr>
        <w:spacing w:after="240"/>
        <w:ind w:left="1701" w:hanging="1701"/>
        <w:jc w:val="left"/>
        <w:rPr>
          <w:rFonts w:eastAsia="Arial Unicode MS"/>
          <w:bCs/>
          <w:noProof/>
          <w:szCs w:val="24"/>
        </w:rPr>
      </w:pPr>
      <w:r>
        <w:rPr>
          <w:noProof/>
        </w:rPr>
        <w:t>4.5.6.3.</w:t>
      </w:r>
      <w:r>
        <w:rPr>
          <w:noProof/>
        </w:rPr>
        <w:tab/>
        <w:t>Podaci o emisijama koji se odnose na upotrebu ekoinovacija (ispuniti tablicu za svako ispitano referentno gorivo) (</w:t>
      </w:r>
      <w:r>
        <w:rPr>
          <w:noProof/>
          <w:vertAlign w:val="superscript"/>
        </w:rPr>
        <w:t>w1</w:t>
      </w:r>
      <w:r>
        <w:rPr>
          <w:noProof/>
        </w:rPr>
        <w:t>)</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243"/>
        <w:gridCol w:w="1153"/>
        <w:gridCol w:w="967"/>
        <w:gridCol w:w="1367"/>
        <w:gridCol w:w="969"/>
        <w:gridCol w:w="1367"/>
        <w:gridCol w:w="1110"/>
        <w:gridCol w:w="985"/>
      </w:tblGrid>
      <w:tr>
        <w:trPr>
          <w:cantSplit/>
          <w:tblCellSpacing w:w="0" w:type="dxa"/>
          <w:jc w:val="center"/>
        </w:trPr>
        <w:tc>
          <w:tcPr>
            <w:tcW w:w="1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18"/>
                <w:szCs w:val="18"/>
                <w:vertAlign w:val="superscript"/>
              </w:rPr>
            </w:pPr>
            <w:r>
              <w:rPr>
                <w:noProof/>
                <w:sz w:val="18"/>
              </w:rPr>
              <w:lastRenderedPageBreak/>
              <w:t>Odluka o odobrenju ekoinovacije (</w:t>
            </w:r>
            <w:r>
              <w:rPr>
                <w:noProof/>
                <w:sz w:val="18"/>
                <w:vertAlign w:val="superscript"/>
              </w:rPr>
              <w:t>w2</w:t>
            </w:r>
            <w:r>
              <w:rPr>
                <w:noProof/>
                <w:sz w:val="18"/>
              </w:rPr>
              <w:t>)</w:t>
            </w:r>
          </w:p>
        </w:tc>
        <w:tc>
          <w:tcPr>
            <w:tcW w:w="111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18"/>
                <w:szCs w:val="18"/>
                <w:vertAlign w:val="superscript"/>
              </w:rPr>
            </w:pPr>
            <w:r>
              <w:rPr>
                <w:noProof/>
                <w:sz w:val="18"/>
              </w:rPr>
              <w:t>Oznaka ekoinovacije (</w:t>
            </w:r>
            <w:r>
              <w:rPr>
                <w:noProof/>
                <w:sz w:val="18"/>
                <w:vertAlign w:val="superscript"/>
              </w:rPr>
              <w:t>w3</w:t>
            </w:r>
            <w:r>
              <w:rPr>
                <w:noProof/>
                <w:sz w:val="18"/>
              </w:rPr>
              <w:t>)</w:t>
            </w:r>
          </w:p>
        </w:tc>
        <w:tc>
          <w:tcPr>
            <w:tcW w:w="107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18"/>
                <w:szCs w:val="18"/>
              </w:rPr>
            </w:pPr>
            <w:r>
              <w:rPr>
                <w:noProof/>
                <w:sz w:val="18"/>
              </w:rPr>
              <w:t>1. Emisija CO</w:t>
            </w:r>
            <w:r>
              <w:rPr>
                <w:noProof/>
                <w:sz w:val="18"/>
                <w:vertAlign w:val="subscript"/>
              </w:rPr>
              <w:t>2</w:t>
            </w:r>
            <w:r>
              <w:rPr>
                <w:noProof/>
                <w:sz w:val="18"/>
              </w:rPr>
              <w:t xml:space="preserve"> iz osnovnog vozila</w:t>
            </w:r>
          </w:p>
          <w:p>
            <w:pPr>
              <w:spacing w:before="60" w:after="60"/>
              <w:jc w:val="center"/>
              <w:rPr>
                <w:rFonts w:eastAsia="Arial Unicode MS"/>
                <w:bCs/>
                <w:noProof/>
                <w:sz w:val="18"/>
                <w:szCs w:val="18"/>
              </w:rPr>
            </w:pPr>
            <w:r>
              <w:rPr>
                <w:noProof/>
                <w:sz w:val="18"/>
              </w:rPr>
              <w:t>(g/km)</w:t>
            </w:r>
          </w:p>
        </w:tc>
        <w:tc>
          <w:tcPr>
            <w:tcW w:w="11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18"/>
                <w:szCs w:val="18"/>
              </w:rPr>
            </w:pPr>
            <w:r>
              <w:rPr>
                <w:noProof/>
                <w:sz w:val="18"/>
              </w:rPr>
              <w:t>2. Emisija CO</w:t>
            </w:r>
            <w:r>
              <w:rPr>
                <w:noProof/>
                <w:sz w:val="18"/>
                <w:vertAlign w:val="subscript"/>
              </w:rPr>
              <w:t>2</w:t>
            </w:r>
            <w:r>
              <w:rPr>
                <w:noProof/>
                <w:sz w:val="18"/>
              </w:rPr>
              <w:t xml:space="preserve"> iz vozila s ugrađenim ekoinovacijama</w:t>
            </w:r>
          </w:p>
          <w:p>
            <w:pPr>
              <w:spacing w:before="60" w:after="60"/>
              <w:jc w:val="center"/>
              <w:rPr>
                <w:rFonts w:eastAsia="Arial Unicode MS"/>
                <w:bCs/>
                <w:noProof/>
                <w:sz w:val="18"/>
                <w:szCs w:val="18"/>
              </w:rPr>
            </w:pPr>
            <w:r>
              <w:rPr>
                <w:noProof/>
                <w:sz w:val="18"/>
              </w:rPr>
              <w:t>(g/km)</w:t>
            </w:r>
          </w:p>
        </w:tc>
        <w:tc>
          <w:tcPr>
            <w:tcW w:w="108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18"/>
                <w:szCs w:val="18"/>
                <w:vertAlign w:val="superscript"/>
              </w:rPr>
            </w:pPr>
            <w:r>
              <w:rPr>
                <w:noProof/>
                <w:sz w:val="18"/>
              </w:rPr>
              <w:t>3. Emisija CO</w:t>
            </w:r>
            <w:r>
              <w:rPr>
                <w:noProof/>
                <w:sz w:val="18"/>
                <w:vertAlign w:val="subscript"/>
              </w:rPr>
              <w:t>2</w:t>
            </w:r>
            <w:r>
              <w:rPr>
                <w:noProof/>
                <w:sz w:val="18"/>
              </w:rPr>
              <w:t xml:space="preserve"> iz osnovnog vozila u ispitnom ciklusu tipa 1 (</w:t>
            </w:r>
            <w:r>
              <w:rPr>
                <w:noProof/>
                <w:sz w:val="18"/>
                <w:vertAlign w:val="superscript"/>
              </w:rPr>
              <w:t>w4</w:t>
            </w:r>
            <w:r>
              <w:rPr>
                <w:noProof/>
                <w:sz w:val="18"/>
              </w:rPr>
              <w:t>)</w:t>
            </w:r>
          </w:p>
        </w:tc>
        <w:tc>
          <w:tcPr>
            <w:tcW w:w="11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18"/>
                <w:szCs w:val="18"/>
              </w:rPr>
            </w:pPr>
            <w:r>
              <w:rPr>
                <w:noProof/>
                <w:sz w:val="18"/>
              </w:rPr>
              <w:t>4. Emisija CO</w:t>
            </w:r>
            <w:r>
              <w:rPr>
                <w:noProof/>
                <w:sz w:val="18"/>
                <w:vertAlign w:val="subscript"/>
              </w:rPr>
              <w:t>2</w:t>
            </w:r>
            <w:r>
              <w:rPr>
                <w:noProof/>
                <w:sz w:val="18"/>
              </w:rPr>
              <w:t xml:space="preserve"> iz vozila s ugrađenim ekoinovacijama u ispitnom ciklusu tipa 1</w:t>
            </w:r>
          </w:p>
          <w:p>
            <w:pPr>
              <w:spacing w:before="60" w:after="60"/>
              <w:jc w:val="center"/>
              <w:rPr>
                <w:rFonts w:eastAsia="Arial Unicode MS"/>
                <w:bCs/>
                <w:noProof/>
                <w:sz w:val="18"/>
                <w:szCs w:val="18"/>
              </w:rPr>
            </w:pPr>
            <w:r>
              <w:rPr>
                <w:noProof/>
                <w:sz w:val="18"/>
              </w:rPr>
              <w:t>(= 3.5.1.3)</w:t>
            </w:r>
          </w:p>
        </w:tc>
        <w:tc>
          <w:tcPr>
            <w:tcW w:w="12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18"/>
                <w:szCs w:val="18"/>
              </w:rPr>
            </w:pPr>
            <w:r>
              <w:rPr>
                <w:noProof/>
                <w:sz w:val="18"/>
              </w:rPr>
              <w:t>5. Koeficijent iskorištenja (UF) tj. vremenski udio upotrebe tehnologije u normalnim radnim uvjetima</w:t>
            </w:r>
          </w:p>
        </w:tc>
        <w:tc>
          <w:tcPr>
            <w:tcW w:w="979" w:type="dxa"/>
            <w:tcBorders>
              <w:top w:val="outset" w:sz="6" w:space="0" w:color="auto"/>
              <w:left w:val="outset" w:sz="6" w:space="0" w:color="auto"/>
              <w:bottom w:val="outset" w:sz="6" w:space="0" w:color="auto"/>
              <w:right w:val="outset" w:sz="6" w:space="0" w:color="auto"/>
            </w:tcBorders>
            <w:hideMark/>
          </w:tcPr>
          <w:p>
            <w:pPr>
              <w:spacing w:before="60" w:after="45"/>
              <w:jc w:val="center"/>
              <w:rPr>
                <w:rFonts w:eastAsia="Arial Unicode MS"/>
                <w:bCs/>
                <w:noProof/>
                <w:sz w:val="18"/>
                <w:szCs w:val="18"/>
              </w:rPr>
            </w:pPr>
            <w:r>
              <w:rPr>
                <w:noProof/>
                <w:sz w:val="18"/>
              </w:rPr>
              <w:t>Smanjenje emisije CO</w:t>
            </w:r>
            <w:r>
              <w:rPr>
                <w:noProof/>
                <w:sz w:val="18"/>
                <w:vertAlign w:val="subscript"/>
              </w:rPr>
              <w:t>2</w:t>
            </w:r>
          </w:p>
          <w:p>
            <w:pPr>
              <w:spacing w:before="0" w:after="0"/>
              <w:jc w:val="left"/>
              <w:rPr>
                <w:rFonts w:eastAsia="Arial Unicode MS"/>
                <w:bCs/>
                <w:noProof/>
                <w:sz w:val="18"/>
                <w:szCs w:val="18"/>
              </w:rPr>
            </w:pPr>
            <w:r>
              <w:rPr>
                <w:noProof/>
                <w:sz w:val="18"/>
              </w:rPr>
              <w:t>((1. – 2.)</w:t>
            </w:r>
            <w:r>
              <w:rPr>
                <w:rFonts w:eastAsia="Arial Unicode MS"/>
                <w:bCs/>
                <w:noProof/>
                <w:sz w:val="18"/>
                <w:szCs w:val="18"/>
              </w:rPr>
              <w:br/>
            </w:r>
            <w:r>
              <w:rPr>
                <w:noProof/>
                <w:sz w:val="18"/>
              </w:rPr>
              <w:t xml:space="preserve"> – (3. – 4.)) * 5.</w:t>
            </w:r>
          </w:p>
        </w:tc>
      </w:tr>
      <w:tr>
        <w:trPr>
          <w:cantSplit/>
          <w:trHeight w:val="454"/>
          <w:tblCellSpacing w:w="0" w:type="dxa"/>
          <w:jc w:val="center"/>
        </w:trPr>
        <w:tc>
          <w:tcPr>
            <w:tcW w:w="1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xxxx/201x</w:t>
            </w:r>
          </w:p>
        </w:tc>
        <w:tc>
          <w:tcPr>
            <w:tcW w:w="111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07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5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08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6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0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97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cantSplit/>
          <w:trHeight w:val="454"/>
          <w:tblCellSpacing w:w="0" w:type="dxa"/>
          <w:jc w:val="center"/>
        </w:trPr>
        <w:tc>
          <w:tcPr>
            <w:tcW w:w="140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1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07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5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08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6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0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97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cantSplit/>
          <w:trHeight w:val="454"/>
          <w:tblCellSpacing w:w="0" w:type="dxa"/>
          <w:jc w:val="center"/>
        </w:trPr>
        <w:tc>
          <w:tcPr>
            <w:tcW w:w="140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1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07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5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08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16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0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97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cantSplit/>
          <w:tblCellSpacing w:w="0" w:type="dxa"/>
          <w:jc w:val="center"/>
        </w:trPr>
        <w:tc>
          <w:tcPr>
            <w:tcW w:w="8184" w:type="dxa"/>
            <w:gridSpan w:val="7"/>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2"/>
                <w:szCs w:val="24"/>
                <w:vertAlign w:val="superscript"/>
              </w:rPr>
            </w:pPr>
            <w:r>
              <w:rPr>
                <w:b/>
                <w:noProof/>
                <w:sz w:val="20"/>
              </w:rPr>
              <w:t>Ukupno smanjenje emisije CO</w:t>
            </w:r>
            <w:r>
              <w:rPr>
                <w:b/>
                <w:noProof/>
                <w:sz w:val="20"/>
                <w:vertAlign w:val="subscript"/>
              </w:rPr>
              <w:t>2</w:t>
            </w:r>
            <w:r>
              <w:rPr>
                <w:b/>
                <w:noProof/>
                <w:sz w:val="20"/>
              </w:rPr>
              <w:t xml:space="preserve"> (g/km) (</w:t>
            </w:r>
            <w:r>
              <w:rPr>
                <w:b/>
                <w:noProof/>
                <w:sz w:val="20"/>
                <w:vertAlign w:val="superscript"/>
              </w:rPr>
              <w:t>w5</w:t>
            </w:r>
            <w:r>
              <w:rPr>
                <w:b/>
                <w:noProof/>
                <w:sz w:val="20"/>
              </w:rPr>
              <w:t>)</w:t>
            </w:r>
            <w:r>
              <w:rPr>
                <w:noProof/>
                <w:sz w:val="22"/>
                <w:vertAlign w:val="superscript"/>
              </w:rPr>
              <w:t xml:space="preserve"> </w:t>
            </w:r>
          </w:p>
        </w:tc>
        <w:tc>
          <w:tcPr>
            <w:tcW w:w="97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cantSplit/>
          <w:tblCellSpacing w:w="0" w:type="dxa"/>
          <w:jc w:val="center"/>
        </w:trPr>
        <w:tc>
          <w:tcPr>
            <w:tcW w:w="0" w:type="auto"/>
            <w:gridSpan w:val="8"/>
            <w:tcBorders>
              <w:top w:val="outset" w:sz="6" w:space="0" w:color="auto"/>
              <w:left w:val="outset" w:sz="6" w:space="0" w:color="auto"/>
              <w:bottom w:val="outset" w:sz="6" w:space="0" w:color="auto"/>
              <w:right w:val="outset" w:sz="6" w:space="0" w:color="auto"/>
            </w:tcBorders>
            <w:vAlign w:val="center"/>
            <w:hideMark/>
          </w:tcPr>
          <w:p>
            <w:pPr>
              <w:rPr>
                <w:rFonts w:eastAsia="Arial Unicode MS"/>
                <w:noProof/>
                <w:sz w:val="20"/>
                <w:szCs w:val="20"/>
              </w:rPr>
            </w:pPr>
            <w:r>
              <w:rPr>
                <w:noProof/>
              </w:rPr>
              <w:t>(</w:t>
            </w:r>
            <w:r>
              <w:rPr>
                <w:noProof/>
                <w:sz w:val="22"/>
                <w:vertAlign w:val="superscript"/>
              </w:rPr>
              <w:t>w</w:t>
            </w:r>
            <w:r>
              <w:rPr>
                <w:noProof/>
              </w:rPr>
              <w:t>) Ekoinovacije.</w:t>
            </w:r>
          </w:p>
          <w:p>
            <w:pPr>
              <w:rPr>
                <w:rFonts w:eastAsia="Arial Unicode MS"/>
                <w:noProof/>
                <w:sz w:val="20"/>
                <w:szCs w:val="20"/>
              </w:rPr>
            </w:pPr>
            <w:r>
              <w:rPr>
                <w:noProof/>
                <w:sz w:val="20"/>
              </w:rPr>
              <w:t>(</w:t>
            </w:r>
            <w:r>
              <w:rPr>
                <w:noProof/>
                <w:sz w:val="20"/>
                <w:vertAlign w:val="superscript"/>
              </w:rPr>
              <w:t>w2</w:t>
            </w:r>
            <w:r>
              <w:rPr>
                <w:noProof/>
                <w:sz w:val="20"/>
              </w:rPr>
              <w:t>) Broj Odluke Komisije o odobrenju ekoinovacije.</w:t>
            </w:r>
          </w:p>
          <w:p>
            <w:pPr>
              <w:rPr>
                <w:rFonts w:eastAsia="Arial Unicode MS"/>
                <w:noProof/>
                <w:sz w:val="20"/>
                <w:szCs w:val="20"/>
              </w:rPr>
            </w:pPr>
            <w:r>
              <w:rPr>
                <w:noProof/>
                <w:sz w:val="20"/>
              </w:rPr>
              <w:t>(</w:t>
            </w:r>
            <w:r>
              <w:rPr>
                <w:noProof/>
                <w:sz w:val="20"/>
                <w:vertAlign w:val="superscript"/>
              </w:rPr>
              <w:t>w3</w:t>
            </w:r>
            <w:r>
              <w:rPr>
                <w:noProof/>
                <w:sz w:val="20"/>
              </w:rPr>
              <w:t>) Dodijeljena Odlukom Komisije o odobrenju ekoinovacije .</w:t>
            </w:r>
          </w:p>
          <w:p>
            <w:pPr>
              <w:ind w:left="374" w:hanging="374"/>
              <w:rPr>
                <w:rFonts w:eastAsia="Arial Unicode MS"/>
                <w:noProof/>
                <w:sz w:val="20"/>
                <w:szCs w:val="20"/>
              </w:rPr>
            </w:pPr>
            <w:r>
              <w:rPr>
                <w:noProof/>
                <w:sz w:val="20"/>
              </w:rPr>
              <w:t>(</w:t>
            </w:r>
            <w:r>
              <w:rPr>
                <w:noProof/>
                <w:sz w:val="20"/>
                <w:vertAlign w:val="superscript"/>
              </w:rPr>
              <w:t>w4</w:t>
            </w:r>
            <w:r>
              <w:rPr>
                <w:noProof/>
                <w:sz w:val="20"/>
              </w:rPr>
              <w:t>) Ako je, na temelju suglasnosti homologacijskog tijela, umjesto ispitnog ciklusa tipa 1 primijenjena metodologija modeliranja, unosi se vrijednost dobivena tom metodologijom.</w:t>
            </w:r>
          </w:p>
          <w:p>
            <w:pPr>
              <w:rPr>
                <w:rFonts w:eastAsia="Arial Unicode MS"/>
                <w:noProof/>
                <w:sz w:val="22"/>
                <w:szCs w:val="24"/>
              </w:rPr>
            </w:pPr>
            <w:r>
              <w:rPr>
                <w:noProof/>
                <w:sz w:val="20"/>
              </w:rPr>
              <w:t>(</w:t>
            </w:r>
            <w:r>
              <w:rPr>
                <w:noProof/>
                <w:sz w:val="20"/>
                <w:vertAlign w:val="superscript"/>
              </w:rPr>
              <w:t>w5</w:t>
            </w:r>
            <w:r>
              <w:rPr>
                <w:noProof/>
                <w:sz w:val="20"/>
              </w:rPr>
              <w:t>) Zbroj smanjenja emisije CO</w:t>
            </w:r>
            <w:r>
              <w:rPr>
                <w:noProof/>
                <w:sz w:val="20"/>
                <w:vertAlign w:val="subscript"/>
              </w:rPr>
              <w:t>2</w:t>
            </w:r>
            <w:r>
              <w:rPr>
                <w:noProof/>
                <w:sz w:val="20"/>
              </w:rPr>
              <w:t xml:space="preserve"> ostvarenih svakom pojedinom ekoinovacijom.</w:t>
            </w:r>
          </w:p>
        </w:tc>
      </w:tr>
    </w:tbl>
    <w:p>
      <w:pPr>
        <w:spacing w:before="240"/>
        <w:ind w:left="1701" w:hanging="1701"/>
        <w:jc w:val="left"/>
        <w:rPr>
          <w:rFonts w:eastAsia="Arial Unicode MS"/>
          <w:b/>
          <w:bCs/>
          <w:noProof/>
          <w:szCs w:val="24"/>
        </w:rPr>
      </w:pPr>
      <w:r>
        <w:rPr>
          <w:noProof/>
        </w:rPr>
        <w:t>4.6.</w:t>
      </w:r>
      <w:r>
        <w:rPr>
          <w:noProof/>
        </w:rPr>
        <w:tab/>
      </w:r>
      <w:r>
        <w:rPr>
          <w:b/>
          <w:noProof/>
        </w:rPr>
        <w:t xml:space="preserve">Temperature koje dopušta proizvođač </w:t>
      </w:r>
    </w:p>
    <w:p>
      <w:pPr>
        <w:spacing w:before="240"/>
        <w:ind w:left="1701" w:hanging="1701"/>
        <w:jc w:val="left"/>
        <w:rPr>
          <w:rFonts w:eastAsia="Arial Unicode MS"/>
          <w:bCs/>
          <w:noProof/>
          <w:szCs w:val="24"/>
        </w:rPr>
      </w:pPr>
      <w:r>
        <w:rPr>
          <w:noProof/>
        </w:rPr>
        <w:t>4.6.1.</w:t>
      </w:r>
      <w:r>
        <w:rPr>
          <w:noProof/>
        </w:rPr>
        <w:tab/>
      </w:r>
      <w:r>
        <w:rPr>
          <w:i/>
          <w:noProof/>
        </w:rPr>
        <w:t>Sustav hlađenja</w:t>
      </w:r>
      <w:r>
        <w:rPr>
          <w:noProof/>
        </w:rPr>
        <w:t xml:space="preserve"> </w:t>
      </w:r>
    </w:p>
    <w:p>
      <w:pPr>
        <w:ind w:left="1701" w:hanging="1701"/>
        <w:jc w:val="left"/>
        <w:rPr>
          <w:rFonts w:eastAsia="Arial Unicode MS"/>
          <w:bCs/>
          <w:noProof/>
          <w:szCs w:val="24"/>
        </w:rPr>
      </w:pPr>
      <w:r>
        <w:rPr>
          <w:noProof/>
        </w:rPr>
        <w:t>4.6.1.1.</w:t>
      </w:r>
      <w:r>
        <w:rPr>
          <w:noProof/>
        </w:rPr>
        <w:tab/>
        <w:t xml:space="preserve">Hlađenje tekućinom </w:t>
      </w:r>
    </w:p>
    <w:p>
      <w:pPr>
        <w:spacing w:after="0"/>
        <w:ind w:left="1701"/>
        <w:rPr>
          <w:rFonts w:eastAsia="Arial Unicode MS"/>
          <w:noProof/>
          <w:szCs w:val="24"/>
        </w:rPr>
      </w:pPr>
      <w:r>
        <w:rPr>
          <w:noProof/>
        </w:rPr>
        <w:t>Najviša temperatura na izlazu: …… K</w:t>
      </w:r>
    </w:p>
    <w:p>
      <w:pPr>
        <w:ind w:left="1701" w:hanging="1701"/>
        <w:jc w:val="left"/>
        <w:rPr>
          <w:rFonts w:eastAsia="Arial Unicode MS"/>
          <w:bCs/>
          <w:noProof/>
          <w:szCs w:val="24"/>
        </w:rPr>
      </w:pPr>
      <w:r>
        <w:rPr>
          <w:noProof/>
        </w:rPr>
        <w:t>4.6.1.2.</w:t>
      </w:r>
      <w:r>
        <w:rPr>
          <w:noProof/>
        </w:rPr>
        <w:tab/>
        <w:t xml:space="preserve">Zračno hlađenje </w:t>
      </w:r>
    </w:p>
    <w:p>
      <w:pPr>
        <w:spacing w:after="0"/>
        <w:ind w:left="1701" w:hanging="1701"/>
        <w:rPr>
          <w:rFonts w:eastAsia="Arial Unicode MS"/>
          <w:noProof/>
          <w:szCs w:val="24"/>
        </w:rPr>
      </w:pPr>
      <w:r>
        <w:rPr>
          <w:noProof/>
        </w:rPr>
        <w:t>4.6.1.2.1.</w:t>
      </w:r>
      <w:r>
        <w:rPr>
          <w:noProof/>
        </w:rPr>
        <w:tab/>
        <w:t>Referentna točka: …</w:t>
      </w:r>
    </w:p>
    <w:p>
      <w:pPr>
        <w:spacing w:after="0"/>
        <w:ind w:left="1701" w:hanging="1701"/>
        <w:rPr>
          <w:rFonts w:eastAsia="Arial Unicode MS"/>
          <w:noProof/>
          <w:szCs w:val="24"/>
        </w:rPr>
      </w:pPr>
      <w:r>
        <w:rPr>
          <w:noProof/>
        </w:rPr>
        <w:t>4.6.1.2.2.</w:t>
      </w:r>
      <w:r>
        <w:rPr>
          <w:noProof/>
        </w:rPr>
        <w:tab/>
        <w:t>Najviša temperatura u referentnoj točki: …… K</w:t>
      </w:r>
    </w:p>
    <w:p>
      <w:pPr>
        <w:spacing w:before="240" w:after="0"/>
        <w:ind w:left="1701" w:hanging="1701"/>
        <w:rPr>
          <w:rFonts w:eastAsia="Arial Unicode MS"/>
          <w:noProof/>
          <w:szCs w:val="24"/>
        </w:rPr>
      </w:pPr>
      <w:r>
        <w:rPr>
          <w:noProof/>
        </w:rPr>
        <w:t>4.6.2.</w:t>
      </w:r>
      <w:r>
        <w:rPr>
          <w:noProof/>
        </w:rPr>
        <w:tab/>
      </w:r>
      <w:r>
        <w:rPr>
          <w:i/>
          <w:noProof/>
        </w:rPr>
        <w:t xml:space="preserve">Najveća temperatura na izlazu usisnog međuhladnjaka: </w:t>
      </w:r>
      <w:r>
        <w:rPr>
          <w:noProof/>
        </w:rPr>
        <w:t>…… K</w:t>
      </w:r>
    </w:p>
    <w:p>
      <w:pPr>
        <w:spacing w:before="240" w:after="0"/>
        <w:ind w:left="1701" w:hanging="1701"/>
        <w:rPr>
          <w:rFonts w:eastAsia="Arial Unicode MS"/>
          <w:noProof/>
          <w:szCs w:val="24"/>
        </w:rPr>
      </w:pPr>
      <w:r>
        <w:rPr>
          <w:noProof/>
        </w:rPr>
        <w:t>4.6.3.</w:t>
      </w:r>
      <w:r>
        <w:rPr>
          <w:noProof/>
        </w:rPr>
        <w:tab/>
      </w:r>
      <w:r>
        <w:rPr>
          <w:i/>
          <w:noProof/>
        </w:rPr>
        <w:t>Najviša temperatura ispuha na mjestu u ispušnima cijevima koje je najbliže vanjskim prirubnicama ispušnih grana ili turbopuhalu:</w:t>
      </w:r>
      <w:r>
        <w:rPr>
          <w:noProof/>
        </w:rPr>
        <w:t xml:space="preserve"> …… K</w:t>
      </w:r>
    </w:p>
    <w:p>
      <w:pPr>
        <w:spacing w:before="240"/>
        <w:ind w:left="1701" w:hanging="1701"/>
        <w:jc w:val="left"/>
        <w:rPr>
          <w:rFonts w:eastAsia="Arial Unicode MS"/>
          <w:bCs/>
          <w:noProof/>
          <w:szCs w:val="24"/>
        </w:rPr>
      </w:pPr>
      <w:r>
        <w:rPr>
          <w:noProof/>
        </w:rPr>
        <w:t>4.6.4.</w:t>
      </w:r>
      <w:r>
        <w:rPr>
          <w:noProof/>
        </w:rPr>
        <w:tab/>
      </w:r>
      <w:r>
        <w:rPr>
          <w:i/>
          <w:noProof/>
        </w:rPr>
        <w:t>Temperatura goriva</w:t>
      </w:r>
      <w:r>
        <w:rPr>
          <w:noProof/>
        </w:rPr>
        <w:t xml:space="preserve"> </w:t>
      </w:r>
    </w:p>
    <w:p>
      <w:pPr>
        <w:spacing w:after="0"/>
        <w:ind w:left="1701"/>
        <w:rPr>
          <w:rFonts w:eastAsia="Arial Unicode MS"/>
          <w:noProof/>
          <w:szCs w:val="24"/>
        </w:rPr>
      </w:pPr>
      <w:r>
        <w:rPr>
          <w:noProof/>
        </w:rPr>
        <w:t>Minimum: ….. kPa – maksimum: …… K</w:t>
      </w:r>
    </w:p>
    <w:p>
      <w:pPr>
        <w:spacing w:after="0"/>
        <w:ind w:left="1701"/>
        <w:rPr>
          <w:rFonts w:eastAsia="Arial Unicode MS"/>
          <w:noProof/>
          <w:szCs w:val="24"/>
        </w:rPr>
      </w:pPr>
      <w:r>
        <w:rPr>
          <w:noProof/>
        </w:rPr>
        <w:t>Za dizelske motore na ulazu pumpe za ubrizgavanje, a za plinske motore u zadnjem stupnju regulatora tlaka.</w:t>
      </w:r>
    </w:p>
    <w:p>
      <w:pPr>
        <w:spacing w:before="240"/>
        <w:ind w:left="1701" w:hanging="1701"/>
        <w:jc w:val="left"/>
        <w:rPr>
          <w:rFonts w:eastAsia="Arial Unicode MS"/>
          <w:bCs/>
          <w:noProof/>
          <w:szCs w:val="24"/>
        </w:rPr>
      </w:pPr>
      <w:r>
        <w:rPr>
          <w:noProof/>
        </w:rPr>
        <w:t>4.6.5.</w:t>
      </w:r>
      <w:r>
        <w:rPr>
          <w:noProof/>
        </w:rPr>
        <w:tab/>
      </w:r>
      <w:r>
        <w:rPr>
          <w:i/>
          <w:noProof/>
        </w:rPr>
        <w:t>Temperatura maziva</w:t>
      </w:r>
      <w:r>
        <w:rPr>
          <w:noProof/>
        </w:rPr>
        <w:t xml:space="preserve"> </w:t>
      </w:r>
    </w:p>
    <w:p>
      <w:pPr>
        <w:spacing w:after="0"/>
        <w:ind w:left="1701"/>
        <w:rPr>
          <w:rFonts w:eastAsia="Arial Unicode MS"/>
          <w:noProof/>
          <w:szCs w:val="24"/>
        </w:rPr>
      </w:pPr>
      <w:r>
        <w:rPr>
          <w:noProof/>
        </w:rPr>
        <w:t>Minimum: …. K – maksimum: …… K</w:t>
      </w:r>
    </w:p>
    <w:p>
      <w:pPr>
        <w:spacing w:before="240"/>
        <w:ind w:left="1701" w:hanging="1701"/>
        <w:jc w:val="left"/>
        <w:rPr>
          <w:rFonts w:eastAsia="Arial Unicode MS"/>
          <w:bCs/>
          <w:noProof/>
          <w:szCs w:val="24"/>
        </w:rPr>
      </w:pPr>
      <w:r>
        <w:rPr>
          <w:noProof/>
        </w:rPr>
        <w:lastRenderedPageBreak/>
        <w:t>4.6.6.</w:t>
      </w:r>
      <w:r>
        <w:rPr>
          <w:noProof/>
        </w:rPr>
        <w:tab/>
      </w:r>
      <w:r>
        <w:rPr>
          <w:i/>
          <w:noProof/>
        </w:rPr>
        <w:t>Tlak goriva</w:t>
      </w:r>
      <w:r>
        <w:rPr>
          <w:noProof/>
        </w:rPr>
        <w:t xml:space="preserve"> </w:t>
      </w:r>
    </w:p>
    <w:p>
      <w:pPr>
        <w:spacing w:after="0"/>
        <w:ind w:left="1701"/>
        <w:rPr>
          <w:rFonts w:eastAsia="Arial Unicode MS"/>
          <w:noProof/>
          <w:szCs w:val="24"/>
        </w:rPr>
      </w:pPr>
      <w:r>
        <w:rPr>
          <w:noProof/>
        </w:rPr>
        <w:t>Minimum: ….. kPa – maksimalni: …… kPa</w:t>
      </w:r>
    </w:p>
    <w:p>
      <w:pPr>
        <w:spacing w:after="0"/>
        <w:ind w:left="1701"/>
        <w:rPr>
          <w:rFonts w:eastAsia="Arial Unicode MS"/>
          <w:noProof/>
          <w:szCs w:val="24"/>
        </w:rPr>
      </w:pPr>
      <w:r>
        <w:rPr>
          <w:noProof/>
        </w:rPr>
        <w:t>U zadnjem stupnju regulatora tlaka, samo za motore na PP.</w:t>
      </w:r>
    </w:p>
    <w:p>
      <w:pPr>
        <w:spacing w:before="360"/>
        <w:ind w:left="1701" w:hanging="1701"/>
        <w:jc w:val="left"/>
        <w:rPr>
          <w:rFonts w:eastAsia="Arial Unicode MS"/>
          <w:b/>
          <w:bCs/>
          <w:noProof/>
          <w:szCs w:val="24"/>
        </w:rPr>
      </w:pPr>
      <w:r>
        <w:rPr>
          <w:noProof/>
        </w:rPr>
        <w:t>4.7.</w:t>
      </w:r>
      <w:r>
        <w:rPr>
          <w:noProof/>
        </w:rPr>
        <w:tab/>
      </w:r>
      <w:r>
        <w:rPr>
          <w:b/>
          <w:noProof/>
        </w:rPr>
        <w:t>Apsorbirana snaga pri brzinama vrtnje motora specifičnim za ispitivanje emisija</w:t>
      </w:r>
    </w:p>
    <w:tbl>
      <w:tblPr>
        <w:tblW w:w="7143" w:type="dxa"/>
        <w:tblCellSpacing w:w="0" w:type="dxa"/>
        <w:tblInd w:w="183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82"/>
        <w:gridCol w:w="846"/>
        <w:gridCol w:w="847"/>
        <w:gridCol w:w="847"/>
        <w:gridCol w:w="1034"/>
        <w:gridCol w:w="987"/>
      </w:tblGrid>
      <w:tr>
        <w:trPr>
          <w:tblCellSpacing w:w="0" w:type="dxa"/>
        </w:trPr>
        <w:tc>
          <w:tcPr>
            <w:tcW w:w="2607" w:type="dxa"/>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bCs/>
                <w:noProof/>
                <w:sz w:val="20"/>
                <w:szCs w:val="20"/>
              </w:rPr>
            </w:pPr>
            <w:r>
              <w:rPr>
                <w:noProof/>
                <w:sz w:val="20"/>
              </w:rPr>
              <w:t>Oprema</w:t>
            </w:r>
          </w:p>
        </w:tc>
        <w:tc>
          <w:tcPr>
            <w:tcW w:w="85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Prazni hod</w:t>
            </w:r>
          </w:p>
        </w:tc>
        <w:tc>
          <w:tcPr>
            <w:tcW w:w="85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Niska brzina</w:t>
            </w:r>
          </w:p>
        </w:tc>
        <w:tc>
          <w:tcPr>
            <w:tcW w:w="85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Visoka brzina</w:t>
            </w:r>
          </w:p>
        </w:tc>
        <w:tc>
          <w:tcPr>
            <w:tcW w:w="99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Brzina A (preferirana brzina (</w:t>
            </w:r>
            <w:r>
              <w:rPr>
                <w:noProof/>
                <w:sz w:val="20"/>
                <w:vertAlign w:val="superscript"/>
              </w:rPr>
              <w:t>2</w:t>
            </w:r>
            <w:r>
              <w:rPr>
                <w:noProof/>
                <w:sz w:val="20"/>
              </w:rPr>
              <w:t>)</w:t>
            </w:r>
          </w:p>
        </w:tc>
        <w:tc>
          <w:tcPr>
            <w:tcW w:w="99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Brzina B (n95h)</w:t>
            </w:r>
          </w:p>
        </w:tc>
      </w:tr>
      <w:tr>
        <w:trPr>
          <w:tblCellSpacing w:w="0" w:type="dxa"/>
        </w:trPr>
        <w:tc>
          <w:tcPr>
            <w:tcW w:w="260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w:t>
            </w:r>
            <w:r>
              <w:rPr>
                <w:noProof/>
                <w:sz w:val="20"/>
                <w:vertAlign w:val="subscript"/>
              </w:rPr>
              <w:t>a</w:t>
            </w:r>
          </w:p>
          <w:p>
            <w:pPr>
              <w:autoSpaceDE w:val="0"/>
              <w:autoSpaceDN w:val="0"/>
              <w:adjustRightInd w:val="0"/>
              <w:spacing w:before="0" w:after="0"/>
              <w:jc w:val="left"/>
              <w:rPr>
                <w:noProof/>
                <w:sz w:val="20"/>
                <w:szCs w:val="20"/>
              </w:rPr>
            </w:pPr>
            <w:r>
              <w:rPr>
                <w:noProof/>
                <w:sz w:val="20"/>
              </w:rPr>
              <w:t>Pomoćni uređaji potrebni za rad motora (treba oduzeti od izmjerene snage motora) u skladu s</w:t>
            </w:r>
          </w:p>
          <w:p>
            <w:pPr>
              <w:spacing w:before="60" w:after="60"/>
              <w:jc w:val="left"/>
              <w:rPr>
                <w:rFonts w:eastAsia="Arial Unicode MS"/>
                <w:noProof/>
                <w:sz w:val="20"/>
                <w:szCs w:val="20"/>
              </w:rPr>
            </w:pPr>
            <w:r>
              <w:rPr>
                <w:noProof/>
                <w:sz w:val="20"/>
              </w:rPr>
              <w:t>Dodatkom 6. Prilogu 4. Pravilniku UNECE-a br. 49</w:t>
            </w: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2607" w:type="dxa"/>
            <w:tcBorders>
              <w:top w:val="outset" w:sz="6" w:space="0" w:color="auto"/>
              <w:left w:val="outset" w:sz="6" w:space="0" w:color="auto"/>
              <w:bottom w:val="outset" w:sz="6" w:space="0" w:color="auto"/>
              <w:right w:val="outset" w:sz="6" w:space="0" w:color="auto"/>
            </w:tcBorders>
            <w:hideMark/>
          </w:tcPr>
          <w:p>
            <w:pPr>
              <w:autoSpaceDE w:val="0"/>
              <w:autoSpaceDN w:val="0"/>
              <w:adjustRightInd w:val="0"/>
              <w:spacing w:before="0" w:after="0"/>
              <w:jc w:val="left"/>
              <w:rPr>
                <w:rFonts w:eastAsia="Arial Unicode MS"/>
                <w:noProof/>
                <w:sz w:val="20"/>
                <w:szCs w:val="20"/>
              </w:rPr>
            </w:pPr>
            <w:r>
              <w:rPr>
                <w:noProof/>
                <w:sz w:val="20"/>
              </w:rPr>
              <w:t>Pomoćni uređaji potrebni za rad motora (treba oduzeti od izmjerene snage motora).</w:t>
            </w:r>
          </w:p>
          <w:p>
            <w:pPr>
              <w:autoSpaceDE w:val="0"/>
              <w:autoSpaceDN w:val="0"/>
              <w:adjustRightInd w:val="0"/>
              <w:spacing w:before="0" w:after="0"/>
              <w:jc w:val="left"/>
              <w:rPr>
                <w:noProof/>
                <w:sz w:val="13"/>
                <w:szCs w:val="13"/>
              </w:rPr>
            </w:pPr>
            <w:r>
              <w:rPr>
                <w:noProof/>
                <w:sz w:val="20"/>
              </w:rPr>
              <w:t>P</w:t>
            </w:r>
            <w:r>
              <w:rPr>
                <w:noProof/>
                <w:sz w:val="13"/>
              </w:rPr>
              <w:t>b</w:t>
            </w:r>
          </w:p>
          <w:p>
            <w:pPr>
              <w:autoSpaceDE w:val="0"/>
              <w:autoSpaceDN w:val="0"/>
              <w:adjustRightInd w:val="0"/>
              <w:spacing w:before="0" w:after="0"/>
              <w:jc w:val="left"/>
              <w:rPr>
                <w:noProof/>
                <w:sz w:val="20"/>
                <w:szCs w:val="20"/>
              </w:rPr>
            </w:pPr>
            <w:r>
              <w:rPr>
                <w:noProof/>
                <w:sz w:val="20"/>
              </w:rPr>
              <w:t>Pomoćni uređaji /oprema</w:t>
            </w:r>
          </w:p>
          <w:p>
            <w:pPr>
              <w:autoSpaceDE w:val="0"/>
              <w:autoSpaceDN w:val="0"/>
              <w:adjustRightInd w:val="0"/>
              <w:spacing w:before="0" w:after="0"/>
              <w:jc w:val="left"/>
              <w:rPr>
                <w:rFonts w:eastAsia="Arial Unicode MS"/>
                <w:noProof/>
                <w:sz w:val="20"/>
                <w:szCs w:val="20"/>
              </w:rPr>
            </w:pPr>
            <w:r>
              <w:rPr>
                <w:noProof/>
                <w:sz w:val="20"/>
              </w:rPr>
              <w:t>koji nisu potrebni u skladu s Dodatkom 6. Prilogu 4. Pravilniku UNECE-a br. 49</w:t>
            </w: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bl>
    <w:p>
      <w:pPr>
        <w:spacing w:after="240"/>
        <w:ind w:left="1701"/>
        <w:rPr>
          <w:rFonts w:eastAsia="Arial Unicode MS"/>
          <w:noProof/>
          <w:szCs w:val="24"/>
        </w:rPr>
      </w:pPr>
    </w:p>
    <w:p>
      <w:pPr>
        <w:spacing w:before="240"/>
        <w:ind w:left="1701" w:hanging="1701"/>
        <w:jc w:val="left"/>
        <w:rPr>
          <w:rFonts w:eastAsia="Arial Unicode MS"/>
          <w:b/>
          <w:bCs/>
          <w:noProof/>
          <w:szCs w:val="24"/>
        </w:rPr>
      </w:pPr>
      <w:r>
        <w:rPr>
          <w:noProof/>
        </w:rPr>
        <w:t>4.8.</w:t>
      </w:r>
      <w:r>
        <w:rPr>
          <w:noProof/>
        </w:rPr>
        <w:tab/>
      </w:r>
      <w:r>
        <w:rPr>
          <w:b/>
          <w:noProof/>
        </w:rPr>
        <w:t xml:space="preserve">Sustav podmazivanja </w:t>
      </w:r>
    </w:p>
    <w:p>
      <w:pPr>
        <w:spacing w:before="240"/>
        <w:ind w:left="1701" w:hanging="1701"/>
        <w:jc w:val="left"/>
        <w:rPr>
          <w:rFonts w:eastAsia="Arial Unicode MS"/>
          <w:bCs/>
          <w:noProof/>
          <w:szCs w:val="24"/>
        </w:rPr>
      </w:pPr>
      <w:r>
        <w:rPr>
          <w:noProof/>
        </w:rPr>
        <w:t>4.8.1.</w:t>
      </w:r>
      <w:r>
        <w:rPr>
          <w:noProof/>
        </w:rPr>
        <w:tab/>
      </w:r>
      <w:r>
        <w:rPr>
          <w:i/>
          <w:noProof/>
        </w:rPr>
        <w:t>Opis sustava</w:t>
      </w:r>
      <w:r>
        <w:rPr>
          <w:noProof/>
        </w:rPr>
        <w:t xml:space="preserve"> </w:t>
      </w:r>
    </w:p>
    <w:p>
      <w:pPr>
        <w:spacing w:after="0"/>
        <w:ind w:left="1701" w:hanging="1701"/>
        <w:rPr>
          <w:rFonts w:eastAsia="Arial Unicode MS"/>
          <w:noProof/>
          <w:szCs w:val="24"/>
        </w:rPr>
      </w:pPr>
      <w:r>
        <w:rPr>
          <w:noProof/>
        </w:rPr>
        <w:t>4.8.1.1.</w:t>
      </w:r>
      <w:r>
        <w:rPr>
          <w:noProof/>
        </w:rPr>
        <w:tab/>
        <w:t>Položaj spremnika maziva: …</w:t>
      </w:r>
    </w:p>
    <w:p>
      <w:pPr>
        <w:spacing w:after="0"/>
        <w:ind w:left="1701" w:hanging="1701"/>
        <w:rPr>
          <w:rFonts w:eastAsia="Arial Unicode MS"/>
          <w:noProof/>
          <w:szCs w:val="24"/>
        </w:rPr>
      </w:pPr>
      <w:r>
        <w:rPr>
          <w:noProof/>
        </w:rPr>
        <w:t>4.8.1.2.</w:t>
      </w:r>
      <w:r>
        <w:rPr>
          <w:noProof/>
        </w:rPr>
        <w:tab/>
        <w:t>Sustav dovoda maziva (pumpom / ubrizgavanjem u usisni dio / miješanje s gorivom itd.) (</w:t>
      </w:r>
      <w:r>
        <w:rPr>
          <w:noProof/>
          <w:vertAlign w:val="superscript"/>
        </w:rPr>
        <w:t>1</w:t>
      </w:r>
      <w:r>
        <w:rPr>
          <w:noProof/>
        </w:rPr>
        <w:t>)</w:t>
      </w:r>
    </w:p>
    <w:p>
      <w:pPr>
        <w:spacing w:before="240"/>
        <w:ind w:left="1701" w:hanging="1701"/>
        <w:jc w:val="left"/>
        <w:rPr>
          <w:rFonts w:eastAsia="Arial Unicode MS"/>
          <w:bCs/>
          <w:noProof/>
          <w:szCs w:val="24"/>
        </w:rPr>
      </w:pPr>
      <w:r>
        <w:rPr>
          <w:noProof/>
        </w:rPr>
        <w:t>4.8.2.</w:t>
      </w:r>
      <w:r>
        <w:rPr>
          <w:noProof/>
        </w:rPr>
        <w:tab/>
      </w:r>
      <w:r>
        <w:rPr>
          <w:i/>
          <w:noProof/>
        </w:rPr>
        <w:t>Pumpa za podmazivanje</w:t>
      </w:r>
      <w:r>
        <w:rPr>
          <w:noProof/>
        </w:rPr>
        <w:t xml:space="preserve"> </w:t>
      </w:r>
    </w:p>
    <w:p>
      <w:pPr>
        <w:spacing w:after="0"/>
        <w:ind w:left="1701" w:hanging="1701"/>
        <w:rPr>
          <w:rFonts w:eastAsia="Arial Unicode MS"/>
          <w:noProof/>
          <w:szCs w:val="24"/>
        </w:rPr>
      </w:pPr>
      <w:r>
        <w:rPr>
          <w:noProof/>
        </w:rPr>
        <w:t>4.8.2.1.</w:t>
      </w:r>
      <w:r>
        <w:rPr>
          <w:noProof/>
        </w:rPr>
        <w:tab/>
        <w:t>Marke: …</w:t>
      </w:r>
    </w:p>
    <w:p>
      <w:pPr>
        <w:spacing w:after="0"/>
        <w:ind w:left="1701" w:hanging="1701"/>
        <w:rPr>
          <w:rFonts w:eastAsia="Arial Unicode MS"/>
          <w:noProof/>
          <w:szCs w:val="24"/>
        </w:rPr>
      </w:pPr>
      <w:r>
        <w:rPr>
          <w:noProof/>
        </w:rPr>
        <w:t>4.8.2.2.</w:t>
      </w:r>
      <w:r>
        <w:rPr>
          <w:noProof/>
        </w:rPr>
        <w:tab/>
        <w:t>Tipovi: …</w:t>
      </w:r>
    </w:p>
    <w:p>
      <w:pPr>
        <w:spacing w:before="240"/>
        <w:ind w:left="1701" w:hanging="1701"/>
        <w:jc w:val="left"/>
        <w:rPr>
          <w:rFonts w:eastAsia="Arial Unicode MS"/>
          <w:bCs/>
          <w:noProof/>
          <w:szCs w:val="24"/>
        </w:rPr>
      </w:pPr>
      <w:r>
        <w:rPr>
          <w:noProof/>
        </w:rPr>
        <w:t>4.8.3.</w:t>
      </w:r>
      <w:r>
        <w:rPr>
          <w:noProof/>
        </w:rPr>
        <w:tab/>
      </w:r>
      <w:r>
        <w:rPr>
          <w:i/>
          <w:noProof/>
        </w:rPr>
        <w:t>Mješavina s gorivom</w:t>
      </w:r>
      <w:r>
        <w:rPr>
          <w:noProof/>
        </w:rPr>
        <w:t xml:space="preserve"> </w:t>
      </w:r>
    </w:p>
    <w:p>
      <w:pPr>
        <w:spacing w:after="0"/>
        <w:ind w:left="1701" w:hanging="1701"/>
        <w:rPr>
          <w:rFonts w:eastAsia="Arial Unicode MS"/>
          <w:noProof/>
          <w:szCs w:val="24"/>
        </w:rPr>
      </w:pPr>
      <w:r>
        <w:rPr>
          <w:noProof/>
        </w:rPr>
        <w:t>4.8.3.1.</w:t>
      </w:r>
      <w:r>
        <w:rPr>
          <w:noProof/>
        </w:rPr>
        <w:tab/>
        <w:t>Postotak: …</w:t>
      </w:r>
    </w:p>
    <w:p>
      <w:pPr>
        <w:spacing w:before="240"/>
        <w:ind w:left="1701" w:hanging="1701"/>
        <w:jc w:val="left"/>
        <w:rPr>
          <w:rFonts w:eastAsia="Arial Unicode MS"/>
          <w:b/>
          <w:bCs/>
          <w:noProof/>
          <w:szCs w:val="24"/>
        </w:rPr>
      </w:pPr>
      <w:r>
        <w:rPr>
          <w:noProof/>
        </w:rPr>
        <w:t>4.8.4.</w:t>
      </w:r>
      <w:r>
        <w:rPr>
          <w:noProof/>
        </w:rPr>
        <w:tab/>
      </w:r>
      <w:r>
        <w:rPr>
          <w:i/>
          <w:noProof/>
        </w:rPr>
        <w:t>Hladnjak ulja: da/ne</w:t>
      </w:r>
      <w:r>
        <w:rPr>
          <w:noProof/>
        </w:rPr>
        <w:t xml:space="preserve"> (</w:t>
      </w:r>
      <w:r>
        <w:rPr>
          <w:noProof/>
          <w:vertAlign w:val="superscript"/>
        </w:rPr>
        <w:t>1</w:t>
      </w:r>
      <w:r>
        <w:rPr>
          <w:noProof/>
        </w:rPr>
        <w:t>)</w:t>
      </w:r>
    </w:p>
    <w:p>
      <w:pPr>
        <w:spacing w:after="0"/>
        <w:ind w:left="1701" w:hanging="1701"/>
        <w:rPr>
          <w:rFonts w:eastAsia="Arial Unicode MS"/>
          <w:noProof/>
          <w:szCs w:val="24"/>
        </w:rPr>
      </w:pPr>
      <w:r>
        <w:rPr>
          <w:noProof/>
        </w:rPr>
        <w:t>4.8.4.1.</w:t>
      </w:r>
      <w:r>
        <w:rPr>
          <w:noProof/>
        </w:rPr>
        <w:tab/>
        <w:t>Nacrti: …… ili</w:t>
      </w:r>
    </w:p>
    <w:p>
      <w:pPr>
        <w:spacing w:after="0"/>
        <w:ind w:left="1701" w:hanging="1701"/>
        <w:rPr>
          <w:rFonts w:eastAsia="Arial Unicode MS"/>
          <w:noProof/>
          <w:szCs w:val="24"/>
        </w:rPr>
      </w:pPr>
      <w:r>
        <w:rPr>
          <w:noProof/>
        </w:rPr>
        <w:t>4.8.4.1.1.</w:t>
      </w:r>
      <w:r>
        <w:rPr>
          <w:noProof/>
        </w:rPr>
        <w:tab/>
        <w:t>Marke: …</w:t>
      </w:r>
    </w:p>
    <w:p>
      <w:pPr>
        <w:spacing w:after="0"/>
        <w:ind w:left="1701" w:hanging="1701"/>
        <w:rPr>
          <w:rFonts w:eastAsia="Arial Unicode MS"/>
          <w:noProof/>
          <w:szCs w:val="24"/>
        </w:rPr>
      </w:pPr>
      <w:r>
        <w:rPr>
          <w:noProof/>
        </w:rPr>
        <w:t>4.8.4.1.2.</w:t>
      </w:r>
      <w:r>
        <w:rPr>
          <w:noProof/>
        </w:rPr>
        <w:tab/>
        <w:t>Tipovi: …</w:t>
      </w:r>
    </w:p>
    <w:p>
      <w:pPr>
        <w:spacing w:before="360" w:after="240"/>
        <w:ind w:left="1701" w:hanging="1701"/>
        <w:jc w:val="left"/>
        <w:rPr>
          <w:rFonts w:eastAsia="Arial Unicode MS"/>
          <w:b/>
          <w:bCs/>
          <w:noProof/>
          <w:szCs w:val="24"/>
        </w:rPr>
      </w:pPr>
      <w:r>
        <w:rPr>
          <w:b/>
          <w:noProof/>
        </w:rPr>
        <w:lastRenderedPageBreak/>
        <w:t>5.</w:t>
      </w:r>
      <w:r>
        <w:rPr>
          <w:noProof/>
        </w:rPr>
        <w:tab/>
      </w:r>
      <w:r>
        <w:rPr>
          <w:b/>
          <w:noProof/>
        </w:rPr>
        <w:t>PRIJENOS SNAGE</w:t>
      </w:r>
      <w:r>
        <w:rPr>
          <w:noProof/>
        </w:rPr>
        <w:t xml:space="preserve"> (</w:t>
      </w:r>
      <w:r>
        <w:rPr>
          <w:noProof/>
          <w:vertAlign w:val="superscript"/>
        </w:rPr>
        <w:t>p</w:t>
      </w:r>
      <w:r>
        <w:rPr>
          <w:noProof/>
        </w:rPr>
        <w:t>)</w:t>
      </w:r>
    </w:p>
    <w:p>
      <w:pPr>
        <w:spacing w:after="0"/>
        <w:ind w:left="1701" w:hanging="1701"/>
        <w:rPr>
          <w:rFonts w:eastAsia="Arial Unicode MS"/>
          <w:noProof/>
          <w:szCs w:val="24"/>
        </w:rPr>
      </w:pPr>
      <w:r>
        <w:rPr>
          <w:noProof/>
        </w:rPr>
        <w:t>5.1.</w:t>
      </w:r>
      <w:r>
        <w:rPr>
          <w:noProof/>
        </w:rPr>
        <w:tab/>
      </w:r>
      <w:r>
        <w:rPr>
          <w:b/>
          <w:noProof/>
        </w:rPr>
        <w:t>Nacrt prijenosnika snage:</w:t>
      </w:r>
      <w:r>
        <w:rPr>
          <w:noProof/>
        </w:rPr>
        <w:t xml:space="preserve"> …</w:t>
      </w:r>
    </w:p>
    <w:p>
      <w:pPr>
        <w:spacing w:before="360" w:after="0"/>
        <w:ind w:left="1701" w:hanging="1701"/>
        <w:rPr>
          <w:rFonts w:eastAsia="Arial Unicode MS"/>
          <w:noProof/>
          <w:szCs w:val="24"/>
        </w:rPr>
      </w:pPr>
      <w:r>
        <w:rPr>
          <w:noProof/>
        </w:rPr>
        <w:t>5.2.</w:t>
      </w:r>
      <w:r>
        <w:rPr>
          <w:noProof/>
        </w:rPr>
        <w:tab/>
      </w:r>
      <w:r>
        <w:rPr>
          <w:b/>
          <w:noProof/>
        </w:rPr>
        <w:t>Vrsta (mehanički, hidraulički, električni itd.):</w:t>
      </w:r>
      <w:r>
        <w:rPr>
          <w:noProof/>
        </w:rPr>
        <w:t xml:space="preserve"> …</w:t>
      </w:r>
    </w:p>
    <w:p>
      <w:pPr>
        <w:spacing w:after="0"/>
        <w:ind w:left="1701" w:hanging="1701"/>
        <w:rPr>
          <w:rFonts w:eastAsia="Arial Unicode MS"/>
          <w:noProof/>
          <w:szCs w:val="24"/>
        </w:rPr>
      </w:pPr>
      <w:r>
        <w:rPr>
          <w:noProof/>
        </w:rPr>
        <w:t>5.2.1.</w:t>
      </w:r>
      <w:r>
        <w:rPr>
          <w:noProof/>
        </w:rPr>
        <w:tab/>
        <w:t>Kratak opis električnih/elektroničkih sastavnih dijelova (ako postoje): …</w:t>
      </w:r>
    </w:p>
    <w:p>
      <w:pPr>
        <w:spacing w:before="360" w:after="0"/>
        <w:ind w:left="1701" w:hanging="1701"/>
        <w:rPr>
          <w:rFonts w:eastAsia="Arial Unicode MS"/>
          <w:noProof/>
          <w:szCs w:val="24"/>
        </w:rPr>
      </w:pPr>
      <w:r>
        <w:rPr>
          <w:noProof/>
        </w:rPr>
        <w:t>5.3.</w:t>
      </w:r>
      <w:r>
        <w:rPr>
          <w:noProof/>
        </w:rPr>
        <w:tab/>
      </w:r>
      <w:r>
        <w:rPr>
          <w:b/>
          <w:noProof/>
        </w:rPr>
        <w:t>Moment inercije zamašnjaka motora:</w:t>
      </w:r>
      <w:r>
        <w:rPr>
          <w:noProof/>
        </w:rPr>
        <w:t xml:space="preserve"> …</w:t>
      </w:r>
    </w:p>
    <w:p>
      <w:pPr>
        <w:spacing w:after="0"/>
        <w:ind w:left="1701" w:hanging="1701"/>
        <w:rPr>
          <w:rFonts w:eastAsia="Arial Unicode MS"/>
          <w:noProof/>
          <w:szCs w:val="24"/>
        </w:rPr>
      </w:pPr>
      <w:r>
        <w:rPr>
          <w:noProof/>
        </w:rPr>
        <w:t>5.3.1.</w:t>
      </w:r>
      <w:r>
        <w:rPr>
          <w:noProof/>
        </w:rPr>
        <w:tab/>
        <w:t>Dodatni moment inercije bez uključenog prijenosa: …</w:t>
      </w:r>
    </w:p>
    <w:p>
      <w:pPr>
        <w:spacing w:before="360"/>
        <w:ind w:left="1701" w:hanging="1701"/>
        <w:jc w:val="left"/>
        <w:rPr>
          <w:rFonts w:eastAsia="Arial Unicode MS"/>
          <w:b/>
          <w:bCs/>
          <w:noProof/>
          <w:szCs w:val="24"/>
        </w:rPr>
      </w:pPr>
      <w:r>
        <w:rPr>
          <w:noProof/>
        </w:rPr>
        <w:t>5.4.</w:t>
      </w:r>
      <w:r>
        <w:rPr>
          <w:noProof/>
        </w:rPr>
        <w:tab/>
      </w:r>
      <w:r>
        <w:rPr>
          <w:b/>
          <w:noProof/>
        </w:rPr>
        <w:t xml:space="preserve">Spojka </w:t>
      </w:r>
    </w:p>
    <w:p>
      <w:pPr>
        <w:spacing w:after="0"/>
        <w:ind w:left="1701" w:hanging="1701"/>
        <w:rPr>
          <w:rFonts w:eastAsia="Arial Unicode MS"/>
          <w:noProof/>
          <w:szCs w:val="24"/>
        </w:rPr>
      </w:pPr>
      <w:r>
        <w:rPr>
          <w:noProof/>
        </w:rPr>
        <w:t>5.4.1.</w:t>
      </w:r>
      <w:r>
        <w:rPr>
          <w:noProof/>
        </w:rPr>
        <w:tab/>
        <w:t>Tip: …</w:t>
      </w:r>
    </w:p>
    <w:p>
      <w:pPr>
        <w:spacing w:after="0"/>
        <w:ind w:left="1701" w:hanging="1701"/>
        <w:rPr>
          <w:rFonts w:eastAsia="Arial Unicode MS"/>
          <w:noProof/>
          <w:szCs w:val="24"/>
        </w:rPr>
      </w:pPr>
      <w:r>
        <w:rPr>
          <w:noProof/>
        </w:rPr>
        <w:t>5.4.2.</w:t>
      </w:r>
      <w:r>
        <w:rPr>
          <w:noProof/>
        </w:rPr>
        <w:tab/>
        <w:t>Najveći prijenos zakretnog momenta: …</w:t>
      </w:r>
    </w:p>
    <w:p>
      <w:pPr>
        <w:spacing w:before="360"/>
        <w:ind w:left="1701" w:hanging="1701"/>
        <w:jc w:val="left"/>
        <w:rPr>
          <w:rFonts w:eastAsia="Arial Unicode MS"/>
          <w:b/>
          <w:bCs/>
          <w:noProof/>
          <w:szCs w:val="24"/>
        </w:rPr>
      </w:pPr>
      <w:r>
        <w:rPr>
          <w:noProof/>
        </w:rPr>
        <w:t>5.5.</w:t>
      </w:r>
      <w:r>
        <w:rPr>
          <w:noProof/>
        </w:rPr>
        <w:tab/>
      </w:r>
      <w:r>
        <w:rPr>
          <w:b/>
          <w:noProof/>
        </w:rPr>
        <w:t xml:space="preserve">Mjenjač </w:t>
      </w:r>
    </w:p>
    <w:p>
      <w:pPr>
        <w:spacing w:after="0"/>
        <w:ind w:left="1701" w:hanging="1701"/>
        <w:rPr>
          <w:rFonts w:eastAsia="Arial Unicode MS"/>
          <w:noProof/>
          <w:szCs w:val="24"/>
        </w:rPr>
      </w:pPr>
      <w:r>
        <w:rPr>
          <w:noProof/>
        </w:rPr>
        <w:t>5.5.1.</w:t>
      </w:r>
      <w:r>
        <w:rPr>
          <w:noProof/>
        </w:rPr>
        <w:tab/>
        <w:t>Tip (ručni / automatski / CVT (bezstupanjski)) (</w:t>
      </w:r>
      <w:r>
        <w:rPr>
          <w:noProof/>
          <w:vertAlign w:val="superscript"/>
        </w:rPr>
        <w:t>1</w:t>
      </w:r>
      <w:r>
        <w:rPr>
          <w:noProof/>
        </w:rPr>
        <w:t>)</w:t>
      </w:r>
    </w:p>
    <w:p>
      <w:pPr>
        <w:spacing w:after="0"/>
        <w:ind w:left="1701" w:hanging="1701"/>
        <w:rPr>
          <w:rFonts w:eastAsia="Arial Unicode MS"/>
          <w:noProof/>
          <w:szCs w:val="24"/>
        </w:rPr>
      </w:pPr>
      <w:r>
        <w:rPr>
          <w:noProof/>
        </w:rPr>
        <w:t>5.5.2.</w:t>
      </w:r>
      <w:r>
        <w:rPr>
          <w:noProof/>
        </w:rPr>
        <w:tab/>
        <w:t>Položaj u odnosu na motor: …</w:t>
      </w:r>
    </w:p>
    <w:p>
      <w:pPr>
        <w:spacing w:after="0"/>
        <w:ind w:left="1701" w:hanging="1701"/>
        <w:rPr>
          <w:rFonts w:eastAsia="Arial Unicode MS"/>
          <w:noProof/>
          <w:szCs w:val="24"/>
        </w:rPr>
      </w:pPr>
      <w:r>
        <w:rPr>
          <w:noProof/>
        </w:rPr>
        <w:t>5.5.3.</w:t>
      </w:r>
      <w:r>
        <w:rPr>
          <w:noProof/>
        </w:rPr>
        <w:tab/>
        <w:t>Način upravljanja: …</w:t>
      </w:r>
    </w:p>
    <w:p>
      <w:pPr>
        <w:spacing w:before="0" w:after="200" w:line="276" w:lineRule="auto"/>
        <w:jc w:val="left"/>
        <w:rPr>
          <w:rFonts w:eastAsia="Arial Unicode MS"/>
          <w:bCs/>
          <w:noProof/>
          <w:szCs w:val="24"/>
        </w:rPr>
      </w:pPr>
      <w:r>
        <w:rPr>
          <w:noProof/>
        </w:rPr>
        <w:br w:type="page"/>
      </w:r>
    </w:p>
    <w:p>
      <w:pPr>
        <w:spacing w:before="240"/>
        <w:ind w:left="1701" w:hanging="1701"/>
        <w:jc w:val="left"/>
        <w:rPr>
          <w:rFonts w:eastAsia="Arial Unicode MS"/>
          <w:b/>
          <w:bCs/>
          <w:noProof/>
          <w:szCs w:val="24"/>
        </w:rPr>
      </w:pPr>
      <w:r>
        <w:rPr>
          <w:noProof/>
        </w:rPr>
        <w:lastRenderedPageBreak/>
        <w:t>5.6.</w:t>
      </w:r>
      <w:r>
        <w:rPr>
          <w:noProof/>
        </w:rPr>
        <w:tab/>
      </w:r>
      <w:r>
        <w:rPr>
          <w:b/>
          <w:noProof/>
        </w:rPr>
        <w:t xml:space="preserve">Prijenosni omjeri </w:t>
      </w:r>
    </w:p>
    <w:tbl>
      <w:tblPr>
        <w:tblW w:w="7506" w:type="dxa"/>
        <w:tblCellSpacing w:w="0" w:type="dxa"/>
        <w:tblInd w:w="175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13"/>
        <w:gridCol w:w="2113"/>
        <w:gridCol w:w="1833"/>
        <w:gridCol w:w="1647"/>
      </w:tblGrid>
      <w:tr>
        <w:trPr>
          <w:tblCellSpacing w:w="0" w:type="dxa"/>
        </w:trPr>
        <w:tc>
          <w:tcPr>
            <w:tcW w:w="19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Stupanj prijenosa</w:t>
            </w:r>
          </w:p>
        </w:tc>
        <w:tc>
          <w:tcPr>
            <w:tcW w:w="211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Prijenosni omjeri u mjenjaču (omjeri između okretaja motora i izlaznog vratila mjenjača)</w:t>
            </w:r>
          </w:p>
        </w:tc>
        <w:tc>
          <w:tcPr>
            <w:tcW w:w="183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Završni prijenosni omjeri (omjeri između okretaja izlaznog vratila mjenjača i pogonskih kotača)</w:t>
            </w:r>
          </w:p>
        </w:tc>
        <w:tc>
          <w:tcPr>
            <w:tcW w:w="164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Ukupni prijenosni omjeri</w:t>
            </w: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Najveća vrijednost za CVT (</w:t>
            </w:r>
            <w:r>
              <w:rPr>
                <w:noProof/>
                <w:sz w:val="20"/>
                <w:vertAlign w:val="superscript"/>
              </w:rPr>
              <w:t>*</w:t>
            </w:r>
            <w:r>
              <w:rPr>
                <w:noProof/>
                <w:sz w:val="20"/>
              </w:rPr>
              <w:t>)</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1</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2</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3</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Najmanja vrijednost za CVT (</w:t>
            </w:r>
            <w:r>
              <w:rPr>
                <w:noProof/>
                <w:sz w:val="20"/>
                <w:vertAlign w:val="superscript"/>
              </w:rPr>
              <w:t>*</w:t>
            </w:r>
            <w:r>
              <w:rPr>
                <w:noProof/>
                <w:sz w:val="20"/>
              </w:rPr>
              <w:t>)</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tblCellSpacing w:w="0" w:type="dxa"/>
        </w:trPr>
        <w:tc>
          <w:tcPr>
            <w:tcW w:w="191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r>
              <w:rPr>
                <w:noProof/>
                <w:sz w:val="20"/>
              </w:rPr>
              <w:t>Vožnja unatrag</w:t>
            </w:r>
          </w:p>
        </w:tc>
        <w:tc>
          <w:tcPr>
            <w:tcW w:w="2113"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r>
        <w:trPr>
          <w:gridAfter w:val="1"/>
          <w:wAfter w:w="1647" w:type="dxa"/>
          <w:tblCellSpacing w:w="0" w:type="dxa"/>
        </w:trPr>
        <w:tc>
          <w:tcPr>
            <w:tcW w:w="5859" w:type="dxa"/>
            <w:gridSpan w:val="3"/>
            <w:tcBorders>
              <w:top w:val="outset" w:sz="6" w:space="0" w:color="auto"/>
              <w:left w:val="outset" w:sz="6" w:space="0" w:color="auto"/>
              <w:bottom w:val="outset" w:sz="6" w:space="0" w:color="auto"/>
              <w:right w:val="outset" w:sz="6" w:space="0" w:color="auto"/>
            </w:tcBorders>
            <w:vAlign w:val="center"/>
            <w:hideMark/>
          </w:tcPr>
          <w:p>
            <w:pPr>
              <w:spacing w:before="60" w:after="60"/>
              <w:rPr>
                <w:rFonts w:eastAsia="Arial Unicode MS"/>
                <w:noProof/>
                <w:sz w:val="20"/>
                <w:szCs w:val="20"/>
              </w:rPr>
            </w:pPr>
            <w:r>
              <w:rPr>
                <w:noProof/>
                <w:sz w:val="20"/>
              </w:rPr>
              <w:t>(</w:t>
            </w:r>
            <w:r>
              <w:rPr>
                <w:noProof/>
                <w:sz w:val="20"/>
                <w:vertAlign w:val="superscript"/>
              </w:rPr>
              <w:t>*</w:t>
            </w:r>
            <w:r>
              <w:rPr>
                <w:noProof/>
                <w:sz w:val="20"/>
              </w:rPr>
              <w:t>) bezstupanjski prijenos (</w:t>
            </w:r>
            <w:r>
              <w:rPr>
                <w:i/>
                <w:noProof/>
                <w:sz w:val="20"/>
              </w:rPr>
              <w:t>continuously variable transmission</w:t>
            </w:r>
            <w:r>
              <w:rPr>
                <w:noProof/>
                <w:sz w:val="20"/>
              </w:rPr>
              <w:t>)</w:t>
            </w:r>
          </w:p>
        </w:tc>
      </w:tr>
    </w:tbl>
    <w:p>
      <w:pPr>
        <w:spacing w:before="240" w:after="0"/>
        <w:ind w:left="1701" w:hanging="1701"/>
        <w:rPr>
          <w:rFonts w:eastAsia="Arial Unicode MS"/>
          <w:noProof/>
          <w:szCs w:val="24"/>
        </w:rPr>
      </w:pPr>
      <w:r>
        <w:rPr>
          <w:noProof/>
        </w:rPr>
        <w:t>5.7.</w:t>
      </w:r>
      <w:r>
        <w:rPr>
          <w:noProof/>
        </w:rPr>
        <w:tab/>
      </w:r>
      <w:r>
        <w:rPr>
          <w:b/>
          <w:noProof/>
        </w:rPr>
        <w:t>Najveća konstrukcijska brzina vozila (u km/h)</w:t>
      </w:r>
      <w:r>
        <w:rPr>
          <w:noProof/>
        </w:rPr>
        <w:t xml:space="preserve"> (</w:t>
      </w:r>
      <w:r>
        <w:rPr>
          <w:noProof/>
          <w:vertAlign w:val="superscript"/>
        </w:rPr>
        <w:t>q</w:t>
      </w:r>
      <w:r>
        <w:rPr>
          <w:noProof/>
        </w:rPr>
        <w:t>): …</w:t>
      </w:r>
    </w:p>
    <w:p>
      <w:pPr>
        <w:spacing w:before="240"/>
        <w:ind w:left="1701" w:hanging="1701"/>
        <w:jc w:val="left"/>
        <w:rPr>
          <w:rFonts w:eastAsia="Arial Unicode MS"/>
          <w:b/>
          <w:bCs/>
          <w:noProof/>
          <w:szCs w:val="24"/>
        </w:rPr>
      </w:pPr>
      <w:r>
        <w:rPr>
          <w:noProof/>
        </w:rPr>
        <w:t>5.8.</w:t>
      </w:r>
      <w:r>
        <w:rPr>
          <w:noProof/>
        </w:rPr>
        <w:tab/>
      </w:r>
      <w:r>
        <w:rPr>
          <w:b/>
          <w:noProof/>
        </w:rPr>
        <w:t xml:space="preserve">Brzinomjer </w:t>
      </w:r>
    </w:p>
    <w:p>
      <w:pPr>
        <w:spacing w:after="0"/>
        <w:ind w:left="1701" w:hanging="1701"/>
        <w:rPr>
          <w:rFonts w:eastAsia="Arial Unicode MS"/>
          <w:noProof/>
          <w:szCs w:val="24"/>
        </w:rPr>
      </w:pPr>
      <w:r>
        <w:rPr>
          <w:noProof/>
        </w:rPr>
        <w:t>5.8.1.</w:t>
      </w:r>
      <w:r>
        <w:rPr>
          <w:noProof/>
        </w:rPr>
        <w:tab/>
        <w:t>Način rada i opis pogonskog mehanizma: …</w:t>
      </w:r>
    </w:p>
    <w:p>
      <w:pPr>
        <w:spacing w:after="0"/>
        <w:ind w:left="1701" w:hanging="1701"/>
        <w:rPr>
          <w:rFonts w:eastAsia="Arial Unicode MS"/>
          <w:noProof/>
          <w:szCs w:val="24"/>
        </w:rPr>
      </w:pPr>
      <w:r>
        <w:rPr>
          <w:noProof/>
        </w:rPr>
        <w:t>5.8.2.</w:t>
      </w:r>
      <w:r>
        <w:rPr>
          <w:noProof/>
        </w:rPr>
        <w:tab/>
        <w:t>Konstanta uređaja: …</w:t>
      </w:r>
    </w:p>
    <w:p>
      <w:pPr>
        <w:spacing w:after="0"/>
        <w:ind w:left="1701" w:hanging="1701"/>
        <w:rPr>
          <w:rFonts w:eastAsia="Arial Unicode MS"/>
          <w:noProof/>
          <w:szCs w:val="24"/>
        </w:rPr>
      </w:pPr>
      <w:r>
        <w:rPr>
          <w:noProof/>
        </w:rPr>
        <w:t>5.8.3.</w:t>
      </w:r>
      <w:r>
        <w:rPr>
          <w:noProof/>
        </w:rPr>
        <w:tab/>
        <w:t>Dopušteno odstupanje mjernog mehanizma (u skladu sa stavkom 2.5.1. Pravilnika UNECE-a br. 39): …</w:t>
      </w:r>
    </w:p>
    <w:p>
      <w:pPr>
        <w:spacing w:after="0"/>
        <w:ind w:left="1701" w:hanging="1701"/>
        <w:rPr>
          <w:rFonts w:eastAsia="Arial Unicode MS"/>
          <w:noProof/>
          <w:szCs w:val="24"/>
        </w:rPr>
      </w:pPr>
      <w:r>
        <w:rPr>
          <w:noProof/>
        </w:rPr>
        <w:t>5.8.4.</w:t>
      </w:r>
      <w:r>
        <w:rPr>
          <w:noProof/>
        </w:rPr>
        <w:tab/>
        <w:t>Ukupni prijenosni omjer (u skladu sa stavkom 2.2.2. Pravilnika UNECE-a br. 39) ili drugi ekvivalentni podaci: …</w:t>
      </w:r>
    </w:p>
    <w:p>
      <w:pPr>
        <w:spacing w:after="0"/>
        <w:ind w:left="1701" w:hanging="1701"/>
        <w:rPr>
          <w:rFonts w:eastAsia="Arial Unicode MS"/>
          <w:noProof/>
          <w:szCs w:val="24"/>
        </w:rPr>
      </w:pPr>
      <w:r>
        <w:rPr>
          <w:noProof/>
        </w:rPr>
        <w:t>5.8.5.</w:t>
      </w:r>
      <w:r>
        <w:rPr>
          <w:noProof/>
        </w:rPr>
        <w:tab/>
        <w:t>Nacrt ljestvice brzinomjera ili drugih načina prikaza: …</w:t>
      </w:r>
    </w:p>
    <w:p>
      <w:pPr>
        <w:spacing w:before="240"/>
        <w:ind w:left="1701" w:hanging="1701"/>
        <w:jc w:val="left"/>
        <w:rPr>
          <w:rFonts w:eastAsia="Arial Unicode MS"/>
          <w:b/>
          <w:bCs/>
          <w:noProof/>
          <w:szCs w:val="24"/>
        </w:rPr>
      </w:pPr>
      <w:r>
        <w:rPr>
          <w:noProof/>
        </w:rPr>
        <w:t>5.9.</w:t>
      </w:r>
      <w:r>
        <w:rPr>
          <w:noProof/>
        </w:rPr>
        <w:tab/>
      </w:r>
      <w:r>
        <w:rPr>
          <w:b/>
          <w:noProof/>
        </w:rPr>
        <w:t>Tahograf: da/ne</w:t>
      </w:r>
      <w:r>
        <w:rPr>
          <w:noProof/>
        </w:rPr>
        <w:t xml:space="preserve"> (</w:t>
      </w:r>
      <w:r>
        <w:rPr>
          <w:noProof/>
          <w:vertAlign w:val="superscript"/>
        </w:rPr>
        <w:t>1</w:t>
      </w:r>
      <w:r>
        <w:rPr>
          <w:noProof/>
        </w:rPr>
        <w:t>)</w:t>
      </w:r>
    </w:p>
    <w:p>
      <w:pPr>
        <w:spacing w:after="0"/>
        <w:ind w:left="1701" w:hanging="1701"/>
        <w:rPr>
          <w:rFonts w:eastAsia="Arial Unicode MS"/>
          <w:noProof/>
          <w:szCs w:val="24"/>
        </w:rPr>
      </w:pPr>
      <w:r>
        <w:rPr>
          <w:noProof/>
        </w:rPr>
        <w:t>5.9.1.</w:t>
      </w:r>
      <w:r>
        <w:rPr>
          <w:noProof/>
        </w:rPr>
        <w:tab/>
        <w:t>Homologacijska oznaka: …</w:t>
      </w:r>
    </w:p>
    <w:p>
      <w:pPr>
        <w:spacing w:before="240" w:after="0"/>
        <w:ind w:left="1701" w:hanging="1701"/>
        <w:rPr>
          <w:rFonts w:eastAsia="Arial Unicode MS"/>
          <w:noProof/>
          <w:szCs w:val="24"/>
        </w:rPr>
      </w:pPr>
      <w:r>
        <w:rPr>
          <w:noProof/>
        </w:rPr>
        <w:t>5.10.</w:t>
      </w:r>
      <w:r>
        <w:rPr>
          <w:noProof/>
        </w:rPr>
        <w:tab/>
      </w:r>
      <w:r>
        <w:rPr>
          <w:b/>
          <w:noProof/>
        </w:rPr>
        <w:t xml:space="preserve">Blokiranje diferencijala: </w:t>
      </w:r>
      <w:r>
        <w:rPr>
          <w:noProof/>
        </w:rPr>
        <w:t>da / ne / po izboru (</w:t>
      </w:r>
      <w:r>
        <w:rPr>
          <w:noProof/>
          <w:vertAlign w:val="superscript"/>
        </w:rPr>
        <w:t>1</w:t>
      </w:r>
      <w:r>
        <w:rPr>
          <w:noProof/>
        </w:rPr>
        <w:t>)</w:t>
      </w:r>
    </w:p>
    <w:p>
      <w:pPr>
        <w:spacing w:before="240"/>
        <w:ind w:left="1701" w:hanging="1701"/>
        <w:jc w:val="left"/>
        <w:rPr>
          <w:rFonts w:eastAsia="Arial Unicode MS"/>
          <w:b/>
          <w:bCs/>
          <w:noProof/>
          <w:szCs w:val="24"/>
        </w:rPr>
      </w:pPr>
      <w:r>
        <w:rPr>
          <w:noProof/>
        </w:rPr>
        <w:t>5.11.</w:t>
      </w:r>
      <w:r>
        <w:rPr>
          <w:noProof/>
        </w:rPr>
        <w:tab/>
      </w:r>
      <w:r>
        <w:rPr>
          <w:b/>
          <w:noProof/>
        </w:rPr>
        <w:t xml:space="preserve">Indikator stupnja prijenosa (GSI) </w:t>
      </w:r>
    </w:p>
    <w:p>
      <w:pPr>
        <w:spacing w:after="0"/>
        <w:ind w:left="1701" w:hanging="1701"/>
        <w:rPr>
          <w:rFonts w:eastAsia="Arial Unicode MS"/>
          <w:noProof/>
          <w:szCs w:val="24"/>
        </w:rPr>
      </w:pPr>
      <w:r>
        <w:rPr>
          <w:noProof/>
        </w:rPr>
        <w:t>5.11.1.</w:t>
      </w:r>
      <w:r>
        <w:rPr>
          <w:noProof/>
        </w:rPr>
        <w:tab/>
        <w:t>Zvučni signal da/ne (</w:t>
      </w:r>
      <w:r>
        <w:rPr>
          <w:noProof/>
          <w:vertAlign w:val="superscript"/>
        </w:rPr>
        <w:t>1</w:t>
      </w:r>
      <w:r>
        <w:rPr>
          <w:noProof/>
        </w:rPr>
        <w:t>). Ako postoji, opis zvuka i razine zvuka u uhu vozača u dB(A). (Zvučni signal mora uvijek biti moguće uključiti/isključiti)</w:t>
      </w:r>
    </w:p>
    <w:p>
      <w:pPr>
        <w:spacing w:after="0"/>
        <w:ind w:left="1701" w:hanging="1701"/>
        <w:rPr>
          <w:rFonts w:eastAsia="Arial Unicode MS"/>
          <w:noProof/>
          <w:szCs w:val="24"/>
        </w:rPr>
      </w:pPr>
      <w:r>
        <w:rPr>
          <w:noProof/>
        </w:rPr>
        <w:lastRenderedPageBreak/>
        <w:t>5.11.2.</w:t>
      </w:r>
      <w:r>
        <w:rPr>
          <w:noProof/>
        </w:rPr>
        <w:tab/>
        <w:t>Podaci u skladu s točkom 4.6. Priloga I. Uredbi Komisije (EU) br. 65/2012</w:t>
      </w:r>
      <w:r>
        <w:rPr>
          <w:rStyle w:val="FootnoteReference"/>
          <w:noProof/>
        </w:rPr>
        <w:footnoteReference w:id="7"/>
      </w:r>
      <w:r>
        <w:rPr>
          <w:noProof/>
        </w:rPr>
        <w:t xml:space="preserve"> (proizvođačeva deklarirana vrijednost)</w:t>
      </w:r>
    </w:p>
    <w:p>
      <w:pPr>
        <w:spacing w:after="0"/>
        <w:ind w:left="1701" w:hanging="1701"/>
        <w:rPr>
          <w:rFonts w:eastAsia="Arial Unicode MS"/>
          <w:noProof/>
          <w:szCs w:val="24"/>
        </w:rPr>
      </w:pPr>
      <w:r>
        <w:rPr>
          <w:noProof/>
        </w:rPr>
        <w:t>5.11.3.</w:t>
      </w:r>
      <w:r>
        <w:rPr>
          <w:noProof/>
        </w:rPr>
        <w:tab/>
        <w:t>Fotografije i/ili nacrti instrumenta indikatora stupnja prijenosa i kratak opis sastavnih dijelova i načina rada sustava:</w:t>
      </w:r>
    </w:p>
    <w:p>
      <w:pPr>
        <w:spacing w:before="360"/>
        <w:ind w:left="1701" w:hanging="1701"/>
        <w:jc w:val="left"/>
        <w:rPr>
          <w:rFonts w:eastAsia="Arial Unicode MS"/>
          <w:b/>
          <w:bCs/>
          <w:noProof/>
          <w:szCs w:val="24"/>
        </w:rPr>
      </w:pPr>
      <w:r>
        <w:rPr>
          <w:b/>
          <w:noProof/>
        </w:rPr>
        <w:t>6.</w:t>
      </w:r>
      <w:r>
        <w:rPr>
          <w:noProof/>
        </w:rPr>
        <w:tab/>
      </w:r>
      <w:r>
        <w:rPr>
          <w:b/>
          <w:noProof/>
        </w:rPr>
        <w:t xml:space="preserve">OSOVINE </w:t>
      </w:r>
    </w:p>
    <w:p>
      <w:pPr>
        <w:spacing w:after="0"/>
        <w:ind w:left="1701" w:hanging="1701"/>
        <w:rPr>
          <w:rFonts w:eastAsia="Arial Unicode MS"/>
          <w:noProof/>
          <w:szCs w:val="24"/>
        </w:rPr>
      </w:pPr>
      <w:r>
        <w:rPr>
          <w:noProof/>
        </w:rPr>
        <w:t>6.1.</w:t>
      </w:r>
      <w:r>
        <w:rPr>
          <w:noProof/>
        </w:rPr>
        <w:tab/>
        <w:t>Opis svake osovine: …</w:t>
      </w:r>
    </w:p>
    <w:p>
      <w:pPr>
        <w:spacing w:after="0"/>
        <w:ind w:left="1701" w:hanging="1701"/>
        <w:rPr>
          <w:rFonts w:eastAsia="Arial Unicode MS"/>
          <w:noProof/>
          <w:szCs w:val="24"/>
        </w:rPr>
      </w:pPr>
      <w:r>
        <w:rPr>
          <w:noProof/>
        </w:rPr>
        <w:t>6.2.</w:t>
      </w:r>
      <w:r>
        <w:rPr>
          <w:noProof/>
        </w:rPr>
        <w:tab/>
        <w:t>Marka: …</w:t>
      </w:r>
    </w:p>
    <w:p>
      <w:pPr>
        <w:spacing w:after="0"/>
        <w:ind w:left="1701" w:hanging="1701"/>
        <w:rPr>
          <w:rFonts w:eastAsia="Arial Unicode MS"/>
          <w:noProof/>
          <w:szCs w:val="24"/>
        </w:rPr>
      </w:pPr>
      <w:r>
        <w:rPr>
          <w:noProof/>
        </w:rPr>
        <w:t>6.3.</w:t>
      </w:r>
      <w:r>
        <w:rPr>
          <w:noProof/>
        </w:rPr>
        <w:tab/>
        <w:t>Tip: …</w:t>
      </w:r>
    </w:p>
    <w:p>
      <w:pPr>
        <w:spacing w:after="0"/>
        <w:ind w:left="1701" w:hanging="1701"/>
        <w:rPr>
          <w:rFonts w:eastAsia="Arial Unicode MS"/>
          <w:noProof/>
          <w:szCs w:val="24"/>
        </w:rPr>
      </w:pPr>
      <w:r>
        <w:rPr>
          <w:noProof/>
        </w:rPr>
        <w:t>6.4.</w:t>
      </w:r>
      <w:r>
        <w:rPr>
          <w:noProof/>
        </w:rPr>
        <w:tab/>
        <w:t>Položaj podiznih osovina: …</w:t>
      </w:r>
    </w:p>
    <w:p>
      <w:pPr>
        <w:spacing w:after="0"/>
        <w:ind w:left="1701" w:hanging="1701"/>
        <w:rPr>
          <w:rFonts w:eastAsia="Arial Unicode MS"/>
          <w:noProof/>
          <w:szCs w:val="24"/>
        </w:rPr>
      </w:pPr>
      <w:r>
        <w:rPr>
          <w:noProof/>
        </w:rPr>
        <w:t>6.5.</w:t>
      </w:r>
      <w:r>
        <w:rPr>
          <w:noProof/>
        </w:rPr>
        <w:tab/>
        <w:t>Položaj opteretivih osovina: …</w:t>
      </w:r>
    </w:p>
    <w:p>
      <w:pPr>
        <w:spacing w:before="360" w:after="240"/>
        <w:ind w:left="1701" w:hanging="1701"/>
        <w:jc w:val="left"/>
        <w:rPr>
          <w:rFonts w:eastAsia="Arial Unicode MS"/>
          <w:b/>
          <w:bCs/>
          <w:noProof/>
          <w:szCs w:val="24"/>
        </w:rPr>
      </w:pPr>
      <w:r>
        <w:rPr>
          <w:b/>
          <w:noProof/>
        </w:rPr>
        <w:t>7.</w:t>
      </w:r>
      <w:r>
        <w:rPr>
          <w:noProof/>
        </w:rPr>
        <w:tab/>
      </w:r>
      <w:r>
        <w:rPr>
          <w:b/>
          <w:noProof/>
        </w:rPr>
        <w:t xml:space="preserve">OVJES </w:t>
      </w:r>
    </w:p>
    <w:p>
      <w:pPr>
        <w:spacing w:before="240" w:after="0"/>
        <w:ind w:left="1701" w:hanging="1701"/>
        <w:rPr>
          <w:rFonts w:eastAsia="Arial Unicode MS"/>
          <w:noProof/>
          <w:szCs w:val="24"/>
        </w:rPr>
      </w:pPr>
      <w:r>
        <w:rPr>
          <w:noProof/>
        </w:rPr>
        <w:t>7.1.</w:t>
      </w:r>
      <w:r>
        <w:rPr>
          <w:noProof/>
        </w:rPr>
        <w:tab/>
        <w:t>Nacrt ovjesa: …</w:t>
      </w:r>
    </w:p>
    <w:p>
      <w:pPr>
        <w:spacing w:before="240" w:after="0"/>
        <w:ind w:left="1701" w:hanging="1701"/>
        <w:rPr>
          <w:rFonts w:eastAsia="Arial Unicode MS"/>
          <w:noProof/>
          <w:szCs w:val="24"/>
        </w:rPr>
      </w:pPr>
      <w:r>
        <w:rPr>
          <w:noProof/>
        </w:rPr>
        <w:t>7.2.</w:t>
      </w:r>
      <w:r>
        <w:rPr>
          <w:noProof/>
        </w:rPr>
        <w:tab/>
        <w:t>Tip i konstrukcija ovjesa svake osovine ili skupine osovina ili kotača: …</w:t>
      </w:r>
    </w:p>
    <w:p>
      <w:pPr>
        <w:spacing w:after="0"/>
        <w:ind w:left="1701" w:hanging="1701"/>
        <w:rPr>
          <w:rFonts w:eastAsia="Arial Unicode MS"/>
          <w:noProof/>
          <w:szCs w:val="24"/>
        </w:rPr>
      </w:pPr>
      <w:r>
        <w:rPr>
          <w:noProof/>
        </w:rPr>
        <w:t>7.2.1.</w:t>
      </w:r>
      <w:r>
        <w:rPr>
          <w:noProof/>
        </w:rPr>
        <w:tab/>
        <w:t>Namještanje razine: da / ne / po izboru (</w:t>
      </w:r>
      <w:r>
        <w:rPr>
          <w:noProof/>
          <w:vertAlign w:val="superscript"/>
        </w:rPr>
        <w:t>1</w:t>
      </w:r>
      <w:r>
        <w:rPr>
          <w:noProof/>
        </w:rPr>
        <w:t>)</w:t>
      </w:r>
    </w:p>
    <w:p>
      <w:pPr>
        <w:spacing w:after="0"/>
        <w:ind w:left="1701" w:hanging="1701"/>
        <w:rPr>
          <w:rFonts w:eastAsia="Arial Unicode MS"/>
          <w:noProof/>
          <w:szCs w:val="24"/>
        </w:rPr>
      </w:pPr>
      <w:r>
        <w:rPr>
          <w:noProof/>
        </w:rPr>
        <w:t>7.2.2.</w:t>
      </w:r>
      <w:r>
        <w:rPr>
          <w:noProof/>
        </w:rPr>
        <w:tab/>
        <w:t>Kratak opis električnih/elektroničkih sastavnih dijelova (ako postoje): …</w:t>
      </w:r>
    </w:p>
    <w:p>
      <w:pPr>
        <w:spacing w:after="0"/>
        <w:ind w:left="1701" w:hanging="1701"/>
        <w:rPr>
          <w:rFonts w:eastAsia="Arial Unicode MS"/>
          <w:noProof/>
          <w:szCs w:val="24"/>
        </w:rPr>
      </w:pPr>
      <w:r>
        <w:rPr>
          <w:noProof/>
        </w:rPr>
        <w:t>7.2.3.</w:t>
      </w:r>
      <w:r>
        <w:rPr>
          <w:noProof/>
        </w:rPr>
        <w:tab/>
        <w:t>Zračni ovjes pogonskih osovina: da/ne (</w:t>
      </w:r>
      <w:r>
        <w:rPr>
          <w:noProof/>
          <w:vertAlign w:val="superscript"/>
        </w:rPr>
        <w:t>1</w:t>
      </w:r>
      <w:r>
        <w:rPr>
          <w:noProof/>
        </w:rPr>
        <w:t>)</w:t>
      </w:r>
    </w:p>
    <w:p>
      <w:pPr>
        <w:spacing w:after="0"/>
        <w:ind w:left="1701" w:hanging="1701"/>
        <w:rPr>
          <w:rFonts w:eastAsia="Arial Unicode MS"/>
          <w:noProof/>
          <w:szCs w:val="24"/>
        </w:rPr>
      </w:pPr>
      <w:r>
        <w:rPr>
          <w:noProof/>
        </w:rPr>
        <w:t>7.2.3.1.</w:t>
      </w:r>
      <w:r>
        <w:rPr>
          <w:noProof/>
        </w:rPr>
        <w:tab/>
        <w:t>Ovjes pogonskih osovina ekvivalentan zračnom ovjesu: da/ne (</w:t>
      </w:r>
      <w:r>
        <w:rPr>
          <w:noProof/>
          <w:vertAlign w:val="superscript"/>
        </w:rPr>
        <w:t>1</w:t>
      </w:r>
      <w:r>
        <w:rPr>
          <w:noProof/>
        </w:rPr>
        <w:t>)</w:t>
      </w:r>
    </w:p>
    <w:p>
      <w:pPr>
        <w:spacing w:after="0"/>
        <w:ind w:left="1701" w:hanging="1701"/>
        <w:rPr>
          <w:rFonts w:eastAsia="Arial Unicode MS"/>
          <w:noProof/>
          <w:szCs w:val="24"/>
        </w:rPr>
      </w:pPr>
      <w:r>
        <w:rPr>
          <w:noProof/>
        </w:rPr>
        <w:t>7.2.3.2.</w:t>
      </w:r>
      <w:r>
        <w:rPr>
          <w:noProof/>
        </w:rPr>
        <w:tab/>
        <w:t>Frekvencija i prigušenje oscilacija ovješene mase: …</w:t>
      </w:r>
    </w:p>
    <w:p>
      <w:pPr>
        <w:spacing w:after="0"/>
        <w:ind w:left="1701" w:hanging="1701"/>
        <w:rPr>
          <w:rFonts w:eastAsia="Arial Unicode MS"/>
          <w:noProof/>
          <w:szCs w:val="24"/>
        </w:rPr>
      </w:pPr>
      <w:r>
        <w:rPr>
          <w:noProof/>
        </w:rPr>
        <w:t>7.2.4.</w:t>
      </w:r>
      <w:r>
        <w:rPr>
          <w:noProof/>
        </w:rPr>
        <w:tab/>
        <w:t>Zračni ovjes nepogonskih osovina: da/ne (</w:t>
      </w:r>
      <w:r>
        <w:rPr>
          <w:noProof/>
          <w:vertAlign w:val="superscript"/>
        </w:rPr>
        <w:t>1</w:t>
      </w:r>
      <w:r>
        <w:rPr>
          <w:noProof/>
        </w:rPr>
        <w:t>)</w:t>
      </w:r>
    </w:p>
    <w:p>
      <w:pPr>
        <w:spacing w:after="0"/>
        <w:ind w:left="1701" w:hanging="1701"/>
        <w:rPr>
          <w:rFonts w:eastAsia="Arial Unicode MS"/>
          <w:noProof/>
          <w:szCs w:val="24"/>
        </w:rPr>
      </w:pPr>
      <w:r>
        <w:rPr>
          <w:noProof/>
        </w:rPr>
        <w:t>7.2.4.1.</w:t>
      </w:r>
      <w:r>
        <w:rPr>
          <w:noProof/>
        </w:rPr>
        <w:tab/>
        <w:t>Ovjes nepogonskih osovina ekvivalentan zračnom ovjesu: da/ne (</w:t>
      </w:r>
      <w:r>
        <w:rPr>
          <w:noProof/>
          <w:vertAlign w:val="superscript"/>
        </w:rPr>
        <w:t>1</w:t>
      </w:r>
      <w:r>
        <w:rPr>
          <w:noProof/>
        </w:rPr>
        <w:t>)</w:t>
      </w:r>
    </w:p>
    <w:p>
      <w:pPr>
        <w:spacing w:after="0"/>
        <w:ind w:left="1701" w:hanging="1701"/>
        <w:rPr>
          <w:rFonts w:eastAsia="Arial Unicode MS"/>
          <w:noProof/>
          <w:szCs w:val="24"/>
        </w:rPr>
      </w:pPr>
      <w:r>
        <w:rPr>
          <w:noProof/>
        </w:rPr>
        <w:t>7.2.4.2.</w:t>
      </w:r>
      <w:r>
        <w:rPr>
          <w:noProof/>
        </w:rPr>
        <w:tab/>
        <w:t>Frekvencija i prigušenje oscilacija ovješene mase: …</w:t>
      </w:r>
    </w:p>
    <w:p>
      <w:pPr>
        <w:spacing w:before="240" w:after="0"/>
        <w:ind w:left="1701" w:hanging="1701"/>
        <w:rPr>
          <w:rFonts w:eastAsia="Arial Unicode MS"/>
          <w:noProof/>
          <w:szCs w:val="24"/>
        </w:rPr>
      </w:pPr>
      <w:r>
        <w:rPr>
          <w:noProof/>
        </w:rPr>
        <w:t>7.3.</w:t>
      </w:r>
      <w:r>
        <w:rPr>
          <w:noProof/>
        </w:rPr>
        <w:tab/>
      </w:r>
      <w:r>
        <w:rPr>
          <w:b/>
          <w:noProof/>
        </w:rPr>
        <w:t>Karakteristike opružnih dijelova ovjesa</w:t>
      </w:r>
      <w:r>
        <w:rPr>
          <w:noProof/>
        </w:rPr>
        <w:t xml:space="preserve"> (konstrukcija, svojstva materijala i dimenzije): …</w:t>
      </w:r>
    </w:p>
    <w:p>
      <w:pPr>
        <w:spacing w:before="240" w:after="0"/>
        <w:ind w:left="1701" w:hanging="1701"/>
        <w:rPr>
          <w:rFonts w:eastAsia="Arial Unicode MS"/>
          <w:noProof/>
          <w:szCs w:val="24"/>
        </w:rPr>
      </w:pPr>
      <w:r>
        <w:rPr>
          <w:noProof/>
        </w:rPr>
        <w:t>7.4.</w:t>
      </w:r>
      <w:r>
        <w:rPr>
          <w:noProof/>
        </w:rPr>
        <w:tab/>
      </w:r>
      <w:r>
        <w:rPr>
          <w:b/>
          <w:noProof/>
        </w:rPr>
        <w:t>Stabilizatori:</w:t>
      </w:r>
      <w:r>
        <w:rPr>
          <w:noProof/>
        </w:rPr>
        <w:t xml:space="preserve"> da / ne / po izboru (</w:t>
      </w:r>
      <w:r>
        <w:rPr>
          <w:noProof/>
          <w:vertAlign w:val="superscript"/>
        </w:rPr>
        <w:t>1</w:t>
      </w:r>
      <w:r>
        <w:rPr>
          <w:noProof/>
        </w:rPr>
        <w:t>)</w:t>
      </w:r>
    </w:p>
    <w:p>
      <w:pPr>
        <w:spacing w:before="240" w:after="0"/>
        <w:ind w:left="1701" w:hanging="1701"/>
        <w:rPr>
          <w:rFonts w:eastAsia="Arial Unicode MS"/>
          <w:noProof/>
          <w:szCs w:val="24"/>
        </w:rPr>
      </w:pPr>
      <w:r>
        <w:rPr>
          <w:noProof/>
        </w:rPr>
        <w:t>7.5.</w:t>
      </w:r>
      <w:r>
        <w:rPr>
          <w:noProof/>
        </w:rPr>
        <w:tab/>
      </w:r>
      <w:r>
        <w:rPr>
          <w:b/>
          <w:noProof/>
        </w:rPr>
        <w:t>Amortizeri:</w:t>
      </w:r>
      <w:r>
        <w:rPr>
          <w:noProof/>
        </w:rPr>
        <w:t xml:space="preserve"> da / ne / po izboru (</w:t>
      </w:r>
      <w:r>
        <w:rPr>
          <w:noProof/>
          <w:vertAlign w:val="superscript"/>
        </w:rPr>
        <w:t>1</w:t>
      </w:r>
      <w:r>
        <w:rPr>
          <w:noProof/>
        </w:rPr>
        <w:t>)</w:t>
      </w:r>
    </w:p>
    <w:p>
      <w:pPr>
        <w:spacing w:before="240"/>
        <w:ind w:left="1701" w:hanging="1701"/>
        <w:jc w:val="left"/>
        <w:rPr>
          <w:rFonts w:eastAsia="Arial Unicode MS"/>
          <w:b/>
          <w:bCs/>
          <w:noProof/>
          <w:szCs w:val="24"/>
        </w:rPr>
      </w:pPr>
      <w:r>
        <w:rPr>
          <w:noProof/>
        </w:rPr>
        <w:t>7.6.</w:t>
      </w:r>
      <w:r>
        <w:rPr>
          <w:noProof/>
        </w:rPr>
        <w:tab/>
      </w:r>
      <w:r>
        <w:rPr>
          <w:b/>
          <w:noProof/>
        </w:rPr>
        <w:t xml:space="preserve">Gume i kotači </w:t>
      </w:r>
    </w:p>
    <w:p>
      <w:pPr>
        <w:spacing w:before="240"/>
        <w:ind w:left="1701" w:hanging="1701"/>
        <w:jc w:val="left"/>
        <w:rPr>
          <w:rFonts w:eastAsia="Arial Unicode MS"/>
          <w:b/>
          <w:bCs/>
          <w:noProof/>
          <w:szCs w:val="24"/>
        </w:rPr>
      </w:pPr>
      <w:r>
        <w:rPr>
          <w:noProof/>
        </w:rPr>
        <w:t>7.6.1.</w:t>
      </w:r>
      <w:r>
        <w:rPr>
          <w:noProof/>
        </w:rPr>
        <w:tab/>
      </w:r>
      <w:r>
        <w:rPr>
          <w:i/>
          <w:noProof/>
        </w:rPr>
        <w:t>Kombinacije guma/kotač</w:t>
      </w:r>
      <w:r>
        <w:rPr>
          <w:b/>
          <w:noProof/>
        </w:rPr>
        <w:t xml:space="preserve"> </w:t>
      </w:r>
    </w:p>
    <w:p>
      <w:pPr>
        <w:pStyle w:val="Point2letter"/>
        <w:numPr>
          <w:ilvl w:val="5"/>
          <w:numId w:val="9"/>
        </w:numPr>
        <w:tabs>
          <w:tab w:val="clear" w:pos="1984"/>
          <w:tab w:val="num" w:pos="2268"/>
        </w:tabs>
        <w:ind w:left="2268"/>
        <w:rPr>
          <w:noProof/>
        </w:rPr>
      </w:pPr>
      <w:r>
        <w:rPr>
          <w:noProof/>
        </w:rPr>
        <w:t>za gume navesti oznaku veličine, indeks nosivosti, simbol brzinske kategorije, otpor kotrljanja u skladu s ISO 28580 (ako je primjenjivo) (</w:t>
      </w:r>
      <w:r>
        <w:rPr>
          <w:noProof/>
          <w:vertAlign w:val="superscript"/>
        </w:rPr>
        <w:t>r</w:t>
      </w:r>
      <w:r>
        <w:rPr>
          <w:noProof/>
        </w:rPr>
        <w:t>);</w:t>
      </w:r>
    </w:p>
    <w:p>
      <w:pPr>
        <w:pStyle w:val="Point2letter"/>
        <w:tabs>
          <w:tab w:val="clear" w:pos="1984"/>
          <w:tab w:val="num" w:pos="2268"/>
        </w:tabs>
        <w:ind w:left="2268"/>
        <w:rPr>
          <w:noProof/>
        </w:rPr>
      </w:pPr>
      <w:r>
        <w:rPr>
          <w:noProof/>
        </w:rPr>
        <w:lastRenderedPageBreak/>
        <w:t>za kotače navesti veličinu naplatka i dubinu nalijeganja.</w:t>
      </w:r>
    </w:p>
    <w:p>
      <w:pPr>
        <w:spacing w:after="0"/>
        <w:ind w:left="1701" w:hanging="1701"/>
        <w:rPr>
          <w:rFonts w:eastAsia="Arial Unicode MS"/>
          <w:noProof/>
          <w:szCs w:val="24"/>
        </w:rPr>
      </w:pPr>
      <w:r>
        <w:rPr>
          <w:noProof/>
        </w:rPr>
        <w:t>7.6.1.1.</w:t>
      </w:r>
      <w:r>
        <w:rPr>
          <w:noProof/>
        </w:rPr>
        <w:tab/>
        <w:t>Osovine</w:t>
      </w:r>
    </w:p>
    <w:p>
      <w:pPr>
        <w:spacing w:after="0"/>
        <w:ind w:left="1701" w:hanging="1701"/>
        <w:rPr>
          <w:rFonts w:eastAsia="Arial Unicode MS"/>
          <w:noProof/>
          <w:szCs w:val="24"/>
        </w:rPr>
      </w:pPr>
      <w:r>
        <w:rPr>
          <w:noProof/>
        </w:rPr>
        <w:t>7.6.1.1.1.</w:t>
      </w:r>
      <w:r>
        <w:rPr>
          <w:noProof/>
        </w:rPr>
        <w:tab/>
        <w:t>1. osovina: …</w:t>
      </w:r>
    </w:p>
    <w:p>
      <w:pPr>
        <w:spacing w:after="0"/>
        <w:ind w:left="1701" w:hanging="1701"/>
        <w:rPr>
          <w:rFonts w:eastAsia="Arial Unicode MS"/>
          <w:noProof/>
          <w:szCs w:val="24"/>
        </w:rPr>
      </w:pPr>
      <w:r>
        <w:rPr>
          <w:noProof/>
        </w:rPr>
        <w:t>7.6.1.1.2.</w:t>
      </w:r>
      <w:r>
        <w:rPr>
          <w:noProof/>
        </w:rPr>
        <w:tab/>
        <w:t>2. osovina: …</w:t>
      </w:r>
    </w:p>
    <w:p>
      <w:pPr>
        <w:ind w:left="1701"/>
        <w:rPr>
          <w:rFonts w:eastAsia="Arial Unicode MS"/>
          <w:noProof/>
          <w:szCs w:val="24"/>
        </w:rPr>
      </w:pPr>
      <w:r>
        <w:rPr>
          <w:noProof/>
        </w:rPr>
        <w:t>itd.</w:t>
      </w:r>
    </w:p>
    <w:p>
      <w:pPr>
        <w:spacing w:after="0"/>
        <w:ind w:left="1701" w:hanging="1701"/>
        <w:rPr>
          <w:rFonts w:eastAsia="Arial Unicode MS"/>
          <w:noProof/>
          <w:szCs w:val="24"/>
        </w:rPr>
      </w:pPr>
      <w:r>
        <w:rPr>
          <w:noProof/>
        </w:rPr>
        <w:t>7.6.1.2.</w:t>
      </w:r>
      <w:r>
        <w:rPr>
          <w:noProof/>
        </w:rPr>
        <w:tab/>
        <w:t>Rezervni kotač, ako postoji: …</w:t>
      </w:r>
    </w:p>
    <w:p>
      <w:pPr>
        <w:spacing w:before="240"/>
        <w:ind w:left="1701" w:hanging="1701"/>
        <w:jc w:val="left"/>
        <w:rPr>
          <w:rFonts w:eastAsia="Arial Unicode MS"/>
          <w:bCs/>
          <w:noProof/>
          <w:szCs w:val="24"/>
        </w:rPr>
      </w:pPr>
      <w:r>
        <w:rPr>
          <w:noProof/>
        </w:rPr>
        <w:t>7.6.2.</w:t>
      </w:r>
      <w:r>
        <w:rPr>
          <w:noProof/>
        </w:rPr>
        <w:tab/>
      </w:r>
      <w:r>
        <w:rPr>
          <w:i/>
          <w:noProof/>
        </w:rPr>
        <w:t>Gornja i donja granična vrijednost dinamičkih polumjera</w:t>
      </w:r>
      <w:r>
        <w:rPr>
          <w:noProof/>
        </w:rPr>
        <w:t xml:space="preserve"> </w:t>
      </w:r>
    </w:p>
    <w:p>
      <w:pPr>
        <w:spacing w:after="0"/>
        <w:ind w:left="1701" w:hanging="1701"/>
        <w:rPr>
          <w:rFonts w:eastAsia="Arial Unicode MS"/>
          <w:noProof/>
          <w:szCs w:val="24"/>
        </w:rPr>
      </w:pPr>
      <w:r>
        <w:rPr>
          <w:noProof/>
        </w:rPr>
        <w:t>7.6.2.1.</w:t>
      </w:r>
      <w:r>
        <w:rPr>
          <w:noProof/>
        </w:rPr>
        <w:tab/>
        <w:t>1. osovina: …</w:t>
      </w:r>
    </w:p>
    <w:p>
      <w:pPr>
        <w:spacing w:after="0"/>
        <w:ind w:left="1701" w:hanging="1701"/>
        <w:rPr>
          <w:rFonts w:eastAsia="Arial Unicode MS"/>
          <w:noProof/>
          <w:szCs w:val="24"/>
        </w:rPr>
      </w:pPr>
      <w:r>
        <w:rPr>
          <w:noProof/>
        </w:rPr>
        <w:t>7.6.2.2.</w:t>
      </w:r>
      <w:r>
        <w:rPr>
          <w:noProof/>
        </w:rPr>
        <w:tab/>
        <w:t>2. osovina: …</w:t>
      </w:r>
    </w:p>
    <w:p>
      <w:pPr>
        <w:spacing w:after="0"/>
        <w:ind w:left="1701" w:hanging="1701"/>
        <w:rPr>
          <w:rFonts w:eastAsia="Arial Unicode MS"/>
          <w:noProof/>
          <w:szCs w:val="24"/>
        </w:rPr>
      </w:pPr>
      <w:r>
        <w:rPr>
          <w:noProof/>
        </w:rPr>
        <w:t>7.6.2.3.</w:t>
      </w:r>
      <w:r>
        <w:rPr>
          <w:noProof/>
        </w:rPr>
        <w:tab/>
        <w:t>3. osovina: …</w:t>
      </w:r>
    </w:p>
    <w:p>
      <w:pPr>
        <w:spacing w:after="0"/>
        <w:ind w:left="1701" w:hanging="1701"/>
        <w:rPr>
          <w:rFonts w:eastAsia="Arial Unicode MS"/>
          <w:noProof/>
          <w:szCs w:val="24"/>
        </w:rPr>
      </w:pPr>
      <w:r>
        <w:rPr>
          <w:noProof/>
        </w:rPr>
        <w:t>7.6.2.4.</w:t>
      </w:r>
      <w:r>
        <w:rPr>
          <w:noProof/>
        </w:rPr>
        <w:tab/>
        <w:t>4. osovina: …</w:t>
      </w:r>
    </w:p>
    <w:p>
      <w:pPr>
        <w:ind w:left="1701"/>
        <w:rPr>
          <w:rFonts w:eastAsia="Arial Unicode MS"/>
          <w:noProof/>
          <w:szCs w:val="24"/>
        </w:rPr>
      </w:pPr>
      <w:r>
        <w:rPr>
          <w:noProof/>
        </w:rPr>
        <w:t>itd.</w:t>
      </w:r>
    </w:p>
    <w:p>
      <w:pPr>
        <w:spacing w:after="0"/>
        <w:ind w:left="1701" w:hanging="1701"/>
        <w:rPr>
          <w:rFonts w:eastAsia="Arial Unicode MS"/>
          <w:noProof/>
          <w:szCs w:val="24"/>
        </w:rPr>
      </w:pPr>
      <w:r>
        <w:rPr>
          <w:noProof/>
        </w:rPr>
        <w:t>7.6.3.</w:t>
      </w:r>
      <w:r>
        <w:rPr>
          <w:noProof/>
        </w:rPr>
        <w:tab/>
      </w:r>
      <w:r>
        <w:rPr>
          <w:i/>
          <w:noProof/>
        </w:rPr>
        <w:t>Tlak u gumama prema preporuci proizvođača:</w:t>
      </w:r>
      <w:r>
        <w:rPr>
          <w:noProof/>
        </w:rPr>
        <w:t xml:space="preserve"> …… kPa</w:t>
      </w:r>
    </w:p>
    <w:p>
      <w:pPr>
        <w:spacing w:after="0"/>
        <w:ind w:left="1701" w:hanging="1701"/>
        <w:rPr>
          <w:rFonts w:eastAsia="Arial Unicode MS"/>
          <w:noProof/>
          <w:szCs w:val="24"/>
        </w:rPr>
      </w:pPr>
      <w:r>
        <w:rPr>
          <w:noProof/>
        </w:rPr>
        <w:t>7.6.4.</w:t>
      </w:r>
      <w:r>
        <w:rPr>
          <w:noProof/>
        </w:rPr>
        <w:tab/>
      </w:r>
      <w:r>
        <w:rPr>
          <w:i/>
          <w:noProof/>
        </w:rPr>
        <w:t>Kombinacija lanac/guma/naplatak za prednju i/ili stražnju osovinu koja je primjerena tipu vozila prema preporuci proizvođača:</w:t>
      </w:r>
      <w:r>
        <w:rPr>
          <w:noProof/>
        </w:rPr>
        <w:t xml:space="preserve"> …</w:t>
      </w:r>
    </w:p>
    <w:p>
      <w:pPr>
        <w:spacing w:after="0"/>
        <w:ind w:left="1701" w:hanging="1701"/>
        <w:rPr>
          <w:rFonts w:eastAsia="Arial Unicode MS"/>
          <w:noProof/>
          <w:szCs w:val="24"/>
        </w:rPr>
      </w:pPr>
      <w:r>
        <w:rPr>
          <w:noProof/>
        </w:rPr>
        <w:t>7.6.5.</w:t>
      </w:r>
      <w:r>
        <w:rPr>
          <w:noProof/>
        </w:rPr>
        <w:tab/>
      </w:r>
      <w:r>
        <w:rPr>
          <w:i/>
          <w:noProof/>
        </w:rPr>
        <w:t>Kratak opis rezervnog kotača za privremenu uporabu (ako postoji):</w:t>
      </w:r>
      <w:r>
        <w:rPr>
          <w:noProof/>
        </w:rPr>
        <w:t xml:space="preserve"> …</w:t>
      </w:r>
    </w:p>
    <w:p>
      <w:pPr>
        <w:spacing w:before="240" w:after="240"/>
        <w:ind w:left="1701" w:hanging="1701"/>
        <w:jc w:val="left"/>
        <w:rPr>
          <w:rFonts w:eastAsia="Arial Unicode MS"/>
          <w:b/>
          <w:bCs/>
          <w:noProof/>
          <w:szCs w:val="24"/>
        </w:rPr>
      </w:pPr>
      <w:r>
        <w:rPr>
          <w:b/>
          <w:noProof/>
        </w:rPr>
        <w:t>8.</w:t>
      </w:r>
      <w:r>
        <w:rPr>
          <w:noProof/>
        </w:rPr>
        <w:tab/>
      </w:r>
      <w:r>
        <w:rPr>
          <w:b/>
          <w:noProof/>
        </w:rPr>
        <w:t xml:space="preserve">UPRAVLJANJE </w:t>
      </w:r>
    </w:p>
    <w:p>
      <w:pPr>
        <w:spacing w:after="0"/>
        <w:ind w:left="1701" w:hanging="1701"/>
        <w:rPr>
          <w:rFonts w:eastAsia="Arial Unicode MS"/>
          <w:noProof/>
          <w:szCs w:val="24"/>
        </w:rPr>
      </w:pPr>
      <w:r>
        <w:rPr>
          <w:noProof/>
        </w:rPr>
        <w:t>8.1.</w:t>
      </w:r>
      <w:r>
        <w:rPr>
          <w:noProof/>
        </w:rPr>
        <w:tab/>
      </w:r>
      <w:r>
        <w:rPr>
          <w:b/>
          <w:noProof/>
        </w:rPr>
        <w:t>Shematski prikaz upravljanih osovina koji prikazuje geometriju mehanizma za upravljanje:</w:t>
      </w:r>
      <w:r>
        <w:rPr>
          <w:noProof/>
        </w:rPr>
        <w:t xml:space="preserve"> …</w:t>
      </w:r>
    </w:p>
    <w:p>
      <w:pPr>
        <w:ind w:left="1701" w:hanging="1701"/>
        <w:jc w:val="left"/>
        <w:rPr>
          <w:rFonts w:eastAsia="Arial Unicode MS"/>
          <w:b/>
          <w:bCs/>
          <w:noProof/>
          <w:szCs w:val="24"/>
        </w:rPr>
      </w:pPr>
      <w:r>
        <w:rPr>
          <w:noProof/>
        </w:rPr>
        <w:t>8.2.</w:t>
      </w:r>
      <w:r>
        <w:rPr>
          <w:noProof/>
        </w:rPr>
        <w:tab/>
      </w:r>
      <w:r>
        <w:rPr>
          <w:b/>
          <w:noProof/>
        </w:rPr>
        <w:t xml:space="preserve">Prijenosni mehanizam i naprava za upravljanje </w:t>
      </w:r>
    </w:p>
    <w:p>
      <w:pPr>
        <w:spacing w:after="0"/>
        <w:ind w:left="1701" w:hanging="1701"/>
        <w:rPr>
          <w:rFonts w:eastAsia="Arial Unicode MS"/>
          <w:noProof/>
          <w:szCs w:val="24"/>
        </w:rPr>
      </w:pPr>
      <w:r>
        <w:rPr>
          <w:noProof/>
        </w:rPr>
        <w:t>8.2.1.</w:t>
      </w:r>
      <w:r>
        <w:rPr>
          <w:noProof/>
        </w:rPr>
        <w:tab/>
        <w:t>Tip prijenosnog mehanizma (navesti podatke za prednje i stražnje kotače, ako je primjenjivo): …</w:t>
      </w:r>
    </w:p>
    <w:p>
      <w:pPr>
        <w:spacing w:after="0"/>
        <w:ind w:left="1701" w:hanging="1701"/>
        <w:rPr>
          <w:rFonts w:eastAsia="Arial Unicode MS"/>
          <w:noProof/>
          <w:szCs w:val="24"/>
        </w:rPr>
      </w:pPr>
      <w:r>
        <w:rPr>
          <w:noProof/>
        </w:rPr>
        <w:t>8.2.2.</w:t>
      </w:r>
      <w:r>
        <w:rPr>
          <w:noProof/>
        </w:rPr>
        <w:tab/>
        <w:t>Veza s kotačima (uključujući i druge prijenose osim mehaničkih, navesti podatke za prednje i stražnje kotače, ako je primjenjivo): …</w:t>
      </w:r>
    </w:p>
    <w:p>
      <w:pPr>
        <w:spacing w:after="0"/>
        <w:ind w:left="1701" w:hanging="1701"/>
        <w:rPr>
          <w:rFonts w:eastAsia="Arial Unicode MS"/>
          <w:noProof/>
          <w:szCs w:val="24"/>
        </w:rPr>
      </w:pPr>
      <w:r>
        <w:rPr>
          <w:noProof/>
        </w:rPr>
        <w:t>8.2.2.1.</w:t>
      </w:r>
      <w:r>
        <w:rPr>
          <w:noProof/>
        </w:rPr>
        <w:tab/>
        <w:t>Kratak opis električnih/elektroničkih sastavnih dijelova (ako postoje): …</w:t>
      </w:r>
    </w:p>
    <w:p>
      <w:pPr>
        <w:spacing w:after="0"/>
        <w:ind w:left="1701" w:hanging="1701"/>
        <w:rPr>
          <w:rFonts w:eastAsia="Arial Unicode MS"/>
          <w:noProof/>
          <w:szCs w:val="24"/>
        </w:rPr>
      </w:pPr>
      <w:r>
        <w:rPr>
          <w:noProof/>
        </w:rPr>
        <w:t>8.2.3.</w:t>
      </w:r>
      <w:r>
        <w:rPr>
          <w:noProof/>
        </w:rPr>
        <w:tab/>
        <w:t>Vrsta pomoći pri upravljanju (ako postoji): …</w:t>
      </w:r>
    </w:p>
    <w:p>
      <w:pPr>
        <w:spacing w:after="0"/>
        <w:ind w:left="1701" w:hanging="1701"/>
        <w:rPr>
          <w:rFonts w:eastAsia="Arial Unicode MS"/>
          <w:noProof/>
          <w:szCs w:val="24"/>
        </w:rPr>
      </w:pPr>
      <w:r>
        <w:rPr>
          <w:noProof/>
        </w:rPr>
        <w:t>8.2.3.1.</w:t>
      </w:r>
      <w:r>
        <w:rPr>
          <w:noProof/>
        </w:rPr>
        <w:tab/>
        <w:t>Način i shema rada, marke i tipovi: …</w:t>
      </w:r>
    </w:p>
    <w:p>
      <w:pPr>
        <w:spacing w:after="0"/>
        <w:ind w:left="1701" w:hanging="1701"/>
        <w:rPr>
          <w:rFonts w:eastAsia="Arial Unicode MS"/>
          <w:noProof/>
          <w:szCs w:val="24"/>
        </w:rPr>
      </w:pPr>
      <w:r>
        <w:rPr>
          <w:noProof/>
        </w:rPr>
        <w:t>8.2.4.</w:t>
      </w:r>
      <w:r>
        <w:rPr>
          <w:noProof/>
        </w:rPr>
        <w:tab/>
        <w:t>Shematski prikaz cijelog upravljačkog mehanizma iz kojeg se vidi kako su na vozilu razmještene različite naprave koje utječu na njegovo ponašanje pri upravljanju: …</w:t>
      </w:r>
    </w:p>
    <w:p>
      <w:pPr>
        <w:spacing w:after="0"/>
        <w:ind w:left="1701" w:hanging="1701"/>
        <w:rPr>
          <w:rFonts w:eastAsia="Arial Unicode MS"/>
          <w:noProof/>
          <w:szCs w:val="24"/>
        </w:rPr>
      </w:pPr>
      <w:r>
        <w:rPr>
          <w:noProof/>
        </w:rPr>
        <w:t>8.2.5.</w:t>
      </w:r>
      <w:r>
        <w:rPr>
          <w:noProof/>
        </w:rPr>
        <w:tab/>
        <w:t>Shematski prikaz naprava za upravljanje: …</w:t>
      </w:r>
    </w:p>
    <w:p>
      <w:pPr>
        <w:spacing w:after="0"/>
        <w:ind w:left="1701" w:hanging="1701"/>
        <w:rPr>
          <w:rFonts w:eastAsia="Arial Unicode MS"/>
          <w:noProof/>
          <w:szCs w:val="24"/>
        </w:rPr>
      </w:pPr>
      <w:r>
        <w:rPr>
          <w:noProof/>
        </w:rPr>
        <w:t>8.2.6.</w:t>
      </w:r>
      <w:r>
        <w:rPr>
          <w:noProof/>
        </w:rPr>
        <w:tab/>
        <w:t>Raspon namještanja i metoda za namještanje (ako postoji) naprave za upravljanje: …</w:t>
      </w:r>
    </w:p>
    <w:p>
      <w:pPr>
        <w:spacing w:before="240"/>
        <w:ind w:left="1701" w:hanging="1701"/>
        <w:jc w:val="left"/>
        <w:rPr>
          <w:rFonts w:eastAsia="Arial Unicode MS"/>
          <w:b/>
          <w:bCs/>
          <w:noProof/>
          <w:szCs w:val="24"/>
        </w:rPr>
      </w:pPr>
      <w:r>
        <w:rPr>
          <w:noProof/>
        </w:rPr>
        <w:t>8.3.</w:t>
      </w:r>
      <w:r>
        <w:rPr>
          <w:noProof/>
        </w:rPr>
        <w:tab/>
      </w:r>
      <w:r>
        <w:rPr>
          <w:b/>
          <w:noProof/>
        </w:rPr>
        <w:t xml:space="preserve">Najveći kut zakretanja kotača </w:t>
      </w:r>
    </w:p>
    <w:p>
      <w:pPr>
        <w:spacing w:after="0"/>
        <w:ind w:left="1701" w:hanging="1701"/>
        <w:rPr>
          <w:rFonts w:eastAsia="Arial Unicode MS"/>
          <w:noProof/>
          <w:szCs w:val="24"/>
        </w:rPr>
      </w:pPr>
      <w:r>
        <w:rPr>
          <w:noProof/>
        </w:rPr>
        <w:lastRenderedPageBreak/>
        <w:t>8.3.1.</w:t>
      </w:r>
      <w:r>
        <w:rPr>
          <w:noProof/>
        </w:rPr>
        <w:tab/>
        <w:t>Udesno: … stupnjeva; broj okretaja kola upravljača (ili drugi ekvivalentni podaci): …</w:t>
      </w:r>
    </w:p>
    <w:p>
      <w:pPr>
        <w:spacing w:after="0"/>
        <w:ind w:left="1701" w:hanging="1701"/>
        <w:rPr>
          <w:rFonts w:eastAsia="Arial Unicode MS"/>
          <w:noProof/>
          <w:szCs w:val="24"/>
        </w:rPr>
      </w:pPr>
      <w:r>
        <w:rPr>
          <w:noProof/>
        </w:rPr>
        <w:t>8.3.2.</w:t>
      </w:r>
      <w:r>
        <w:rPr>
          <w:noProof/>
        </w:rPr>
        <w:tab/>
        <w:t>Ulijevo: … stupnjeva; broj okretaja kola upravljača (ili drugi ekvivalentni podaci): …</w:t>
      </w:r>
    </w:p>
    <w:p>
      <w:pPr>
        <w:spacing w:before="240"/>
        <w:ind w:left="1701" w:hanging="1701"/>
        <w:jc w:val="left"/>
        <w:rPr>
          <w:rFonts w:eastAsia="Arial Unicode MS"/>
          <w:b/>
          <w:bCs/>
          <w:noProof/>
          <w:szCs w:val="24"/>
        </w:rPr>
      </w:pPr>
      <w:r>
        <w:rPr>
          <w:b/>
          <w:noProof/>
        </w:rPr>
        <w:t>9.</w:t>
      </w:r>
      <w:r>
        <w:rPr>
          <w:noProof/>
        </w:rPr>
        <w:tab/>
      </w:r>
      <w:r>
        <w:rPr>
          <w:b/>
          <w:noProof/>
        </w:rPr>
        <w:t xml:space="preserve">KOČNI SUSTAV </w:t>
      </w:r>
    </w:p>
    <w:p>
      <w:pPr>
        <w:spacing w:after="0"/>
        <w:ind w:left="1701"/>
        <w:rPr>
          <w:rFonts w:eastAsia="Arial Unicode MS"/>
          <w:noProof/>
          <w:szCs w:val="24"/>
        </w:rPr>
      </w:pPr>
      <w:r>
        <w:rPr>
          <w:noProof/>
        </w:rPr>
        <w:t>Potrebno je navesti sljedeće pojedinosti i, prema potrebi, načine prepoznavanja:</w:t>
      </w:r>
    </w:p>
    <w:p>
      <w:pPr>
        <w:spacing w:after="0"/>
        <w:ind w:left="1701" w:hanging="1701"/>
        <w:rPr>
          <w:rFonts w:eastAsia="Arial Unicode MS"/>
          <w:noProof/>
          <w:szCs w:val="24"/>
        </w:rPr>
      </w:pPr>
      <w:r>
        <w:rPr>
          <w:noProof/>
        </w:rPr>
        <w:t>9.1.</w:t>
      </w:r>
      <w:r>
        <w:rPr>
          <w:noProof/>
        </w:rPr>
        <w:tab/>
        <w:t>Tip i karakteristike kočnog sustava (kako su definirane u stavku 2.6. Pravilnika UNECE-a br. 13-H) s nacrtima i podacima o bubnjevima, diskovima, marki crijeva i tipu sklopova kočnih papuča / pločica i/ili obloga, radnoj površini kočenja, polumjeru bubnjeva, papuča ili diskova, masi bubnjeva, napravi za namještanje, bitnim dijelovima osovina i ovjesa: …</w:t>
      </w:r>
    </w:p>
    <w:p>
      <w:pPr>
        <w:spacing w:after="0"/>
        <w:ind w:left="1701" w:hanging="1701"/>
        <w:rPr>
          <w:rFonts w:eastAsia="Arial Unicode MS"/>
          <w:noProof/>
          <w:szCs w:val="24"/>
        </w:rPr>
      </w:pPr>
      <w:r>
        <w:rPr>
          <w:noProof/>
        </w:rPr>
        <w:t>9.2.</w:t>
      </w:r>
      <w:r>
        <w:rPr>
          <w:noProof/>
        </w:rPr>
        <w:tab/>
        <w:t>Shema rada, opis i/ili nacrti kočne opreme opisane u stavku 2.3. Pravilnika UNECE-a br. 13-H s nacrtima i podacima o prijenosnom mehanizmu i upravljačkim napravama:</w:t>
      </w:r>
    </w:p>
    <w:p>
      <w:pPr>
        <w:spacing w:after="0"/>
        <w:ind w:left="1701" w:hanging="1701"/>
        <w:rPr>
          <w:rFonts w:eastAsia="Arial Unicode MS"/>
          <w:noProof/>
          <w:szCs w:val="24"/>
        </w:rPr>
      </w:pPr>
      <w:r>
        <w:rPr>
          <w:noProof/>
        </w:rPr>
        <w:t>9.2.1.</w:t>
      </w:r>
      <w:r>
        <w:rPr>
          <w:noProof/>
        </w:rPr>
        <w:tab/>
        <w:t>Radna kočnica: …</w:t>
      </w:r>
    </w:p>
    <w:p>
      <w:pPr>
        <w:spacing w:after="0"/>
        <w:ind w:left="1701" w:hanging="1701"/>
        <w:rPr>
          <w:rFonts w:eastAsia="Arial Unicode MS"/>
          <w:noProof/>
          <w:szCs w:val="24"/>
        </w:rPr>
      </w:pPr>
      <w:r>
        <w:rPr>
          <w:noProof/>
        </w:rPr>
        <w:t>9.2.2.</w:t>
      </w:r>
      <w:r>
        <w:rPr>
          <w:noProof/>
        </w:rPr>
        <w:tab/>
        <w:t>Pomoćna kočnica: …</w:t>
      </w:r>
    </w:p>
    <w:p>
      <w:pPr>
        <w:spacing w:after="0"/>
        <w:ind w:left="1701" w:hanging="1701"/>
        <w:rPr>
          <w:rFonts w:eastAsia="Arial Unicode MS"/>
          <w:noProof/>
          <w:szCs w:val="24"/>
        </w:rPr>
      </w:pPr>
      <w:r>
        <w:rPr>
          <w:noProof/>
        </w:rPr>
        <w:t>9.2.3.</w:t>
      </w:r>
      <w:r>
        <w:rPr>
          <w:noProof/>
        </w:rPr>
        <w:tab/>
        <w:t>Kočnica za parkiranje: …</w:t>
      </w:r>
    </w:p>
    <w:p>
      <w:pPr>
        <w:spacing w:after="0"/>
        <w:ind w:left="1701" w:hanging="1701"/>
        <w:rPr>
          <w:rFonts w:eastAsia="Arial Unicode MS"/>
          <w:noProof/>
          <w:szCs w:val="24"/>
        </w:rPr>
      </w:pPr>
      <w:r>
        <w:rPr>
          <w:noProof/>
        </w:rPr>
        <w:t>9.2.4.</w:t>
      </w:r>
      <w:r>
        <w:rPr>
          <w:noProof/>
        </w:rPr>
        <w:tab/>
        <w:t>Dodatna kočnica, ako postoji: …</w:t>
      </w:r>
    </w:p>
    <w:p>
      <w:pPr>
        <w:spacing w:after="0"/>
        <w:ind w:left="1701" w:hanging="1701"/>
        <w:rPr>
          <w:rFonts w:eastAsia="Arial Unicode MS"/>
          <w:noProof/>
          <w:szCs w:val="24"/>
        </w:rPr>
      </w:pPr>
      <w:r>
        <w:rPr>
          <w:noProof/>
        </w:rPr>
        <w:t>9.2.5.</w:t>
      </w:r>
      <w:r>
        <w:rPr>
          <w:noProof/>
        </w:rPr>
        <w:tab/>
        <w:t>Sigurnosni kočni sustav za slučaj otkopčavanja spojnice: …</w:t>
      </w:r>
    </w:p>
    <w:p>
      <w:pPr>
        <w:spacing w:after="0"/>
        <w:ind w:left="1701" w:hanging="1701"/>
        <w:rPr>
          <w:rFonts w:eastAsia="Arial Unicode MS"/>
          <w:noProof/>
          <w:szCs w:val="24"/>
        </w:rPr>
      </w:pPr>
      <w:r>
        <w:rPr>
          <w:noProof/>
        </w:rPr>
        <w:t>9.3.</w:t>
      </w:r>
      <w:r>
        <w:rPr>
          <w:noProof/>
        </w:rPr>
        <w:tab/>
        <w:t>Upravljački i prijenosni mehanizmi kočnih sustava prikolica na vozilima koja su opremljena za vuču prikolice: …</w:t>
      </w:r>
    </w:p>
    <w:p>
      <w:pPr>
        <w:spacing w:after="0"/>
        <w:ind w:left="1701" w:hanging="1701"/>
        <w:rPr>
          <w:rFonts w:eastAsia="Arial Unicode MS"/>
          <w:noProof/>
          <w:szCs w:val="24"/>
        </w:rPr>
      </w:pPr>
      <w:r>
        <w:rPr>
          <w:noProof/>
        </w:rPr>
        <w:t>9.4.</w:t>
      </w:r>
      <w:r>
        <w:rPr>
          <w:noProof/>
        </w:rPr>
        <w:tab/>
        <w:t>Vozilo je opremljeno za vuču prikolice s električnim/pneumatskim/hidrauličnim (</w:t>
      </w:r>
      <w:r>
        <w:rPr>
          <w:noProof/>
          <w:vertAlign w:val="superscript"/>
        </w:rPr>
        <w:t>1</w:t>
      </w:r>
      <w:r>
        <w:rPr>
          <w:noProof/>
        </w:rPr>
        <w:t>) radnim kočnicama: da/ne (</w:t>
      </w:r>
      <w:r>
        <w:rPr>
          <w:noProof/>
          <w:vertAlign w:val="superscript"/>
        </w:rPr>
        <w:t>1</w:t>
      </w:r>
      <w:r>
        <w:rPr>
          <w:noProof/>
        </w:rPr>
        <w:t>)</w:t>
      </w:r>
    </w:p>
    <w:p>
      <w:pPr>
        <w:spacing w:after="0"/>
        <w:ind w:left="1701" w:hanging="1701"/>
        <w:rPr>
          <w:rFonts w:eastAsia="Arial Unicode MS"/>
          <w:noProof/>
          <w:szCs w:val="24"/>
        </w:rPr>
      </w:pPr>
      <w:r>
        <w:rPr>
          <w:noProof/>
        </w:rPr>
        <w:t>9.5.</w:t>
      </w:r>
      <w:r>
        <w:rPr>
          <w:noProof/>
        </w:rPr>
        <w:tab/>
        <w:t>Protublokirajući kočni sustav: da / ne / po izboru (</w:t>
      </w:r>
      <w:r>
        <w:rPr>
          <w:noProof/>
          <w:vertAlign w:val="superscript"/>
        </w:rPr>
        <w:t>1</w:t>
      </w:r>
      <w:r>
        <w:rPr>
          <w:noProof/>
        </w:rPr>
        <w:t>)</w:t>
      </w:r>
    </w:p>
    <w:p>
      <w:pPr>
        <w:spacing w:after="0"/>
        <w:ind w:left="1701" w:hanging="1701"/>
        <w:rPr>
          <w:rFonts w:eastAsia="Arial Unicode MS"/>
          <w:noProof/>
          <w:szCs w:val="24"/>
        </w:rPr>
      </w:pPr>
      <w:r>
        <w:rPr>
          <w:noProof/>
        </w:rPr>
        <w:t>9.5.1.</w:t>
      </w:r>
      <w:r>
        <w:rPr>
          <w:noProof/>
        </w:rPr>
        <w:tab/>
        <w:t>Za vozila opremljena sustavom protiv blokiranja kotača, opis rada sustava (uključujući elektroničke dijelove), električna blok-shema, nacrt hidrauličnog i zračnog razvoda: …</w:t>
      </w:r>
    </w:p>
    <w:p>
      <w:pPr>
        <w:spacing w:after="0"/>
        <w:ind w:left="1701" w:hanging="1701"/>
        <w:rPr>
          <w:rFonts w:eastAsia="Arial Unicode MS"/>
          <w:noProof/>
          <w:szCs w:val="24"/>
        </w:rPr>
      </w:pPr>
      <w:r>
        <w:rPr>
          <w:noProof/>
        </w:rPr>
        <w:t>9.6.</w:t>
      </w:r>
      <w:r>
        <w:rPr>
          <w:noProof/>
        </w:rPr>
        <w:tab/>
        <w:t>Proračun i krivulje u skladu s Prilogom 5. Pravilniku UNECE-a br. 13-H: …</w:t>
      </w:r>
    </w:p>
    <w:p>
      <w:pPr>
        <w:spacing w:after="0"/>
        <w:ind w:left="1701" w:hanging="1701"/>
        <w:rPr>
          <w:rFonts w:eastAsia="Arial Unicode MS"/>
          <w:noProof/>
          <w:szCs w:val="24"/>
        </w:rPr>
      </w:pPr>
      <w:r>
        <w:rPr>
          <w:noProof/>
        </w:rPr>
        <w:t>9.7.</w:t>
      </w:r>
      <w:r>
        <w:rPr>
          <w:noProof/>
        </w:rPr>
        <w:tab/>
        <w:t>Opis i/ili nacrt napajanja energijom (i za servosustave kočenja): …</w:t>
      </w:r>
    </w:p>
    <w:p>
      <w:pPr>
        <w:spacing w:after="0"/>
        <w:ind w:left="1701" w:hanging="1701"/>
        <w:rPr>
          <w:rFonts w:eastAsia="Arial Unicode MS"/>
          <w:noProof/>
          <w:szCs w:val="24"/>
        </w:rPr>
      </w:pPr>
      <w:r>
        <w:rPr>
          <w:noProof/>
        </w:rPr>
        <w:t>9.7.1.</w:t>
      </w:r>
      <w:r>
        <w:rPr>
          <w:noProof/>
        </w:rPr>
        <w:tab/>
        <w:t>Za kočne sustave sa stlačenim zrakom, radni tlak p2 u tlačnim spremnicima: …</w:t>
      </w:r>
    </w:p>
    <w:p>
      <w:pPr>
        <w:spacing w:after="0"/>
        <w:ind w:left="1701" w:hanging="1701"/>
        <w:rPr>
          <w:rFonts w:eastAsia="Arial Unicode MS"/>
          <w:noProof/>
          <w:szCs w:val="24"/>
        </w:rPr>
      </w:pPr>
      <w:r>
        <w:rPr>
          <w:noProof/>
        </w:rPr>
        <w:t>9.7.2.</w:t>
      </w:r>
      <w:r>
        <w:rPr>
          <w:noProof/>
        </w:rPr>
        <w:tab/>
        <w:t>Za podtlačne sustave kočenja, početna razina energije u spremnicima: …</w:t>
      </w:r>
    </w:p>
    <w:p>
      <w:pPr>
        <w:spacing w:after="0"/>
        <w:ind w:left="1701" w:hanging="1701"/>
        <w:rPr>
          <w:rFonts w:eastAsia="Arial Unicode MS"/>
          <w:noProof/>
          <w:szCs w:val="24"/>
        </w:rPr>
      </w:pPr>
      <w:r>
        <w:rPr>
          <w:noProof/>
        </w:rPr>
        <w:t>9.8.</w:t>
      </w:r>
      <w:r>
        <w:rPr>
          <w:noProof/>
        </w:rPr>
        <w:tab/>
        <w:t>Proračun sustava kočenja: određivanje omjera između ukupnih sila kočenja na obodu kotača i sile kojom se djeluje na napravu za upravljanje kočenjem: …</w:t>
      </w:r>
    </w:p>
    <w:p>
      <w:pPr>
        <w:spacing w:after="0"/>
        <w:ind w:left="1701" w:hanging="1701"/>
        <w:rPr>
          <w:rFonts w:eastAsia="Arial Unicode MS"/>
          <w:noProof/>
          <w:szCs w:val="24"/>
        </w:rPr>
      </w:pPr>
      <w:r>
        <w:rPr>
          <w:noProof/>
        </w:rPr>
        <w:t>9.9.</w:t>
      </w:r>
      <w:r>
        <w:rPr>
          <w:noProof/>
        </w:rPr>
        <w:tab/>
        <w:t>Kratak opis kočne opreme u skladu sa stavkom 12. Priloga 2. Pravilniku UNECE-a br. 13: …</w:t>
      </w:r>
    </w:p>
    <w:p>
      <w:pPr>
        <w:spacing w:after="0"/>
        <w:ind w:left="1701" w:hanging="1701"/>
        <w:rPr>
          <w:rFonts w:eastAsia="Arial Unicode MS"/>
          <w:noProof/>
          <w:szCs w:val="24"/>
        </w:rPr>
      </w:pPr>
      <w:r>
        <w:rPr>
          <w:noProof/>
        </w:rPr>
        <w:lastRenderedPageBreak/>
        <w:t>9.10.</w:t>
      </w:r>
      <w:r>
        <w:rPr>
          <w:noProof/>
        </w:rPr>
        <w:tab/>
        <w:t>Kod zahtjeva za izuzeće od ispitivanja tipa I. i/ili tipa II. ili tipa III., navesti broj izvješća u skladu s Dodatkom 2. Prilogu 11. Pravilniku UNECE-a br. 13: …</w:t>
      </w:r>
    </w:p>
    <w:p>
      <w:pPr>
        <w:spacing w:after="0"/>
        <w:ind w:left="1701" w:hanging="1701"/>
        <w:rPr>
          <w:rFonts w:eastAsia="Arial Unicode MS"/>
          <w:noProof/>
          <w:szCs w:val="24"/>
        </w:rPr>
      </w:pPr>
      <w:r>
        <w:rPr>
          <w:noProof/>
        </w:rPr>
        <w:t>9.11.</w:t>
      </w:r>
      <w:r>
        <w:rPr>
          <w:noProof/>
        </w:rPr>
        <w:tab/>
        <w:t>Podaci o tipovima usporivača: …</w:t>
      </w:r>
    </w:p>
    <w:p>
      <w:pPr>
        <w:spacing w:before="240"/>
        <w:ind w:left="1701" w:hanging="1701"/>
        <w:jc w:val="left"/>
        <w:rPr>
          <w:rFonts w:eastAsia="Arial Unicode MS"/>
          <w:b/>
          <w:bCs/>
          <w:noProof/>
          <w:szCs w:val="24"/>
        </w:rPr>
      </w:pPr>
      <w:r>
        <w:rPr>
          <w:b/>
          <w:noProof/>
        </w:rPr>
        <w:t>10.</w:t>
      </w:r>
      <w:r>
        <w:rPr>
          <w:noProof/>
        </w:rPr>
        <w:tab/>
      </w:r>
      <w:r>
        <w:rPr>
          <w:b/>
          <w:noProof/>
        </w:rPr>
        <w:t xml:space="preserve">NADOGRADNJA </w:t>
      </w:r>
    </w:p>
    <w:p>
      <w:pPr>
        <w:spacing w:after="0"/>
        <w:ind w:left="1701" w:hanging="1701"/>
        <w:rPr>
          <w:rFonts w:eastAsia="Arial Unicode MS"/>
          <w:noProof/>
          <w:szCs w:val="24"/>
        </w:rPr>
      </w:pPr>
      <w:r>
        <w:rPr>
          <w:noProof/>
        </w:rPr>
        <w:t>10.1.</w:t>
      </w:r>
      <w:r>
        <w:rPr>
          <w:noProof/>
        </w:rPr>
        <w:tab/>
        <w:t>Tip nadogradnje na temelju kodova propisanih u dijelu C Priloga II. …</w:t>
      </w:r>
    </w:p>
    <w:p>
      <w:pPr>
        <w:spacing w:before="240" w:after="0"/>
        <w:ind w:left="1701" w:hanging="1701"/>
        <w:rPr>
          <w:rFonts w:eastAsia="Arial Unicode MS"/>
          <w:noProof/>
          <w:szCs w:val="24"/>
        </w:rPr>
      </w:pPr>
      <w:r>
        <w:rPr>
          <w:noProof/>
        </w:rPr>
        <w:t>10.2.</w:t>
      </w:r>
      <w:r>
        <w:rPr>
          <w:noProof/>
        </w:rPr>
        <w:tab/>
        <w:t>Materijali i konstrukcija: …</w:t>
      </w:r>
    </w:p>
    <w:p>
      <w:pPr>
        <w:spacing w:before="240"/>
        <w:ind w:left="1701" w:hanging="1701"/>
        <w:jc w:val="left"/>
        <w:rPr>
          <w:rFonts w:eastAsia="Arial Unicode MS"/>
          <w:b/>
          <w:bCs/>
          <w:noProof/>
          <w:szCs w:val="24"/>
        </w:rPr>
      </w:pPr>
      <w:r>
        <w:rPr>
          <w:noProof/>
        </w:rPr>
        <w:t>10.3.</w:t>
      </w:r>
      <w:r>
        <w:rPr>
          <w:noProof/>
        </w:rPr>
        <w:tab/>
      </w:r>
      <w:r>
        <w:rPr>
          <w:b/>
          <w:noProof/>
        </w:rPr>
        <w:t xml:space="preserve">Vrata za putnike, brave i šarke </w:t>
      </w:r>
    </w:p>
    <w:p>
      <w:pPr>
        <w:spacing w:after="0"/>
        <w:ind w:left="1701" w:hanging="1701"/>
        <w:rPr>
          <w:rFonts w:eastAsia="Arial Unicode MS"/>
          <w:noProof/>
          <w:szCs w:val="24"/>
        </w:rPr>
      </w:pPr>
      <w:r>
        <w:rPr>
          <w:noProof/>
        </w:rPr>
        <w:t>10.3.1.</w:t>
      </w:r>
      <w:r>
        <w:rPr>
          <w:noProof/>
        </w:rPr>
        <w:tab/>
        <w:t>Raspored i broj vrata: …</w:t>
      </w:r>
    </w:p>
    <w:p>
      <w:pPr>
        <w:spacing w:after="0"/>
        <w:ind w:left="1701" w:hanging="1701"/>
        <w:rPr>
          <w:rFonts w:eastAsia="Arial Unicode MS"/>
          <w:noProof/>
          <w:szCs w:val="24"/>
        </w:rPr>
      </w:pPr>
      <w:r>
        <w:rPr>
          <w:noProof/>
        </w:rPr>
        <w:t>10.3.1.1.</w:t>
      </w:r>
      <w:r>
        <w:rPr>
          <w:noProof/>
        </w:rPr>
        <w:tab/>
        <w:t>Dimenzije, smjer i najveći kut otvaranja vrata: …</w:t>
      </w:r>
    </w:p>
    <w:p>
      <w:pPr>
        <w:spacing w:after="0"/>
        <w:ind w:left="1701" w:hanging="1701"/>
        <w:rPr>
          <w:rFonts w:eastAsia="Arial Unicode MS"/>
          <w:noProof/>
          <w:szCs w:val="24"/>
        </w:rPr>
      </w:pPr>
      <w:r>
        <w:rPr>
          <w:noProof/>
        </w:rPr>
        <w:t>10.3.2.</w:t>
      </w:r>
      <w:r>
        <w:rPr>
          <w:noProof/>
        </w:rPr>
        <w:tab/>
        <w:t>Nacrt brava i šarki i njihova položaja na vratima: …</w:t>
      </w:r>
    </w:p>
    <w:p>
      <w:pPr>
        <w:spacing w:after="0"/>
        <w:ind w:left="1701" w:hanging="1701"/>
        <w:rPr>
          <w:rFonts w:eastAsia="Arial Unicode MS"/>
          <w:noProof/>
          <w:szCs w:val="24"/>
        </w:rPr>
      </w:pPr>
      <w:r>
        <w:rPr>
          <w:noProof/>
        </w:rPr>
        <w:t>10.3.3.</w:t>
      </w:r>
      <w:r>
        <w:rPr>
          <w:noProof/>
        </w:rPr>
        <w:tab/>
        <w:t>Tehnički opis brava i šarki: …</w:t>
      </w:r>
    </w:p>
    <w:p>
      <w:pPr>
        <w:spacing w:after="0"/>
        <w:ind w:left="1701" w:hanging="1701"/>
        <w:rPr>
          <w:rFonts w:eastAsia="Arial Unicode MS"/>
          <w:noProof/>
          <w:szCs w:val="24"/>
        </w:rPr>
      </w:pPr>
      <w:r>
        <w:rPr>
          <w:noProof/>
        </w:rPr>
        <w:t>10.3.4.</w:t>
      </w:r>
      <w:r>
        <w:rPr>
          <w:noProof/>
        </w:rPr>
        <w:tab/>
        <w:t>Detalji, uključujući dimenzije, o ulazima, stubama i, ako je primjenjivo, potrebnim rukohvatima: …</w:t>
      </w:r>
    </w:p>
    <w:p>
      <w:pPr>
        <w:spacing w:before="240"/>
        <w:ind w:left="1701" w:hanging="1701"/>
        <w:jc w:val="left"/>
        <w:rPr>
          <w:rFonts w:eastAsia="Arial Unicode MS"/>
          <w:b/>
          <w:bCs/>
          <w:noProof/>
          <w:szCs w:val="24"/>
        </w:rPr>
      </w:pPr>
      <w:r>
        <w:rPr>
          <w:noProof/>
        </w:rPr>
        <w:t>10.4.</w:t>
      </w:r>
      <w:r>
        <w:rPr>
          <w:noProof/>
        </w:rPr>
        <w:tab/>
      </w:r>
      <w:r>
        <w:rPr>
          <w:b/>
          <w:noProof/>
        </w:rPr>
        <w:t xml:space="preserve">Vidno polje </w:t>
      </w:r>
    </w:p>
    <w:p>
      <w:pPr>
        <w:spacing w:after="0"/>
        <w:ind w:left="1701" w:hanging="1701"/>
        <w:rPr>
          <w:rFonts w:eastAsia="Arial Unicode MS"/>
          <w:noProof/>
          <w:szCs w:val="24"/>
        </w:rPr>
      </w:pPr>
      <w:r>
        <w:rPr>
          <w:noProof/>
        </w:rPr>
        <w:t>10.4.1.</w:t>
      </w:r>
      <w:r>
        <w:rPr>
          <w:noProof/>
        </w:rPr>
        <w:tab/>
        <w:t>Podaci o primarnim referentnim točkama koji su dovoljno podrobni da omogućuju da ih se lako prepozna i da im se provjeri međusobni položaj i položaj u odnosu na R-točku: …</w:t>
      </w:r>
    </w:p>
    <w:p>
      <w:pPr>
        <w:spacing w:after="0"/>
        <w:ind w:left="1701" w:hanging="1701"/>
        <w:rPr>
          <w:rFonts w:eastAsia="Arial Unicode MS"/>
          <w:noProof/>
          <w:szCs w:val="24"/>
        </w:rPr>
      </w:pPr>
      <w:r>
        <w:rPr>
          <w:noProof/>
        </w:rPr>
        <w:t>10.4.2.</w:t>
      </w:r>
      <w:r>
        <w:rPr>
          <w:noProof/>
        </w:rPr>
        <w:tab/>
        <w:t>Nacrti i/ili fotografije koji prikazuju položaj sastavnih dijelova u prednjem vidnom polju od 180</w:t>
      </w:r>
      <w:r>
        <w:rPr>
          <w:noProof/>
          <w:vertAlign w:val="superscript"/>
        </w:rPr>
        <w:t>o</w:t>
      </w:r>
      <w:r>
        <w:rPr>
          <w:noProof/>
        </w:rPr>
        <w:t>: …</w:t>
      </w:r>
    </w:p>
    <w:p>
      <w:pPr>
        <w:spacing w:before="240"/>
        <w:ind w:left="1701" w:hanging="1701"/>
        <w:jc w:val="left"/>
        <w:rPr>
          <w:rFonts w:eastAsia="Arial Unicode MS"/>
          <w:b/>
          <w:bCs/>
          <w:noProof/>
          <w:szCs w:val="24"/>
        </w:rPr>
      </w:pPr>
      <w:r>
        <w:rPr>
          <w:noProof/>
        </w:rPr>
        <w:t>10.5.</w:t>
      </w:r>
      <w:r>
        <w:rPr>
          <w:noProof/>
        </w:rPr>
        <w:tab/>
      </w:r>
      <w:r>
        <w:rPr>
          <w:b/>
          <w:noProof/>
        </w:rPr>
        <w:t xml:space="preserve">Vjetrobran i drugi prozori </w:t>
      </w:r>
    </w:p>
    <w:p>
      <w:pPr>
        <w:ind w:left="1701" w:hanging="1701"/>
        <w:jc w:val="left"/>
        <w:rPr>
          <w:rFonts w:eastAsia="Arial Unicode MS"/>
          <w:bCs/>
          <w:i/>
          <w:noProof/>
          <w:szCs w:val="24"/>
        </w:rPr>
      </w:pPr>
      <w:r>
        <w:rPr>
          <w:noProof/>
        </w:rPr>
        <w:t>10.5.1.</w:t>
      </w:r>
      <w:r>
        <w:rPr>
          <w:noProof/>
        </w:rPr>
        <w:tab/>
      </w:r>
      <w:r>
        <w:rPr>
          <w:i/>
          <w:noProof/>
        </w:rPr>
        <w:t xml:space="preserve">Vjetrobran </w:t>
      </w:r>
    </w:p>
    <w:p>
      <w:pPr>
        <w:spacing w:after="0"/>
        <w:ind w:left="1701" w:hanging="1701"/>
        <w:rPr>
          <w:rFonts w:eastAsia="Arial Unicode MS"/>
          <w:noProof/>
          <w:szCs w:val="24"/>
        </w:rPr>
      </w:pPr>
      <w:r>
        <w:rPr>
          <w:noProof/>
        </w:rPr>
        <w:t>10.5.1.1.</w:t>
      </w:r>
      <w:r>
        <w:rPr>
          <w:noProof/>
        </w:rPr>
        <w:tab/>
        <w:t>Upotrijebljeni materijali: …</w:t>
      </w:r>
    </w:p>
    <w:p>
      <w:pPr>
        <w:spacing w:after="0"/>
        <w:ind w:left="1701" w:hanging="1701"/>
        <w:rPr>
          <w:rFonts w:eastAsia="Arial Unicode MS"/>
          <w:noProof/>
          <w:szCs w:val="24"/>
        </w:rPr>
      </w:pPr>
      <w:r>
        <w:rPr>
          <w:noProof/>
        </w:rPr>
        <w:t>10.5.1.2.</w:t>
      </w:r>
      <w:r>
        <w:rPr>
          <w:noProof/>
        </w:rPr>
        <w:tab/>
        <w:t>Način ugradnje: …</w:t>
      </w:r>
    </w:p>
    <w:p>
      <w:pPr>
        <w:spacing w:after="0"/>
        <w:ind w:left="1701" w:hanging="1701"/>
        <w:rPr>
          <w:rFonts w:eastAsia="Arial Unicode MS"/>
          <w:noProof/>
          <w:szCs w:val="24"/>
        </w:rPr>
      </w:pPr>
      <w:r>
        <w:rPr>
          <w:noProof/>
        </w:rPr>
        <w:t>10.5.1.3.</w:t>
      </w:r>
      <w:r>
        <w:rPr>
          <w:noProof/>
        </w:rPr>
        <w:tab/>
        <w:t>Kut nagiba: …</w:t>
      </w:r>
    </w:p>
    <w:p>
      <w:pPr>
        <w:spacing w:after="0"/>
        <w:ind w:left="1701" w:hanging="1701"/>
        <w:rPr>
          <w:rFonts w:eastAsia="Arial Unicode MS"/>
          <w:noProof/>
          <w:szCs w:val="24"/>
        </w:rPr>
      </w:pPr>
      <w:r>
        <w:rPr>
          <w:noProof/>
        </w:rPr>
        <w:t>10.5.1.4.</w:t>
      </w:r>
      <w:r>
        <w:rPr>
          <w:noProof/>
        </w:rPr>
        <w:tab/>
        <w:t>Homologacijski brojevi: …</w:t>
      </w:r>
    </w:p>
    <w:p>
      <w:pPr>
        <w:spacing w:after="0"/>
        <w:ind w:left="1701" w:hanging="1701"/>
        <w:rPr>
          <w:rFonts w:eastAsia="Arial Unicode MS"/>
          <w:noProof/>
          <w:szCs w:val="24"/>
        </w:rPr>
      </w:pPr>
      <w:r>
        <w:rPr>
          <w:noProof/>
        </w:rPr>
        <w:t>10.5.1.5.</w:t>
      </w:r>
      <w:r>
        <w:rPr>
          <w:noProof/>
        </w:rPr>
        <w:tab/>
        <w:t>Dodaci na vjetrobranu i položaj na kojem su ugrađeni s kratkim opisom pripadajućih električnih/elektroničkih sastavnih dijelova: …</w:t>
      </w:r>
    </w:p>
    <w:p>
      <w:pPr>
        <w:ind w:left="1701" w:hanging="1701"/>
        <w:jc w:val="left"/>
        <w:rPr>
          <w:rFonts w:eastAsia="Arial Unicode MS"/>
          <w:bCs/>
          <w:noProof/>
          <w:szCs w:val="24"/>
        </w:rPr>
      </w:pPr>
      <w:r>
        <w:rPr>
          <w:noProof/>
        </w:rPr>
        <w:t>10.5.2.</w:t>
      </w:r>
      <w:r>
        <w:rPr>
          <w:noProof/>
        </w:rPr>
        <w:tab/>
      </w:r>
      <w:r>
        <w:rPr>
          <w:i/>
          <w:noProof/>
        </w:rPr>
        <w:t>Drugi prozori</w:t>
      </w:r>
      <w:r>
        <w:rPr>
          <w:noProof/>
        </w:rPr>
        <w:t xml:space="preserve"> </w:t>
      </w:r>
    </w:p>
    <w:p>
      <w:pPr>
        <w:spacing w:after="0"/>
        <w:ind w:left="1701" w:hanging="1701"/>
        <w:rPr>
          <w:rFonts w:eastAsia="Arial Unicode MS"/>
          <w:noProof/>
          <w:szCs w:val="24"/>
        </w:rPr>
      </w:pPr>
      <w:r>
        <w:rPr>
          <w:noProof/>
        </w:rPr>
        <w:t>10.5.2.1.</w:t>
      </w:r>
      <w:r>
        <w:rPr>
          <w:noProof/>
        </w:rPr>
        <w:tab/>
        <w:t>Upotrijebljeni materijali: …</w:t>
      </w:r>
    </w:p>
    <w:p>
      <w:pPr>
        <w:spacing w:after="0"/>
        <w:ind w:left="1701" w:hanging="1701"/>
        <w:rPr>
          <w:rFonts w:eastAsia="Arial Unicode MS"/>
          <w:noProof/>
          <w:szCs w:val="24"/>
        </w:rPr>
      </w:pPr>
      <w:r>
        <w:rPr>
          <w:noProof/>
        </w:rPr>
        <w:t>10.5.2.2.</w:t>
      </w:r>
      <w:r>
        <w:rPr>
          <w:noProof/>
        </w:rPr>
        <w:tab/>
        <w:t>Homologacijski brojevi: …</w:t>
      </w:r>
    </w:p>
    <w:p>
      <w:pPr>
        <w:spacing w:after="0"/>
        <w:ind w:left="1701" w:hanging="1701"/>
        <w:rPr>
          <w:rFonts w:eastAsia="Arial Unicode MS"/>
          <w:noProof/>
          <w:szCs w:val="24"/>
        </w:rPr>
      </w:pPr>
      <w:r>
        <w:rPr>
          <w:noProof/>
        </w:rPr>
        <w:t>10.5.2.3.</w:t>
      </w:r>
      <w:r>
        <w:rPr>
          <w:noProof/>
        </w:rPr>
        <w:tab/>
        <w:t>Kratak opis električnih/elektroničkih sastavnih dijelova (ako postoje) mehanizma za otvaranje prozora: …</w:t>
      </w:r>
    </w:p>
    <w:p>
      <w:pPr>
        <w:ind w:left="1701" w:hanging="1701"/>
        <w:jc w:val="left"/>
        <w:rPr>
          <w:rFonts w:eastAsia="Arial Unicode MS"/>
          <w:bCs/>
          <w:noProof/>
          <w:szCs w:val="24"/>
        </w:rPr>
      </w:pPr>
      <w:r>
        <w:rPr>
          <w:noProof/>
        </w:rPr>
        <w:t>10.5.3.</w:t>
      </w:r>
      <w:r>
        <w:rPr>
          <w:noProof/>
        </w:rPr>
        <w:tab/>
      </w:r>
      <w:r>
        <w:rPr>
          <w:i/>
          <w:noProof/>
        </w:rPr>
        <w:t>Pomični ostakljeni krov</w:t>
      </w:r>
      <w:r>
        <w:rPr>
          <w:noProof/>
        </w:rPr>
        <w:t xml:space="preserve"> </w:t>
      </w:r>
    </w:p>
    <w:p>
      <w:pPr>
        <w:spacing w:after="0"/>
        <w:ind w:left="1701" w:hanging="1701"/>
        <w:rPr>
          <w:rFonts w:eastAsia="Arial Unicode MS"/>
          <w:noProof/>
          <w:szCs w:val="24"/>
        </w:rPr>
      </w:pPr>
      <w:r>
        <w:rPr>
          <w:noProof/>
        </w:rPr>
        <w:t>10.5.3.1.</w:t>
      </w:r>
      <w:r>
        <w:rPr>
          <w:noProof/>
        </w:rPr>
        <w:tab/>
        <w:t>Upotrijebljeni materijali: …</w:t>
      </w:r>
    </w:p>
    <w:p>
      <w:pPr>
        <w:spacing w:after="0"/>
        <w:ind w:left="1701" w:hanging="1701"/>
        <w:rPr>
          <w:rFonts w:eastAsia="Arial Unicode MS"/>
          <w:noProof/>
          <w:szCs w:val="24"/>
        </w:rPr>
      </w:pPr>
      <w:r>
        <w:rPr>
          <w:noProof/>
        </w:rPr>
        <w:lastRenderedPageBreak/>
        <w:t>10.5.3.2.</w:t>
      </w:r>
      <w:r>
        <w:rPr>
          <w:noProof/>
        </w:rPr>
        <w:tab/>
        <w:t>Homologacijski brojevi: …</w:t>
      </w:r>
    </w:p>
    <w:p>
      <w:pPr>
        <w:ind w:left="1701" w:hanging="1701"/>
        <w:jc w:val="left"/>
        <w:rPr>
          <w:rFonts w:eastAsia="Arial Unicode MS"/>
          <w:bCs/>
          <w:noProof/>
          <w:szCs w:val="24"/>
        </w:rPr>
      </w:pPr>
      <w:r>
        <w:rPr>
          <w:noProof/>
        </w:rPr>
        <w:t>10.5.4.</w:t>
      </w:r>
      <w:r>
        <w:rPr>
          <w:noProof/>
        </w:rPr>
        <w:tab/>
      </w:r>
      <w:r>
        <w:rPr>
          <w:i/>
          <w:noProof/>
        </w:rPr>
        <w:t xml:space="preserve">Druge ostakljene površine </w:t>
      </w:r>
    </w:p>
    <w:p>
      <w:pPr>
        <w:spacing w:after="0"/>
        <w:ind w:left="1701" w:hanging="1701"/>
        <w:rPr>
          <w:rFonts w:eastAsia="Arial Unicode MS"/>
          <w:noProof/>
          <w:szCs w:val="24"/>
        </w:rPr>
      </w:pPr>
      <w:r>
        <w:rPr>
          <w:noProof/>
        </w:rPr>
        <w:t>10.5.4.1.</w:t>
      </w:r>
      <w:r>
        <w:rPr>
          <w:noProof/>
        </w:rPr>
        <w:tab/>
        <w:t>Upotrijebljeni materijali: …</w:t>
      </w:r>
    </w:p>
    <w:p>
      <w:pPr>
        <w:spacing w:after="0"/>
        <w:ind w:left="1701" w:hanging="1701"/>
        <w:rPr>
          <w:rFonts w:eastAsia="Arial Unicode MS"/>
          <w:noProof/>
          <w:szCs w:val="24"/>
        </w:rPr>
      </w:pPr>
      <w:r>
        <w:rPr>
          <w:noProof/>
        </w:rPr>
        <w:t>10.5.4.2.</w:t>
      </w:r>
      <w:r>
        <w:rPr>
          <w:noProof/>
        </w:rPr>
        <w:tab/>
        <w:t>Homologacijski brojevi: …</w:t>
      </w:r>
    </w:p>
    <w:p>
      <w:pPr>
        <w:spacing w:before="240"/>
        <w:ind w:left="1701" w:hanging="1701"/>
        <w:jc w:val="left"/>
        <w:rPr>
          <w:rFonts w:eastAsia="Arial Unicode MS"/>
          <w:bCs/>
          <w:noProof/>
          <w:szCs w:val="24"/>
        </w:rPr>
      </w:pPr>
      <w:r>
        <w:rPr>
          <w:noProof/>
        </w:rPr>
        <w:t>10.6.</w:t>
      </w:r>
      <w:r>
        <w:rPr>
          <w:noProof/>
        </w:rPr>
        <w:tab/>
      </w:r>
      <w:r>
        <w:rPr>
          <w:b/>
          <w:noProof/>
        </w:rPr>
        <w:t>Brisači vjetrobrana</w:t>
      </w:r>
      <w:r>
        <w:rPr>
          <w:noProof/>
        </w:rPr>
        <w:t xml:space="preserve"> </w:t>
      </w:r>
    </w:p>
    <w:p>
      <w:pPr>
        <w:spacing w:after="0"/>
        <w:ind w:left="1701" w:hanging="1701"/>
        <w:rPr>
          <w:rFonts w:eastAsia="Arial Unicode MS"/>
          <w:noProof/>
          <w:szCs w:val="24"/>
        </w:rPr>
      </w:pPr>
      <w:r>
        <w:rPr>
          <w:noProof/>
        </w:rPr>
        <w:t>10.6.1.</w:t>
      </w:r>
      <w:r>
        <w:rPr>
          <w:noProof/>
        </w:rPr>
        <w:tab/>
        <w:t>Detaljan tehnički opis (uključujući fotografije ili nacrte): …</w:t>
      </w:r>
    </w:p>
    <w:p>
      <w:pPr>
        <w:spacing w:before="240"/>
        <w:ind w:left="1701" w:hanging="1701"/>
        <w:jc w:val="left"/>
        <w:rPr>
          <w:rFonts w:eastAsia="Arial Unicode MS"/>
          <w:b/>
          <w:bCs/>
          <w:noProof/>
          <w:szCs w:val="24"/>
        </w:rPr>
      </w:pPr>
      <w:r>
        <w:rPr>
          <w:noProof/>
        </w:rPr>
        <w:t>10.7.</w:t>
      </w:r>
      <w:r>
        <w:rPr>
          <w:noProof/>
        </w:rPr>
        <w:tab/>
      </w:r>
      <w:r>
        <w:rPr>
          <w:b/>
          <w:noProof/>
        </w:rPr>
        <w:t xml:space="preserve">Naprava za pranje vjetrobrana </w:t>
      </w:r>
    </w:p>
    <w:p>
      <w:pPr>
        <w:spacing w:after="0"/>
        <w:ind w:left="1701" w:hanging="1701"/>
        <w:rPr>
          <w:rFonts w:eastAsia="Arial Unicode MS"/>
          <w:noProof/>
          <w:szCs w:val="24"/>
        </w:rPr>
      </w:pPr>
      <w:r>
        <w:rPr>
          <w:noProof/>
        </w:rPr>
        <w:t>10.7.1.</w:t>
      </w:r>
      <w:r>
        <w:rPr>
          <w:noProof/>
        </w:rPr>
        <w:tab/>
        <w:t>Detaljan tehnički opis (uključujući fotografije ili nacrte) ili, ako je homologiran kao zasebna tehnička jedinica, homologacijski broj: …</w:t>
      </w:r>
    </w:p>
    <w:p>
      <w:pPr>
        <w:spacing w:before="240"/>
        <w:ind w:left="1701" w:hanging="1701"/>
        <w:jc w:val="left"/>
        <w:rPr>
          <w:rFonts w:eastAsia="Arial Unicode MS"/>
          <w:b/>
          <w:bCs/>
          <w:noProof/>
          <w:szCs w:val="24"/>
        </w:rPr>
      </w:pPr>
      <w:r>
        <w:rPr>
          <w:noProof/>
        </w:rPr>
        <w:t>10.8.</w:t>
      </w:r>
      <w:r>
        <w:rPr>
          <w:noProof/>
        </w:rPr>
        <w:tab/>
      </w:r>
      <w:r>
        <w:rPr>
          <w:b/>
          <w:noProof/>
        </w:rPr>
        <w:t xml:space="preserve">Odleđivanje i odmagljivanje </w:t>
      </w:r>
    </w:p>
    <w:p>
      <w:pPr>
        <w:spacing w:after="0"/>
        <w:ind w:left="1701" w:hanging="1701"/>
        <w:rPr>
          <w:rFonts w:eastAsia="Arial Unicode MS"/>
          <w:noProof/>
          <w:szCs w:val="24"/>
        </w:rPr>
      </w:pPr>
      <w:r>
        <w:rPr>
          <w:noProof/>
        </w:rPr>
        <w:t>10.8.1.</w:t>
      </w:r>
      <w:r>
        <w:rPr>
          <w:noProof/>
        </w:rPr>
        <w:tab/>
        <w:t>Detaljan tehnički opis (uključujući fotografije ili nacrte): …</w:t>
      </w:r>
    </w:p>
    <w:p>
      <w:pPr>
        <w:spacing w:after="0"/>
        <w:ind w:left="1701" w:hanging="1701"/>
        <w:rPr>
          <w:rFonts w:eastAsia="Arial Unicode MS"/>
          <w:noProof/>
          <w:szCs w:val="24"/>
        </w:rPr>
      </w:pPr>
      <w:r>
        <w:rPr>
          <w:noProof/>
        </w:rPr>
        <w:t>10.8.2.</w:t>
      </w:r>
      <w:r>
        <w:rPr>
          <w:noProof/>
        </w:rPr>
        <w:tab/>
        <w:t>Najveća potrošnja električne energije: … kW</w:t>
      </w:r>
    </w:p>
    <w:p>
      <w:pPr>
        <w:spacing w:before="240"/>
        <w:ind w:left="1701" w:hanging="1701"/>
        <w:jc w:val="left"/>
        <w:rPr>
          <w:rFonts w:eastAsia="Arial Unicode MS"/>
          <w:b/>
          <w:bCs/>
          <w:noProof/>
          <w:szCs w:val="24"/>
        </w:rPr>
      </w:pPr>
      <w:r>
        <w:rPr>
          <w:noProof/>
        </w:rPr>
        <w:t>10.9.</w:t>
      </w:r>
      <w:r>
        <w:rPr>
          <w:noProof/>
        </w:rPr>
        <w:tab/>
      </w:r>
      <w:r>
        <w:rPr>
          <w:b/>
          <w:noProof/>
        </w:rPr>
        <w:t xml:space="preserve">Uređaji za neizravno gledanje </w:t>
      </w:r>
    </w:p>
    <w:p>
      <w:pPr>
        <w:spacing w:after="0"/>
        <w:ind w:left="1701" w:hanging="1701"/>
        <w:rPr>
          <w:rFonts w:eastAsia="Arial Unicode MS"/>
          <w:noProof/>
          <w:szCs w:val="24"/>
        </w:rPr>
      </w:pPr>
      <w:r>
        <w:rPr>
          <w:noProof/>
        </w:rPr>
        <w:t>10.9.1.</w:t>
      </w:r>
      <w:r>
        <w:rPr>
          <w:noProof/>
        </w:rPr>
        <w:tab/>
        <w:t>Retrovizori (navesti za svaki retrovizor):</w:t>
      </w:r>
    </w:p>
    <w:p>
      <w:pPr>
        <w:spacing w:after="0"/>
        <w:ind w:left="1701" w:hanging="1701"/>
        <w:rPr>
          <w:rFonts w:eastAsia="Arial Unicode MS"/>
          <w:noProof/>
          <w:szCs w:val="24"/>
        </w:rPr>
      </w:pPr>
      <w:r>
        <w:rPr>
          <w:noProof/>
        </w:rPr>
        <w:t>10.9.1.1.</w:t>
      </w:r>
      <w:r>
        <w:rPr>
          <w:noProof/>
        </w:rPr>
        <w:tab/>
        <w:t>Marka: …</w:t>
      </w:r>
    </w:p>
    <w:p>
      <w:pPr>
        <w:spacing w:after="0"/>
        <w:ind w:left="1701" w:hanging="1701"/>
        <w:rPr>
          <w:rFonts w:eastAsia="Arial Unicode MS"/>
          <w:noProof/>
          <w:szCs w:val="24"/>
        </w:rPr>
      </w:pPr>
      <w:r>
        <w:rPr>
          <w:noProof/>
        </w:rPr>
        <w:t>10.9.1.2.</w:t>
      </w:r>
      <w:r>
        <w:rPr>
          <w:noProof/>
        </w:rPr>
        <w:tab/>
        <w:t>Homologacijska oznaka: …</w:t>
      </w:r>
    </w:p>
    <w:p>
      <w:pPr>
        <w:spacing w:after="0"/>
        <w:ind w:left="1701" w:hanging="1701"/>
        <w:rPr>
          <w:rFonts w:eastAsia="Arial Unicode MS"/>
          <w:noProof/>
          <w:szCs w:val="24"/>
        </w:rPr>
      </w:pPr>
      <w:r>
        <w:rPr>
          <w:noProof/>
        </w:rPr>
        <w:t>10.9.1.3.</w:t>
      </w:r>
      <w:r>
        <w:rPr>
          <w:noProof/>
        </w:rPr>
        <w:tab/>
        <w:t>Varijanta: …</w:t>
      </w:r>
    </w:p>
    <w:p>
      <w:pPr>
        <w:spacing w:after="0"/>
        <w:ind w:left="1701" w:hanging="1701"/>
        <w:rPr>
          <w:rFonts w:eastAsia="Arial Unicode MS"/>
          <w:noProof/>
          <w:szCs w:val="24"/>
        </w:rPr>
      </w:pPr>
      <w:r>
        <w:rPr>
          <w:noProof/>
        </w:rPr>
        <w:t>10.9.1.4.</w:t>
      </w:r>
      <w:r>
        <w:rPr>
          <w:noProof/>
        </w:rPr>
        <w:tab/>
        <w:t>Nacrti za identifikaciju retrovizora s prikazom položaja retrovizora u odnosu na konstrukciju vozila: …</w:t>
      </w:r>
    </w:p>
    <w:p>
      <w:pPr>
        <w:spacing w:after="0"/>
        <w:ind w:left="1701" w:hanging="1701"/>
        <w:rPr>
          <w:rFonts w:eastAsia="Arial Unicode MS"/>
          <w:noProof/>
          <w:szCs w:val="24"/>
        </w:rPr>
      </w:pPr>
      <w:r>
        <w:rPr>
          <w:noProof/>
        </w:rPr>
        <w:t>10.9.1.5.</w:t>
      </w:r>
      <w:r>
        <w:rPr>
          <w:noProof/>
        </w:rPr>
        <w:tab/>
        <w:t>Podrobni podaci o načinu pričvršćivanja, uključujući dio konstrukcije vozila na koju je pričvršćen: …</w:t>
      </w:r>
    </w:p>
    <w:p>
      <w:pPr>
        <w:spacing w:after="0"/>
        <w:ind w:left="1701" w:hanging="1701"/>
        <w:rPr>
          <w:rFonts w:eastAsia="Arial Unicode MS"/>
          <w:noProof/>
          <w:szCs w:val="24"/>
        </w:rPr>
      </w:pPr>
      <w:r>
        <w:rPr>
          <w:noProof/>
        </w:rPr>
        <w:t>10.9.1.6.</w:t>
      </w:r>
      <w:r>
        <w:rPr>
          <w:noProof/>
        </w:rPr>
        <w:tab/>
        <w:t>Dodatna oprema koja može smanjivati stražnje vidno polje: …</w:t>
      </w:r>
    </w:p>
    <w:p>
      <w:pPr>
        <w:spacing w:after="0"/>
        <w:ind w:left="1701" w:hanging="1701"/>
        <w:rPr>
          <w:rFonts w:eastAsia="Arial Unicode MS"/>
          <w:noProof/>
          <w:szCs w:val="24"/>
        </w:rPr>
      </w:pPr>
      <w:r>
        <w:rPr>
          <w:noProof/>
        </w:rPr>
        <w:t>10.9.1.7.</w:t>
      </w:r>
      <w:r>
        <w:rPr>
          <w:noProof/>
        </w:rPr>
        <w:tab/>
        <w:t>Kratak opis elektroničkih sastavnih dijelova (ako postoje) sustava za namještanje: …</w:t>
      </w:r>
    </w:p>
    <w:p>
      <w:pPr>
        <w:spacing w:after="0"/>
        <w:ind w:left="1701" w:hanging="1701"/>
        <w:rPr>
          <w:rFonts w:eastAsia="Arial Unicode MS"/>
          <w:noProof/>
          <w:szCs w:val="24"/>
        </w:rPr>
      </w:pPr>
      <w:r>
        <w:rPr>
          <w:noProof/>
        </w:rPr>
        <w:t>10.9.2.</w:t>
      </w:r>
      <w:r>
        <w:rPr>
          <w:noProof/>
        </w:rPr>
        <w:tab/>
        <w:t>Uređaji za neizravno gledanje osim retrovizora: …</w:t>
      </w:r>
    </w:p>
    <w:p>
      <w:pPr>
        <w:spacing w:after="0"/>
        <w:ind w:left="1701" w:hanging="1701"/>
        <w:rPr>
          <w:rFonts w:eastAsia="Arial Unicode MS"/>
          <w:noProof/>
          <w:szCs w:val="24"/>
        </w:rPr>
      </w:pPr>
      <w:r>
        <w:rPr>
          <w:noProof/>
        </w:rPr>
        <w:t>10.9.2.1.</w:t>
      </w:r>
      <w:r>
        <w:rPr>
          <w:noProof/>
        </w:rPr>
        <w:tab/>
        <w:t>Tip i karakteristike (poput cjelovitog opisa uređaja): …</w:t>
      </w:r>
    </w:p>
    <w:p>
      <w:pPr>
        <w:spacing w:after="0"/>
        <w:ind w:left="1701" w:hanging="1701"/>
        <w:rPr>
          <w:rFonts w:eastAsia="Arial Unicode MS"/>
          <w:noProof/>
          <w:szCs w:val="24"/>
        </w:rPr>
      </w:pPr>
      <w:r>
        <w:rPr>
          <w:noProof/>
        </w:rPr>
        <w:t>10.9.2.1.1.</w:t>
      </w:r>
      <w:r>
        <w:rPr>
          <w:noProof/>
        </w:rPr>
        <w:tab/>
        <w:t>U slučaju uređaja s kamerom i monitorom, daljina prepoznavanja (mm), kontrast, područje svjetljivosti, korekcija bliještenja, radne karakteristike ekrana (crno-bijeli / u boji), frekvencija ponavljanja slike, područje svjetljivosti monitora: …</w:t>
      </w:r>
    </w:p>
    <w:p>
      <w:pPr>
        <w:spacing w:after="0"/>
        <w:ind w:left="1701" w:hanging="1701"/>
        <w:rPr>
          <w:rFonts w:eastAsia="Arial Unicode MS"/>
          <w:noProof/>
          <w:szCs w:val="24"/>
        </w:rPr>
      </w:pPr>
      <w:r>
        <w:rPr>
          <w:noProof/>
        </w:rPr>
        <w:t>10.9.2.1.2.</w:t>
      </w:r>
      <w:r>
        <w:rPr>
          <w:noProof/>
        </w:rPr>
        <w:tab/>
        <w:t>Nacrti koji su dovoljno detaljni za identifikaciju potpunog uređaja, uključujući upute za ugradnju; na nacrtima mora biti označeno mjesto za EU homologacijsku oznaku.</w:t>
      </w:r>
    </w:p>
    <w:p>
      <w:pPr>
        <w:spacing w:before="240"/>
        <w:ind w:left="1701" w:hanging="1701"/>
        <w:jc w:val="left"/>
        <w:rPr>
          <w:rFonts w:eastAsia="Arial Unicode MS"/>
          <w:b/>
          <w:bCs/>
          <w:noProof/>
          <w:szCs w:val="24"/>
        </w:rPr>
      </w:pPr>
      <w:r>
        <w:rPr>
          <w:noProof/>
        </w:rPr>
        <w:t>10.10.</w:t>
      </w:r>
      <w:r>
        <w:rPr>
          <w:noProof/>
        </w:rPr>
        <w:tab/>
      </w:r>
      <w:r>
        <w:rPr>
          <w:b/>
          <w:noProof/>
        </w:rPr>
        <w:t xml:space="preserve">Unutarnja oprema </w:t>
      </w:r>
    </w:p>
    <w:p>
      <w:pPr>
        <w:spacing w:before="240"/>
        <w:ind w:left="1701" w:hanging="1701"/>
        <w:jc w:val="left"/>
        <w:rPr>
          <w:rFonts w:eastAsia="Arial Unicode MS"/>
          <w:bCs/>
          <w:noProof/>
          <w:szCs w:val="24"/>
        </w:rPr>
      </w:pPr>
      <w:r>
        <w:rPr>
          <w:noProof/>
        </w:rPr>
        <w:t>10.10.1.</w:t>
      </w:r>
      <w:r>
        <w:rPr>
          <w:noProof/>
        </w:rPr>
        <w:tab/>
      </w:r>
      <w:r>
        <w:rPr>
          <w:i/>
          <w:noProof/>
        </w:rPr>
        <w:t>Unutarnja zaštita putnika</w:t>
      </w:r>
      <w:r>
        <w:rPr>
          <w:noProof/>
        </w:rPr>
        <w:t xml:space="preserve"> </w:t>
      </w:r>
    </w:p>
    <w:p>
      <w:pPr>
        <w:spacing w:after="0"/>
        <w:ind w:left="1701" w:hanging="1701"/>
        <w:rPr>
          <w:rFonts w:eastAsia="Arial Unicode MS"/>
          <w:noProof/>
          <w:szCs w:val="24"/>
        </w:rPr>
      </w:pPr>
      <w:r>
        <w:rPr>
          <w:noProof/>
        </w:rPr>
        <w:lastRenderedPageBreak/>
        <w:t>10.10.1.1.</w:t>
      </w:r>
      <w:r>
        <w:rPr>
          <w:noProof/>
        </w:rPr>
        <w:tab/>
        <w:t>Situacijski nacrt ili fotografija položaja priloženih presjeka ili pogleda: …</w:t>
      </w:r>
    </w:p>
    <w:p>
      <w:pPr>
        <w:spacing w:after="0"/>
        <w:ind w:left="1701" w:hanging="1701"/>
        <w:rPr>
          <w:rFonts w:eastAsia="Arial Unicode MS"/>
          <w:noProof/>
          <w:szCs w:val="24"/>
        </w:rPr>
      </w:pPr>
      <w:r>
        <w:rPr>
          <w:noProof/>
        </w:rPr>
        <w:t>10.10.1.2.</w:t>
      </w:r>
      <w:r>
        <w:rPr>
          <w:noProof/>
        </w:rPr>
        <w:tab/>
        <w:t>Fotografija ili nacrt referentne zone, uključujući izuzetu površinu iz stavka 2.3.1. Pravilnika UNECE-a br. 21: …</w:t>
      </w:r>
    </w:p>
    <w:p>
      <w:pPr>
        <w:spacing w:after="0"/>
        <w:ind w:left="1701" w:hanging="1701"/>
        <w:rPr>
          <w:rFonts w:eastAsia="Arial Unicode MS"/>
          <w:noProof/>
          <w:szCs w:val="24"/>
        </w:rPr>
      </w:pPr>
      <w:r>
        <w:rPr>
          <w:noProof/>
        </w:rPr>
        <w:t>10.10.1.3.</w:t>
      </w:r>
      <w:r>
        <w:rPr>
          <w:noProof/>
        </w:rPr>
        <w:tab/>
        <w:t>Fotografije, nacrti i/ili shematski prikaz unutarnje opreme u rasklopljenom stanju na kojima se vide dijelovi putničkog prostora i upotrijebljeni materijali (osim unutarnjih retrovizora), raspored komanda, krov i pomični krov, nasloni sjedala, sjedala i stražnji dijelovi sjedala: …</w:t>
      </w:r>
    </w:p>
    <w:p>
      <w:pPr>
        <w:spacing w:before="240"/>
        <w:ind w:left="1701" w:hanging="1701"/>
        <w:jc w:val="left"/>
        <w:rPr>
          <w:rFonts w:eastAsia="Arial Unicode MS"/>
          <w:bCs/>
          <w:noProof/>
          <w:szCs w:val="24"/>
        </w:rPr>
      </w:pPr>
      <w:r>
        <w:rPr>
          <w:noProof/>
        </w:rPr>
        <w:t>10.10.2.</w:t>
      </w:r>
      <w:r>
        <w:rPr>
          <w:noProof/>
        </w:rPr>
        <w:tab/>
      </w:r>
      <w:r>
        <w:rPr>
          <w:i/>
          <w:noProof/>
        </w:rPr>
        <w:t>Raspored i oznake komanda, kontrolnih lampica i indikatora:</w:t>
      </w:r>
      <w:r>
        <w:rPr>
          <w:noProof/>
        </w:rPr>
        <w:t xml:space="preserve"> </w:t>
      </w:r>
    </w:p>
    <w:p>
      <w:pPr>
        <w:spacing w:after="0"/>
        <w:ind w:left="1701" w:hanging="1701"/>
        <w:rPr>
          <w:rFonts w:eastAsia="Arial Unicode MS"/>
          <w:noProof/>
          <w:szCs w:val="24"/>
        </w:rPr>
      </w:pPr>
      <w:r>
        <w:rPr>
          <w:noProof/>
        </w:rPr>
        <w:t>10.10.2.1.</w:t>
      </w:r>
      <w:r>
        <w:rPr>
          <w:noProof/>
        </w:rPr>
        <w:tab/>
        <w:t>Fotografije i/ili nacrti rasporeda simbola i komanda, kontrolnih lampica i indikatora: …</w:t>
      </w:r>
    </w:p>
    <w:p>
      <w:pPr>
        <w:spacing w:after="0"/>
        <w:ind w:left="1701" w:hanging="1701"/>
        <w:rPr>
          <w:rFonts w:eastAsia="Arial Unicode MS"/>
          <w:noProof/>
          <w:szCs w:val="24"/>
        </w:rPr>
      </w:pPr>
      <w:r>
        <w:rPr>
          <w:noProof/>
        </w:rPr>
        <w:t>10.10.2.2.</w:t>
      </w:r>
      <w:r>
        <w:rPr>
          <w:noProof/>
        </w:rPr>
        <w:tab/>
        <w:t>Fotografije i/ili nacrti oznaka komanda, kontrolnih lampica i indikatora i, prema potrebi, dijelova vozila navedenih u tablici 1. Pravilnika UNECE-a br. 121: …</w:t>
      </w:r>
    </w:p>
    <w:p>
      <w:pPr>
        <w:ind w:left="1701" w:hanging="1701"/>
        <w:jc w:val="left"/>
        <w:rPr>
          <w:rFonts w:eastAsia="Arial Unicode MS"/>
          <w:bCs/>
          <w:noProof/>
          <w:szCs w:val="24"/>
        </w:rPr>
      </w:pPr>
      <w:r>
        <w:rPr>
          <w:noProof/>
        </w:rPr>
        <w:t>10.10.2.3.</w:t>
      </w:r>
      <w:r>
        <w:rPr>
          <w:noProof/>
        </w:rPr>
        <w:tab/>
        <w:t xml:space="preserve">Zbirna tablica </w:t>
      </w:r>
    </w:p>
    <w:p>
      <w:pPr>
        <w:spacing w:after="240"/>
        <w:ind w:left="1701"/>
        <w:rPr>
          <w:rFonts w:eastAsia="Arial Unicode MS"/>
          <w:noProof/>
          <w:szCs w:val="24"/>
        </w:rPr>
      </w:pPr>
      <w:r>
        <w:rPr>
          <w:noProof/>
        </w:rPr>
        <w:t>Vozilo je opremljeno sljedećim komandama, kontrolnim lampicama i indikatorima u skladu s tablicom 1. Pravilnika UNECE-a br. 121</w:t>
      </w:r>
    </w:p>
    <w:p>
      <w:pPr>
        <w:spacing w:before="360" w:after="240"/>
        <w:ind w:left="1701"/>
        <w:jc w:val="center"/>
        <w:rPr>
          <w:rFonts w:eastAsia="Arial Unicode MS"/>
          <w:b/>
          <w:bCs/>
          <w:noProof/>
          <w:szCs w:val="24"/>
        </w:rPr>
      </w:pPr>
      <w:r>
        <w:rPr>
          <w:b/>
          <w:noProof/>
        </w:rPr>
        <w:t>Komande, kontrolne lampice i indikatori koji moraju biti označeni kad su ugrađeni i simboli kojima su označeni</w:t>
      </w:r>
    </w:p>
    <w:tbl>
      <w:tblPr>
        <w:tblW w:w="7212" w:type="dxa"/>
        <w:tblCellSpacing w:w="0" w:type="dxa"/>
        <w:tblInd w:w="1907"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713"/>
        <w:gridCol w:w="1111"/>
        <w:gridCol w:w="992"/>
        <w:gridCol w:w="992"/>
        <w:gridCol w:w="851"/>
        <w:gridCol w:w="850"/>
        <w:gridCol w:w="851"/>
        <w:gridCol w:w="852"/>
      </w:tblGrid>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Broj simbola</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Naprava</w:t>
            </w:r>
          </w:p>
        </w:tc>
        <w:tc>
          <w:tcPr>
            <w:tcW w:w="99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Komanda/indikator (</w:t>
            </w:r>
            <w:r>
              <w:rPr>
                <w:noProof/>
                <w:sz w:val="18"/>
                <w:vertAlign w:val="superscript"/>
              </w:rPr>
              <w:t>*</w:t>
            </w:r>
            <w:r>
              <w:rPr>
                <w:noProof/>
                <w:sz w:val="18"/>
              </w:rPr>
              <w:t>)</w:t>
            </w:r>
          </w:p>
        </w:tc>
        <w:tc>
          <w:tcPr>
            <w:tcW w:w="99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Označeno simbolom (</w:t>
            </w:r>
            <w:r>
              <w:rPr>
                <w:noProof/>
                <w:sz w:val="18"/>
                <w:vertAlign w:val="superscript"/>
              </w:rPr>
              <w:t>*</w:t>
            </w:r>
            <w:r>
              <w:rPr>
                <w:noProof/>
                <w:sz w:val="18"/>
              </w:rPr>
              <w:t>)</w:t>
            </w:r>
          </w:p>
        </w:tc>
        <w:tc>
          <w:tcPr>
            <w:tcW w:w="85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Položaj(</w:t>
            </w:r>
            <w:r>
              <w:rPr>
                <w:noProof/>
                <w:sz w:val="18"/>
                <w:vertAlign w:val="superscript"/>
              </w:rPr>
              <w:t>**</w:t>
            </w:r>
            <w:r>
              <w:rPr>
                <w:noProof/>
                <w:sz w:val="18"/>
              </w:rPr>
              <w:t xml:space="preserve">) </w:t>
            </w:r>
          </w:p>
        </w:tc>
        <w:tc>
          <w:tcPr>
            <w:tcW w:w="85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Ugrađena kontrolna lampica (</w:t>
            </w:r>
            <w:r>
              <w:rPr>
                <w:noProof/>
                <w:sz w:val="18"/>
                <w:vertAlign w:val="superscript"/>
              </w:rPr>
              <w:t>*</w:t>
            </w:r>
            <w:r>
              <w:rPr>
                <w:noProof/>
                <w:sz w:val="18"/>
              </w:rPr>
              <w:t xml:space="preserve">) </w:t>
            </w:r>
          </w:p>
        </w:tc>
        <w:tc>
          <w:tcPr>
            <w:tcW w:w="85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Označeno simbolom (</w:t>
            </w:r>
            <w:r>
              <w:rPr>
                <w:noProof/>
                <w:sz w:val="18"/>
                <w:vertAlign w:val="superscript"/>
              </w:rPr>
              <w:t>*</w:t>
            </w:r>
            <w:r>
              <w:rPr>
                <w:noProof/>
                <w:sz w:val="18"/>
              </w:rPr>
              <w:t xml:space="preserve">) </w:t>
            </w:r>
          </w:p>
        </w:tc>
        <w:tc>
          <w:tcPr>
            <w:tcW w:w="8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18"/>
                <w:szCs w:val="18"/>
              </w:rPr>
            </w:pPr>
            <w:r>
              <w:rPr>
                <w:noProof/>
                <w:sz w:val="18"/>
              </w:rPr>
              <w:t>Položaj(</w:t>
            </w:r>
            <w:r>
              <w:rPr>
                <w:noProof/>
                <w:sz w:val="18"/>
                <w:vertAlign w:val="superscript"/>
              </w:rPr>
              <w:t>**</w:t>
            </w:r>
            <w:r>
              <w:rPr>
                <w:noProof/>
                <w:sz w:val="18"/>
              </w:rPr>
              <w:t xml:space="preserve">) </w:t>
            </w: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Glavni prekidač za svjetla</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Kratka glavna svjetla</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Duga glavna svjetla</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4</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Pozicijska svjetla (bočna)</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5</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Prednja svjetla za maglu</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Stražnje svjetlo za maglu</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7</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Naprava za namještanje nagiba svjetala</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8</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Parkirna svjetla</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9</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Pokazivači smjera</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10</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Upozorenje na opasnost</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11</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Brisač vjetrobrana</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12</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Naprava za pranje vjetrobrana</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13</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Naprava za brisanje i pranje vjetrobrana</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14</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Naprava za čišćenje glavnih svjetala</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15</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Odmagljivanje i odleđivanje vjetrobrana</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16</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Odmagljivanje i odleđivanje stražnjeg stakla</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17</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Ventilator za prozračivanje</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18</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Predgrijavanje dizelskog motora</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19</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Čok</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20</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Neispravnost u sustavu kočenja</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21</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Količina goriva</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22</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Pokazatelj punjenja akumulatora</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1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23</w:t>
            </w:r>
          </w:p>
        </w:tc>
        <w:tc>
          <w:tcPr>
            <w:tcW w:w="111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Temperatura rashladnog sredstva motora</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cantSplit/>
          <w:tblCellSpacing w:w="0" w:type="dxa"/>
        </w:trPr>
        <w:tc>
          <w:tcPr>
            <w:tcW w:w="7212" w:type="dxa"/>
            <w:gridSpan w:val="8"/>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r>
              <w:rPr>
                <w:noProof/>
                <w:sz w:val="20"/>
              </w:rPr>
              <w:t>(</w:t>
            </w:r>
            <w:r>
              <w:rPr>
                <w:noProof/>
                <w:sz w:val="20"/>
                <w:vertAlign w:val="superscript"/>
              </w:rPr>
              <w:t>*</w:t>
            </w:r>
            <w:r>
              <w:rPr>
                <w:noProof/>
                <w:sz w:val="20"/>
              </w:rPr>
              <w:t>)</w:t>
            </w:r>
            <w:r>
              <w:rPr>
                <w:noProof/>
              </w:rPr>
              <w:tab/>
            </w:r>
            <w:r>
              <w:rPr>
                <w:noProof/>
                <w:sz w:val="20"/>
              </w:rPr>
              <w:t>x = da</w:t>
            </w:r>
          </w:p>
          <w:p>
            <w:pPr>
              <w:spacing w:before="60" w:after="60"/>
              <w:rPr>
                <w:rFonts w:eastAsia="Arial Unicode MS"/>
                <w:noProof/>
                <w:sz w:val="20"/>
                <w:szCs w:val="20"/>
              </w:rPr>
            </w:pPr>
            <w:r>
              <w:rPr>
                <w:noProof/>
              </w:rPr>
              <w:tab/>
            </w:r>
            <w:r>
              <w:rPr>
                <w:noProof/>
                <w:sz w:val="20"/>
              </w:rPr>
              <w:t>– = ne ili ne postoji zasebno</w:t>
            </w:r>
          </w:p>
          <w:p>
            <w:pPr>
              <w:spacing w:before="60" w:after="60"/>
              <w:rPr>
                <w:rFonts w:eastAsia="Arial Unicode MS"/>
                <w:noProof/>
                <w:sz w:val="20"/>
                <w:szCs w:val="20"/>
              </w:rPr>
            </w:pPr>
            <w:r>
              <w:rPr>
                <w:noProof/>
              </w:rPr>
              <w:tab/>
            </w:r>
            <w:r>
              <w:rPr>
                <w:noProof/>
                <w:sz w:val="20"/>
              </w:rPr>
              <w:t>o = po izboru.</w:t>
            </w:r>
          </w:p>
          <w:p>
            <w:pPr>
              <w:spacing w:before="0" w:after="0"/>
              <w:jc w:val="left"/>
              <w:rPr>
                <w:rFonts w:eastAsia="Arial Unicode MS"/>
                <w:noProof/>
                <w:sz w:val="20"/>
                <w:szCs w:val="20"/>
              </w:rPr>
            </w:pPr>
            <w:r>
              <w:rPr>
                <w:noProof/>
                <w:sz w:val="20"/>
              </w:rPr>
              <w:t>(</w:t>
            </w:r>
            <w:r>
              <w:rPr>
                <w:noProof/>
                <w:sz w:val="20"/>
                <w:vertAlign w:val="superscript"/>
              </w:rPr>
              <w:t>**</w:t>
            </w:r>
            <w:r>
              <w:rPr>
                <w:noProof/>
                <w:sz w:val="20"/>
              </w:rPr>
              <w:t>)</w:t>
            </w:r>
            <w:r>
              <w:rPr>
                <w:noProof/>
              </w:rPr>
              <w:tab/>
            </w:r>
            <w:r>
              <w:rPr>
                <w:noProof/>
                <w:sz w:val="20"/>
              </w:rPr>
              <w:t>d = izravno na komandi, indikatoru ili kontrolnoj lampici</w:t>
            </w:r>
          </w:p>
          <w:p>
            <w:pPr>
              <w:spacing w:before="60" w:after="60"/>
              <w:rPr>
                <w:rFonts w:eastAsia="Arial Unicode MS"/>
                <w:noProof/>
                <w:sz w:val="22"/>
                <w:szCs w:val="24"/>
              </w:rPr>
            </w:pPr>
            <w:r>
              <w:rPr>
                <w:noProof/>
              </w:rPr>
              <w:tab/>
            </w:r>
            <w:r>
              <w:rPr>
                <w:noProof/>
                <w:sz w:val="20"/>
              </w:rPr>
              <w:t>c = u neposrednoj blizini.</w:t>
            </w:r>
          </w:p>
        </w:tc>
      </w:tr>
    </w:tbl>
    <w:p>
      <w:pPr>
        <w:spacing w:before="360" w:after="240"/>
        <w:ind w:left="1843"/>
        <w:jc w:val="center"/>
        <w:rPr>
          <w:rFonts w:eastAsia="Arial Unicode MS"/>
          <w:b/>
          <w:bCs/>
          <w:noProof/>
          <w:szCs w:val="24"/>
        </w:rPr>
      </w:pPr>
      <w:r>
        <w:rPr>
          <w:b/>
          <w:noProof/>
        </w:rPr>
        <w:t>Komande, lampice i indikatori čije označavanje, ako su ugrađeni, nije obvezno i simboli koji se upotrebljavaju za označavanje ako je ono potrebno</w:t>
      </w:r>
    </w:p>
    <w:tbl>
      <w:tblPr>
        <w:tblW w:w="7311" w:type="dxa"/>
        <w:tblCellSpacing w:w="0" w:type="dxa"/>
        <w:tblInd w:w="180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709"/>
        <w:gridCol w:w="1134"/>
        <w:gridCol w:w="992"/>
        <w:gridCol w:w="992"/>
        <w:gridCol w:w="851"/>
        <w:gridCol w:w="850"/>
        <w:gridCol w:w="851"/>
        <w:gridCol w:w="932"/>
      </w:tblGrid>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18"/>
                <w:szCs w:val="18"/>
              </w:rPr>
            </w:pPr>
            <w:r>
              <w:rPr>
                <w:noProof/>
                <w:sz w:val="18"/>
              </w:rPr>
              <w:t>Broj simbola</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18"/>
                <w:szCs w:val="18"/>
              </w:rPr>
            </w:pPr>
            <w:r>
              <w:rPr>
                <w:noProof/>
                <w:sz w:val="18"/>
              </w:rPr>
              <w:t>Naprava</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18"/>
                <w:szCs w:val="18"/>
              </w:rPr>
            </w:pPr>
            <w:r>
              <w:rPr>
                <w:noProof/>
                <w:sz w:val="18"/>
              </w:rPr>
              <w:t>Komanda/indikator (</w:t>
            </w:r>
            <w:r>
              <w:rPr>
                <w:noProof/>
                <w:sz w:val="18"/>
                <w:vertAlign w:val="superscript"/>
              </w:rPr>
              <w:t>*</w:t>
            </w:r>
            <w:r>
              <w:rPr>
                <w:noProof/>
                <w:sz w:val="18"/>
              </w:rPr>
              <w:t>)</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18"/>
                <w:szCs w:val="18"/>
              </w:rPr>
            </w:pPr>
            <w:r>
              <w:rPr>
                <w:noProof/>
                <w:sz w:val="18"/>
              </w:rPr>
              <w:t>Označeno simbolom (</w:t>
            </w:r>
            <w:r>
              <w:rPr>
                <w:noProof/>
                <w:sz w:val="18"/>
                <w:vertAlign w:val="superscript"/>
              </w:rPr>
              <w:t>*</w:t>
            </w:r>
            <w:r>
              <w:rPr>
                <w:noProof/>
                <w:sz w:val="18"/>
              </w:rPr>
              <w:t>)</w:t>
            </w: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18"/>
                <w:szCs w:val="18"/>
              </w:rPr>
            </w:pPr>
            <w:r>
              <w:rPr>
                <w:noProof/>
                <w:sz w:val="18"/>
              </w:rPr>
              <w:t>Položaj(</w:t>
            </w:r>
            <w:r>
              <w:rPr>
                <w:noProof/>
                <w:sz w:val="18"/>
                <w:vertAlign w:val="superscript"/>
              </w:rPr>
              <w:t>**</w:t>
            </w:r>
            <w:r>
              <w:rPr>
                <w:noProof/>
                <w:sz w:val="18"/>
              </w:rPr>
              <w:t>)</w:t>
            </w: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18"/>
                <w:szCs w:val="18"/>
              </w:rPr>
            </w:pPr>
            <w:r>
              <w:rPr>
                <w:noProof/>
                <w:sz w:val="18"/>
              </w:rPr>
              <w:t>Ugrađena kontrolna lampica (</w:t>
            </w:r>
            <w:r>
              <w:rPr>
                <w:noProof/>
                <w:sz w:val="18"/>
                <w:vertAlign w:val="superscript"/>
              </w:rPr>
              <w:t>*</w:t>
            </w:r>
            <w:r>
              <w:rPr>
                <w:noProof/>
                <w:sz w:val="18"/>
              </w:rPr>
              <w:t>)</w:t>
            </w: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18"/>
                <w:szCs w:val="18"/>
              </w:rPr>
            </w:pPr>
            <w:r>
              <w:rPr>
                <w:noProof/>
                <w:sz w:val="18"/>
              </w:rPr>
              <w:t>Označeno simbolom (</w:t>
            </w:r>
            <w:r>
              <w:rPr>
                <w:noProof/>
                <w:sz w:val="18"/>
                <w:vertAlign w:val="superscript"/>
              </w:rPr>
              <w:t>*</w:t>
            </w:r>
            <w:r>
              <w:rPr>
                <w:noProof/>
                <w:sz w:val="18"/>
              </w:rPr>
              <w:t>)</w:t>
            </w: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18"/>
                <w:szCs w:val="18"/>
              </w:rPr>
            </w:pPr>
            <w:r>
              <w:rPr>
                <w:noProof/>
                <w:sz w:val="18"/>
              </w:rPr>
              <w:t>Položaj(</w:t>
            </w:r>
            <w:r>
              <w:rPr>
                <w:noProof/>
                <w:sz w:val="18"/>
                <w:vertAlign w:val="superscript"/>
              </w:rPr>
              <w:t>**</w:t>
            </w:r>
            <w:r>
              <w:rPr>
                <w:noProof/>
                <w:sz w:val="18"/>
              </w:rPr>
              <w:t>)</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1</w:t>
            </w:r>
          </w:p>
        </w:tc>
        <w:tc>
          <w:tcPr>
            <w:tcW w:w="1134"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Parkirna kočnica</w:t>
            </w:r>
          </w:p>
        </w:tc>
        <w:tc>
          <w:tcPr>
            <w:tcW w:w="992"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Brisač stražnjeg stakla</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Naprava za pranje stražnjeg stakla</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4</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Naprava za brisanje i pranje stražnjeg stakla</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5</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Intervalni brisač vjetrobrana</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Uređaj za zvučno upozoravanje (sirena)</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7</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 xml:space="preserve">Prednji poklopac </w:t>
            </w:r>
            <w:r>
              <w:rPr>
                <w:noProof/>
                <w:sz w:val="20"/>
              </w:rPr>
              <w:lastRenderedPageBreak/>
              <w:t>(motora)</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8</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Stražnji poklopac (prtljažnika)</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9</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Sigurnosni pojas</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10</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Tlak ulja u motoru</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11</w:t>
            </w:r>
          </w:p>
        </w:tc>
        <w:tc>
          <w:tcPr>
            <w:tcW w:w="113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Bezolovni benzin</w:t>
            </w: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11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11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113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9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8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9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311" w:type="dxa"/>
            <w:gridSpan w:val="8"/>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r>
              <w:rPr>
                <w:noProof/>
                <w:sz w:val="20"/>
              </w:rPr>
              <w:t>(</w:t>
            </w:r>
            <w:r>
              <w:rPr>
                <w:noProof/>
                <w:sz w:val="20"/>
                <w:vertAlign w:val="superscript"/>
              </w:rPr>
              <w:t>*</w:t>
            </w:r>
            <w:r>
              <w:rPr>
                <w:noProof/>
                <w:sz w:val="20"/>
              </w:rPr>
              <w:t>)</w:t>
            </w:r>
            <w:r>
              <w:rPr>
                <w:noProof/>
              </w:rPr>
              <w:tab/>
            </w:r>
            <w:r>
              <w:rPr>
                <w:noProof/>
                <w:sz w:val="20"/>
              </w:rPr>
              <w:t>x = da</w:t>
            </w:r>
          </w:p>
          <w:p>
            <w:pPr>
              <w:spacing w:before="60" w:after="60"/>
              <w:rPr>
                <w:rFonts w:eastAsia="Arial Unicode MS"/>
                <w:noProof/>
                <w:sz w:val="20"/>
                <w:szCs w:val="20"/>
              </w:rPr>
            </w:pPr>
            <w:r>
              <w:rPr>
                <w:noProof/>
              </w:rPr>
              <w:tab/>
            </w:r>
            <w:r>
              <w:rPr>
                <w:noProof/>
                <w:sz w:val="20"/>
              </w:rPr>
              <w:t>– = ne ili ne postoji zasebno</w:t>
            </w:r>
          </w:p>
          <w:p>
            <w:pPr>
              <w:spacing w:before="60" w:after="60"/>
              <w:rPr>
                <w:rFonts w:eastAsia="Arial Unicode MS"/>
                <w:noProof/>
                <w:sz w:val="20"/>
                <w:szCs w:val="20"/>
              </w:rPr>
            </w:pPr>
            <w:r>
              <w:rPr>
                <w:noProof/>
              </w:rPr>
              <w:tab/>
            </w:r>
            <w:r>
              <w:rPr>
                <w:noProof/>
                <w:sz w:val="20"/>
              </w:rPr>
              <w:t>o = po izboru.</w:t>
            </w:r>
          </w:p>
          <w:p>
            <w:pPr>
              <w:spacing w:before="0" w:after="0"/>
              <w:jc w:val="left"/>
              <w:rPr>
                <w:rFonts w:eastAsia="Arial Unicode MS"/>
                <w:noProof/>
                <w:sz w:val="20"/>
                <w:szCs w:val="20"/>
              </w:rPr>
            </w:pPr>
            <w:r>
              <w:rPr>
                <w:noProof/>
                <w:sz w:val="20"/>
              </w:rPr>
              <w:t>(</w:t>
            </w:r>
            <w:r>
              <w:rPr>
                <w:noProof/>
                <w:sz w:val="20"/>
                <w:vertAlign w:val="superscript"/>
              </w:rPr>
              <w:t>**</w:t>
            </w:r>
            <w:r>
              <w:rPr>
                <w:noProof/>
                <w:sz w:val="20"/>
              </w:rPr>
              <w:t>)</w:t>
            </w:r>
            <w:r>
              <w:rPr>
                <w:noProof/>
              </w:rPr>
              <w:tab/>
            </w:r>
            <w:r>
              <w:rPr>
                <w:noProof/>
                <w:sz w:val="20"/>
              </w:rPr>
              <w:t>d = izravno na komandi, indikatoru ili kontrolnoj lampici</w:t>
            </w:r>
          </w:p>
          <w:p>
            <w:pPr>
              <w:spacing w:before="60" w:after="60"/>
              <w:rPr>
                <w:rFonts w:eastAsia="Arial Unicode MS"/>
                <w:noProof/>
                <w:sz w:val="22"/>
                <w:szCs w:val="24"/>
              </w:rPr>
            </w:pPr>
            <w:r>
              <w:rPr>
                <w:noProof/>
              </w:rPr>
              <w:tab/>
            </w:r>
            <w:r>
              <w:rPr>
                <w:noProof/>
                <w:sz w:val="20"/>
              </w:rPr>
              <w:t>c = u neposrednoj blizini.</w:t>
            </w:r>
          </w:p>
        </w:tc>
      </w:tr>
    </w:tbl>
    <w:p>
      <w:pPr>
        <w:ind w:left="1701" w:hanging="1701"/>
        <w:rPr>
          <w:noProof/>
        </w:rPr>
      </w:pPr>
      <w:r>
        <w:rPr>
          <w:noProof/>
        </w:rPr>
        <w:t>10.10.3.</w:t>
      </w:r>
      <w:r>
        <w:rPr>
          <w:noProof/>
        </w:rPr>
        <w:tab/>
      </w:r>
      <w:r>
        <w:rPr>
          <w:i/>
          <w:noProof/>
        </w:rPr>
        <w:t xml:space="preserve">Sjedala </w:t>
      </w:r>
    </w:p>
    <w:p>
      <w:pPr>
        <w:spacing w:after="0"/>
        <w:ind w:left="1701" w:hanging="1701"/>
        <w:rPr>
          <w:rFonts w:eastAsia="Arial Unicode MS"/>
          <w:noProof/>
          <w:szCs w:val="24"/>
        </w:rPr>
      </w:pPr>
      <w:r>
        <w:rPr>
          <w:noProof/>
        </w:rPr>
        <w:t>10.10.3.1.</w:t>
      </w:r>
      <w:r>
        <w:rPr>
          <w:noProof/>
        </w:rPr>
        <w:tab/>
        <w:t>Broj mjesta za sjedenje (</w:t>
      </w:r>
      <w:r>
        <w:rPr>
          <w:noProof/>
          <w:vertAlign w:val="superscript"/>
        </w:rPr>
        <w:t>s</w:t>
      </w:r>
      <w:r>
        <w:rPr>
          <w:noProof/>
        </w:rPr>
        <w:t>): …</w:t>
      </w:r>
    </w:p>
    <w:p>
      <w:pPr>
        <w:spacing w:after="0"/>
        <w:ind w:left="1701" w:hanging="1701"/>
        <w:rPr>
          <w:rFonts w:eastAsia="Arial Unicode MS"/>
          <w:noProof/>
          <w:szCs w:val="24"/>
        </w:rPr>
      </w:pPr>
      <w:r>
        <w:rPr>
          <w:noProof/>
        </w:rPr>
        <w:t>10.10.3.1.1.</w:t>
      </w:r>
      <w:r>
        <w:rPr>
          <w:noProof/>
        </w:rPr>
        <w:tab/>
        <w:t>Položaj i raspored: …</w:t>
      </w:r>
    </w:p>
    <w:p>
      <w:pPr>
        <w:spacing w:after="0"/>
        <w:ind w:left="1701" w:hanging="1701"/>
        <w:rPr>
          <w:rFonts w:eastAsia="Arial Unicode MS"/>
          <w:noProof/>
          <w:szCs w:val="24"/>
        </w:rPr>
      </w:pPr>
      <w:r>
        <w:rPr>
          <w:noProof/>
        </w:rPr>
        <w:t>10.10.3.2.</w:t>
      </w:r>
      <w:r>
        <w:rPr>
          <w:noProof/>
        </w:rPr>
        <w:tab/>
        <w:t>Sjedala namijenjena za uporabu samo kad vozilo miruje: …</w:t>
      </w:r>
    </w:p>
    <w:p>
      <w:pPr>
        <w:spacing w:after="0"/>
        <w:ind w:left="1701" w:hanging="1701"/>
        <w:rPr>
          <w:rFonts w:eastAsia="Arial Unicode MS"/>
          <w:noProof/>
          <w:szCs w:val="24"/>
        </w:rPr>
      </w:pPr>
      <w:r>
        <w:rPr>
          <w:noProof/>
        </w:rPr>
        <w:t>10.10.3.3.</w:t>
      </w:r>
      <w:r>
        <w:rPr>
          <w:noProof/>
        </w:rPr>
        <w:tab/>
        <w:t>Masa: …</w:t>
      </w:r>
    </w:p>
    <w:p>
      <w:pPr>
        <w:spacing w:after="0"/>
        <w:ind w:left="1701" w:hanging="1701"/>
        <w:rPr>
          <w:rFonts w:eastAsia="Arial Unicode MS"/>
          <w:noProof/>
          <w:szCs w:val="24"/>
        </w:rPr>
      </w:pPr>
      <w:r>
        <w:rPr>
          <w:noProof/>
        </w:rPr>
        <w:t>10.10.3.4.</w:t>
      </w:r>
      <w:r>
        <w:rPr>
          <w:noProof/>
        </w:rPr>
        <w:tab/>
        <w:t>Karakteristike: za sjedala koja nisu homologirana kao sastavni dijelovi, opis i nacrti:</w:t>
      </w:r>
    </w:p>
    <w:p>
      <w:pPr>
        <w:spacing w:after="0"/>
        <w:ind w:left="1701" w:hanging="1701"/>
        <w:rPr>
          <w:rFonts w:eastAsia="Arial Unicode MS"/>
          <w:noProof/>
          <w:szCs w:val="24"/>
        </w:rPr>
      </w:pPr>
      <w:r>
        <w:rPr>
          <w:noProof/>
        </w:rPr>
        <w:t>10.10.3.4.1.</w:t>
      </w:r>
      <w:r>
        <w:rPr>
          <w:noProof/>
        </w:rPr>
        <w:tab/>
        <w:t>sjedala i njihovih sidrišta: …</w:t>
      </w:r>
    </w:p>
    <w:p>
      <w:pPr>
        <w:spacing w:after="0"/>
        <w:ind w:left="1701" w:hanging="1701"/>
        <w:rPr>
          <w:rFonts w:eastAsia="Arial Unicode MS"/>
          <w:noProof/>
          <w:szCs w:val="24"/>
        </w:rPr>
      </w:pPr>
      <w:r>
        <w:rPr>
          <w:noProof/>
        </w:rPr>
        <w:t>10.10.3.4.2.</w:t>
      </w:r>
      <w:r>
        <w:rPr>
          <w:noProof/>
        </w:rPr>
        <w:tab/>
        <w:t>sustava za namještanje: …</w:t>
      </w:r>
    </w:p>
    <w:p>
      <w:pPr>
        <w:spacing w:after="0"/>
        <w:ind w:left="1701" w:hanging="1701"/>
        <w:rPr>
          <w:rFonts w:eastAsia="Arial Unicode MS"/>
          <w:noProof/>
          <w:szCs w:val="24"/>
        </w:rPr>
      </w:pPr>
      <w:r>
        <w:rPr>
          <w:noProof/>
        </w:rPr>
        <w:t>10.10.3.4.3.</w:t>
      </w:r>
      <w:r>
        <w:rPr>
          <w:noProof/>
        </w:rPr>
        <w:tab/>
        <w:t>sustava za pomicanje i blokiranje položaja: …</w:t>
      </w:r>
    </w:p>
    <w:p>
      <w:pPr>
        <w:spacing w:after="0"/>
        <w:ind w:left="1701" w:hanging="1701"/>
        <w:rPr>
          <w:rFonts w:eastAsia="Arial Unicode MS"/>
          <w:noProof/>
          <w:szCs w:val="24"/>
        </w:rPr>
      </w:pPr>
      <w:r>
        <w:rPr>
          <w:noProof/>
        </w:rPr>
        <w:t>10.10.3.4.4.</w:t>
      </w:r>
      <w:r>
        <w:rPr>
          <w:noProof/>
        </w:rPr>
        <w:tab/>
        <w:t>sidrišta sigurnosnih pojaseva (ako su uključena u konstrukciju sjedala): …</w:t>
      </w:r>
    </w:p>
    <w:p>
      <w:pPr>
        <w:spacing w:after="0"/>
        <w:ind w:left="1701" w:hanging="1701"/>
        <w:rPr>
          <w:rFonts w:eastAsia="Arial Unicode MS"/>
          <w:noProof/>
          <w:szCs w:val="24"/>
        </w:rPr>
      </w:pPr>
      <w:r>
        <w:rPr>
          <w:noProof/>
        </w:rPr>
        <w:t>10.10.3.4.5.</w:t>
      </w:r>
      <w:r>
        <w:rPr>
          <w:noProof/>
        </w:rPr>
        <w:tab/>
        <w:t>dijelova vozila upotrijebljenih kao sidrišta: …</w:t>
      </w:r>
    </w:p>
    <w:p>
      <w:pPr>
        <w:spacing w:after="0"/>
        <w:ind w:left="1701" w:hanging="1701"/>
        <w:rPr>
          <w:rFonts w:eastAsia="Arial Unicode MS"/>
          <w:noProof/>
          <w:szCs w:val="24"/>
        </w:rPr>
      </w:pPr>
      <w:r>
        <w:rPr>
          <w:noProof/>
        </w:rPr>
        <w:t>10.10.3.5.</w:t>
      </w:r>
      <w:r>
        <w:rPr>
          <w:noProof/>
        </w:rPr>
        <w:tab/>
        <w:t>Koordinate ili nacrti R-točke (</w:t>
      </w:r>
      <w:r>
        <w:rPr>
          <w:noProof/>
          <w:vertAlign w:val="superscript"/>
        </w:rPr>
        <w:t>t</w:t>
      </w:r>
      <w:r>
        <w:rPr>
          <w:noProof/>
        </w:rPr>
        <w:t>)</w:t>
      </w:r>
      <w:r>
        <w:rPr>
          <w:noProof/>
        </w:rPr>
        <w:tab/>
      </w:r>
    </w:p>
    <w:p>
      <w:pPr>
        <w:spacing w:after="0"/>
        <w:ind w:left="1701" w:hanging="1701"/>
        <w:rPr>
          <w:rFonts w:eastAsia="Arial Unicode MS"/>
          <w:noProof/>
          <w:szCs w:val="24"/>
        </w:rPr>
      </w:pPr>
      <w:r>
        <w:rPr>
          <w:noProof/>
        </w:rPr>
        <w:t>10.10.3.5.1.</w:t>
      </w:r>
      <w:r>
        <w:rPr>
          <w:noProof/>
        </w:rPr>
        <w:tab/>
        <w:t>Vozačevo sjedalo: …</w:t>
      </w:r>
    </w:p>
    <w:p>
      <w:pPr>
        <w:spacing w:after="0"/>
        <w:ind w:left="1701" w:hanging="1701"/>
        <w:rPr>
          <w:rFonts w:eastAsia="Arial Unicode MS"/>
          <w:noProof/>
          <w:szCs w:val="24"/>
        </w:rPr>
      </w:pPr>
      <w:r>
        <w:rPr>
          <w:noProof/>
        </w:rPr>
        <w:t>10.10.3.5.2.</w:t>
      </w:r>
      <w:r>
        <w:rPr>
          <w:noProof/>
        </w:rPr>
        <w:tab/>
        <w:t>Ostala sjedala: …</w:t>
      </w:r>
    </w:p>
    <w:p>
      <w:pPr>
        <w:spacing w:after="0"/>
        <w:ind w:left="1701" w:hanging="1701"/>
        <w:rPr>
          <w:rFonts w:eastAsia="Arial Unicode MS"/>
          <w:noProof/>
          <w:szCs w:val="24"/>
        </w:rPr>
      </w:pPr>
      <w:r>
        <w:rPr>
          <w:noProof/>
        </w:rPr>
        <w:t>10.10.3.6.</w:t>
      </w:r>
      <w:r>
        <w:rPr>
          <w:noProof/>
        </w:rPr>
        <w:tab/>
        <w:t>Konstrukcijski određen nagib trupa</w:t>
      </w:r>
    </w:p>
    <w:p>
      <w:pPr>
        <w:spacing w:after="0"/>
        <w:ind w:left="1701" w:hanging="1701"/>
        <w:rPr>
          <w:rFonts w:eastAsia="Arial Unicode MS"/>
          <w:noProof/>
          <w:szCs w:val="24"/>
        </w:rPr>
      </w:pPr>
      <w:r>
        <w:rPr>
          <w:noProof/>
        </w:rPr>
        <w:t>10.10.3.6.1.</w:t>
      </w:r>
      <w:r>
        <w:rPr>
          <w:noProof/>
        </w:rPr>
        <w:tab/>
        <w:t>Vozačevo sjedalo: …</w:t>
      </w:r>
    </w:p>
    <w:p>
      <w:pPr>
        <w:spacing w:after="0"/>
        <w:ind w:left="1701" w:hanging="1701"/>
        <w:rPr>
          <w:rFonts w:eastAsia="Arial Unicode MS"/>
          <w:noProof/>
          <w:szCs w:val="24"/>
        </w:rPr>
      </w:pPr>
      <w:r>
        <w:rPr>
          <w:noProof/>
        </w:rPr>
        <w:t>10.10.3.6.2.</w:t>
      </w:r>
      <w:r>
        <w:rPr>
          <w:noProof/>
        </w:rPr>
        <w:tab/>
        <w:t>Ostala sjedala: …</w:t>
      </w:r>
    </w:p>
    <w:p>
      <w:pPr>
        <w:spacing w:after="0"/>
        <w:ind w:left="1701" w:hanging="1701"/>
        <w:rPr>
          <w:rFonts w:eastAsia="Arial Unicode MS"/>
          <w:noProof/>
          <w:szCs w:val="24"/>
        </w:rPr>
      </w:pPr>
      <w:r>
        <w:rPr>
          <w:noProof/>
        </w:rPr>
        <w:lastRenderedPageBreak/>
        <w:t>10.10.3.7.</w:t>
      </w:r>
      <w:r>
        <w:rPr>
          <w:noProof/>
        </w:rPr>
        <w:tab/>
        <w:t>Raspon namještanja sjedala</w:t>
      </w:r>
    </w:p>
    <w:p>
      <w:pPr>
        <w:spacing w:after="0"/>
        <w:ind w:left="1701" w:hanging="1701"/>
        <w:rPr>
          <w:rFonts w:eastAsia="Arial Unicode MS"/>
          <w:noProof/>
          <w:szCs w:val="24"/>
        </w:rPr>
      </w:pPr>
      <w:r>
        <w:rPr>
          <w:noProof/>
        </w:rPr>
        <w:t>10.10.3.7.1.</w:t>
      </w:r>
      <w:r>
        <w:rPr>
          <w:noProof/>
        </w:rPr>
        <w:tab/>
        <w:t>Vozačevo sjedalo: …</w:t>
      </w:r>
    </w:p>
    <w:p>
      <w:pPr>
        <w:spacing w:after="0"/>
        <w:ind w:left="1701" w:hanging="1701"/>
        <w:rPr>
          <w:rFonts w:eastAsia="Arial Unicode MS"/>
          <w:noProof/>
          <w:szCs w:val="24"/>
        </w:rPr>
      </w:pPr>
      <w:r>
        <w:rPr>
          <w:noProof/>
        </w:rPr>
        <w:t>10.10.3.7.2.</w:t>
      </w:r>
      <w:r>
        <w:rPr>
          <w:noProof/>
        </w:rPr>
        <w:tab/>
        <w:t>Ostala sjedala: …</w:t>
      </w:r>
    </w:p>
    <w:p>
      <w:pPr>
        <w:spacing w:before="240"/>
        <w:ind w:left="1701" w:hanging="1701"/>
        <w:jc w:val="left"/>
        <w:rPr>
          <w:rFonts w:eastAsia="Arial Unicode MS"/>
          <w:bCs/>
          <w:noProof/>
          <w:szCs w:val="24"/>
        </w:rPr>
      </w:pPr>
      <w:r>
        <w:rPr>
          <w:noProof/>
        </w:rPr>
        <w:t>10.10.4.</w:t>
      </w:r>
      <w:r>
        <w:rPr>
          <w:noProof/>
        </w:rPr>
        <w:tab/>
      </w:r>
      <w:r>
        <w:rPr>
          <w:i/>
          <w:noProof/>
        </w:rPr>
        <w:t>Nasloni za glavu</w:t>
      </w:r>
      <w:r>
        <w:rPr>
          <w:noProof/>
        </w:rPr>
        <w:t xml:space="preserve"> </w:t>
      </w:r>
    </w:p>
    <w:p>
      <w:pPr>
        <w:spacing w:after="0"/>
        <w:ind w:left="1701" w:hanging="1701"/>
        <w:rPr>
          <w:rFonts w:eastAsia="Arial Unicode MS"/>
          <w:noProof/>
          <w:szCs w:val="24"/>
        </w:rPr>
      </w:pPr>
      <w:r>
        <w:rPr>
          <w:noProof/>
        </w:rPr>
        <w:t>10.10.4.1.</w:t>
      </w:r>
      <w:r>
        <w:rPr>
          <w:noProof/>
        </w:rPr>
        <w:tab/>
        <w:t>Vrste naslona za glavu: neodvojivi/odvojivi/zasebni (</w:t>
      </w:r>
      <w:r>
        <w:rPr>
          <w:noProof/>
          <w:vertAlign w:val="superscript"/>
        </w:rPr>
        <w:t>1</w:t>
      </w:r>
      <w:r>
        <w:rPr>
          <w:noProof/>
        </w:rPr>
        <w:t>)</w:t>
      </w:r>
      <w:r>
        <w:rPr>
          <w:noProof/>
        </w:rPr>
        <w:tab/>
      </w:r>
    </w:p>
    <w:p>
      <w:pPr>
        <w:spacing w:after="0"/>
        <w:ind w:left="1701" w:hanging="1701"/>
        <w:rPr>
          <w:rFonts w:eastAsia="Arial Unicode MS"/>
          <w:noProof/>
          <w:szCs w:val="24"/>
        </w:rPr>
      </w:pPr>
      <w:r>
        <w:rPr>
          <w:noProof/>
        </w:rPr>
        <w:t>10.10.4.2.</w:t>
      </w:r>
      <w:r>
        <w:rPr>
          <w:noProof/>
        </w:rPr>
        <w:tab/>
        <w:t>Homologacijski brojevi, ako postoje: …</w:t>
      </w:r>
    </w:p>
    <w:p>
      <w:pPr>
        <w:spacing w:after="0"/>
        <w:ind w:left="1701" w:hanging="1701"/>
        <w:rPr>
          <w:rFonts w:eastAsia="Arial Unicode MS"/>
          <w:noProof/>
          <w:szCs w:val="24"/>
        </w:rPr>
      </w:pPr>
      <w:r>
        <w:rPr>
          <w:noProof/>
        </w:rPr>
        <w:t>10.10.4.3.</w:t>
      </w:r>
      <w:r>
        <w:rPr>
          <w:noProof/>
        </w:rPr>
        <w:tab/>
        <w:t>Za naslone za glavu koji još nisu homologirani</w:t>
      </w:r>
    </w:p>
    <w:p>
      <w:pPr>
        <w:spacing w:after="0"/>
        <w:ind w:left="1701" w:hanging="1701"/>
        <w:rPr>
          <w:rFonts w:eastAsia="Arial Unicode MS"/>
          <w:noProof/>
          <w:szCs w:val="24"/>
        </w:rPr>
      </w:pPr>
      <w:r>
        <w:rPr>
          <w:noProof/>
        </w:rPr>
        <w:t>10.10.4.3.1.</w:t>
      </w:r>
      <w:r>
        <w:rPr>
          <w:noProof/>
        </w:rPr>
        <w:tab/>
        <w:t>Detaljan opis naslona za glavu, posebno s tehničkim podacima o vrsti materijala za oblaganje i, ako je primjenjivo, položajem i specifikacijama oslonaca i sidrišta za tip sjedala za koji se traži homologacija: …</w:t>
      </w:r>
    </w:p>
    <w:p>
      <w:pPr>
        <w:spacing w:after="0"/>
        <w:ind w:left="1701" w:hanging="1701"/>
        <w:rPr>
          <w:rFonts w:eastAsia="Arial Unicode MS"/>
          <w:noProof/>
          <w:szCs w:val="24"/>
        </w:rPr>
      </w:pPr>
      <w:r>
        <w:rPr>
          <w:noProof/>
        </w:rPr>
        <w:t>10.10.4.3.2.</w:t>
      </w:r>
      <w:r>
        <w:rPr>
          <w:noProof/>
        </w:rPr>
        <w:tab/>
        <w:t>U slučaju ‚,zasebnog” naslona za glavu</w:t>
      </w:r>
    </w:p>
    <w:p>
      <w:pPr>
        <w:spacing w:after="0"/>
        <w:ind w:left="1701" w:hanging="1701"/>
        <w:rPr>
          <w:rFonts w:eastAsia="Arial Unicode MS"/>
          <w:noProof/>
          <w:szCs w:val="24"/>
        </w:rPr>
      </w:pPr>
      <w:r>
        <w:rPr>
          <w:noProof/>
        </w:rPr>
        <w:t>10.10.4.3.2.1.</w:t>
      </w:r>
      <w:r>
        <w:rPr>
          <w:noProof/>
        </w:rPr>
        <w:tab/>
        <w:t>Detaljan opis konstrukcijske zone na koju je predviđena ugradnja naslona za glavu: …</w:t>
      </w:r>
    </w:p>
    <w:p>
      <w:pPr>
        <w:spacing w:after="0"/>
        <w:ind w:left="1701" w:hanging="1701"/>
        <w:rPr>
          <w:rFonts w:eastAsia="Arial Unicode MS"/>
          <w:noProof/>
          <w:szCs w:val="24"/>
        </w:rPr>
      </w:pPr>
      <w:r>
        <w:rPr>
          <w:noProof/>
        </w:rPr>
        <w:t>10.10.4.3.2.2.</w:t>
      </w:r>
      <w:r>
        <w:rPr>
          <w:noProof/>
        </w:rPr>
        <w:tab/>
        <w:t>Nacrt s dimenzijama karakterističnih dijelova konstrukcije i naslona za glavu: …</w:t>
      </w:r>
    </w:p>
    <w:p>
      <w:pPr>
        <w:spacing w:before="240"/>
        <w:ind w:left="1701" w:hanging="1701"/>
        <w:jc w:val="left"/>
        <w:rPr>
          <w:rFonts w:eastAsia="Arial Unicode MS"/>
          <w:bCs/>
          <w:noProof/>
          <w:szCs w:val="24"/>
        </w:rPr>
      </w:pPr>
      <w:r>
        <w:rPr>
          <w:noProof/>
        </w:rPr>
        <w:t>10.10.5.</w:t>
      </w:r>
      <w:r>
        <w:rPr>
          <w:noProof/>
        </w:rPr>
        <w:tab/>
      </w:r>
      <w:r>
        <w:rPr>
          <w:i/>
          <w:noProof/>
        </w:rPr>
        <w:t>Sustav grijanja putničkog prostora</w:t>
      </w:r>
      <w:r>
        <w:rPr>
          <w:noProof/>
        </w:rPr>
        <w:t xml:space="preserve"> </w:t>
      </w:r>
    </w:p>
    <w:p>
      <w:pPr>
        <w:spacing w:after="0"/>
        <w:ind w:left="1701" w:hanging="1701"/>
        <w:rPr>
          <w:rFonts w:eastAsia="Arial Unicode MS"/>
          <w:noProof/>
          <w:szCs w:val="24"/>
        </w:rPr>
      </w:pPr>
      <w:r>
        <w:rPr>
          <w:noProof/>
        </w:rPr>
        <w:t>10.10.5.1.</w:t>
      </w:r>
      <w:r>
        <w:rPr>
          <w:noProof/>
        </w:rPr>
        <w:tab/>
        <w:t>Kratak opis tipa vozila s obzirom na sustav grijanja ako se za njega upotrebljava toplina rashladne tekućine motora: …</w:t>
      </w:r>
    </w:p>
    <w:p>
      <w:pPr>
        <w:spacing w:after="0"/>
        <w:ind w:left="1701" w:hanging="1701"/>
        <w:rPr>
          <w:rFonts w:eastAsia="Arial Unicode MS"/>
          <w:noProof/>
          <w:szCs w:val="24"/>
        </w:rPr>
      </w:pPr>
      <w:r>
        <w:rPr>
          <w:noProof/>
        </w:rPr>
        <w:t>10.10.5.2.</w:t>
      </w:r>
      <w:r>
        <w:rPr>
          <w:noProof/>
        </w:rPr>
        <w:tab/>
        <w:t>Detaljan opis tipa vozila s obzirom na sustav grijanja ako se kao izvor topline upotrebljava rashladni zrak ili ispušni plinovi motora, uključujući:</w:t>
      </w:r>
    </w:p>
    <w:p>
      <w:pPr>
        <w:spacing w:after="0"/>
        <w:ind w:left="1701" w:hanging="1701"/>
        <w:rPr>
          <w:rFonts w:eastAsia="Arial Unicode MS"/>
          <w:noProof/>
          <w:szCs w:val="24"/>
        </w:rPr>
      </w:pPr>
      <w:r>
        <w:rPr>
          <w:noProof/>
        </w:rPr>
        <w:t>10.10.5.2.1.</w:t>
      </w:r>
      <w:r>
        <w:rPr>
          <w:noProof/>
        </w:rPr>
        <w:tab/>
        <w:t>Situacijski nacrt sustava za grijanje na kojem se vidi njegov položaj u vozilu: …</w:t>
      </w:r>
    </w:p>
    <w:p>
      <w:pPr>
        <w:spacing w:after="0"/>
        <w:ind w:left="1701" w:hanging="1701"/>
        <w:rPr>
          <w:rFonts w:eastAsia="Arial Unicode MS"/>
          <w:noProof/>
          <w:szCs w:val="24"/>
        </w:rPr>
      </w:pPr>
      <w:r>
        <w:rPr>
          <w:noProof/>
        </w:rPr>
        <w:t>10.10.5.2.2.</w:t>
      </w:r>
      <w:r>
        <w:rPr>
          <w:noProof/>
        </w:rPr>
        <w:tab/>
        <w:t>Situacijski nacrt izmjenjivača topline za sustave grijanja u kojima se upotrebljavaju ispušni plinovi kao izvor topline ili dijelova na kojima se izmjenjuje toplina (za sustave grijanja u kojima se za grijanje upotrebljava zrak za hlađenje motora): …</w:t>
      </w:r>
    </w:p>
    <w:p>
      <w:pPr>
        <w:spacing w:after="0"/>
        <w:ind w:left="1701" w:hanging="1701"/>
        <w:rPr>
          <w:rFonts w:eastAsia="Arial Unicode MS"/>
          <w:noProof/>
          <w:szCs w:val="24"/>
        </w:rPr>
      </w:pPr>
      <w:r>
        <w:rPr>
          <w:noProof/>
        </w:rPr>
        <w:t>10.10.5.2.3.</w:t>
      </w:r>
      <w:r>
        <w:rPr>
          <w:noProof/>
        </w:rPr>
        <w:tab/>
        <w:t>Nacrt presjeka izmjenjivača topline odnosno dijelova na kojima se izmjenjuje toplina s podacima o debljini stijenke, upotrijebljenim materijalima i karakteristikama površine: …</w:t>
      </w:r>
    </w:p>
    <w:p>
      <w:pPr>
        <w:spacing w:after="0"/>
        <w:ind w:left="1701" w:hanging="1701"/>
        <w:rPr>
          <w:rFonts w:eastAsia="Arial Unicode MS"/>
          <w:noProof/>
          <w:szCs w:val="24"/>
        </w:rPr>
      </w:pPr>
      <w:r>
        <w:rPr>
          <w:noProof/>
        </w:rPr>
        <w:t>10.10.5.2.4.</w:t>
      </w:r>
      <w:r>
        <w:rPr>
          <w:noProof/>
        </w:rPr>
        <w:tab/>
        <w:t>Moraju se navesti specifikacije za konstrukcijsko rješenje i tehničke podatke za druge važne sastavne dijelove sustava grijanja, kao što je npr. ventilator grijača: …</w:t>
      </w:r>
    </w:p>
    <w:p>
      <w:pPr>
        <w:spacing w:after="0"/>
        <w:ind w:left="1701" w:hanging="1701"/>
        <w:rPr>
          <w:rFonts w:eastAsia="Arial Unicode MS"/>
          <w:noProof/>
          <w:szCs w:val="24"/>
        </w:rPr>
      </w:pPr>
      <w:r>
        <w:rPr>
          <w:noProof/>
        </w:rPr>
        <w:t>10.10.5.3.</w:t>
      </w:r>
      <w:r>
        <w:rPr>
          <w:noProof/>
        </w:rPr>
        <w:tab/>
        <w:t>Kratki opis tipa vozila s obzirom na sustav grijanja na principu izgaranja i automatsko upravljanje: …</w:t>
      </w:r>
    </w:p>
    <w:p>
      <w:pPr>
        <w:spacing w:after="0"/>
        <w:ind w:left="1701" w:hanging="1701"/>
        <w:rPr>
          <w:rFonts w:eastAsia="Arial Unicode MS"/>
          <w:noProof/>
          <w:szCs w:val="24"/>
        </w:rPr>
      </w:pPr>
      <w:r>
        <w:rPr>
          <w:noProof/>
        </w:rPr>
        <w:t>10.10.5.3.1.</w:t>
      </w:r>
      <w:r>
        <w:rPr>
          <w:noProof/>
        </w:rPr>
        <w:tab/>
        <w:t>Situacijski nacrt grijača na principu izgaranja, sustava usisa zraka, ispušnog sustava, spremnika goriva, sustava napajanja gorivom (uključujući ventile) i električnih veza s prikazom njihovih položaja u vozilu.</w:t>
      </w:r>
    </w:p>
    <w:p>
      <w:pPr>
        <w:spacing w:after="0"/>
        <w:ind w:left="1701" w:hanging="1701"/>
        <w:rPr>
          <w:rFonts w:eastAsia="Arial Unicode MS"/>
          <w:noProof/>
          <w:szCs w:val="24"/>
        </w:rPr>
      </w:pPr>
      <w:r>
        <w:rPr>
          <w:noProof/>
        </w:rPr>
        <w:t>10.10.5.4.</w:t>
      </w:r>
      <w:r>
        <w:rPr>
          <w:noProof/>
        </w:rPr>
        <w:tab/>
        <w:t>Najveća potrošnja električne energije: …… kW</w:t>
      </w:r>
    </w:p>
    <w:p>
      <w:pPr>
        <w:spacing w:before="240"/>
        <w:ind w:left="1701" w:hanging="1701"/>
        <w:jc w:val="left"/>
        <w:rPr>
          <w:rFonts w:eastAsia="Arial Unicode MS"/>
          <w:bCs/>
          <w:noProof/>
          <w:szCs w:val="24"/>
        </w:rPr>
      </w:pPr>
      <w:r>
        <w:rPr>
          <w:noProof/>
        </w:rPr>
        <w:lastRenderedPageBreak/>
        <w:t>10.10.6.</w:t>
      </w:r>
      <w:r>
        <w:rPr>
          <w:noProof/>
        </w:rPr>
        <w:tab/>
      </w:r>
      <w:r>
        <w:rPr>
          <w:i/>
          <w:noProof/>
        </w:rPr>
        <w:t>Sastavni dijelovi koji pri sudaru utječu na ponašanje upravljačkog mehanizma</w:t>
      </w:r>
      <w:r>
        <w:rPr>
          <w:noProof/>
        </w:rPr>
        <w:t xml:space="preserve"> </w:t>
      </w:r>
    </w:p>
    <w:p>
      <w:pPr>
        <w:spacing w:after="0"/>
        <w:ind w:left="1701" w:hanging="1701"/>
        <w:rPr>
          <w:rFonts w:eastAsia="Arial Unicode MS"/>
          <w:noProof/>
          <w:szCs w:val="24"/>
        </w:rPr>
      </w:pPr>
      <w:r>
        <w:rPr>
          <w:noProof/>
        </w:rPr>
        <w:t>10.10.6.1.</w:t>
      </w:r>
      <w:r>
        <w:rPr>
          <w:noProof/>
        </w:rPr>
        <w:tab/>
        <w:t>Detaljan opis, uključujući fotografije i/ili nacrte, tipa vozila s obzirom na konstrukciju, dimenzije, obris i materijale dijela vozila koji se nalazi ispred upravljačkog mehanizma, uključujući sastavne dijelove projektirane da sudjeluju u apsorpciji energije pri udarcu u upravljački mehanizam: …</w:t>
      </w:r>
    </w:p>
    <w:p>
      <w:pPr>
        <w:spacing w:after="0"/>
        <w:ind w:left="1701" w:hanging="1701"/>
        <w:rPr>
          <w:rFonts w:eastAsia="Arial Unicode MS"/>
          <w:noProof/>
          <w:szCs w:val="24"/>
        </w:rPr>
      </w:pPr>
      <w:r>
        <w:rPr>
          <w:noProof/>
        </w:rPr>
        <w:t>10.10.6.2.</w:t>
      </w:r>
      <w:r>
        <w:rPr>
          <w:noProof/>
        </w:rPr>
        <w:tab/>
        <w:t>Fotografije i/ili nacrti sastavnih dijelova vozila koji nisu obuhvaćeni točkom 10.10.6.1. i za koje je proizvođač naveo, uz suglasnost tehničke službe, da utječu na ponašanje upravljačkog mehanizma pri sudaru: …</w:t>
      </w:r>
    </w:p>
    <w:p>
      <w:pPr>
        <w:spacing w:before="240"/>
        <w:ind w:left="1701" w:hanging="1701"/>
        <w:jc w:val="left"/>
        <w:rPr>
          <w:rFonts w:eastAsia="Arial Unicode MS"/>
          <w:bCs/>
          <w:noProof/>
          <w:szCs w:val="24"/>
        </w:rPr>
      </w:pPr>
      <w:r>
        <w:rPr>
          <w:noProof/>
        </w:rPr>
        <w:t>10.10.7.</w:t>
      </w:r>
      <w:r>
        <w:rPr>
          <w:noProof/>
        </w:rPr>
        <w:tab/>
      </w:r>
      <w:r>
        <w:rPr>
          <w:i/>
          <w:noProof/>
        </w:rPr>
        <w:t>Ponašanje pri gorenju materijala koji se upotrebljavaju za unutarnju opremu određenih kategorija motornih vozila</w:t>
      </w:r>
      <w:r>
        <w:rPr>
          <w:noProof/>
        </w:rPr>
        <w:t xml:space="preserve"> </w:t>
      </w:r>
    </w:p>
    <w:p>
      <w:pPr>
        <w:spacing w:before="240"/>
        <w:ind w:left="1701" w:hanging="1701"/>
        <w:jc w:val="left"/>
        <w:rPr>
          <w:rFonts w:eastAsia="Arial Unicode MS"/>
          <w:bCs/>
          <w:noProof/>
          <w:szCs w:val="24"/>
        </w:rPr>
      </w:pPr>
      <w:r>
        <w:rPr>
          <w:noProof/>
        </w:rPr>
        <w:t>10.10.7.1.</w:t>
      </w:r>
      <w:r>
        <w:rPr>
          <w:noProof/>
        </w:rPr>
        <w:tab/>
        <w:t xml:space="preserve">Materijali za unutarnje oblaganje krova </w:t>
      </w:r>
    </w:p>
    <w:p>
      <w:pPr>
        <w:spacing w:after="0"/>
        <w:ind w:left="1701" w:hanging="1701"/>
        <w:rPr>
          <w:rFonts w:eastAsia="Arial Unicode MS"/>
          <w:noProof/>
          <w:szCs w:val="24"/>
        </w:rPr>
      </w:pPr>
      <w:r>
        <w:rPr>
          <w:noProof/>
        </w:rPr>
        <w:t>10.10.7.1.1.</w:t>
      </w:r>
      <w:r>
        <w:rPr>
          <w:noProof/>
        </w:rPr>
        <w:tab/>
        <w:t>Ako postoji, homologacijski broj sastavnog dijela: …</w:t>
      </w:r>
    </w:p>
    <w:p>
      <w:pPr>
        <w:spacing w:after="0"/>
        <w:ind w:left="1701" w:hanging="1701"/>
        <w:rPr>
          <w:rFonts w:eastAsia="Arial Unicode MS"/>
          <w:noProof/>
          <w:szCs w:val="24"/>
        </w:rPr>
      </w:pPr>
      <w:r>
        <w:rPr>
          <w:noProof/>
        </w:rPr>
        <w:t>10.10.7.1.2.</w:t>
      </w:r>
      <w:r>
        <w:rPr>
          <w:noProof/>
        </w:rPr>
        <w:tab/>
        <w:t>Za materijale koji nisu homologirani</w:t>
      </w:r>
    </w:p>
    <w:p>
      <w:pPr>
        <w:spacing w:after="0"/>
        <w:ind w:left="1701" w:hanging="1701"/>
        <w:rPr>
          <w:rFonts w:eastAsia="Arial Unicode MS"/>
          <w:noProof/>
          <w:szCs w:val="24"/>
        </w:rPr>
      </w:pPr>
      <w:r>
        <w:rPr>
          <w:noProof/>
        </w:rPr>
        <w:t>10.10.7.1.2.1.</w:t>
      </w:r>
      <w:r>
        <w:rPr>
          <w:noProof/>
        </w:rPr>
        <w:tab/>
        <w:t>Osnovni materijali / oznaka: ……/……</w:t>
      </w:r>
    </w:p>
    <w:p>
      <w:pPr>
        <w:spacing w:after="0"/>
        <w:ind w:left="1701" w:hanging="1701"/>
        <w:rPr>
          <w:rFonts w:eastAsia="Arial Unicode MS"/>
          <w:noProof/>
          <w:szCs w:val="24"/>
        </w:rPr>
      </w:pPr>
      <w:r>
        <w:rPr>
          <w:noProof/>
        </w:rPr>
        <w:t>10.10.7.1.2.2.</w:t>
      </w:r>
      <w:r>
        <w:rPr>
          <w:noProof/>
        </w:rPr>
        <w:tab/>
        <w:t>Kompozitni/jednovrstan (</w:t>
      </w:r>
      <w:r>
        <w:rPr>
          <w:noProof/>
          <w:vertAlign w:val="superscript"/>
        </w:rPr>
        <w:t>1</w:t>
      </w:r>
      <w:r>
        <w:rPr>
          <w:noProof/>
        </w:rPr>
        <w:t>) materijal, broj slojeva (</w:t>
      </w:r>
      <w:r>
        <w:rPr>
          <w:noProof/>
          <w:vertAlign w:val="superscript"/>
        </w:rPr>
        <w:t>1</w:t>
      </w:r>
      <w:r>
        <w:rPr>
          <w:noProof/>
        </w:rPr>
        <w:t>): …</w:t>
      </w:r>
    </w:p>
    <w:p>
      <w:pPr>
        <w:spacing w:after="0"/>
        <w:ind w:left="1701" w:hanging="1701"/>
        <w:rPr>
          <w:rFonts w:eastAsia="Arial Unicode MS"/>
          <w:noProof/>
          <w:szCs w:val="24"/>
        </w:rPr>
      </w:pPr>
      <w:r>
        <w:rPr>
          <w:noProof/>
        </w:rPr>
        <w:t>10.10.7.1.2.3.</w:t>
      </w:r>
      <w:r>
        <w:rPr>
          <w:noProof/>
        </w:rPr>
        <w:tab/>
        <w:t>Vrsta obloge (</w:t>
      </w:r>
      <w:r>
        <w:rPr>
          <w:noProof/>
          <w:vertAlign w:val="superscript"/>
        </w:rPr>
        <w:t>1</w:t>
      </w:r>
      <w:r>
        <w:rPr>
          <w:noProof/>
        </w:rPr>
        <w:t>): …</w:t>
      </w:r>
    </w:p>
    <w:p>
      <w:pPr>
        <w:spacing w:after="0"/>
        <w:ind w:left="1701" w:hanging="1701"/>
        <w:rPr>
          <w:rFonts w:eastAsia="Arial Unicode MS"/>
          <w:noProof/>
          <w:szCs w:val="24"/>
        </w:rPr>
      </w:pPr>
      <w:r>
        <w:rPr>
          <w:noProof/>
        </w:rPr>
        <w:t>10.10.7.1.2.4.</w:t>
      </w:r>
      <w:r>
        <w:rPr>
          <w:noProof/>
        </w:rPr>
        <w:tab/>
        <w:t>Najveća/najmanja debljina: ……/…… mm</w:t>
      </w:r>
    </w:p>
    <w:p>
      <w:pPr>
        <w:spacing w:before="240"/>
        <w:ind w:left="1701" w:hanging="1701"/>
        <w:jc w:val="left"/>
        <w:rPr>
          <w:rFonts w:eastAsia="Arial Unicode MS"/>
          <w:bCs/>
          <w:noProof/>
          <w:szCs w:val="24"/>
        </w:rPr>
      </w:pPr>
      <w:r>
        <w:rPr>
          <w:noProof/>
        </w:rPr>
        <w:t>10.10.7.2.</w:t>
      </w:r>
      <w:r>
        <w:rPr>
          <w:noProof/>
        </w:rPr>
        <w:tab/>
        <w:t xml:space="preserve">Materijali za stražnje i bočne stijenke </w:t>
      </w:r>
    </w:p>
    <w:p>
      <w:pPr>
        <w:spacing w:after="0"/>
        <w:ind w:left="1701" w:hanging="1701"/>
        <w:rPr>
          <w:rFonts w:eastAsia="Arial Unicode MS"/>
          <w:noProof/>
          <w:szCs w:val="24"/>
        </w:rPr>
      </w:pPr>
      <w:r>
        <w:rPr>
          <w:noProof/>
        </w:rPr>
        <w:t>10.10.7.2.1.</w:t>
      </w:r>
      <w:r>
        <w:rPr>
          <w:noProof/>
        </w:rPr>
        <w:tab/>
        <w:t>Ako postoji, homologacijski broj sastavnog dijela: …</w:t>
      </w:r>
    </w:p>
    <w:p>
      <w:pPr>
        <w:spacing w:after="0"/>
        <w:ind w:left="1701" w:hanging="1701"/>
        <w:rPr>
          <w:rFonts w:eastAsia="Arial Unicode MS"/>
          <w:noProof/>
          <w:szCs w:val="24"/>
        </w:rPr>
      </w:pPr>
      <w:r>
        <w:rPr>
          <w:noProof/>
        </w:rPr>
        <w:t>10.10.7.2.2.</w:t>
      </w:r>
      <w:r>
        <w:rPr>
          <w:noProof/>
        </w:rPr>
        <w:tab/>
        <w:t>Za materijale koji nisu homologirani</w:t>
      </w:r>
    </w:p>
    <w:p>
      <w:pPr>
        <w:spacing w:after="0"/>
        <w:ind w:left="1701" w:hanging="1701"/>
        <w:rPr>
          <w:rFonts w:eastAsia="Arial Unicode MS"/>
          <w:noProof/>
          <w:szCs w:val="24"/>
        </w:rPr>
      </w:pPr>
      <w:r>
        <w:rPr>
          <w:noProof/>
        </w:rPr>
        <w:t>10.10.7.2.2.1.</w:t>
      </w:r>
      <w:r>
        <w:rPr>
          <w:noProof/>
        </w:rPr>
        <w:tab/>
        <w:t>Osnovni materijali / oznaka: ……/……</w:t>
      </w:r>
    </w:p>
    <w:p>
      <w:pPr>
        <w:spacing w:after="0"/>
        <w:ind w:left="1701" w:hanging="1701"/>
        <w:rPr>
          <w:rFonts w:eastAsia="Arial Unicode MS"/>
          <w:noProof/>
          <w:szCs w:val="24"/>
        </w:rPr>
      </w:pPr>
      <w:r>
        <w:rPr>
          <w:noProof/>
        </w:rPr>
        <w:t>10.10.7.2.2.2.</w:t>
      </w:r>
      <w:r>
        <w:rPr>
          <w:noProof/>
        </w:rPr>
        <w:tab/>
        <w:t>Kompozitni/jednovrstan (</w:t>
      </w:r>
      <w:r>
        <w:rPr>
          <w:noProof/>
          <w:vertAlign w:val="superscript"/>
        </w:rPr>
        <w:t>1</w:t>
      </w:r>
      <w:r>
        <w:rPr>
          <w:noProof/>
        </w:rPr>
        <w:t>) materijal, broj slojeva (</w:t>
      </w:r>
      <w:r>
        <w:rPr>
          <w:noProof/>
          <w:vertAlign w:val="superscript"/>
        </w:rPr>
        <w:t>1</w:t>
      </w:r>
      <w:r>
        <w:rPr>
          <w:noProof/>
        </w:rPr>
        <w:t>): …</w:t>
      </w:r>
    </w:p>
    <w:p>
      <w:pPr>
        <w:spacing w:after="0"/>
        <w:ind w:left="1701" w:hanging="1701"/>
        <w:rPr>
          <w:rFonts w:eastAsia="Arial Unicode MS"/>
          <w:noProof/>
          <w:szCs w:val="24"/>
        </w:rPr>
      </w:pPr>
      <w:r>
        <w:rPr>
          <w:noProof/>
        </w:rPr>
        <w:t>10.10.7.2.2.3.</w:t>
      </w:r>
      <w:r>
        <w:rPr>
          <w:noProof/>
        </w:rPr>
        <w:tab/>
        <w:t>Vrsta obloge (</w:t>
      </w:r>
      <w:r>
        <w:rPr>
          <w:noProof/>
          <w:vertAlign w:val="superscript"/>
        </w:rPr>
        <w:t>1</w:t>
      </w:r>
      <w:r>
        <w:rPr>
          <w:noProof/>
        </w:rPr>
        <w:t>): …</w:t>
      </w:r>
    </w:p>
    <w:p>
      <w:pPr>
        <w:spacing w:after="0"/>
        <w:ind w:left="1701" w:hanging="1701"/>
        <w:rPr>
          <w:rFonts w:eastAsia="Arial Unicode MS"/>
          <w:noProof/>
          <w:szCs w:val="24"/>
        </w:rPr>
      </w:pPr>
      <w:r>
        <w:rPr>
          <w:noProof/>
        </w:rPr>
        <w:t>10.10.7.2.2.4.</w:t>
      </w:r>
      <w:r>
        <w:rPr>
          <w:noProof/>
        </w:rPr>
        <w:tab/>
        <w:t>Najveća/najmanja debljina: ……/…… mm</w:t>
      </w:r>
    </w:p>
    <w:p>
      <w:pPr>
        <w:spacing w:before="240"/>
        <w:ind w:left="1701" w:hanging="1701"/>
        <w:jc w:val="left"/>
        <w:rPr>
          <w:rFonts w:eastAsia="Arial Unicode MS"/>
          <w:bCs/>
          <w:noProof/>
          <w:szCs w:val="24"/>
        </w:rPr>
      </w:pPr>
      <w:r>
        <w:rPr>
          <w:noProof/>
        </w:rPr>
        <w:t>10.10.7.3.</w:t>
      </w:r>
      <w:r>
        <w:rPr>
          <w:noProof/>
        </w:rPr>
        <w:tab/>
        <w:t xml:space="preserve">Materijali za oblaganje poda: </w:t>
      </w:r>
    </w:p>
    <w:p>
      <w:pPr>
        <w:spacing w:after="0"/>
        <w:ind w:left="1701" w:hanging="1701"/>
        <w:rPr>
          <w:rFonts w:eastAsia="Arial Unicode MS"/>
          <w:noProof/>
          <w:szCs w:val="24"/>
        </w:rPr>
      </w:pPr>
      <w:r>
        <w:rPr>
          <w:noProof/>
        </w:rPr>
        <w:t>10.10.7.3.1.</w:t>
      </w:r>
      <w:r>
        <w:rPr>
          <w:noProof/>
        </w:rPr>
        <w:tab/>
        <w:t>Ako postoji, homologacijski broj sastavnog dijela: …</w:t>
      </w:r>
    </w:p>
    <w:p>
      <w:pPr>
        <w:spacing w:after="0"/>
        <w:ind w:left="1701" w:hanging="1701"/>
        <w:rPr>
          <w:rFonts w:eastAsia="Arial Unicode MS"/>
          <w:noProof/>
          <w:szCs w:val="24"/>
        </w:rPr>
      </w:pPr>
      <w:r>
        <w:rPr>
          <w:noProof/>
        </w:rPr>
        <w:t>10.10.7.3.2.</w:t>
      </w:r>
      <w:r>
        <w:rPr>
          <w:noProof/>
        </w:rPr>
        <w:tab/>
        <w:t>Za materijale koji nisu homologirani</w:t>
      </w:r>
    </w:p>
    <w:p>
      <w:pPr>
        <w:spacing w:after="0"/>
        <w:ind w:left="1701" w:hanging="1701"/>
        <w:rPr>
          <w:rFonts w:eastAsia="Arial Unicode MS"/>
          <w:noProof/>
          <w:szCs w:val="24"/>
        </w:rPr>
      </w:pPr>
      <w:r>
        <w:rPr>
          <w:noProof/>
        </w:rPr>
        <w:t>10.10.7.3.2.1.</w:t>
      </w:r>
      <w:r>
        <w:rPr>
          <w:noProof/>
        </w:rPr>
        <w:tab/>
        <w:t>Osnovni materijali / oznaka: ……/……</w:t>
      </w:r>
    </w:p>
    <w:p>
      <w:pPr>
        <w:spacing w:after="0"/>
        <w:ind w:left="1701" w:hanging="1701"/>
        <w:rPr>
          <w:rFonts w:eastAsia="Arial Unicode MS"/>
          <w:noProof/>
          <w:szCs w:val="24"/>
        </w:rPr>
      </w:pPr>
      <w:r>
        <w:rPr>
          <w:noProof/>
        </w:rPr>
        <w:t>10.10.7.3.2.2.</w:t>
      </w:r>
      <w:r>
        <w:rPr>
          <w:noProof/>
        </w:rPr>
        <w:tab/>
        <w:t>Kompozitni/jednovrstan (</w:t>
      </w:r>
      <w:r>
        <w:rPr>
          <w:noProof/>
          <w:vertAlign w:val="superscript"/>
        </w:rPr>
        <w:t>1</w:t>
      </w:r>
      <w:r>
        <w:rPr>
          <w:noProof/>
        </w:rPr>
        <w:t>) materijal, broj slojeva (</w:t>
      </w:r>
      <w:r>
        <w:rPr>
          <w:noProof/>
          <w:vertAlign w:val="superscript"/>
        </w:rPr>
        <w:t>1</w:t>
      </w:r>
      <w:r>
        <w:rPr>
          <w:noProof/>
        </w:rPr>
        <w:t>): …</w:t>
      </w:r>
    </w:p>
    <w:p>
      <w:pPr>
        <w:spacing w:after="0"/>
        <w:ind w:left="1701" w:hanging="1701"/>
        <w:rPr>
          <w:rFonts w:eastAsia="Arial Unicode MS"/>
          <w:noProof/>
          <w:szCs w:val="24"/>
        </w:rPr>
      </w:pPr>
      <w:r>
        <w:rPr>
          <w:noProof/>
        </w:rPr>
        <w:t>10.10.7.3.2.3.</w:t>
      </w:r>
      <w:r>
        <w:rPr>
          <w:noProof/>
        </w:rPr>
        <w:tab/>
        <w:t>Vrsta obloge (</w:t>
      </w:r>
      <w:r>
        <w:rPr>
          <w:noProof/>
          <w:vertAlign w:val="superscript"/>
        </w:rPr>
        <w:t>1</w:t>
      </w:r>
      <w:r>
        <w:rPr>
          <w:noProof/>
        </w:rPr>
        <w:t>): …</w:t>
      </w:r>
    </w:p>
    <w:p>
      <w:pPr>
        <w:spacing w:after="0"/>
        <w:ind w:left="1701" w:hanging="1701"/>
        <w:rPr>
          <w:rFonts w:eastAsia="Arial Unicode MS"/>
          <w:noProof/>
          <w:szCs w:val="24"/>
        </w:rPr>
      </w:pPr>
      <w:r>
        <w:rPr>
          <w:noProof/>
        </w:rPr>
        <w:t>10.10.7.3.2.4.</w:t>
      </w:r>
      <w:r>
        <w:rPr>
          <w:noProof/>
        </w:rPr>
        <w:tab/>
        <w:t>Najveća/najmanja debljina: ……/…… mm</w:t>
      </w:r>
    </w:p>
    <w:p>
      <w:pPr>
        <w:spacing w:before="240"/>
        <w:ind w:left="1701" w:hanging="1701"/>
        <w:jc w:val="left"/>
        <w:rPr>
          <w:rFonts w:eastAsia="Arial Unicode MS"/>
          <w:bCs/>
          <w:noProof/>
          <w:szCs w:val="24"/>
        </w:rPr>
      </w:pPr>
      <w:r>
        <w:rPr>
          <w:noProof/>
        </w:rPr>
        <w:t>10.10.7.4.</w:t>
      </w:r>
      <w:r>
        <w:rPr>
          <w:noProof/>
        </w:rPr>
        <w:tab/>
        <w:t xml:space="preserve">Materijali za oblaganje sjedala: </w:t>
      </w:r>
    </w:p>
    <w:p>
      <w:pPr>
        <w:spacing w:after="0"/>
        <w:ind w:left="1701" w:hanging="1701"/>
        <w:rPr>
          <w:rFonts w:eastAsia="Arial Unicode MS"/>
          <w:noProof/>
          <w:szCs w:val="24"/>
        </w:rPr>
      </w:pPr>
      <w:r>
        <w:rPr>
          <w:noProof/>
        </w:rPr>
        <w:t>10.10.7.4.1.</w:t>
      </w:r>
      <w:r>
        <w:rPr>
          <w:noProof/>
        </w:rPr>
        <w:tab/>
        <w:t>Ako postoji, homologacijski broj sastavnog dijela: …</w:t>
      </w:r>
    </w:p>
    <w:p>
      <w:pPr>
        <w:spacing w:after="0"/>
        <w:ind w:left="1701" w:hanging="1701"/>
        <w:rPr>
          <w:rFonts w:eastAsia="Arial Unicode MS"/>
          <w:noProof/>
          <w:szCs w:val="24"/>
        </w:rPr>
      </w:pPr>
      <w:r>
        <w:rPr>
          <w:noProof/>
        </w:rPr>
        <w:t>10.10.7.4.2.</w:t>
      </w:r>
      <w:r>
        <w:rPr>
          <w:noProof/>
        </w:rPr>
        <w:tab/>
        <w:t>Za materijale koji nisu homologirani</w:t>
      </w:r>
    </w:p>
    <w:p>
      <w:pPr>
        <w:spacing w:after="0"/>
        <w:ind w:left="1701" w:hanging="1701"/>
        <w:rPr>
          <w:rFonts w:eastAsia="Arial Unicode MS"/>
          <w:noProof/>
          <w:szCs w:val="24"/>
        </w:rPr>
      </w:pPr>
      <w:r>
        <w:rPr>
          <w:noProof/>
        </w:rPr>
        <w:lastRenderedPageBreak/>
        <w:t>10.10.7.4.2.1.</w:t>
      </w:r>
      <w:r>
        <w:rPr>
          <w:noProof/>
        </w:rPr>
        <w:tab/>
        <w:t>Osnovni materijali / oznaka: ……/……</w:t>
      </w:r>
    </w:p>
    <w:p>
      <w:pPr>
        <w:spacing w:after="0"/>
        <w:ind w:left="1701" w:hanging="1701"/>
        <w:rPr>
          <w:rFonts w:eastAsia="Arial Unicode MS"/>
          <w:noProof/>
          <w:szCs w:val="24"/>
        </w:rPr>
      </w:pPr>
      <w:r>
        <w:rPr>
          <w:noProof/>
        </w:rPr>
        <w:t>10.10.7.4.2.2.</w:t>
      </w:r>
      <w:r>
        <w:rPr>
          <w:noProof/>
        </w:rPr>
        <w:tab/>
        <w:t>Kompozitni/jednovrstan (</w:t>
      </w:r>
      <w:r>
        <w:rPr>
          <w:noProof/>
          <w:vertAlign w:val="superscript"/>
        </w:rPr>
        <w:t>1</w:t>
      </w:r>
      <w:r>
        <w:rPr>
          <w:noProof/>
        </w:rPr>
        <w:t>) materijal, broj slojeva (</w:t>
      </w:r>
      <w:r>
        <w:rPr>
          <w:noProof/>
          <w:vertAlign w:val="superscript"/>
        </w:rPr>
        <w:t>1</w:t>
      </w:r>
      <w:r>
        <w:rPr>
          <w:noProof/>
        </w:rPr>
        <w:t>): …</w:t>
      </w:r>
    </w:p>
    <w:p>
      <w:pPr>
        <w:spacing w:after="0"/>
        <w:ind w:left="1701" w:hanging="1701"/>
        <w:rPr>
          <w:rFonts w:eastAsia="Arial Unicode MS"/>
          <w:noProof/>
          <w:szCs w:val="24"/>
        </w:rPr>
      </w:pPr>
      <w:r>
        <w:rPr>
          <w:noProof/>
        </w:rPr>
        <w:t>10.10.7.4.2.3.</w:t>
      </w:r>
      <w:r>
        <w:rPr>
          <w:noProof/>
        </w:rPr>
        <w:tab/>
        <w:t>Vrsta obloge (</w:t>
      </w:r>
      <w:r>
        <w:rPr>
          <w:noProof/>
          <w:vertAlign w:val="superscript"/>
        </w:rPr>
        <w:t>1</w:t>
      </w:r>
      <w:r>
        <w:rPr>
          <w:noProof/>
        </w:rPr>
        <w:t>): …</w:t>
      </w:r>
    </w:p>
    <w:p>
      <w:pPr>
        <w:spacing w:after="0"/>
        <w:ind w:left="1701" w:hanging="1701"/>
        <w:rPr>
          <w:rFonts w:eastAsia="Arial Unicode MS"/>
          <w:noProof/>
          <w:szCs w:val="24"/>
        </w:rPr>
      </w:pPr>
      <w:r>
        <w:rPr>
          <w:noProof/>
        </w:rPr>
        <w:t>10.10.7.4.2.4.</w:t>
      </w:r>
      <w:r>
        <w:rPr>
          <w:noProof/>
        </w:rPr>
        <w:tab/>
        <w:t>Najveća/najmanja debljina: ……/…… mm</w:t>
      </w:r>
    </w:p>
    <w:p>
      <w:pPr>
        <w:spacing w:before="240"/>
        <w:ind w:left="1701" w:hanging="1701"/>
        <w:jc w:val="left"/>
        <w:rPr>
          <w:rFonts w:eastAsia="Arial Unicode MS"/>
          <w:bCs/>
          <w:noProof/>
          <w:szCs w:val="24"/>
        </w:rPr>
      </w:pPr>
      <w:r>
        <w:rPr>
          <w:noProof/>
        </w:rPr>
        <w:t>10.10.7.5.</w:t>
      </w:r>
      <w:r>
        <w:rPr>
          <w:noProof/>
        </w:rPr>
        <w:tab/>
        <w:t xml:space="preserve">Materijali za cijevi za grijanje i prozračivanje: </w:t>
      </w:r>
    </w:p>
    <w:p>
      <w:pPr>
        <w:spacing w:after="0"/>
        <w:ind w:left="1701" w:hanging="1701"/>
        <w:rPr>
          <w:rFonts w:eastAsia="Arial Unicode MS"/>
          <w:noProof/>
          <w:szCs w:val="24"/>
        </w:rPr>
      </w:pPr>
      <w:r>
        <w:rPr>
          <w:noProof/>
        </w:rPr>
        <w:t>10.10.7.5.1.</w:t>
      </w:r>
      <w:r>
        <w:rPr>
          <w:noProof/>
        </w:rPr>
        <w:tab/>
        <w:t>Ako postoji, homologacijski broj sastavnog dijela: …</w:t>
      </w:r>
    </w:p>
    <w:p>
      <w:pPr>
        <w:spacing w:after="0"/>
        <w:ind w:left="1701" w:hanging="1701"/>
        <w:rPr>
          <w:rFonts w:eastAsia="Arial Unicode MS"/>
          <w:noProof/>
          <w:szCs w:val="24"/>
        </w:rPr>
      </w:pPr>
      <w:r>
        <w:rPr>
          <w:noProof/>
        </w:rPr>
        <w:t>10.10.7.5.2.</w:t>
      </w:r>
      <w:r>
        <w:rPr>
          <w:noProof/>
        </w:rPr>
        <w:tab/>
        <w:t>Za materijale koji nisu homologirani</w:t>
      </w:r>
    </w:p>
    <w:p>
      <w:pPr>
        <w:spacing w:after="0"/>
        <w:ind w:left="1701" w:hanging="1701"/>
        <w:rPr>
          <w:rFonts w:eastAsia="Arial Unicode MS"/>
          <w:noProof/>
          <w:szCs w:val="24"/>
        </w:rPr>
      </w:pPr>
      <w:r>
        <w:rPr>
          <w:noProof/>
        </w:rPr>
        <w:t>10.10.7.5.2.1.</w:t>
      </w:r>
      <w:r>
        <w:rPr>
          <w:noProof/>
        </w:rPr>
        <w:tab/>
        <w:t xml:space="preserve">Osnovni materijali / oznaka: ……/.….. </w:t>
      </w:r>
    </w:p>
    <w:p>
      <w:pPr>
        <w:spacing w:after="0"/>
        <w:ind w:left="1701" w:hanging="1701"/>
        <w:rPr>
          <w:rFonts w:eastAsia="Arial Unicode MS"/>
          <w:noProof/>
          <w:szCs w:val="24"/>
        </w:rPr>
      </w:pPr>
      <w:r>
        <w:rPr>
          <w:noProof/>
        </w:rPr>
        <w:t>10.10.7.5.2.2.</w:t>
      </w:r>
      <w:r>
        <w:rPr>
          <w:noProof/>
        </w:rPr>
        <w:tab/>
        <w:t>Kompozitni/jednovrstan (</w:t>
      </w:r>
      <w:r>
        <w:rPr>
          <w:noProof/>
          <w:vertAlign w:val="superscript"/>
        </w:rPr>
        <w:t>1</w:t>
      </w:r>
      <w:r>
        <w:rPr>
          <w:noProof/>
        </w:rPr>
        <w:t>) materijal, broj slojeva (</w:t>
      </w:r>
      <w:r>
        <w:rPr>
          <w:noProof/>
          <w:vertAlign w:val="superscript"/>
        </w:rPr>
        <w:t>1</w:t>
      </w:r>
      <w:r>
        <w:rPr>
          <w:noProof/>
        </w:rPr>
        <w:t>): …</w:t>
      </w:r>
    </w:p>
    <w:p>
      <w:pPr>
        <w:spacing w:after="0"/>
        <w:ind w:left="1701" w:hanging="1701"/>
        <w:rPr>
          <w:rFonts w:eastAsia="Arial Unicode MS"/>
          <w:noProof/>
          <w:szCs w:val="24"/>
        </w:rPr>
      </w:pPr>
      <w:r>
        <w:rPr>
          <w:noProof/>
        </w:rPr>
        <w:t>10.10.7.5.2.3.</w:t>
      </w:r>
      <w:r>
        <w:rPr>
          <w:noProof/>
        </w:rPr>
        <w:tab/>
        <w:t>Vrsta obloge (</w:t>
      </w:r>
      <w:r>
        <w:rPr>
          <w:noProof/>
          <w:vertAlign w:val="superscript"/>
        </w:rPr>
        <w:t>1</w:t>
      </w:r>
      <w:r>
        <w:rPr>
          <w:noProof/>
        </w:rPr>
        <w:t>): …</w:t>
      </w:r>
    </w:p>
    <w:p>
      <w:pPr>
        <w:spacing w:after="0"/>
        <w:ind w:left="1701" w:hanging="1701"/>
        <w:rPr>
          <w:rFonts w:eastAsia="Arial Unicode MS"/>
          <w:noProof/>
          <w:szCs w:val="24"/>
        </w:rPr>
      </w:pPr>
      <w:r>
        <w:rPr>
          <w:noProof/>
        </w:rPr>
        <w:t>10.10.7.5.2.4.</w:t>
      </w:r>
      <w:r>
        <w:rPr>
          <w:noProof/>
        </w:rPr>
        <w:tab/>
        <w:t>Najveća/najmanja debljina: ……/…….mm</w:t>
      </w:r>
    </w:p>
    <w:p>
      <w:pPr>
        <w:spacing w:before="240"/>
        <w:ind w:left="1701" w:hanging="1701"/>
        <w:jc w:val="left"/>
        <w:rPr>
          <w:rFonts w:eastAsia="Arial Unicode MS"/>
          <w:bCs/>
          <w:noProof/>
          <w:szCs w:val="24"/>
        </w:rPr>
      </w:pPr>
      <w:r>
        <w:rPr>
          <w:noProof/>
        </w:rPr>
        <w:t>10.10.7.6.</w:t>
      </w:r>
      <w:r>
        <w:rPr>
          <w:noProof/>
        </w:rPr>
        <w:tab/>
        <w:t xml:space="preserve">Materijali za police za prtljagu </w:t>
      </w:r>
    </w:p>
    <w:p>
      <w:pPr>
        <w:spacing w:after="0"/>
        <w:ind w:left="1701" w:hanging="1701"/>
        <w:rPr>
          <w:rFonts w:eastAsia="Arial Unicode MS"/>
          <w:noProof/>
          <w:szCs w:val="24"/>
        </w:rPr>
      </w:pPr>
      <w:r>
        <w:rPr>
          <w:noProof/>
        </w:rPr>
        <w:t>10.10.7.6.1.</w:t>
      </w:r>
      <w:r>
        <w:rPr>
          <w:noProof/>
        </w:rPr>
        <w:tab/>
        <w:t>Ako postoji, homologacijski broj sastavnog dijela: …</w:t>
      </w:r>
    </w:p>
    <w:p>
      <w:pPr>
        <w:spacing w:after="0"/>
        <w:ind w:left="1701" w:hanging="1701"/>
        <w:rPr>
          <w:rFonts w:eastAsia="Arial Unicode MS"/>
          <w:noProof/>
          <w:szCs w:val="24"/>
        </w:rPr>
      </w:pPr>
      <w:r>
        <w:rPr>
          <w:noProof/>
        </w:rPr>
        <w:t>10.10.7.6.2.</w:t>
      </w:r>
      <w:r>
        <w:rPr>
          <w:noProof/>
        </w:rPr>
        <w:tab/>
        <w:t>Za materijale koji nisu homologirani</w:t>
      </w:r>
    </w:p>
    <w:p>
      <w:pPr>
        <w:spacing w:after="0"/>
        <w:ind w:left="1701" w:hanging="1701"/>
        <w:rPr>
          <w:rFonts w:eastAsia="Arial Unicode MS"/>
          <w:noProof/>
          <w:szCs w:val="24"/>
        </w:rPr>
      </w:pPr>
      <w:r>
        <w:rPr>
          <w:noProof/>
        </w:rPr>
        <w:t>10.10.7.6.2.1.</w:t>
      </w:r>
      <w:r>
        <w:rPr>
          <w:noProof/>
        </w:rPr>
        <w:tab/>
        <w:t>Osnovni materijali / oznaka: ……/……</w:t>
      </w:r>
    </w:p>
    <w:p>
      <w:pPr>
        <w:spacing w:after="0"/>
        <w:ind w:left="1701" w:hanging="1701"/>
        <w:rPr>
          <w:rFonts w:eastAsia="Arial Unicode MS"/>
          <w:noProof/>
          <w:szCs w:val="24"/>
        </w:rPr>
      </w:pPr>
      <w:r>
        <w:rPr>
          <w:noProof/>
        </w:rPr>
        <w:t>10.10.7.6.2.2.</w:t>
      </w:r>
      <w:r>
        <w:rPr>
          <w:noProof/>
        </w:rPr>
        <w:tab/>
        <w:t>Kompozitni/jednovrstan (</w:t>
      </w:r>
      <w:r>
        <w:rPr>
          <w:noProof/>
          <w:vertAlign w:val="superscript"/>
        </w:rPr>
        <w:t>1</w:t>
      </w:r>
      <w:r>
        <w:rPr>
          <w:noProof/>
        </w:rPr>
        <w:t>) materijal, broj slojeva (</w:t>
      </w:r>
      <w:r>
        <w:rPr>
          <w:noProof/>
          <w:vertAlign w:val="superscript"/>
        </w:rPr>
        <w:t>1</w:t>
      </w:r>
      <w:r>
        <w:rPr>
          <w:noProof/>
        </w:rPr>
        <w:t>): …</w:t>
      </w:r>
    </w:p>
    <w:p>
      <w:pPr>
        <w:spacing w:after="0"/>
        <w:ind w:left="1701" w:hanging="1701"/>
        <w:rPr>
          <w:rFonts w:eastAsia="Arial Unicode MS"/>
          <w:noProof/>
          <w:szCs w:val="24"/>
        </w:rPr>
      </w:pPr>
      <w:r>
        <w:rPr>
          <w:noProof/>
        </w:rPr>
        <w:t>10.10.7.6.2.3.</w:t>
      </w:r>
      <w:r>
        <w:rPr>
          <w:noProof/>
        </w:rPr>
        <w:tab/>
        <w:t>Vrsta obloge (</w:t>
      </w:r>
      <w:r>
        <w:rPr>
          <w:noProof/>
          <w:vertAlign w:val="superscript"/>
        </w:rPr>
        <w:t>1</w:t>
      </w:r>
      <w:r>
        <w:rPr>
          <w:noProof/>
        </w:rPr>
        <w:t>): …</w:t>
      </w:r>
    </w:p>
    <w:p>
      <w:pPr>
        <w:spacing w:after="0"/>
        <w:ind w:left="1701" w:hanging="1701"/>
        <w:rPr>
          <w:rFonts w:eastAsia="Arial Unicode MS"/>
          <w:noProof/>
          <w:szCs w:val="24"/>
        </w:rPr>
      </w:pPr>
      <w:r>
        <w:rPr>
          <w:noProof/>
        </w:rPr>
        <w:t>10.10.7.6.2.4.</w:t>
      </w:r>
      <w:r>
        <w:rPr>
          <w:noProof/>
        </w:rPr>
        <w:tab/>
        <w:t>Najveća/najmanja debljina: ……/…… mm</w:t>
      </w:r>
    </w:p>
    <w:p>
      <w:pPr>
        <w:spacing w:before="240"/>
        <w:ind w:left="1701" w:hanging="1701"/>
        <w:jc w:val="left"/>
        <w:rPr>
          <w:rFonts w:eastAsia="Arial Unicode MS"/>
          <w:bCs/>
          <w:noProof/>
          <w:szCs w:val="24"/>
        </w:rPr>
      </w:pPr>
      <w:r>
        <w:rPr>
          <w:noProof/>
        </w:rPr>
        <w:t>10.10.7.7.</w:t>
      </w:r>
      <w:r>
        <w:rPr>
          <w:noProof/>
        </w:rPr>
        <w:tab/>
        <w:t xml:space="preserve">Materijali za druge namjene </w:t>
      </w:r>
    </w:p>
    <w:p>
      <w:pPr>
        <w:spacing w:after="0"/>
        <w:ind w:left="1701" w:hanging="1701"/>
        <w:rPr>
          <w:rFonts w:eastAsia="Arial Unicode MS"/>
          <w:noProof/>
          <w:szCs w:val="24"/>
        </w:rPr>
      </w:pPr>
      <w:r>
        <w:rPr>
          <w:noProof/>
        </w:rPr>
        <w:t>10.10.7.7.1.</w:t>
      </w:r>
      <w:r>
        <w:rPr>
          <w:noProof/>
        </w:rPr>
        <w:tab/>
        <w:t>Predviđene namjene: …</w:t>
      </w:r>
    </w:p>
    <w:p>
      <w:pPr>
        <w:spacing w:after="0"/>
        <w:ind w:left="1701" w:hanging="1701"/>
        <w:rPr>
          <w:rFonts w:eastAsia="Arial Unicode MS"/>
          <w:noProof/>
          <w:szCs w:val="24"/>
        </w:rPr>
      </w:pPr>
      <w:r>
        <w:rPr>
          <w:noProof/>
        </w:rPr>
        <w:t>10.10.7.7.2.</w:t>
      </w:r>
      <w:r>
        <w:rPr>
          <w:noProof/>
        </w:rPr>
        <w:tab/>
        <w:t>Ako postoji, homologacijski broj sastavnog dijela: …</w:t>
      </w:r>
    </w:p>
    <w:p>
      <w:pPr>
        <w:spacing w:after="0"/>
        <w:ind w:left="1701" w:hanging="1701"/>
        <w:rPr>
          <w:rFonts w:eastAsia="Arial Unicode MS"/>
          <w:noProof/>
          <w:szCs w:val="24"/>
        </w:rPr>
      </w:pPr>
      <w:r>
        <w:rPr>
          <w:noProof/>
        </w:rPr>
        <w:t>10.10.7.7.3.</w:t>
      </w:r>
      <w:r>
        <w:rPr>
          <w:noProof/>
        </w:rPr>
        <w:tab/>
        <w:t>Za materijale koji nisu homologirani</w:t>
      </w:r>
    </w:p>
    <w:p>
      <w:pPr>
        <w:spacing w:after="0"/>
        <w:ind w:left="1701" w:hanging="1701"/>
        <w:rPr>
          <w:rFonts w:eastAsia="Arial Unicode MS"/>
          <w:noProof/>
          <w:szCs w:val="24"/>
        </w:rPr>
      </w:pPr>
      <w:r>
        <w:rPr>
          <w:noProof/>
        </w:rPr>
        <w:t>10.10.7.7.3.1.</w:t>
      </w:r>
      <w:r>
        <w:rPr>
          <w:noProof/>
        </w:rPr>
        <w:tab/>
        <w:t>Osnovni materijali / oznaka: ……/……</w:t>
      </w:r>
    </w:p>
    <w:p>
      <w:pPr>
        <w:spacing w:after="0"/>
        <w:ind w:left="1701" w:hanging="1701"/>
        <w:rPr>
          <w:rFonts w:eastAsia="Arial Unicode MS"/>
          <w:noProof/>
          <w:szCs w:val="24"/>
        </w:rPr>
      </w:pPr>
      <w:r>
        <w:rPr>
          <w:noProof/>
        </w:rPr>
        <w:t>10.10.7.7.3.2.</w:t>
      </w:r>
      <w:r>
        <w:rPr>
          <w:noProof/>
        </w:rPr>
        <w:tab/>
        <w:t>Kompozitni/jednovrstan (</w:t>
      </w:r>
      <w:r>
        <w:rPr>
          <w:noProof/>
          <w:vertAlign w:val="superscript"/>
        </w:rPr>
        <w:t>1</w:t>
      </w:r>
      <w:r>
        <w:rPr>
          <w:noProof/>
        </w:rPr>
        <w:t>) materijal, broj slojeva (</w:t>
      </w:r>
      <w:r>
        <w:rPr>
          <w:noProof/>
          <w:vertAlign w:val="superscript"/>
        </w:rPr>
        <w:t>1</w:t>
      </w:r>
      <w:r>
        <w:rPr>
          <w:noProof/>
        </w:rPr>
        <w:t>): …</w:t>
      </w:r>
    </w:p>
    <w:p>
      <w:pPr>
        <w:spacing w:after="0"/>
        <w:ind w:left="1701" w:hanging="1701"/>
        <w:rPr>
          <w:rFonts w:eastAsia="Arial Unicode MS"/>
          <w:noProof/>
          <w:szCs w:val="24"/>
        </w:rPr>
      </w:pPr>
      <w:r>
        <w:rPr>
          <w:noProof/>
        </w:rPr>
        <w:t>10.10.7.7.3.3.</w:t>
      </w:r>
      <w:r>
        <w:rPr>
          <w:noProof/>
        </w:rPr>
        <w:tab/>
        <w:t>Vrsta obloge (</w:t>
      </w:r>
      <w:r>
        <w:rPr>
          <w:noProof/>
          <w:vertAlign w:val="superscript"/>
        </w:rPr>
        <w:t>1</w:t>
      </w:r>
      <w:r>
        <w:rPr>
          <w:noProof/>
        </w:rPr>
        <w:t>): …</w:t>
      </w:r>
    </w:p>
    <w:p>
      <w:pPr>
        <w:spacing w:after="0"/>
        <w:ind w:left="1701" w:hanging="1701"/>
        <w:rPr>
          <w:rFonts w:eastAsia="Arial Unicode MS"/>
          <w:noProof/>
          <w:szCs w:val="24"/>
        </w:rPr>
      </w:pPr>
      <w:r>
        <w:rPr>
          <w:noProof/>
        </w:rPr>
        <w:t>10.10.7.7.3.4.</w:t>
      </w:r>
      <w:r>
        <w:rPr>
          <w:noProof/>
        </w:rPr>
        <w:tab/>
        <w:t>Najveća/najmanja debljina: …./…. mm</w:t>
      </w:r>
    </w:p>
    <w:p>
      <w:pPr>
        <w:spacing w:before="240"/>
        <w:ind w:left="1701" w:hanging="1701"/>
        <w:jc w:val="left"/>
        <w:rPr>
          <w:rFonts w:eastAsia="Arial Unicode MS"/>
          <w:bCs/>
          <w:noProof/>
          <w:szCs w:val="24"/>
        </w:rPr>
      </w:pPr>
      <w:r>
        <w:rPr>
          <w:noProof/>
        </w:rPr>
        <w:t>10.10.7.8.</w:t>
      </w:r>
      <w:r>
        <w:rPr>
          <w:noProof/>
        </w:rPr>
        <w:tab/>
        <w:t xml:space="preserve">Sastavni dijelovi koji su homologirani kao cjelovite naprave (sjedala, pregradne stijenke, police za prtljagu itd.) </w:t>
      </w:r>
    </w:p>
    <w:p>
      <w:pPr>
        <w:spacing w:after="0"/>
        <w:ind w:left="1701" w:hanging="1701"/>
        <w:rPr>
          <w:rFonts w:eastAsia="Arial Unicode MS"/>
          <w:noProof/>
          <w:szCs w:val="24"/>
        </w:rPr>
      </w:pPr>
      <w:r>
        <w:rPr>
          <w:noProof/>
        </w:rPr>
        <w:t>10.10.7.8.1.</w:t>
      </w:r>
      <w:r>
        <w:rPr>
          <w:noProof/>
        </w:rPr>
        <w:tab/>
        <w:t>Homologacijski brojevi sastavnog dijela: …</w:t>
      </w:r>
    </w:p>
    <w:p>
      <w:pPr>
        <w:spacing w:after="0"/>
        <w:ind w:left="1701" w:hanging="1701"/>
        <w:rPr>
          <w:rFonts w:eastAsia="Arial Unicode MS"/>
          <w:noProof/>
          <w:szCs w:val="24"/>
        </w:rPr>
      </w:pPr>
      <w:r>
        <w:rPr>
          <w:noProof/>
        </w:rPr>
        <w:t>10.10.7.8.2.</w:t>
      </w:r>
      <w:r>
        <w:rPr>
          <w:noProof/>
        </w:rPr>
        <w:tab/>
        <w:t>Za cjelovitu napravu: sjedalo, pregradna stijenka, polica za prtljagu itd. (</w:t>
      </w:r>
      <w:r>
        <w:rPr>
          <w:noProof/>
          <w:vertAlign w:val="superscript"/>
        </w:rPr>
        <w:t>1</w:t>
      </w:r>
      <w:r>
        <w:rPr>
          <w:noProof/>
        </w:rPr>
        <w:t>)</w:t>
      </w:r>
    </w:p>
    <w:p>
      <w:pPr>
        <w:spacing w:before="360"/>
        <w:ind w:left="1701" w:hanging="1701"/>
        <w:jc w:val="left"/>
        <w:rPr>
          <w:rFonts w:eastAsia="Arial Unicode MS"/>
          <w:bCs/>
          <w:noProof/>
          <w:szCs w:val="24"/>
        </w:rPr>
      </w:pPr>
      <w:r>
        <w:rPr>
          <w:noProof/>
        </w:rPr>
        <w:t>10.10.8.</w:t>
      </w:r>
      <w:r>
        <w:rPr>
          <w:noProof/>
        </w:rPr>
        <w:tab/>
      </w:r>
      <w:r>
        <w:rPr>
          <w:i/>
          <w:noProof/>
        </w:rPr>
        <w:t>Plin koji se upotrebljava kao rashladno sredstvo u klimatizacijskom sustavu:</w:t>
      </w:r>
      <w:r>
        <w:rPr>
          <w:noProof/>
        </w:rPr>
        <w:t xml:space="preserve"> … </w:t>
      </w:r>
    </w:p>
    <w:p>
      <w:pPr>
        <w:spacing w:after="0"/>
        <w:ind w:left="1701" w:hanging="1701"/>
        <w:rPr>
          <w:rFonts w:eastAsia="Arial Unicode MS"/>
          <w:noProof/>
          <w:szCs w:val="24"/>
        </w:rPr>
      </w:pPr>
      <w:r>
        <w:rPr>
          <w:noProof/>
        </w:rPr>
        <w:lastRenderedPageBreak/>
        <w:t>10.10.8.1.</w:t>
      </w:r>
      <w:r>
        <w:rPr>
          <w:noProof/>
        </w:rPr>
        <w:tab/>
        <w:t>Klimatizacijski sustav konstruiran je tako da sadržava fluorirane stakleničke plinove s potencijalom globalnog zatopljenja većim od 150: da/ne (</w:t>
      </w:r>
      <w:r>
        <w:rPr>
          <w:noProof/>
          <w:vertAlign w:val="superscript"/>
        </w:rPr>
        <w:t>1</w:t>
      </w:r>
      <w:r>
        <w:rPr>
          <w:noProof/>
        </w:rPr>
        <w:t>)</w:t>
      </w:r>
    </w:p>
    <w:p>
      <w:pPr>
        <w:spacing w:after="0"/>
        <w:ind w:left="1701" w:hanging="1701"/>
        <w:rPr>
          <w:rFonts w:eastAsia="Arial Unicode MS"/>
          <w:noProof/>
          <w:szCs w:val="24"/>
        </w:rPr>
      </w:pPr>
      <w:r>
        <w:rPr>
          <w:noProof/>
        </w:rPr>
        <w:t>10.10.8.2.</w:t>
      </w:r>
      <w:r>
        <w:rPr>
          <w:noProof/>
        </w:rPr>
        <w:tab/>
        <w:t>Ako je odgovor da, ispunite sljedeće točke:</w:t>
      </w:r>
    </w:p>
    <w:p>
      <w:pPr>
        <w:spacing w:after="0"/>
        <w:ind w:left="1701" w:hanging="1701"/>
        <w:rPr>
          <w:rFonts w:eastAsia="Arial Unicode MS"/>
          <w:noProof/>
          <w:szCs w:val="24"/>
        </w:rPr>
      </w:pPr>
      <w:r>
        <w:rPr>
          <w:noProof/>
        </w:rPr>
        <w:t>10.10.8.2.1.</w:t>
      </w:r>
      <w:r>
        <w:rPr>
          <w:noProof/>
        </w:rPr>
        <w:tab/>
        <w:t>Nacrt i kratak opis klimatizacijskog sustava, uključujući referentni broj ili broj sastavnog dijela te materijal od kojeg su izrađeni dijelovi kod kojih se javlja propuštanje</w:t>
      </w:r>
    </w:p>
    <w:p>
      <w:pPr>
        <w:spacing w:after="0"/>
        <w:ind w:left="1701" w:hanging="1701"/>
        <w:rPr>
          <w:rFonts w:eastAsia="Arial Unicode MS"/>
          <w:noProof/>
          <w:szCs w:val="24"/>
        </w:rPr>
      </w:pPr>
      <w:r>
        <w:rPr>
          <w:noProof/>
        </w:rPr>
        <w:t>10.10.8.2.2.</w:t>
      </w:r>
      <w:r>
        <w:rPr>
          <w:noProof/>
        </w:rPr>
        <w:tab/>
        <w:t>Propuštanje iz klimatizacijskog sustava</w:t>
      </w:r>
    </w:p>
    <w:p>
      <w:pPr>
        <w:spacing w:after="0"/>
        <w:ind w:left="1701" w:hanging="1701"/>
        <w:rPr>
          <w:rFonts w:eastAsia="Arial Unicode MS"/>
          <w:noProof/>
          <w:szCs w:val="24"/>
        </w:rPr>
      </w:pPr>
      <w:r>
        <w:rPr>
          <w:noProof/>
        </w:rPr>
        <w:t>10.10.8.2.4.</w:t>
      </w:r>
      <w:r>
        <w:rPr>
          <w:noProof/>
        </w:rPr>
        <w:tab/>
        <w:t>Referentni broj ili broj dijela i materijal sastavnih dijelova sustava i podatak o ispitivanju (npr. izvještaj o ispitivanju, homologacijski broj itd.): …</w:t>
      </w:r>
    </w:p>
    <w:p>
      <w:pPr>
        <w:spacing w:after="0"/>
        <w:ind w:left="1701" w:hanging="1701"/>
        <w:rPr>
          <w:rFonts w:eastAsia="Arial Unicode MS"/>
          <w:noProof/>
          <w:szCs w:val="24"/>
        </w:rPr>
      </w:pPr>
      <w:r>
        <w:rPr>
          <w:noProof/>
        </w:rPr>
        <w:t>10.10.8.3.</w:t>
      </w:r>
      <w:r>
        <w:rPr>
          <w:noProof/>
        </w:rPr>
        <w:tab/>
        <w:t>Ukupno propuštanje cijelog sustava izraženo u g/godina: …</w:t>
      </w:r>
    </w:p>
    <w:p>
      <w:pPr>
        <w:spacing w:before="240"/>
        <w:ind w:left="1701" w:hanging="1701"/>
        <w:jc w:val="left"/>
        <w:rPr>
          <w:rFonts w:eastAsia="Arial Unicode MS"/>
          <w:b/>
          <w:bCs/>
          <w:noProof/>
          <w:szCs w:val="24"/>
        </w:rPr>
      </w:pPr>
      <w:r>
        <w:rPr>
          <w:noProof/>
        </w:rPr>
        <w:t>10.11.</w:t>
      </w:r>
      <w:r>
        <w:rPr>
          <w:noProof/>
        </w:rPr>
        <w:tab/>
      </w:r>
      <w:r>
        <w:rPr>
          <w:b/>
          <w:noProof/>
        </w:rPr>
        <w:t xml:space="preserve">Vanjske izbočine </w:t>
      </w:r>
    </w:p>
    <w:p>
      <w:pPr>
        <w:spacing w:after="0"/>
        <w:ind w:left="1701" w:hanging="1701"/>
        <w:rPr>
          <w:rFonts w:eastAsia="Arial Unicode MS"/>
          <w:noProof/>
          <w:szCs w:val="24"/>
        </w:rPr>
      </w:pPr>
      <w:r>
        <w:rPr>
          <w:noProof/>
        </w:rPr>
        <w:t>10.11.1.</w:t>
      </w:r>
      <w:r>
        <w:rPr>
          <w:noProof/>
        </w:rPr>
        <w:tab/>
        <w:t>Opći raspored (nacrt ili fotografije) koji prikazuje položaj priloženih presjeka i pogleda:</w:t>
      </w:r>
    </w:p>
    <w:p>
      <w:pPr>
        <w:spacing w:after="0"/>
        <w:ind w:left="1701" w:hanging="1701"/>
        <w:rPr>
          <w:rFonts w:eastAsia="Arial Unicode MS"/>
          <w:noProof/>
          <w:szCs w:val="24"/>
        </w:rPr>
      </w:pPr>
      <w:r>
        <w:rPr>
          <w:noProof/>
        </w:rPr>
        <w:t>10.11.2.</w:t>
      </w:r>
      <w:r>
        <w:rPr>
          <w:noProof/>
        </w:rPr>
        <w:tab/>
        <w:t>Nacrti i/ili fotografije, primjerice i kad je primjenjivo, stupova vrata i prozora, rešetki za ulaz zraka, rešetke hladnjaka, brisača vjetrobrana, kanala za odvod vode, rukohvata, kliznih vodilica, poklopaca, brava i okova vrata, kuka, ušica, ukrasnih letva, znakova, simbola i udubina i svih vanjskih izbočina i dijelova na vanjskoj površini koji se mogu smatrati kritičnima (npr. svjetlosni uređaji). Ako dijelovi navedeni u prethodnoj rečenici nisu kritični, u svrhu dokumentiranja mogu se zamijeniti fotografijama koje su, prema potrebi, popraćene s podacima o dimenzijama i/ili tekstom:</w:t>
      </w:r>
    </w:p>
    <w:p>
      <w:pPr>
        <w:spacing w:after="0"/>
        <w:ind w:left="1701" w:hanging="1701"/>
        <w:rPr>
          <w:rFonts w:eastAsia="Arial Unicode MS"/>
          <w:noProof/>
          <w:szCs w:val="24"/>
        </w:rPr>
      </w:pPr>
      <w:r>
        <w:rPr>
          <w:noProof/>
        </w:rPr>
        <w:t>10.11.3.</w:t>
      </w:r>
      <w:r>
        <w:rPr>
          <w:noProof/>
        </w:rPr>
        <w:tab/>
        <w:t>Nacrti dijelova vanjske površine u skladu sa stavkom 6.9.1. Pravilnika UNECE-a br. 17: …</w:t>
      </w:r>
    </w:p>
    <w:p>
      <w:pPr>
        <w:spacing w:after="0"/>
        <w:ind w:left="1701" w:hanging="1701"/>
        <w:rPr>
          <w:rFonts w:eastAsia="Arial Unicode MS"/>
          <w:noProof/>
          <w:szCs w:val="24"/>
        </w:rPr>
      </w:pPr>
      <w:r>
        <w:rPr>
          <w:noProof/>
        </w:rPr>
        <w:t>10.11.4.</w:t>
      </w:r>
      <w:r>
        <w:rPr>
          <w:noProof/>
        </w:rPr>
        <w:tab/>
        <w:t>Nacrti branika: …</w:t>
      </w:r>
    </w:p>
    <w:p>
      <w:pPr>
        <w:spacing w:after="0"/>
        <w:ind w:left="1701" w:hanging="1701"/>
        <w:rPr>
          <w:rFonts w:eastAsia="Arial Unicode MS"/>
          <w:noProof/>
          <w:szCs w:val="24"/>
        </w:rPr>
      </w:pPr>
      <w:r>
        <w:rPr>
          <w:noProof/>
        </w:rPr>
        <w:t>10.11.5.</w:t>
      </w:r>
      <w:r>
        <w:rPr>
          <w:noProof/>
        </w:rPr>
        <w:tab/>
        <w:t>Nacrt podne crte: …</w:t>
      </w:r>
    </w:p>
    <w:p>
      <w:pPr>
        <w:spacing w:before="240"/>
        <w:ind w:left="1701" w:hanging="1701"/>
        <w:jc w:val="left"/>
        <w:rPr>
          <w:rFonts w:eastAsia="Arial Unicode MS"/>
          <w:b/>
          <w:bCs/>
          <w:noProof/>
          <w:szCs w:val="24"/>
        </w:rPr>
      </w:pPr>
      <w:r>
        <w:rPr>
          <w:noProof/>
        </w:rPr>
        <w:t>10.12.</w:t>
      </w:r>
      <w:r>
        <w:rPr>
          <w:noProof/>
        </w:rPr>
        <w:tab/>
      </w:r>
      <w:r>
        <w:rPr>
          <w:b/>
          <w:noProof/>
        </w:rPr>
        <w:t xml:space="preserve">Sigurnosni pojasevi i/ili drugi sustavi za držanje: </w:t>
      </w:r>
    </w:p>
    <w:p>
      <w:pPr>
        <w:ind w:left="1701" w:hanging="1701"/>
        <w:rPr>
          <w:rFonts w:eastAsia="Arial Unicode MS"/>
          <w:noProof/>
          <w:szCs w:val="24"/>
        </w:rPr>
      </w:pPr>
      <w:r>
        <w:rPr>
          <w:noProof/>
        </w:rPr>
        <w:t>10.12.1.</w:t>
      </w:r>
      <w:r>
        <w:rPr>
          <w:noProof/>
        </w:rPr>
        <w:tab/>
        <w:t>Broj i položaj sigurnosnih pojaseva i sustava za držanje te sjedala na kojima se mogu upotrebljavati:</w:t>
      </w:r>
    </w:p>
    <w:tbl>
      <w:tblPr>
        <w:tblW w:w="7494" w:type="dxa"/>
        <w:tblCellSpacing w:w="0" w:type="dxa"/>
        <w:tblInd w:w="162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44"/>
        <w:gridCol w:w="279"/>
        <w:gridCol w:w="1357"/>
        <w:gridCol w:w="1233"/>
        <w:gridCol w:w="1881"/>
      </w:tblGrid>
      <w:tr>
        <w:trPr>
          <w:tblCellSpacing w:w="0" w:type="dxa"/>
        </w:trPr>
        <w:tc>
          <w:tcPr>
            <w:tcW w:w="7494" w:type="dxa"/>
            <w:gridSpan w:val="5"/>
            <w:tcBorders>
              <w:top w:val="outset" w:sz="6" w:space="0" w:color="auto"/>
              <w:left w:val="outset" w:sz="6" w:space="0" w:color="auto"/>
              <w:bottom w:val="outset" w:sz="6" w:space="0" w:color="auto"/>
              <w:right w:val="outset" w:sz="6" w:space="0" w:color="auto"/>
            </w:tcBorders>
            <w:hideMark/>
          </w:tcPr>
          <w:p>
            <w:pPr>
              <w:rPr>
                <w:rFonts w:eastAsia="Arial Unicode MS"/>
                <w:noProof/>
                <w:sz w:val="20"/>
                <w:szCs w:val="20"/>
              </w:rPr>
            </w:pPr>
            <w:r>
              <w:rPr>
                <w:noProof/>
                <w:sz w:val="20"/>
              </w:rPr>
              <w:t>(L = lijeva strana, R = desna strana, C = sredina)</w:t>
            </w:r>
          </w:p>
        </w:tc>
      </w:tr>
      <w:tr>
        <w:trPr>
          <w:tblCellSpacing w:w="0" w:type="dxa"/>
        </w:trPr>
        <w:tc>
          <w:tcPr>
            <w:tcW w:w="2981" w:type="dxa"/>
            <w:gridSpan w:val="2"/>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p>
        </w:tc>
        <w:tc>
          <w:tcPr>
            <w:tcW w:w="1253"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noProof/>
                <w:sz w:val="20"/>
              </w:rPr>
              <w:t>Potpuna EU homologacijska oznaka</w:t>
            </w:r>
          </w:p>
        </w:tc>
        <w:tc>
          <w:tcPr>
            <w:tcW w:w="1276"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noProof/>
                <w:sz w:val="20"/>
              </w:rPr>
              <w:t>Varijanta, prema potrebi</w:t>
            </w:r>
          </w:p>
        </w:tc>
        <w:tc>
          <w:tcPr>
            <w:tcW w:w="1984"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noProof/>
                <w:sz w:val="20"/>
              </w:rPr>
              <w:t>Naprava za namještanje pojasa po visini (navesti da / ne / po izboru)</w:t>
            </w:r>
          </w:p>
        </w:tc>
      </w:tr>
      <w:tr>
        <w:trPr>
          <w:tblCellSpacing w:w="0" w:type="dxa"/>
        </w:trPr>
        <w:tc>
          <w:tcPr>
            <w:tcW w:w="2744" w:type="dxa"/>
            <w:vMerge w:val="restart"/>
            <w:tcBorders>
              <w:top w:val="outset" w:sz="6" w:space="0" w:color="auto"/>
              <w:left w:val="outset" w:sz="6" w:space="0" w:color="auto"/>
              <w:bottom w:val="outset" w:sz="6" w:space="0" w:color="auto"/>
              <w:right w:val="outset" w:sz="6" w:space="0" w:color="auto"/>
            </w:tcBorders>
            <w:vAlign w:val="center"/>
            <w:hideMark/>
          </w:tcPr>
          <w:tbl>
            <w:tblPr>
              <w:tblW w:w="2653" w:type="dxa"/>
              <w:tblCellSpacing w:w="15" w:type="dxa"/>
              <w:tblCellMar>
                <w:top w:w="15" w:type="dxa"/>
                <w:left w:w="15" w:type="dxa"/>
                <w:bottom w:w="15" w:type="dxa"/>
                <w:right w:w="15" w:type="dxa"/>
              </w:tblCellMar>
              <w:tblLook w:val="04A0" w:firstRow="1" w:lastRow="0" w:firstColumn="1" w:lastColumn="0" w:noHBand="0" w:noVBand="1"/>
            </w:tblPr>
            <w:tblGrid>
              <w:gridCol w:w="1921"/>
              <w:gridCol w:w="732"/>
            </w:tblGrid>
            <w:tr>
              <w:trPr>
                <w:tblCellSpacing w:w="15" w:type="dxa"/>
              </w:trPr>
              <w:tc>
                <w:tcPr>
                  <w:tcW w:w="3536" w:type="pct"/>
                  <w:vAlign w:val="center"/>
                  <w:hideMark/>
                </w:tcPr>
                <w:p>
                  <w:pPr>
                    <w:spacing w:before="0" w:after="0"/>
                    <w:jc w:val="left"/>
                    <w:rPr>
                      <w:rFonts w:eastAsia="Arial Unicode MS"/>
                      <w:noProof/>
                      <w:sz w:val="20"/>
                      <w:szCs w:val="20"/>
                    </w:rPr>
                  </w:pPr>
                  <w:r>
                    <w:rPr>
                      <w:noProof/>
                      <w:sz w:val="20"/>
                    </w:rPr>
                    <w:t xml:space="preserve">Prvi red sjedala </w:t>
                  </w:r>
                </w:p>
              </w:tc>
              <w:tc>
                <w:tcPr>
                  <w:tcW w:w="1295" w:type="pct"/>
                  <w:vAlign w:val="center"/>
                </w:tcPr>
                <w:p>
                  <w:pPr>
                    <w:spacing w:before="0" w:after="0"/>
                    <w:jc w:val="left"/>
                    <w:rPr>
                      <w:rFonts w:eastAsia="Arial Unicode MS"/>
                      <w:noProof/>
                      <w:sz w:val="22"/>
                      <w:szCs w:val="24"/>
                    </w:rPr>
                  </w:pPr>
                  <w:r>
                    <w:rPr>
                      <w:rFonts w:eastAsia="Arial Unicode MS"/>
                      <w:noProof/>
                      <w:sz w:val="22"/>
                      <w:szCs w:val="24"/>
                      <w:lang w:val="en-US" w:eastAsia="en-US" w:bidi="ar-SA"/>
                    </w:rPr>
                    <w:drawing>
                      <wp:inline distT="0" distB="0" distL="0" distR="0">
                        <wp:extent cx="158750" cy="719455"/>
                        <wp:effectExtent l="0" t="0" r="0" b="44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0" cy="719455"/>
                                </a:xfrm>
                                <a:prstGeom prst="rect">
                                  <a:avLst/>
                                </a:prstGeom>
                                <a:noFill/>
                              </pic:spPr>
                            </pic:pic>
                          </a:graphicData>
                        </a:graphic>
                      </wp:inline>
                    </w:drawing>
                  </w:r>
                </w:p>
              </w:tc>
            </w:tr>
          </w:tbl>
          <w:p>
            <w:pPr>
              <w:spacing w:before="0" w:after="0"/>
              <w:jc w:val="left"/>
              <w:rPr>
                <w:rFonts w:eastAsia="Arial Unicode MS"/>
                <w:noProof/>
                <w:sz w:val="22"/>
                <w:szCs w:val="24"/>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L</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tblCellSpacing w:w="0" w:type="dxa"/>
        </w:trPr>
        <w:tc>
          <w:tcPr>
            <w:tcW w:w="2744"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C</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tblCellSpacing w:w="0" w:type="dxa"/>
        </w:trPr>
        <w:tc>
          <w:tcPr>
            <w:tcW w:w="2744"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R</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tblCellSpacing w:w="0" w:type="dxa"/>
        </w:trPr>
        <w:tc>
          <w:tcPr>
            <w:tcW w:w="2744" w:type="dxa"/>
            <w:vMerge w:val="restart"/>
            <w:tcBorders>
              <w:top w:val="outset" w:sz="6" w:space="0" w:color="auto"/>
              <w:left w:val="outset" w:sz="6" w:space="0" w:color="auto"/>
              <w:bottom w:val="outset" w:sz="6" w:space="0" w:color="auto"/>
              <w:right w:val="outset" w:sz="6" w:space="0" w:color="auto"/>
            </w:tcBorders>
            <w:vAlign w:val="center"/>
            <w:hideMark/>
          </w:tcPr>
          <w:tbl>
            <w:tblPr>
              <w:tblW w:w="2495" w:type="dxa"/>
              <w:tblCellSpacing w:w="15" w:type="dxa"/>
              <w:tblCellMar>
                <w:top w:w="15" w:type="dxa"/>
                <w:left w:w="15" w:type="dxa"/>
                <w:bottom w:w="15" w:type="dxa"/>
                <w:right w:w="15" w:type="dxa"/>
              </w:tblCellMar>
              <w:tblLook w:val="04A0" w:firstRow="1" w:lastRow="0" w:firstColumn="1" w:lastColumn="0" w:noHBand="0" w:noVBand="1"/>
            </w:tblPr>
            <w:tblGrid>
              <w:gridCol w:w="1921"/>
              <w:gridCol w:w="574"/>
            </w:tblGrid>
            <w:tr>
              <w:trPr>
                <w:tblCellSpacing w:w="15" w:type="dxa"/>
              </w:trPr>
              <w:tc>
                <w:tcPr>
                  <w:tcW w:w="3760" w:type="pct"/>
                  <w:vAlign w:val="center"/>
                  <w:hideMark/>
                </w:tcPr>
                <w:p>
                  <w:pPr>
                    <w:spacing w:before="0" w:after="0"/>
                    <w:jc w:val="left"/>
                    <w:rPr>
                      <w:rFonts w:eastAsia="Arial Unicode MS"/>
                      <w:noProof/>
                      <w:sz w:val="20"/>
                      <w:szCs w:val="20"/>
                    </w:rPr>
                  </w:pPr>
                  <w:r>
                    <w:rPr>
                      <w:noProof/>
                      <w:sz w:val="20"/>
                    </w:rPr>
                    <w:t>Drugi red sjedala (</w:t>
                  </w:r>
                  <w:r>
                    <w:rPr>
                      <w:noProof/>
                      <w:sz w:val="20"/>
                      <w:vertAlign w:val="superscript"/>
                    </w:rPr>
                    <w:t>*</w:t>
                  </w:r>
                  <w:r>
                    <w:rPr>
                      <w:noProof/>
                      <w:sz w:val="20"/>
                    </w:rPr>
                    <w:t>)</w:t>
                  </w:r>
                </w:p>
              </w:tc>
              <w:tc>
                <w:tcPr>
                  <w:tcW w:w="1060" w:type="pct"/>
                  <w:vAlign w:val="center"/>
                </w:tcPr>
                <w:p>
                  <w:pPr>
                    <w:spacing w:before="0" w:after="0"/>
                    <w:jc w:val="left"/>
                    <w:rPr>
                      <w:rFonts w:eastAsia="Arial Unicode MS"/>
                      <w:noProof/>
                      <w:sz w:val="22"/>
                      <w:szCs w:val="24"/>
                    </w:rPr>
                  </w:pPr>
                  <w:r>
                    <w:rPr>
                      <w:rFonts w:eastAsia="Arial Unicode MS"/>
                      <w:noProof/>
                      <w:sz w:val="22"/>
                      <w:szCs w:val="24"/>
                      <w:lang w:val="en-US" w:eastAsia="en-US" w:bidi="ar-SA"/>
                    </w:rPr>
                    <w:drawing>
                      <wp:inline distT="0" distB="0" distL="0" distR="0">
                        <wp:extent cx="170815" cy="723265"/>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0815" cy="723265"/>
                                </a:xfrm>
                                <a:prstGeom prst="rect">
                                  <a:avLst/>
                                </a:prstGeom>
                                <a:noFill/>
                                <a:ln>
                                  <a:noFill/>
                                </a:ln>
                              </pic:spPr>
                            </pic:pic>
                          </a:graphicData>
                        </a:graphic>
                      </wp:inline>
                    </w:drawing>
                  </w:r>
                </w:p>
              </w:tc>
            </w:tr>
          </w:tbl>
          <w:p>
            <w:pPr>
              <w:spacing w:before="0" w:after="0"/>
              <w:jc w:val="left"/>
              <w:rPr>
                <w:rFonts w:eastAsia="Arial Unicode MS"/>
                <w:noProof/>
                <w:sz w:val="22"/>
                <w:szCs w:val="24"/>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lastRenderedPageBreak/>
              <w:t>L</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tblCellSpacing w:w="0" w:type="dxa"/>
        </w:trPr>
        <w:tc>
          <w:tcPr>
            <w:tcW w:w="2744"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C</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tblCellSpacing w:w="0" w:type="dxa"/>
        </w:trPr>
        <w:tc>
          <w:tcPr>
            <w:tcW w:w="2744"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284"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R</w:t>
            </w:r>
          </w:p>
        </w:tc>
        <w:tc>
          <w:tcPr>
            <w:tcW w:w="1253"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984"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tblCellSpacing w:w="0" w:type="dxa"/>
        </w:trPr>
        <w:tc>
          <w:tcPr>
            <w:tcW w:w="7494" w:type="dxa"/>
            <w:gridSpan w:val="5"/>
            <w:tcBorders>
              <w:top w:val="outset" w:sz="6" w:space="0" w:color="auto"/>
              <w:left w:val="outset" w:sz="6" w:space="0" w:color="auto"/>
              <w:bottom w:val="outset" w:sz="6" w:space="0" w:color="auto"/>
              <w:right w:val="outset" w:sz="6" w:space="0" w:color="auto"/>
            </w:tcBorders>
            <w:vAlign w:val="center"/>
            <w:hideMark/>
          </w:tcPr>
          <w:p>
            <w:pPr>
              <w:ind w:left="505" w:hanging="505"/>
              <w:rPr>
                <w:rFonts w:eastAsia="Arial Unicode MS"/>
                <w:noProof/>
                <w:sz w:val="20"/>
                <w:szCs w:val="20"/>
              </w:rPr>
            </w:pPr>
            <w:r>
              <w:rPr>
                <w:noProof/>
                <w:sz w:val="20"/>
              </w:rPr>
              <w:t>(</w:t>
            </w:r>
            <w:r>
              <w:rPr>
                <w:noProof/>
                <w:sz w:val="20"/>
                <w:vertAlign w:val="superscript"/>
              </w:rPr>
              <w:t>*</w:t>
            </w:r>
            <w:r>
              <w:rPr>
                <w:noProof/>
                <w:sz w:val="20"/>
              </w:rPr>
              <w:t>)</w:t>
            </w:r>
            <w:r>
              <w:rPr>
                <w:noProof/>
              </w:rPr>
              <w:tab/>
            </w:r>
            <w:r>
              <w:rPr>
                <w:noProof/>
                <w:sz w:val="20"/>
              </w:rPr>
              <w:t>Tablicu se može prema potrebi proširiti za vozila s više od dva reda sjedala ili ako postoji više od tri sjedala po širini vozila.</w:t>
            </w:r>
          </w:p>
        </w:tc>
      </w:tr>
    </w:tbl>
    <w:p>
      <w:pPr>
        <w:spacing w:before="240" w:after="240"/>
        <w:ind w:left="1701" w:hanging="1701"/>
        <w:rPr>
          <w:noProof/>
        </w:rPr>
      </w:pPr>
      <w:r>
        <w:rPr>
          <w:noProof/>
        </w:rPr>
        <w:t>10.12.2.</w:t>
      </w:r>
      <w:r>
        <w:rPr>
          <w:noProof/>
        </w:rPr>
        <w:tab/>
        <w:t>Vrsta i položaj dodatnih sustava za držanje (navesti da / ne / po izboru):</w:t>
      </w:r>
    </w:p>
    <w:tbl>
      <w:tblPr>
        <w:tblW w:w="7295" w:type="dxa"/>
        <w:tblCellSpacing w:w="0" w:type="dxa"/>
        <w:tblInd w:w="1838"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601"/>
        <w:gridCol w:w="567"/>
        <w:gridCol w:w="1260"/>
        <w:gridCol w:w="14"/>
        <w:gridCol w:w="1279"/>
        <w:gridCol w:w="1417"/>
        <w:gridCol w:w="157"/>
      </w:tblGrid>
      <w:tr>
        <w:trPr>
          <w:gridAfter w:val="1"/>
          <w:wAfter w:w="157" w:type="dxa"/>
          <w:cantSplit/>
          <w:tblCellSpacing w:w="0" w:type="dxa"/>
        </w:trPr>
        <w:tc>
          <w:tcPr>
            <w:tcW w:w="7138" w:type="dxa"/>
            <w:gridSpan w:val="6"/>
            <w:tcBorders>
              <w:top w:val="outset" w:sz="6" w:space="0" w:color="auto"/>
              <w:left w:val="outset" w:sz="6" w:space="0" w:color="auto"/>
              <w:bottom w:val="outset" w:sz="6" w:space="0" w:color="auto"/>
              <w:right w:val="outset" w:sz="6" w:space="0" w:color="auto"/>
            </w:tcBorders>
            <w:hideMark/>
          </w:tcPr>
          <w:p>
            <w:pPr>
              <w:rPr>
                <w:rFonts w:eastAsia="Arial Unicode MS"/>
                <w:noProof/>
                <w:sz w:val="20"/>
                <w:szCs w:val="20"/>
              </w:rPr>
            </w:pPr>
            <w:r>
              <w:rPr>
                <w:noProof/>
                <w:sz w:val="20"/>
              </w:rPr>
              <w:t>(L = lijeva strana, R = desna strana, C = sredina)</w:t>
            </w:r>
          </w:p>
        </w:tc>
      </w:tr>
      <w:tr>
        <w:trPr>
          <w:gridAfter w:val="1"/>
          <w:wAfter w:w="157" w:type="dxa"/>
          <w:cantSplit/>
          <w:tblCellSpacing w:w="0" w:type="dxa"/>
        </w:trPr>
        <w:tc>
          <w:tcPr>
            <w:tcW w:w="3168" w:type="dxa"/>
            <w:gridSpan w:val="2"/>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p>
        </w:tc>
        <w:tc>
          <w:tcPr>
            <w:tcW w:w="1274" w:type="dxa"/>
            <w:gridSpan w:val="2"/>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noProof/>
                <w:sz w:val="20"/>
              </w:rPr>
              <w:t>Prednji zračni jastuk</w:t>
            </w:r>
          </w:p>
        </w:tc>
        <w:tc>
          <w:tcPr>
            <w:tcW w:w="1279"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noProof/>
                <w:sz w:val="20"/>
              </w:rPr>
              <w:t>Bočni zračni jastuk</w:t>
            </w:r>
          </w:p>
        </w:tc>
        <w:tc>
          <w:tcPr>
            <w:tcW w:w="1417"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 w:val="20"/>
                <w:szCs w:val="20"/>
              </w:rPr>
            </w:pPr>
            <w:r>
              <w:rPr>
                <w:noProof/>
                <w:sz w:val="20"/>
              </w:rPr>
              <w:t>Naprava za zatezanje sigurnosnog pojasa</w:t>
            </w:r>
          </w:p>
        </w:tc>
      </w:tr>
      <w:tr>
        <w:trPr>
          <w:gridAfter w:val="1"/>
          <w:wAfter w:w="157" w:type="dxa"/>
          <w:cantSplit/>
          <w:tblCellSpacing w:w="0" w:type="dxa"/>
        </w:trPr>
        <w:tc>
          <w:tcPr>
            <w:tcW w:w="2601" w:type="dxa"/>
            <w:vMerge w:val="restart"/>
            <w:tcBorders>
              <w:top w:val="outset" w:sz="6" w:space="0" w:color="auto"/>
              <w:left w:val="outset" w:sz="6" w:space="0" w:color="auto"/>
              <w:bottom w:val="outset" w:sz="6" w:space="0" w:color="auto"/>
              <w:right w:val="outset" w:sz="6" w:space="0" w:color="auto"/>
            </w:tcBorders>
            <w:vAlign w:val="center"/>
            <w:hideMark/>
          </w:tcPr>
          <w:tbl>
            <w:tblPr>
              <w:tblW w:w="2653"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921"/>
              <w:gridCol w:w="732"/>
            </w:tblGrid>
            <w:tr>
              <w:trPr>
                <w:tblCellSpacing w:w="15" w:type="dxa"/>
              </w:trPr>
              <w:tc>
                <w:tcPr>
                  <w:tcW w:w="3536" w:type="pct"/>
                  <w:vAlign w:val="center"/>
                  <w:hideMark/>
                </w:tcPr>
                <w:p>
                  <w:pPr>
                    <w:spacing w:before="0" w:after="0"/>
                    <w:jc w:val="left"/>
                    <w:rPr>
                      <w:rFonts w:eastAsia="Arial Unicode MS"/>
                      <w:noProof/>
                      <w:sz w:val="20"/>
                      <w:szCs w:val="20"/>
                    </w:rPr>
                  </w:pPr>
                  <w:r>
                    <w:rPr>
                      <w:noProof/>
                      <w:sz w:val="20"/>
                    </w:rPr>
                    <w:t>Prvi red sjedala</w:t>
                  </w:r>
                </w:p>
              </w:tc>
              <w:tc>
                <w:tcPr>
                  <w:tcW w:w="1295" w:type="pct"/>
                  <w:vAlign w:val="center"/>
                </w:tcPr>
                <w:p>
                  <w:pPr>
                    <w:spacing w:before="0" w:after="0"/>
                    <w:jc w:val="left"/>
                    <w:rPr>
                      <w:rFonts w:eastAsia="Arial Unicode MS"/>
                      <w:noProof/>
                      <w:sz w:val="22"/>
                      <w:szCs w:val="24"/>
                    </w:rPr>
                  </w:pPr>
                  <w:r>
                    <w:rPr>
                      <w:rFonts w:eastAsia="Arial Unicode MS"/>
                      <w:noProof/>
                      <w:sz w:val="22"/>
                      <w:szCs w:val="24"/>
                      <w:lang w:val="en-US" w:eastAsia="en-US" w:bidi="ar-SA"/>
                    </w:rPr>
                    <w:drawing>
                      <wp:inline distT="0" distB="0" distL="0" distR="0">
                        <wp:extent cx="170815" cy="723265"/>
                        <wp:effectExtent l="0" t="0" r="63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0815" cy="723265"/>
                                </a:xfrm>
                                <a:prstGeom prst="rect">
                                  <a:avLst/>
                                </a:prstGeom>
                                <a:noFill/>
                                <a:ln>
                                  <a:noFill/>
                                </a:ln>
                              </pic:spPr>
                            </pic:pic>
                          </a:graphicData>
                        </a:graphic>
                      </wp:inline>
                    </w:drawing>
                  </w:r>
                </w:p>
              </w:tc>
            </w:tr>
          </w:tbl>
          <w:p>
            <w:pPr>
              <w:spacing w:before="0" w:after="0"/>
              <w:jc w:val="left"/>
              <w:rPr>
                <w:rFonts w:eastAsia="Arial Unicode MS"/>
                <w:noProof/>
                <w:sz w:val="22"/>
                <w:szCs w:val="24"/>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L</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gridAfter w:val="1"/>
          <w:wAfter w:w="157" w:type="dxa"/>
          <w:cantSplit/>
          <w:tblCellSpacing w:w="0" w:type="dxa"/>
        </w:trPr>
        <w:tc>
          <w:tcPr>
            <w:tcW w:w="2601"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C</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gridAfter w:val="1"/>
          <w:wAfter w:w="157" w:type="dxa"/>
          <w:cantSplit/>
          <w:tblCellSpacing w:w="0" w:type="dxa"/>
        </w:trPr>
        <w:tc>
          <w:tcPr>
            <w:tcW w:w="2601"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R</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gridAfter w:val="1"/>
          <w:wAfter w:w="157" w:type="dxa"/>
          <w:cantSplit/>
          <w:tblCellSpacing w:w="0" w:type="dxa"/>
        </w:trPr>
        <w:tc>
          <w:tcPr>
            <w:tcW w:w="2601" w:type="dxa"/>
            <w:vMerge w:val="restart"/>
            <w:tcBorders>
              <w:top w:val="outset" w:sz="6" w:space="0" w:color="auto"/>
              <w:left w:val="outset" w:sz="6" w:space="0" w:color="auto"/>
              <w:bottom w:val="outset" w:sz="6" w:space="0" w:color="auto"/>
              <w:right w:val="outset" w:sz="6" w:space="0" w:color="auto"/>
            </w:tcBorders>
            <w:vAlign w:val="center"/>
            <w:hideMark/>
          </w:tcPr>
          <w:tbl>
            <w:tblPr>
              <w:tblW w:w="2495"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921"/>
              <w:gridCol w:w="574"/>
            </w:tblGrid>
            <w:tr>
              <w:trPr>
                <w:tblCellSpacing w:w="15" w:type="dxa"/>
              </w:trPr>
              <w:tc>
                <w:tcPr>
                  <w:tcW w:w="3760" w:type="pct"/>
                  <w:vAlign w:val="center"/>
                  <w:hideMark/>
                </w:tcPr>
                <w:p>
                  <w:pPr>
                    <w:spacing w:before="0" w:after="0"/>
                    <w:jc w:val="left"/>
                    <w:rPr>
                      <w:rFonts w:eastAsia="Arial Unicode MS"/>
                      <w:noProof/>
                      <w:sz w:val="20"/>
                      <w:szCs w:val="20"/>
                    </w:rPr>
                  </w:pPr>
                  <w:r>
                    <w:rPr>
                      <w:noProof/>
                      <w:sz w:val="20"/>
                    </w:rPr>
                    <w:t>Drugi red sjedala (</w:t>
                  </w:r>
                  <w:r>
                    <w:rPr>
                      <w:noProof/>
                      <w:sz w:val="20"/>
                      <w:vertAlign w:val="superscript"/>
                    </w:rPr>
                    <w:t>*</w:t>
                  </w:r>
                  <w:r>
                    <w:rPr>
                      <w:noProof/>
                      <w:sz w:val="20"/>
                    </w:rPr>
                    <w:t>)</w:t>
                  </w:r>
                </w:p>
              </w:tc>
              <w:tc>
                <w:tcPr>
                  <w:tcW w:w="1060" w:type="pct"/>
                  <w:vAlign w:val="center"/>
                </w:tcPr>
                <w:p>
                  <w:pPr>
                    <w:spacing w:before="0" w:after="0"/>
                    <w:jc w:val="left"/>
                    <w:rPr>
                      <w:rFonts w:eastAsia="Arial Unicode MS"/>
                      <w:noProof/>
                      <w:sz w:val="22"/>
                      <w:szCs w:val="24"/>
                    </w:rPr>
                  </w:pPr>
                  <w:r>
                    <w:rPr>
                      <w:rFonts w:eastAsia="Arial Unicode MS"/>
                      <w:noProof/>
                      <w:sz w:val="22"/>
                      <w:szCs w:val="24"/>
                      <w:lang w:val="en-US" w:eastAsia="en-US" w:bidi="ar-SA"/>
                    </w:rPr>
                    <w:drawing>
                      <wp:inline distT="0" distB="0" distL="0" distR="0">
                        <wp:extent cx="170815" cy="723265"/>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0815" cy="723265"/>
                                </a:xfrm>
                                <a:prstGeom prst="rect">
                                  <a:avLst/>
                                </a:prstGeom>
                                <a:noFill/>
                                <a:ln>
                                  <a:noFill/>
                                </a:ln>
                              </pic:spPr>
                            </pic:pic>
                          </a:graphicData>
                        </a:graphic>
                      </wp:inline>
                    </w:drawing>
                  </w:r>
                </w:p>
              </w:tc>
            </w:tr>
          </w:tbl>
          <w:p>
            <w:pPr>
              <w:spacing w:before="0" w:after="0"/>
              <w:jc w:val="left"/>
              <w:rPr>
                <w:rFonts w:eastAsia="Arial Unicode MS"/>
                <w:noProof/>
                <w:sz w:val="22"/>
                <w:szCs w:val="24"/>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L</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gridAfter w:val="1"/>
          <w:wAfter w:w="157" w:type="dxa"/>
          <w:cantSplit/>
          <w:tblCellSpacing w:w="0" w:type="dxa"/>
        </w:trPr>
        <w:tc>
          <w:tcPr>
            <w:tcW w:w="2601"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C</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gridAfter w:val="1"/>
          <w:wAfter w:w="157" w:type="dxa"/>
          <w:cantSplit/>
          <w:tblCellSpacing w:w="0" w:type="dxa"/>
        </w:trPr>
        <w:tc>
          <w:tcPr>
            <w:tcW w:w="2601"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567" w:type="dxa"/>
            <w:tcBorders>
              <w:top w:val="outset" w:sz="6" w:space="0" w:color="auto"/>
              <w:left w:val="outset" w:sz="6" w:space="0" w:color="auto"/>
              <w:bottom w:val="outset" w:sz="6" w:space="0" w:color="auto"/>
              <w:right w:val="outset" w:sz="6" w:space="0" w:color="auto"/>
            </w:tcBorders>
            <w:hideMark/>
          </w:tcPr>
          <w:p>
            <w:pPr>
              <w:spacing w:before="80" w:after="80"/>
              <w:jc w:val="center"/>
              <w:rPr>
                <w:rFonts w:eastAsia="Arial Unicode MS"/>
                <w:noProof/>
                <w:sz w:val="22"/>
                <w:szCs w:val="24"/>
              </w:rPr>
            </w:pPr>
            <w:r>
              <w:rPr>
                <w:noProof/>
                <w:sz w:val="22"/>
              </w:rPr>
              <w:t>R</w:t>
            </w:r>
          </w:p>
        </w:tc>
        <w:tc>
          <w:tcPr>
            <w:tcW w:w="1260"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293" w:type="dxa"/>
            <w:gridSpan w:val="2"/>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c>
          <w:tcPr>
            <w:tcW w:w="1417" w:type="dxa"/>
            <w:tcBorders>
              <w:top w:val="outset" w:sz="6" w:space="0" w:color="auto"/>
              <w:left w:val="outset" w:sz="6" w:space="0" w:color="auto"/>
              <w:bottom w:val="outset" w:sz="6" w:space="0" w:color="auto"/>
              <w:right w:val="outset" w:sz="6" w:space="0" w:color="auto"/>
            </w:tcBorders>
            <w:hideMark/>
          </w:tcPr>
          <w:p>
            <w:pPr>
              <w:spacing w:before="80" w:after="80"/>
              <w:jc w:val="left"/>
              <w:rPr>
                <w:rFonts w:eastAsia="Arial Unicode MS"/>
                <w:noProof/>
                <w:sz w:val="22"/>
                <w:szCs w:val="24"/>
              </w:rPr>
            </w:pPr>
          </w:p>
        </w:tc>
      </w:tr>
      <w:tr>
        <w:trPr>
          <w:cantSplit/>
          <w:tblCellSpacing w:w="0" w:type="dxa"/>
        </w:trPr>
        <w:tc>
          <w:tcPr>
            <w:tcW w:w="7295" w:type="dxa"/>
            <w:gridSpan w:val="7"/>
            <w:tcBorders>
              <w:top w:val="outset" w:sz="6" w:space="0" w:color="auto"/>
              <w:left w:val="outset" w:sz="6" w:space="0" w:color="auto"/>
              <w:bottom w:val="outset" w:sz="6" w:space="0" w:color="auto"/>
              <w:right w:val="outset" w:sz="6" w:space="0" w:color="auto"/>
            </w:tcBorders>
            <w:vAlign w:val="center"/>
            <w:hideMark/>
          </w:tcPr>
          <w:p>
            <w:pPr>
              <w:ind w:left="573" w:hanging="567"/>
              <w:rPr>
                <w:rFonts w:eastAsia="Arial Unicode MS"/>
                <w:noProof/>
                <w:sz w:val="20"/>
                <w:szCs w:val="20"/>
              </w:rPr>
            </w:pPr>
            <w:r>
              <w:rPr>
                <w:noProof/>
                <w:sz w:val="20"/>
              </w:rPr>
              <w:t>(</w:t>
            </w:r>
            <w:r>
              <w:rPr>
                <w:noProof/>
                <w:sz w:val="20"/>
                <w:vertAlign w:val="superscript"/>
              </w:rPr>
              <w:t>*</w:t>
            </w:r>
            <w:r>
              <w:rPr>
                <w:noProof/>
                <w:sz w:val="20"/>
              </w:rPr>
              <w:t>)</w:t>
            </w:r>
            <w:r>
              <w:rPr>
                <w:noProof/>
              </w:rPr>
              <w:tab/>
            </w:r>
            <w:r>
              <w:rPr>
                <w:noProof/>
                <w:sz w:val="20"/>
              </w:rPr>
              <w:t>Tablicu se može prema potrebi proširiti za vozila s više od dva reda sjedala ili ako postoji više od tri sjedala po širini vozila.</w:t>
            </w:r>
          </w:p>
        </w:tc>
      </w:tr>
    </w:tbl>
    <w:p>
      <w:pPr>
        <w:spacing w:before="240" w:after="0"/>
        <w:ind w:left="1701" w:hanging="1701"/>
        <w:rPr>
          <w:rFonts w:eastAsia="Arial Unicode MS"/>
          <w:noProof/>
          <w:szCs w:val="24"/>
        </w:rPr>
      </w:pPr>
      <w:r>
        <w:rPr>
          <w:noProof/>
        </w:rPr>
        <w:t>10.12.3.</w:t>
      </w:r>
      <w:r>
        <w:rPr>
          <w:noProof/>
        </w:rPr>
        <w:tab/>
        <w:t>Broj i položaj sidrišta sigurnosnih pojaseva i dokaz o sukladnosti s Pravilnikom UNECE-a br. 14 (tj. homologacijski broj ili izvještaj o ispitivanju): …</w:t>
      </w:r>
    </w:p>
    <w:p>
      <w:pPr>
        <w:spacing w:after="0"/>
        <w:ind w:left="1701" w:hanging="1701"/>
        <w:rPr>
          <w:rFonts w:eastAsia="Arial Unicode MS"/>
          <w:noProof/>
          <w:szCs w:val="24"/>
        </w:rPr>
      </w:pPr>
      <w:r>
        <w:rPr>
          <w:noProof/>
        </w:rPr>
        <w:t>10.12.4.</w:t>
      </w:r>
      <w:r>
        <w:rPr>
          <w:noProof/>
        </w:rPr>
        <w:tab/>
        <w:t>Kratak opis električnih/elektroničkih sastavnih dijelova (ako postoje): …</w:t>
      </w:r>
    </w:p>
    <w:p>
      <w:pPr>
        <w:spacing w:before="240"/>
        <w:ind w:left="1701" w:hanging="1701"/>
        <w:jc w:val="left"/>
        <w:rPr>
          <w:rFonts w:eastAsia="Arial Unicode MS"/>
          <w:b/>
          <w:bCs/>
          <w:noProof/>
          <w:szCs w:val="24"/>
        </w:rPr>
      </w:pPr>
      <w:r>
        <w:rPr>
          <w:noProof/>
        </w:rPr>
        <w:t>10.13.</w:t>
      </w:r>
      <w:r>
        <w:rPr>
          <w:noProof/>
        </w:rPr>
        <w:tab/>
      </w:r>
      <w:r>
        <w:rPr>
          <w:b/>
          <w:noProof/>
        </w:rPr>
        <w:t>Sidrišta sigurnosnih pojaseva</w:t>
      </w:r>
    </w:p>
    <w:p>
      <w:pPr>
        <w:spacing w:after="0"/>
        <w:ind w:left="1701" w:hanging="1701"/>
        <w:rPr>
          <w:rFonts w:eastAsia="Arial Unicode MS"/>
          <w:noProof/>
          <w:szCs w:val="24"/>
        </w:rPr>
      </w:pPr>
      <w:r>
        <w:rPr>
          <w:noProof/>
        </w:rPr>
        <w:t>10.13.1.</w:t>
      </w:r>
      <w:r>
        <w:rPr>
          <w:noProof/>
        </w:rPr>
        <w:tab/>
        <w:t>Fotografije i/ili nacrti nadogradnje koji prikazuju položaj i dimenzije stvarnih i djelotvornih sidrišta, uključujući R-točke: …</w:t>
      </w:r>
    </w:p>
    <w:p>
      <w:pPr>
        <w:spacing w:after="0"/>
        <w:ind w:left="1701" w:hanging="1701"/>
        <w:rPr>
          <w:rFonts w:eastAsia="Arial Unicode MS"/>
          <w:noProof/>
          <w:szCs w:val="24"/>
        </w:rPr>
      </w:pPr>
      <w:r>
        <w:rPr>
          <w:noProof/>
        </w:rPr>
        <w:t>10.13.2.</w:t>
      </w:r>
      <w:r>
        <w:rPr>
          <w:noProof/>
        </w:rPr>
        <w:tab/>
        <w:t>Nacrti sidrišta sigurnosnih pojaseva i dijelova konstrukcije vozila na koju su pričvršćeni (s naznakom upotrijebljenih materijala): …</w:t>
      </w:r>
    </w:p>
    <w:p>
      <w:pPr>
        <w:spacing w:after="240"/>
        <w:ind w:left="1701" w:hanging="1701"/>
        <w:rPr>
          <w:rFonts w:eastAsia="Arial Unicode MS"/>
          <w:noProof/>
          <w:szCs w:val="24"/>
        </w:rPr>
      </w:pPr>
      <w:r>
        <w:rPr>
          <w:noProof/>
        </w:rPr>
        <w:t>10.13.3.</w:t>
      </w:r>
      <w:r>
        <w:rPr>
          <w:noProof/>
        </w:rPr>
        <w:tab/>
        <w:t>Opis tipova (</w:t>
      </w:r>
      <w:r>
        <w:rPr>
          <w:noProof/>
          <w:vertAlign w:val="superscript"/>
        </w:rPr>
        <w:t>u</w:t>
      </w:r>
      <w:r>
        <w:rPr>
          <w:noProof/>
        </w:rPr>
        <w:t>) sigurnosnih pojaseva koje je dopušteno montirati na sidrišta koja su ugrađena u vozilo:</w:t>
      </w:r>
    </w:p>
    <w:p>
      <w:pPr>
        <w:rPr>
          <w:noProof/>
        </w:rPr>
      </w:pPr>
      <w:r>
        <w:rPr>
          <w:noProof/>
        </w:rPr>
        <w:br w:type="page"/>
      </w:r>
    </w:p>
    <w:p>
      <w:pPr>
        <w:spacing w:after="240"/>
        <w:ind w:left="1701" w:hanging="1701"/>
        <w:rPr>
          <w:rFonts w:eastAsia="Arial Unicode MS"/>
          <w:noProof/>
          <w:szCs w:val="24"/>
        </w:rPr>
      </w:pPr>
    </w:p>
    <w:tbl>
      <w:tblPr>
        <w:tblW w:w="7527" w:type="dxa"/>
        <w:tblCellSpacing w:w="0" w:type="dxa"/>
        <w:tblInd w:w="1607"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449"/>
        <w:gridCol w:w="1100"/>
        <w:gridCol w:w="2147"/>
        <w:gridCol w:w="1408"/>
        <w:gridCol w:w="1423"/>
      </w:tblGrid>
      <w:tr>
        <w:trPr>
          <w:tblCellSpacing w:w="0" w:type="dxa"/>
        </w:trPr>
        <w:tc>
          <w:tcPr>
            <w:tcW w:w="4696" w:type="dxa"/>
            <w:gridSpan w:val="3"/>
            <w:vMerge w:val="restart"/>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bCs/>
                <w:noProof/>
                <w:sz w:val="20"/>
                <w:szCs w:val="20"/>
              </w:rPr>
            </w:pPr>
          </w:p>
        </w:tc>
        <w:tc>
          <w:tcPr>
            <w:tcW w:w="2831" w:type="dxa"/>
            <w:gridSpan w:val="2"/>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bCs/>
                <w:noProof/>
                <w:sz w:val="20"/>
                <w:szCs w:val="20"/>
              </w:rPr>
            </w:pPr>
            <w:r>
              <w:rPr>
                <w:noProof/>
                <w:sz w:val="20"/>
              </w:rPr>
              <w:t>Položaj sidrišta</w:t>
            </w:r>
          </w:p>
        </w:tc>
      </w:tr>
      <w:tr>
        <w:trPr>
          <w:tblCellSpacing w:w="0" w:type="dxa"/>
        </w:trPr>
        <w:tc>
          <w:tcPr>
            <w:tcW w:w="4696" w:type="dxa"/>
            <w:gridSpan w:val="3"/>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b/>
                <w:bCs/>
                <w:noProof/>
                <w:sz w:val="22"/>
                <w:szCs w:val="24"/>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bCs/>
                <w:noProof/>
                <w:sz w:val="20"/>
                <w:szCs w:val="20"/>
              </w:rPr>
            </w:pPr>
            <w:r>
              <w:rPr>
                <w:noProof/>
                <w:sz w:val="20"/>
              </w:rPr>
              <w:t>na konstrukciji vozila</w:t>
            </w: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bCs/>
                <w:noProof/>
                <w:sz w:val="20"/>
                <w:szCs w:val="20"/>
              </w:rPr>
            </w:pPr>
            <w:r>
              <w:rPr>
                <w:noProof/>
                <w:sz w:val="20"/>
              </w:rPr>
              <w:t>na konstrukciji sjedala</w:t>
            </w:r>
          </w:p>
        </w:tc>
      </w:tr>
      <w:tr>
        <w:trPr>
          <w:tblCellSpacing w:w="0" w:type="dxa"/>
        </w:trPr>
        <w:tc>
          <w:tcPr>
            <w:tcW w:w="4696" w:type="dxa"/>
            <w:gridSpan w:val="3"/>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Prvi red sjedala</w:t>
            </w:r>
          </w:p>
        </w:tc>
        <w:tc>
          <w:tcPr>
            <w:tcW w:w="1408" w:type="dxa"/>
            <w:vMerge w:val="restart"/>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vMerge w:val="restart"/>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4408"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50"/>
              <w:gridCol w:w="348"/>
            </w:tblGrid>
            <w:tr>
              <w:trPr>
                <w:tblCellSpacing w:w="15" w:type="dxa"/>
              </w:trPr>
              <w:tc>
                <w:tcPr>
                  <w:tcW w:w="3634" w:type="pct"/>
                  <w:vAlign w:val="center"/>
                  <w:hideMark/>
                </w:tcPr>
                <w:p>
                  <w:pPr>
                    <w:spacing w:before="0" w:after="0"/>
                    <w:jc w:val="left"/>
                    <w:rPr>
                      <w:rFonts w:eastAsia="Arial Unicode MS"/>
                      <w:noProof/>
                      <w:sz w:val="20"/>
                      <w:szCs w:val="20"/>
                    </w:rPr>
                  </w:pPr>
                  <w:r>
                    <w:rPr>
                      <w:noProof/>
                      <w:sz w:val="20"/>
                    </w:rPr>
                    <w:t>Sjedalo na desnoj strani</w:t>
                  </w:r>
                </w:p>
              </w:tc>
              <w:tc>
                <w:tcPr>
                  <w:tcW w:w="305" w:type="dxa"/>
                  <w:vAlign w:val="center"/>
                </w:tcPr>
                <w:p>
                  <w:pPr>
                    <w:spacing w:before="0" w:after="0"/>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733425"/>
                        <wp:effectExtent l="0" t="0" r="889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5410" cy="733425"/>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donja sidrišta</w:t>
            </w:r>
          </w:p>
        </w:tc>
        <w:tc>
          <w:tcPr>
            <w:tcW w:w="2147" w:type="dxa"/>
            <w:tcBorders>
              <w:top w:val="outset" w:sz="6" w:space="0" w:color="auto"/>
              <w:left w:val="outset" w:sz="6" w:space="0" w:color="auto"/>
              <w:bottom w:val="outset" w:sz="6" w:space="0" w:color="auto"/>
              <w:right w:val="outset" w:sz="6" w:space="0" w:color="auto"/>
            </w:tcBorders>
            <w:hideMark/>
          </w:tcPr>
          <w:tbl>
            <w:tblPr>
              <w:tblW w:w="1791"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639"/>
              <w:gridCol w:w="1152"/>
            </w:tblGrid>
            <w:tr>
              <w:trPr>
                <w:tblCellSpacing w:w="15" w:type="dxa"/>
              </w:trPr>
              <w:tc>
                <w:tcPr>
                  <w:tcW w:w="1658" w:type="pct"/>
                  <w:vAlign w:val="center"/>
                  <w:hideMark/>
                </w:tcPr>
                <w:p>
                  <w:pPr>
                    <w:spacing w:before="0" w:after="0"/>
                    <w:ind w:left="151" w:right="52"/>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246380"/>
                        <wp:effectExtent l="0" t="0" r="889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5410" cy="246380"/>
                                </a:xfrm>
                                <a:prstGeom prst="rect">
                                  <a:avLst/>
                                </a:prstGeom>
                                <a:noFill/>
                                <a:ln>
                                  <a:noFill/>
                                </a:ln>
                              </pic:spPr>
                            </pic:pic>
                          </a:graphicData>
                        </a:graphic>
                      </wp:inline>
                    </w:drawing>
                  </w:r>
                </w:p>
              </w:tc>
              <w:tc>
                <w:tcPr>
                  <w:tcW w:w="3090" w:type="pct"/>
                  <w:vAlign w:val="center"/>
                </w:tcPr>
                <w:p>
                  <w:pPr>
                    <w:spacing w:before="0" w:after="0"/>
                    <w:ind w:right="52"/>
                    <w:jc w:val="left"/>
                    <w:rPr>
                      <w:rFonts w:eastAsia="Arial Unicode MS"/>
                      <w:noProof/>
                      <w:sz w:val="20"/>
                      <w:szCs w:val="20"/>
                    </w:rPr>
                  </w:pPr>
                  <w:r>
                    <w:rPr>
                      <w:noProof/>
                      <w:sz w:val="20"/>
                    </w:rPr>
                    <w:t>vanjsko</w:t>
                  </w:r>
                  <w:r>
                    <w:rPr>
                      <w:rFonts w:eastAsia="Arial Unicode MS"/>
                      <w:noProof/>
                      <w:sz w:val="20"/>
                      <w:szCs w:val="20"/>
                    </w:rPr>
                    <w:br/>
                  </w:r>
                  <w:r>
                    <w:rPr>
                      <w:noProof/>
                      <w:sz w:val="20"/>
                    </w:rPr>
                    <w:t>unutarnje</w:t>
                  </w:r>
                </w:p>
              </w:tc>
            </w:tr>
          </w:tbl>
          <w:p>
            <w:pPr>
              <w:spacing w:before="0" w:after="0"/>
              <w:jc w:val="left"/>
              <w:rPr>
                <w:rFonts w:eastAsia="Arial Unicode MS"/>
                <w:noProof/>
                <w:sz w:val="20"/>
                <w:szCs w:val="20"/>
              </w:rPr>
            </w:pPr>
          </w:p>
        </w:tc>
        <w:tc>
          <w:tcPr>
            <w:tcW w:w="1408"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1423"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gornja sidrišta</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1423"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1281"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803"/>
              <w:gridCol w:w="478"/>
            </w:tblGrid>
            <w:tr>
              <w:trPr>
                <w:tblCellSpacing w:w="15" w:type="dxa"/>
              </w:trPr>
              <w:tc>
                <w:tcPr>
                  <w:tcW w:w="2959" w:type="pct"/>
                  <w:vAlign w:val="center"/>
                  <w:hideMark/>
                </w:tcPr>
                <w:p>
                  <w:pPr>
                    <w:spacing w:before="0" w:after="0"/>
                    <w:jc w:val="left"/>
                    <w:rPr>
                      <w:rFonts w:eastAsia="Arial Unicode MS"/>
                      <w:noProof/>
                      <w:sz w:val="20"/>
                      <w:szCs w:val="20"/>
                    </w:rPr>
                  </w:pPr>
                  <w:r>
                    <w:rPr>
                      <w:noProof/>
                      <w:sz w:val="20"/>
                    </w:rPr>
                    <w:t>Središnje sjedalo</w:t>
                  </w:r>
                </w:p>
              </w:tc>
              <w:tc>
                <w:tcPr>
                  <w:tcW w:w="1690" w:type="pct"/>
                  <w:vAlign w:val="center"/>
                </w:tcPr>
                <w:p>
                  <w:pPr>
                    <w:spacing w:before="0" w:after="0"/>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733425"/>
                        <wp:effectExtent l="0" t="0" r="889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5410" cy="733425"/>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donja sidrišta</w:t>
            </w:r>
          </w:p>
        </w:tc>
        <w:tc>
          <w:tcPr>
            <w:tcW w:w="2147" w:type="dxa"/>
            <w:tcBorders>
              <w:top w:val="outset" w:sz="6" w:space="0" w:color="auto"/>
              <w:left w:val="outset" w:sz="6" w:space="0" w:color="auto"/>
              <w:bottom w:val="outset" w:sz="6" w:space="0" w:color="auto"/>
              <w:right w:val="outset" w:sz="6" w:space="0" w:color="auto"/>
            </w:tcBorders>
            <w:hideMark/>
          </w:tcPr>
          <w:tbl>
            <w:tblPr>
              <w:tblW w:w="4404"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05"/>
              <w:gridCol w:w="1207"/>
            </w:tblGrid>
            <w:tr>
              <w:trPr>
                <w:tblCellSpacing w:w="15" w:type="dxa"/>
              </w:trPr>
              <w:tc>
                <w:tcPr>
                  <w:tcW w:w="1551" w:type="pct"/>
                  <w:vAlign w:val="center"/>
                  <w:hideMark/>
                </w:tcPr>
                <w:p>
                  <w:pPr>
                    <w:spacing w:before="0" w:after="0"/>
                    <w:ind w:left="151" w:right="850"/>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25654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5410" cy="256540"/>
                                </a:xfrm>
                                <a:prstGeom prst="rect">
                                  <a:avLst/>
                                </a:prstGeom>
                                <a:noFill/>
                                <a:ln>
                                  <a:noFill/>
                                </a:ln>
                              </pic:spPr>
                            </pic:pic>
                          </a:graphicData>
                        </a:graphic>
                      </wp:inline>
                    </w:drawing>
                  </w:r>
                </w:p>
              </w:tc>
              <w:tc>
                <w:tcPr>
                  <w:tcW w:w="3214" w:type="pct"/>
                  <w:vAlign w:val="center"/>
                </w:tcPr>
                <w:p>
                  <w:pPr>
                    <w:spacing w:before="0" w:after="0"/>
                    <w:ind w:left="79"/>
                    <w:jc w:val="left"/>
                    <w:rPr>
                      <w:rFonts w:eastAsia="Arial Unicode MS"/>
                      <w:noProof/>
                      <w:sz w:val="20"/>
                      <w:szCs w:val="20"/>
                    </w:rPr>
                  </w:pPr>
                  <w:r>
                    <w:rPr>
                      <w:noProof/>
                      <w:sz w:val="20"/>
                    </w:rPr>
                    <w:t>desno</w:t>
                  </w:r>
                </w:p>
                <w:p>
                  <w:pPr>
                    <w:spacing w:before="0" w:after="0"/>
                    <w:ind w:left="79"/>
                    <w:jc w:val="left"/>
                    <w:rPr>
                      <w:rFonts w:eastAsia="Arial Unicode MS"/>
                      <w:noProof/>
                      <w:sz w:val="20"/>
                      <w:szCs w:val="20"/>
                    </w:rPr>
                  </w:pPr>
                  <w:r>
                    <w:rPr>
                      <w:noProof/>
                      <w:sz w:val="20"/>
                    </w:rPr>
                    <w:t>lijevo</w:t>
                  </w:r>
                </w:p>
              </w:tc>
            </w:tr>
          </w:tbl>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gornja sidrišta</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1334"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803"/>
              <w:gridCol w:w="531"/>
            </w:tblGrid>
            <w:tr>
              <w:trPr>
                <w:tblCellSpacing w:w="15" w:type="dxa"/>
              </w:trPr>
              <w:tc>
                <w:tcPr>
                  <w:tcW w:w="2841" w:type="pct"/>
                  <w:vAlign w:val="center"/>
                  <w:hideMark/>
                </w:tcPr>
                <w:p>
                  <w:pPr>
                    <w:spacing w:before="0" w:after="0"/>
                    <w:jc w:val="left"/>
                    <w:rPr>
                      <w:rFonts w:eastAsia="Arial Unicode MS"/>
                      <w:noProof/>
                      <w:sz w:val="20"/>
                      <w:szCs w:val="20"/>
                    </w:rPr>
                  </w:pPr>
                  <w:r>
                    <w:rPr>
                      <w:noProof/>
                      <w:sz w:val="20"/>
                    </w:rPr>
                    <w:t>Sjedalo na lijevoj strani</w:t>
                  </w:r>
                </w:p>
              </w:tc>
              <w:tc>
                <w:tcPr>
                  <w:tcW w:w="1822" w:type="pct"/>
                  <w:vAlign w:val="center"/>
                </w:tcPr>
                <w:p>
                  <w:pPr>
                    <w:spacing w:before="0" w:after="0"/>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723265"/>
                        <wp:effectExtent l="0" t="0" r="889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5410" cy="723265"/>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donja sidrišta</w:t>
            </w:r>
          </w:p>
        </w:tc>
        <w:tc>
          <w:tcPr>
            <w:tcW w:w="2147" w:type="dxa"/>
            <w:tcBorders>
              <w:top w:val="outset" w:sz="6" w:space="0" w:color="auto"/>
              <w:left w:val="outset" w:sz="6" w:space="0" w:color="auto"/>
              <w:bottom w:val="outset" w:sz="6" w:space="0" w:color="auto"/>
              <w:right w:val="outset" w:sz="6" w:space="0" w:color="auto"/>
            </w:tcBorders>
            <w:hideMark/>
          </w:tcPr>
          <w:tbl>
            <w:tblPr>
              <w:tblW w:w="3967"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04"/>
              <w:gridCol w:w="933"/>
              <w:gridCol w:w="95"/>
            </w:tblGrid>
            <w:tr>
              <w:trPr>
                <w:tblCellSpacing w:w="15" w:type="dxa"/>
              </w:trPr>
              <w:tc>
                <w:tcPr>
                  <w:tcW w:w="594" w:type="dxa"/>
                  <w:vAlign w:val="center"/>
                  <w:hideMark/>
                </w:tcPr>
                <w:p>
                  <w:pPr>
                    <w:spacing w:before="0" w:after="0"/>
                    <w:ind w:left="169"/>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256540"/>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5410" cy="256540"/>
                                </a:xfrm>
                                <a:prstGeom prst="rect">
                                  <a:avLst/>
                                </a:prstGeom>
                                <a:noFill/>
                                <a:ln>
                                  <a:noFill/>
                                </a:ln>
                              </pic:spPr>
                            </pic:pic>
                          </a:graphicData>
                        </a:graphic>
                      </wp:inline>
                    </w:drawing>
                  </w:r>
                </w:p>
              </w:tc>
              <w:tc>
                <w:tcPr>
                  <w:tcW w:w="961" w:type="dxa"/>
                  <w:vAlign w:val="center"/>
                </w:tcPr>
                <w:p>
                  <w:pPr>
                    <w:spacing w:before="0" w:after="0"/>
                    <w:ind w:left="43"/>
                    <w:jc w:val="left"/>
                    <w:rPr>
                      <w:rFonts w:eastAsia="Arial Unicode MS"/>
                      <w:noProof/>
                      <w:sz w:val="20"/>
                      <w:szCs w:val="20"/>
                    </w:rPr>
                  </w:pPr>
                  <w:r>
                    <w:rPr>
                      <w:noProof/>
                      <w:sz w:val="20"/>
                    </w:rPr>
                    <w:t>vanjsko</w:t>
                  </w:r>
                  <w:r>
                    <w:rPr>
                      <w:rFonts w:eastAsia="Arial Unicode MS"/>
                      <w:noProof/>
                      <w:sz w:val="20"/>
                      <w:szCs w:val="20"/>
                    </w:rPr>
                    <w:br/>
                  </w:r>
                  <w:r>
                    <w:rPr>
                      <w:noProof/>
                      <w:sz w:val="20"/>
                    </w:rPr>
                    <w:t>unutarnje</w:t>
                  </w:r>
                </w:p>
              </w:tc>
              <w:tc>
                <w:tcPr>
                  <w:tcW w:w="50" w:type="dxa"/>
                  <w:vAlign w:val="center"/>
                </w:tcPr>
                <w:p>
                  <w:pPr>
                    <w:spacing w:before="0" w:after="0"/>
                    <w:ind w:left="490"/>
                    <w:jc w:val="left"/>
                    <w:rPr>
                      <w:rFonts w:eastAsia="Arial Unicode MS"/>
                      <w:noProof/>
                      <w:sz w:val="20"/>
                      <w:szCs w:val="20"/>
                    </w:rPr>
                  </w:pPr>
                </w:p>
              </w:tc>
            </w:tr>
          </w:tbl>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gornja sidrišta</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4696" w:type="dxa"/>
            <w:gridSpan w:val="3"/>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Drugi red sjedala (</w:t>
            </w:r>
            <w:r>
              <w:rPr>
                <w:noProof/>
                <w:sz w:val="20"/>
                <w:vertAlign w:val="superscript"/>
              </w:rPr>
              <w:t>*</w:t>
            </w:r>
            <w:r>
              <w:rPr>
                <w:noProof/>
                <w:sz w:val="20"/>
              </w:rPr>
              <w:t>)</w:t>
            </w:r>
          </w:p>
        </w:tc>
        <w:tc>
          <w:tcPr>
            <w:tcW w:w="1408" w:type="dxa"/>
            <w:vMerge w:val="restart"/>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vMerge w:val="restart"/>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4603"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83"/>
              <w:gridCol w:w="368"/>
            </w:tblGrid>
            <w:tr>
              <w:trPr>
                <w:tblCellSpacing w:w="15" w:type="dxa"/>
              </w:trPr>
              <w:tc>
                <w:tcPr>
                  <w:tcW w:w="3343" w:type="pct"/>
                  <w:vAlign w:val="center"/>
                  <w:hideMark/>
                </w:tcPr>
                <w:p>
                  <w:pPr>
                    <w:spacing w:before="0" w:after="0"/>
                    <w:jc w:val="left"/>
                    <w:rPr>
                      <w:rFonts w:eastAsia="Arial Unicode MS"/>
                      <w:noProof/>
                      <w:sz w:val="20"/>
                      <w:szCs w:val="20"/>
                    </w:rPr>
                  </w:pPr>
                  <w:r>
                    <w:rPr>
                      <w:noProof/>
                      <w:sz w:val="20"/>
                    </w:rPr>
                    <w:t>Sjedalo na desnoj strani</w:t>
                  </w:r>
                </w:p>
              </w:tc>
              <w:tc>
                <w:tcPr>
                  <w:tcW w:w="1291" w:type="pct"/>
                  <w:vAlign w:val="center"/>
                </w:tcPr>
                <w:p>
                  <w:pPr>
                    <w:spacing w:before="0" w:after="0"/>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723265"/>
                        <wp:effectExtent l="0" t="0" r="889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5410" cy="723265"/>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donja sidrišta</w:t>
            </w:r>
          </w:p>
        </w:tc>
        <w:tc>
          <w:tcPr>
            <w:tcW w:w="2147" w:type="dxa"/>
            <w:tcBorders>
              <w:top w:val="outset" w:sz="6" w:space="0" w:color="auto"/>
              <w:left w:val="outset" w:sz="6" w:space="0" w:color="auto"/>
              <w:bottom w:val="outset" w:sz="6" w:space="0" w:color="auto"/>
              <w:right w:val="outset" w:sz="6" w:space="0" w:color="auto"/>
            </w:tcBorders>
            <w:hideMark/>
          </w:tcPr>
          <w:tbl>
            <w:tblPr>
              <w:tblW w:w="3859"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06"/>
              <w:gridCol w:w="982"/>
            </w:tblGrid>
            <w:tr>
              <w:trPr>
                <w:tblCellSpacing w:w="15" w:type="dxa"/>
              </w:trPr>
              <w:tc>
                <w:tcPr>
                  <w:tcW w:w="594" w:type="dxa"/>
                  <w:vAlign w:val="center"/>
                  <w:hideMark/>
                </w:tcPr>
                <w:p>
                  <w:pPr>
                    <w:spacing w:before="0" w:after="0"/>
                    <w:ind w:left="169"/>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256540"/>
                        <wp:effectExtent l="0" t="0" r="889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5410" cy="256540"/>
                                </a:xfrm>
                                <a:prstGeom prst="rect">
                                  <a:avLst/>
                                </a:prstGeom>
                                <a:noFill/>
                                <a:ln>
                                  <a:noFill/>
                                </a:ln>
                              </pic:spPr>
                            </pic:pic>
                          </a:graphicData>
                        </a:graphic>
                      </wp:inline>
                    </w:drawing>
                  </w:r>
                </w:p>
              </w:tc>
              <w:tc>
                <w:tcPr>
                  <w:tcW w:w="994" w:type="dxa"/>
                  <w:vAlign w:val="center"/>
                </w:tcPr>
                <w:p>
                  <w:pPr>
                    <w:spacing w:before="0" w:after="0"/>
                    <w:jc w:val="left"/>
                    <w:rPr>
                      <w:rFonts w:eastAsia="Arial Unicode MS"/>
                      <w:noProof/>
                      <w:sz w:val="20"/>
                      <w:szCs w:val="20"/>
                    </w:rPr>
                  </w:pPr>
                  <w:r>
                    <w:rPr>
                      <w:noProof/>
                      <w:sz w:val="20"/>
                    </w:rPr>
                    <w:t>vanjsko</w:t>
                  </w:r>
                  <w:r>
                    <w:rPr>
                      <w:rFonts w:eastAsia="Arial Unicode MS"/>
                      <w:noProof/>
                      <w:sz w:val="20"/>
                      <w:szCs w:val="20"/>
                    </w:rPr>
                    <w:br/>
                  </w:r>
                  <w:r>
                    <w:rPr>
                      <w:noProof/>
                      <w:sz w:val="20"/>
                    </w:rPr>
                    <w:t>unutarnje</w:t>
                  </w:r>
                </w:p>
              </w:tc>
            </w:tr>
          </w:tbl>
          <w:p>
            <w:pPr>
              <w:spacing w:before="0" w:after="0"/>
              <w:jc w:val="left"/>
              <w:rPr>
                <w:rFonts w:eastAsia="Arial Unicode MS"/>
                <w:noProof/>
                <w:sz w:val="20"/>
                <w:szCs w:val="20"/>
              </w:rPr>
            </w:pPr>
          </w:p>
        </w:tc>
        <w:tc>
          <w:tcPr>
            <w:tcW w:w="1408"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1423"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gornja sidrišta</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1423"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137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866"/>
              <w:gridCol w:w="504"/>
            </w:tblGrid>
            <w:tr>
              <w:trPr>
                <w:tblCellSpacing w:w="15" w:type="dxa"/>
              </w:trPr>
              <w:tc>
                <w:tcPr>
                  <w:tcW w:w="2996" w:type="pct"/>
                  <w:vAlign w:val="center"/>
                  <w:hideMark/>
                </w:tcPr>
                <w:p>
                  <w:pPr>
                    <w:spacing w:before="0" w:after="0"/>
                    <w:jc w:val="left"/>
                    <w:rPr>
                      <w:rFonts w:eastAsia="Arial Unicode MS"/>
                      <w:noProof/>
                      <w:sz w:val="20"/>
                      <w:szCs w:val="20"/>
                    </w:rPr>
                  </w:pPr>
                  <w:r>
                    <w:rPr>
                      <w:noProof/>
                      <w:sz w:val="20"/>
                    </w:rPr>
                    <w:t>Središnje sjedalo</w:t>
                  </w:r>
                </w:p>
              </w:tc>
              <w:tc>
                <w:tcPr>
                  <w:tcW w:w="1675" w:type="pct"/>
                  <w:vAlign w:val="center"/>
                </w:tcPr>
                <w:p>
                  <w:pPr>
                    <w:spacing w:before="0" w:after="0"/>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723265"/>
                        <wp:effectExtent l="0" t="0" r="889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5410" cy="723265"/>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donja sidrišta</w:t>
            </w:r>
          </w:p>
        </w:tc>
        <w:tc>
          <w:tcPr>
            <w:tcW w:w="2147" w:type="dxa"/>
            <w:tcBorders>
              <w:top w:val="outset" w:sz="6" w:space="0" w:color="auto"/>
              <w:left w:val="outset" w:sz="6" w:space="0" w:color="auto"/>
              <w:bottom w:val="outset" w:sz="6" w:space="0" w:color="auto"/>
              <w:right w:val="outset" w:sz="6" w:space="0" w:color="auto"/>
            </w:tcBorders>
            <w:hideMark/>
          </w:tcPr>
          <w:tbl>
            <w:tblPr>
              <w:tblW w:w="1951"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639"/>
              <w:gridCol w:w="1312"/>
            </w:tblGrid>
            <w:tr>
              <w:trPr>
                <w:tblCellSpacing w:w="15" w:type="dxa"/>
              </w:trPr>
              <w:tc>
                <w:tcPr>
                  <w:tcW w:w="594" w:type="dxa"/>
                  <w:vAlign w:val="center"/>
                  <w:hideMark/>
                </w:tcPr>
                <w:p>
                  <w:pPr>
                    <w:spacing w:before="0" w:after="0"/>
                    <w:ind w:left="169"/>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246380"/>
                        <wp:effectExtent l="0" t="0" r="889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5410" cy="246380"/>
                                </a:xfrm>
                                <a:prstGeom prst="rect">
                                  <a:avLst/>
                                </a:prstGeom>
                                <a:noFill/>
                                <a:ln>
                                  <a:noFill/>
                                </a:ln>
                              </pic:spPr>
                            </pic:pic>
                          </a:graphicData>
                        </a:graphic>
                      </wp:inline>
                    </w:drawing>
                  </w:r>
                </w:p>
              </w:tc>
              <w:tc>
                <w:tcPr>
                  <w:tcW w:w="1267" w:type="dxa"/>
                  <w:vAlign w:val="center"/>
                </w:tcPr>
                <w:p>
                  <w:pPr>
                    <w:spacing w:before="0" w:after="0"/>
                    <w:jc w:val="left"/>
                    <w:rPr>
                      <w:rFonts w:eastAsia="Arial Unicode MS"/>
                      <w:noProof/>
                      <w:sz w:val="20"/>
                      <w:szCs w:val="20"/>
                    </w:rPr>
                  </w:pPr>
                  <w:r>
                    <w:rPr>
                      <w:noProof/>
                      <w:sz w:val="20"/>
                    </w:rPr>
                    <w:t>desno</w:t>
                  </w:r>
                </w:p>
                <w:p>
                  <w:pPr>
                    <w:spacing w:before="0" w:after="0"/>
                    <w:jc w:val="left"/>
                    <w:rPr>
                      <w:rFonts w:eastAsia="Arial Unicode MS"/>
                      <w:noProof/>
                      <w:sz w:val="20"/>
                      <w:szCs w:val="20"/>
                    </w:rPr>
                  </w:pPr>
                  <w:r>
                    <w:rPr>
                      <w:noProof/>
                      <w:sz w:val="20"/>
                    </w:rPr>
                    <w:t>lijevo</w:t>
                  </w:r>
                </w:p>
              </w:tc>
            </w:tr>
          </w:tbl>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gornja sidrišta</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1449" w:type="dxa"/>
            <w:vMerge w:val="restart"/>
            <w:tcBorders>
              <w:top w:val="outset" w:sz="6" w:space="0" w:color="auto"/>
              <w:left w:val="outset" w:sz="6" w:space="0" w:color="auto"/>
              <w:bottom w:val="outset" w:sz="6" w:space="0" w:color="auto"/>
              <w:right w:val="outset" w:sz="6" w:space="0" w:color="auto"/>
            </w:tcBorders>
            <w:vAlign w:val="center"/>
            <w:hideMark/>
          </w:tcPr>
          <w:tbl>
            <w:tblPr>
              <w:tblW w:w="4996"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58"/>
              <w:gridCol w:w="500"/>
            </w:tblGrid>
            <w:tr>
              <w:trPr>
                <w:tblCellSpacing w:w="15" w:type="dxa"/>
              </w:trPr>
              <w:tc>
                <w:tcPr>
                  <w:tcW w:w="2996" w:type="pct"/>
                  <w:vAlign w:val="center"/>
                  <w:hideMark/>
                </w:tcPr>
                <w:p>
                  <w:pPr>
                    <w:spacing w:before="0" w:after="0"/>
                    <w:jc w:val="left"/>
                    <w:rPr>
                      <w:rFonts w:eastAsia="Arial Unicode MS"/>
                      <w:noProof/>
                      <w:sz w:val="20"/>
                      <w:szCs w:val="20"/>
                    </w:rPr>
                  </w:pPr>
                  <w:r>
                    <w:rPr>
                      <w:noProof/>
                      <w:sz w:val="20"/>
                    </w:rPr>
                    <w:t>Sjedalo na lijevoj strani</w:t>
                  </w:r>
                </w:p>
              </w:tc>
              <w:tc>
                <w:tcPr>
                  <w:tcW w:w="1675" w:type="pct"/>
                  <w:vAlign w:val="center"/>
                </w:tcPr>
                <w:p>
                  <w:pPr>
                    <w:spacing w:before="0" w:after="0"/>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723265"/>
                        <wp:effectExtent l="0" t="0" r="889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5410" cy="723265"/>
                                </a:xfrm>
                                <a:prstGeom prst="rect">
                                  <a:avLst/>
                                </a:prstGeom>
                                <a:noFill/>
                                <a:ln>
                                  <a:noFill/>
                                </a:ln>
                              </pic:spPr>
                            </pic:pic>
                          </a:graphicData>
                        </a:graphic>
                      </wp:inline>
                    </w:drawing>
                  </w:r>
                </w:p>
              </w:tc>
            </w:tr>
          </w:tbl>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donja sidrišta</w:t>
            </w:r>
          </w:p>
        </w:tc>
        <w:tc>
          <w:tcPr>
            <w:tcW w:w="2147" w:type="dxa"/>
            <w:tcBorders>
              <w:top w:val="outset" w:sz="6" w:space="0" w:color="auto"/>
              <w:left w:val="outset" w:sz="6" w:space="0" w:color="auto"/>
              <w:bottom w:val="outset" w:sz="6" w:space="0" w:color="auto"/>
              <w:right w:val="outset" w:sz="6" w:space="0" w:color="auto"/>
            </w:tcBorders>
            <w:hideMark/>
          </w:tcPr>
          <w:tbl>
            <w:tblPr>
              <w:tblW w:w="437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664"/>
              <w:gridCol w:w="1134"/>
            </w:tblGrid>
            <w:tr>
              <w:trPr>
                <w:tblCellSpacing w:w="15" w:type="dxa"/>
              </w:trPr>
              <w:tc>
                <w:tcPr>
                  <w:tcW w:w="619" w:type="dxa"/>
                  <w:vAlign w:val="center"/>
                  <w:hideMark/>
                </w:tcPr>
                <w:p>
                  <w:pPr>
                    <w:spacing w:before="0" w:after="0"/>
                    <w:ind w:left="194"/>
                    <w:jc w:val="left"/>
                    <w:rPr>
                      <w:rFonts w:eastAsia="Arial Unicode MS"/>
                      <w:noProof/>
                      <w:sz w:val="20"/>
                      <w:szCs w:val="20"/>
                    </w:rPr>
                  </w:pPr>
                  <w:r>
                    <w:rPr>
                      <w:rFonts w:eastAsia="Arial Unicode MS"/>
                      <w:noProof/>
                      <w:sz w:val="20"/>
                      <w:szCs w:val="20"/>
                      <w:lang w:val="en-US" w:eastAsia="en-US" w:bidi="ar-SA"/>
                    </w:rPr>
                    <w:drawing>
                      <wp:inline distT="0" distB="0" distL="0" distR="0">
                        <wp:extent cx="105410" cy="246380"/>
                        <wp:effectExtent l="0" t="0" r="889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5410" cy="246380"/>
                                </a:xfrm>
                                <a:prstGeom prst="rect">
                                  <a:avLst/>
                                </a:prstGeom>
                                <a:noFill/>
                                <a:ln>
                                  <a:noFill/>
                                </a:ln>
                              </pic:spPr>
                            </pic:pic>
                          </a:graphicData>
                        </a:graphic>
                      </wp:inline>
                    </w:drawing>
                  </w:r>
                </w:p>
              </w:tc>
              <w:tc>
                <w:tcPr>
                  <w:tcW w:w="1089" w:type="dxa"/>
                  <w:vAlign w:val="center"/>
                </w:tcPr>
                <w:p>
                  <w:pPr>
                    <w:spacing w:before="0" w:after="0"/>
                    <w:jc w:val="left"/>
                    <w:rPr>
                      <w:rFonts w:eastAsia="Arial Unicode MS"/>
                      <w:noProof/>
                      <w:sz w:val="20"/>
                      <w:szCs w:val="20"/>
                    </w:rPr>
                  </w:pPr>
                  <w:r>
                    <w:rPr>
                      <w:noProof/>
                      <w:sz w:val="20"/>
                    </w:rPr>
                    <w:t>vanjsko unutarnje</w:t>
                  </w:r>
                </w:p>
              </w:tc>
            </w:tr>
          </w:tbl>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144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0"/>
                <w:szCs w:val="20"/>
              </w:rPr>
            </w:pPr>
          </w:p>
        </w:tc>
        <w:tc>
          <w:tcPr>
            <w:tcW w:w="1100"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gornja sidrišta</w:t>
            </w:r>
          </w:p>
        </w:tc>
        <w:tc>
          <w:tcPr>
            <w:tcW w:w="214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0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2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7527" w:type="dxa"/>
            <w:gridSpan w:val="5"/>
            <w:tcBorders>
              <w:top w:val="outset" w:sz="6" w:space="0" w:color="auto"/>
              <w:left w:val="outset" w:sz="6" w:space="0" w:color="auto"/>
              <w:bottom w:val="outset" w:sz="6" w:space="0" w:color="auto"/>
              <w:right w:val="outset" w:sz="6" w:space="0" w:color="auto"/>
            </w:tcBorders>
            <w:vAlign w:val="center"/>
            <w:hideMark/>
          </w:tcPr>
          <w:p>
            <w:pPr>
              <w:spacing w:before="0" w:after="0"/>
              <w:ind w:left="378" w:hanging="378"/>
              <w:rPr>
                <w:rFonts w:eastAsia="Arial Unicode MS"/>
                <w:noProof/>
                <w:sz w:val="20"/>
                <w:szCs w:val="20"/>
              </w:rPr>
            </w:pPr>
            <w:r>
              <w:rPr>
                <w:noProof/>
                <w:sz w:val="20"/>
              </w:rPr>
              <w:t>(</w:t>
            </w:r>
            <w:r>
              <w:rPr>
                <w:noProof/>
                <w:sz w:val="20"/>
                <w:vertAlign w:val="superscript"/>
              </w:rPr>
              <w:t>*</w:t>
            </w:r>
            <w:r>
              <w:rPr>
                <w:noProof/>
                <w:sz w:val="20"/>
              </w:rPr>
              <w:t xml:space="preserve">) </w:t>
            </w:r>
            <w:r>
              <w:rPr>
                <w:noProof/>
              </w:rPr>
              <w:tab/>
            </w:r>
            <w:r>
              <w:rPr>
                <w:noProof/>
                <w:sz w:val="20"/>
              </w:rPr>
              <w:t>Tablicu se može prema potrebi proširiti za vozila s više od dva reda sjedala ili ako postoji više od tri sjedala po širini vozila.</w:t>
            </w:r>
          </w:p>
        </w:tc>
      </w:tr>
    </w:tbl>
    <w:p>
      <w:pPr>
        <w:spacing w:before="240" w:after="0"/>
        <w:ind w:left="1701" w:hanging="1701"/>
        <w:rPr>
          <w:rFonts w:eastAsia="Arial Unicode MS"/>
          <w:noProof/>
          <w:szCs w:val="24"/>
        </w:rPr>
      </w:pPr>
      <w:r>
        <w:rPr>
          <w:noProof/>
        </w:rPr>
        <w:t>10.13.4.</w:t>
      </w:r>
      <w:r>
        <w:rPr>
          <w:noProof/>
        </w:rPr>
        <w:tab/>
        <w:t>Opis posebnog tipa sigurnosnog pojasa kad je sidrište postavljeno na naslon sjedala ili ima napravu za preuzimanje energije: …</w:t>
      </w:r>
    </w:p>
    <w:p>
      <w:pPr>
        <w:spacing w:before="240"/>
        <w:ind w:left="1701" w:hanging="1701"/>
        <w:jc w:val="left"/>
        <w:rPr>
          <w:rFonts w:eastAsia="Arial Unicode MS"/>
          <w:b/>
          <w:bCs/>
          <w:noProof/>
          <w:szCs w:val="24"/>
        </w:rPr>
      </w:pPr>
      <w:r>
        <w:rPr>
          <w:noProof/>
        </w:rPr>
        <w:t>10.14.</w:t>
      </w:r>
      <w:r>
        <w:rPr>
          <w:noProof/>
        </w:rPr>
        <w:tab/>
      </w:r>
      <w:r>
        <w:rPr>
          <w:b/>
          <w:noProof/>
        </w:rPr>
        <w:t xml:space="preserve">Prostor za ugradnju stražnjih registarskih pločica (navesti raspon ako je potrebno, prema potrebi mogu se upotrijebiti nacrti) </w:t>
      </w:r>
    </w:p>
    <w:p>
      <w:pPr>
        <w:spacing w:after="0"/>
        <w:ind w:left="1701" w:hanging="1701"/>
        <w:rPr>
          <w:rFonts w:eastAsia="Arial Unicode MS"/>
          <w:noProof/>
          <w:szCs w:val="24"/>
        </w:rPr>
      </w:pPr>
      <w:r>
        <w:rPr>
          <w:noProof/>
        </w:rPr>
        <w:t>10.14.1.</w:t>
      </w:r>
      <w:r>
        <w:rPr>
          <w:noProof/>
        </w:rPr>
        <w:tab/>
        <w:t>Visina gornjeg ruba iznad površine ceste: …</w:t>
      </w:r>
    </w:p>
    <w:p>
      <w:pPr>
        <w:spacing w:after="0"/>
        <w:ind w:left="1701" w:hanging="1701"/>
        <w:rPr>
          <w:rFonts w:eastAsia="Arial Unicode MS"/>
          <w:noProof/>
          <w:szCs w:val="24"/>
        </w:rPr>
      </w:pPr>
      <w:r>
        <w:rPr>
          <w:noProof/>
        </w:rPr>
        <w:t>10.14.2.</w:t>
      </w:r>
      <w:r>
        <w:rPr>
          <w:noProof/>
        </w:rPr>
        <w:tab/>
        <w:t>Visina donjeg ruba iznad površine ceste: …</w:t>
      </w:r>
    </w:p>
    <w:p>
      <w:pPr>
        <w:spacing w:after="0"/>
        <w:ind w:left="1701" w:hanging="1701"/>
        <w:rPr>
          <w:rFonts w:eastAsia="Arial Unicode MS"/>
          <w:noProof/>
          <w:szCs w:val="24"/>
        </w:rPr>
      </w:pPr>
      <w:r>
        <w:rPr>
          <w:noProof/>
        </w:rPr>
        <w:t>10.14.3.</w:t>
      </w:r>
      <w:r>
        <w:rPr>
          <w:noProof/>
        </w:rPr>
        <w:tab/>
        <w:t>Udaljenost središnje crte od uzdužne središnje ravnine vozila: …</w:t>
      </w:r>
    </w:p>
    <w:p>
      <w:pPr>
        <w:spacing w:after="0"/>
        <w:ind w:left="1701" w:hanging="1701"/>
        <w:rPr>
          <w:rFonts w:eastAsia="Arial Unicode MS"/>
          <w:noProof/>
          <w:szCs w:val="24"/>
        </w:rPr>
      </w:pPr>
      <w:r>
        <w:rPr>
          <w:noProof/>
        </w:rPr>
        <w:lastRenderedPageBreak/>
        <w:t>10.14.4.</w:t>
      </w:r>
      <w:r>
        <w:rPr>
          <w:noProof/>
        </w:rPr>
        <w:tab/>
        <w:t>Udaljenost od lijevog ruba vozila: …</w:t>
      </w:r>
    </w:p>
    <w:p>
      <w:pPr>
        <w:spacing w:after="0"/>
        <w:ind w:left="1701" w:hanging="1701"/>
        <w:rPr>
          <w:rFonts w:eastAsia="Arial Unicode MS"/>
          <w:noProof/>
          <w:szCs w:val="24"/>
        </w:rPr>
      </w:pPr>
      <w:r>
        <w:rPr>
          <w:noProof/>
        </w:rPr>
        <w:t>10.14.5.</w:t>
      </w:r>
      <w:r>
        <w:rPr>
          <w:noProof/>
        </w:rPr>
        <w:tab/>
        <w:t>Dimenzije (duljina x širina): …</w:t>
      </w:r>
    </w:p>
    <w:p>
      <w:pPr>
        <w:spacing w:after="0"/>
        <w:ind w:left="1701" w:hanging="1701"/>
        <w:rPr>
          <w:rFonts w:eastAsia="Arial Unicode MS"/>
          <w:noProof/>
          <w:szCs w:val="24"/>
        </w:rPr>
      </w:pPr>
      <w:r>
        <w:rPr>
          <w:noProof/>
        </w:rPr>
        <w:t>10.14.6.</w:t>
      </w:r>
      <w:r>
        <w:rPr>
          <w:noProof/>
        </w:rPr>
        <w:tab/>
        <w:t>Nagib ravnine u odnosu na okomicu: …</w:t>
      </w:r>
    </w:p>
    <w:p>
      <w:pPr>
        <w:spacing w:after="0"/>
        <w:ind w:left="1701" w:hanging="1701"/>
        <w:rPr>
          <w:rFonts w:eastAsia="Arial Unicode MS"/>
          <w:noProof/>
          <w:szCs w:val="24"/>
        </w:rPr>
      </w:pPr>
      <w:r>
        <w:rPr>
          <w:noProof/>
        </w:rPr>
        <w:t>10.14.7.</w:t>
      </w:r>
      <w:r>
        <w:rPr>
          <w:noProof/>
        </w:rPr>
        <w:tab/>
        <w:t>Kut vidljivosti u vodoravnoj ravnini: …</w:t>
      </w:r>
    </w:p>
    <w:p>
      <w:pPr>
        <w:spacing w:before="240"/>
        <w:ind w:left="1701" w:hanging="1701"/>
        <w:jc w:val="left"/>
        <w:rPr>
          <w:rFonts w:eastAsia="Arial Unicode MS"/>
          <w:b/>
          <w:bCs/>
          <w:noProof/>
          <w:szCs w:val="24"/>
        </w:rPr>
      </w:pPr>
      <w:r>
        <w:rPr>
          <w:noProof/>
        </w:rPr>
        <w:t>10.15.</w:t>
      </w:r>
      <w:r>
        <w:rPr>
          <w:noProof/>
        </w:rPr>
        <w:tab/>
      </w:r>
      <w:r>
        <w:rPr>
          <w:b/>
          <w:noProof/>
        </w:rPr>
        <w:t xml:space="preserve">Zaštita od stražnjeg podlijetanja </w:t>
      </w:r>
    </w:p>
    <w:p>
      <w:pPr>
        <w:spacing w:after="0"/>
        <w:ind w:left="1701" w:hanging="1701"/>
        <w:rPr>
          <w:rFonts w:eastAsia="Arial Unicode MS"/>
          <w:noProof/>
          <w:szCs w:val="24"/>
        </w:rPr>
      </w:pPr>
      <w:r>
        <w:rPr>
          <w:noProof/>
        </w:rPr>
        <w:t>10.15.0.</w:t>
      </w:r>
      <w:r>
        <w:rPr>
          <w:noProof/>
        </w:rPr>
        <w:tab/>
        <w:t>Postoji li: da/ne/nedovršeno (</w:t>
      </w:r>
      <w:r>
        <w:rPr>
          <w:noProof/>
          <w:vertAlign w:val="superscript"/>
        </w:rPr>
        <w:t>1</w:t>
      </w:r>
      <w:r>
        <w:rPr>
          <w:noProof/>
        </w:rPr>
        <w:t>)</w:t>
      </w:r>
    </w:p>
    <w:p>
      <w:pPr>
        <w:spacing w:after="0"/>
        <w:ind w:left="1701" w:hanging="1701"/>
        <w:rPr>
          <w:rFonts w:eastAsia="Arial Unicode MS"/>
          <w:noProof/>
          <w:szCs w:val="24"/>
        </w:rPr>
      </w:pPr>
      <w:r>
        <w:rPr>
          <w:noProof/>
        </w:rPr>
        <w:t>10.15.1.</w:t>
      </w:r>
      <w:r>
        <w:rPr>
          <w:noProof/>
        </w:rPr>
        <w:tab/>
        <w:t>Nacrti dijelova vozila koji su bitni za zaštitu od stražnjega podlijetanja, npr. nacrti vozila i/ili šasije s položajem i ugradnjom najšire stražnje osovine, nacrt ugradnje i/ili pričvršćivanja zaštite od stražnjega podlijetanja. Ako zaštita od stražnjeg podlijetanja nije posebna naprava, iz nacrta se mora jasno da su zadovoljene zahtijevane dimenzije: …</w:t>
      </w:r>
    </w:p>
    <w:p>
      <w:pPr>
        <w:spacing w:after="0"/>
        <w:ind w:left="1701" w:hanging="1701"/>
        <w:rPr>
          <w:rFonts w:eastAsia="Arial Unicode MS"/>
          <w:noProof/>
          <w:szCs w:val="24"/>
        </w:rPr>
      </w:pPr>
      <w:r>
        <w:rPr>
          <w:noProof/>
        </w:rPr>
        <w:t>10.15.2.</w:t>
      </w:r>
      <w:r>
        <w:rPr>
          <w:noProof/>
        </w:rPr>
        <w:tab/>
        <w:t>Ako je zaštita posebna naprava, potpuni opis i/ili nacrt zaštite od stražnjega podlijetanja (uključujući dijelove za ugradnju i pričvršćivanje), ili ako je homologirana kao zasebna tehnička jedinica, homologacijski broj: …</w:t>
      </w:r>
    </w:p>
    <w:p>
      <w:pPr>
        <w:spacing w:before="240"/>
        <w:ind w:left="1701" w:hanging="1701"/>
        <w:jc w:val="left"/>
        <w:rPr>
          <w:rFonts w:eastAsia="Arial Unicode MS"/>
          <w:b/>
          <w:bCs/>
          <w:noProof/>
          <w:szCs w:val="24"/>
        </w:rPr>
      </w:pPr>
      <w:r>
        <w:rPr>
          <w:noProof/>
        </w:rPr>
        <w:t>10.16.</w:t>
      </w:r>
      <w:r>
        <w:rPr>
          <w:noProof/>
        </w:rPr>
        <w:tab/>
      </w:r>
      <w:r>
        <w:rPr>
          <w:b/>
          <w:noProof/>
        </w:rPr>
        <w:t xml:space="preserve">Blatobrani </w:t>
      </w:r>
    </w:p>
    <w:p>
      <w:pPr>
        <w:spacing w:after="0"/>
        <w:ind w:left="1701" w:hanging="1701"/>
        <w:rPr>
          <w:rFonts w:eastAsia="Arial Unicode MS"/>
          <w:noProof/>
          <w:szCs w:val="24"/>
        </w:rPr>
      </w:pPr>
      <w:r>
        <w:rPr>
          <w:noProof/>
        </w:rPr>
        <w:t>10.16.1.</w:t>
      </w:r>
      <w:r>
        <w:rPr>
          <w:noProof/>
        </w:rPr>
        <w:tab/>
        <w:t>Kratak opis vozila s obzirom na blatobrane: …</w:t>
      </w:r>
    </w:p>
    <w:p>
      <w:pPr>
        <w:spacing w:after="0"/>
        <w:ind w:left="1701" w:hanging="1701"/>
        <w:rPr>
          <w:rFonts w:eastAsia="Arial Unicode MS"/>
          <w:noProof/>
          <w:szCs w:val="24"/>
        </w:rPr>
      </w:pPr>
      <w:r>
        <w:rPr>
          <w:noProof/>
        </w:rPr>
        <w:t>10.16.2.</w:t>
      </w:r>
      <w:r>
        <w:rPr>
          <w:noProof/>
        </w:rPr>
        <w:tab/>
        <w:t>Detaljni nacrti blatobrana i njihova položaja na vozilu iz kojih se vide dimenzije prikazane na slici 1. Priloga II. Uredbi Komisije (EU) br. 1009/2010</w:t>
      </w:r>
      <w:r>
        <w:rPr>
          <w:rStyle w:val="FootnoteReference"/>
          <w:noProof/>
        </w:rPr>
        <w:footnoteReference w:id="8"/>
      </w:r>
      <w:r>
        <w:rPr>
          <w:noProof/>
        </w:rPr>
        <w:t xml:space="preserve"> i kojima se u obzir uzimaju granične kombinacije guma/kotač: …</w:t>
      </w:r>
    </w:p>
    <w:p>
      <w:pPr>
        <w:spacing w:before="240"/>
        <w:ind w:left="1701" w:hanging="1701"/>
        <w:jc w:val="left"/>
        <w:rPr>
          <w:rFonts w:eastAsia="Arial Unicode MS"/>
          <w:b/>
          <w:bCs/>
          <w:noProof/>
          <w:szCs w:val="24"/>
        </w:rPr>
      </w:pPr>
      <w:r>
        <w:rPr>
          <w:noProof/>
        </w:rPr>
        <w:t>10.17.</w:t>
      </w:r>
      <w:r>
        <w:rPr>
          <w:noProof/>
        </w:rPr>
        <w:tab/>
      </w:r>
      <w:r>
        <w:rPr>
          <w:b/>
          <w:noProof/>
        </w:rPr>
        <w:t xml:space="preserve">Proizvođačeve pločice </w:t>
      </w:r>
    </w:p>
    <w:p>
      <w:pPr>
        <w:spacing w:after="0"/>
        <w:ind w:left="1701" w:hanging="1701"/>
        <w:rPr>
          <w:rFonts w:eastAsia="Arial Unicode MS"/>
          <w:noProof/>
          <w:szCs w:val="24"/>
        </w:rPr>
      </w:pPr>
      <w:r>
        <w:rPr>
          <w:noProof/>
        </w:rPr>
        <w:t>10.17.1.</w:t>
      </w:r>
      <w:r>
        <w:rPr>
          <w:noProof/>
        </w:rPr>
        <w:tab/>
        <w:t>Fotografije i/ili nacrti položaja proizvođačevih pločica i natpisa te identifikacijskog broja vozila (VIN): …</w:t>
      </w:r>
    </w:p>
    <w:p>
      <w:pPr>
        <w:spacing w:after="0"/>
        <w:ind w:left="1701" w:hanging="1701"/>
        <w:rPr>
          <w:rFonts w:eastAsia="Arial Unicode MS"/>
          <w:noProof/>
          <w:szCs w:val="24"/>
        </w:rPr>
      </w:pPr>
      <w:r>
        <w:rPr>
          <w:noProof/>
        </w:rPr>
        <w:t>10.17.2.</w:t>
      </w:r>
      <w:r>
        <w:rPr>
          <w:noProof/>
        </w:rPr>
        <w:tab/>
        <w:t>Fotografije i/ili nacrti proizvođačeve pločice i natpisa (ispunjen primjer s dimenzijama): …</w:t>
      </w:r>
    </w:p>
    <w:p>
      <w:pPr>
        <w:spacing w:after="0"/>
        <w:ind w:left="1701" w:hanging="1701"/>
        <w:rPr>
          <w:rFonts w:eastAsia="Arial Unicode MS"/>
          <w:noProof/>
          <w:szCs w:val="24"/>
        </w:rPr>
      </w:pPr>
      <w:r>
        <w:rPr>
          <w:noProof/>
        </w:rPr>
        <w:t>10.17.3.</w:t>
      </w:r>
      <w:r>
        <w:rPr>
          <w:noProof/>
        </w:rPr>
        <w:tab/>
        <w:t>Fotografije i/ili nacrti identifikacijskog broja vozila (ispunjen primjer s dimenzijama): …</w:t>
      </w:r>
    </w:p>
    <w:p>
      <w:pPr>
        <w:spacing w:after="0"/>
        <w:ind w:left="1701" w:hanging="1701"/>
        <w:rPr>
          <w:rFonts w:eastAsia="Arial Unicode MS"/>
          <w:noProof/>
          <w:szCs w:val="24"/>
        </w:rPr>
      </w:pPr>
      <w:r>
        <w:rPr>
          <w:noProof/>
        </w:rPr>
        <w:t>10.17.4.</w:t>
      </w:r>
      <w:r>
        <w:rPr>
          <w:noProof/>
        </w:rPr>
        <w:tab/>
        <w:t>Proizvođačeva izjava o sukladnosti sa zahtjevima utvrđenima u dijelu B točki 2. Priloga I. Uredbi (EU) br. 19/2011</w:t>
      </w:r>
      <w:r>
        <w:rPr>
          <w:rStyle w:val="FootnoteReference"/>
          <w:noProof/>
        </w:rPr>
        <w:footnoteReference w:id="9"/>
      </w:r>
      <w:r>
        <w:rPr>
          <w:noProof/>
        </w:rPr>
        <w:t xml:space="preserve"> </w:t>
      </w:r>
    </w:p>
    <w:p>
      <w:pPr>
        <w:spacing w:after="0"/>
        <w:ind w:left="1701" w:hanging="1701"/>
        <w:rPr>
          <w:rFonts w:eastAsia="Arial Unicode MS"/>
          <w:noProof/>
          <w:szCs w:val="24"/>
        </w:rPr>
      </w:pPr>
      <w:r>
        <w:rPr>
          <w:noProof/>
        </w:rPr>
        <w:t>10.17.4.1.</w:t>
      </w:r>
      <w:r>
        <w:rPr>
          <w:noProof/>
        </w:rPr>
        <w:tab/>
        <w:t xml:space="preserve">Značenje znakova u deskriptoru vozila u VIN-u iz dijela B točke 2.1.(b) Priloga I. Uredbi Komisije (EU) br. 19/2011 i, ako je primjenjivo, u indikatoru vozila u VIN-u iz dijela B točke 2.1.(c) Priloga I. Uredbi </w:t>
      </w:r>
      <w:r>
        <w:rPr>
          <w:noProof/>
        </w:rPr>
        <w:lastRenderedPageBreak/>
        <w:t>Komisije (EU) br. 19/2011 upotrijebljenih za ispunjavanje zahtjeva iz stavka 5.3. norme ISO 3779:2009 mora se objasniti: …</w:t>
      </w:r>
    </w:p>
    <w:p>
      <w:pPr>
        <w:spacing w:after="0"/>
        <w:ind w:left="1701" w:hanging="1701"/>
        <w:rPr>
          <w:rFonts w:eastAsia="Arial Unicode MS"/>
          <w:noProof/>
          <w:szCs w:val="24"/>
        </w:rPr>
      </w:pPr>
      <w:r>
        <w:rPr>
          <w:noProof/>
        </w:rPr>
        <w:t>10.17.4.2.</w:t>
      </w:r>
      <w:r>
        <w:rPr>
          <w:noProof/>
        </w:rPr>
        <w:tab/>
        <w:t>Ako se znakovi u deskriptoru vozila u VIN-u upotrebljavaju za ispunjavanje zahtjeva iz stavka 5.4. norme ISO 3779:2009, mora ih se navesti: …</w:t>
      </w:r>
    </w:p>
    <w:p>
      <w:pPr>
        <w:spacing w:before="240"/>
        <w:ind w:left="1701" w:hanging="1701"/>
        <w:jc w:val="left"/>
        <w:rPr>
          <w:rFonts w:eastAsia="Arial Unicode MS"/>
          <w:b/>
          <w:bCs/>
          <w:noProof/>
          <w:szCs w:val="24"/>
        </w:rPr>
      </w:pPr>
      <w:r>
        <w:rPr>
          <w:noProof/>
        </w:rPr>
        <w:t>10.18.</w:t>
      </w:r>
      <w:r>
        <w:rPr>
          <w:noProof/>
        </w:rPr>
        <w:tab/>
      </w:r>
      <w:r>
        <w:rPr>
          <w:b/>
          <w:noProof/>
        </w:rPr>
        <w:t xml:space="preserve">Radiofrekvencijske smetnje / elektromagnetska kompatibilnost </w:t>
      </w:r>
    </w:p>
    <w:p>
      <w:pPr>
        <w:spacing w:after="0"/>
        <w:ind w:left="1701" w:hanging="1701"/>
        <w:rPr>
          <w:rFonts w:eastAsia="Arial Unicode MS"/>
          <w:noProof/>
          <w:szCs w:val="24"/>
        </w:rPr>
      </w:pPr>
      <w:r>
        <w:rPr>
          <w:noProof/>
        </w:rPr>
        <w:t>10.18.1.</w:t>
      </w:r>
      <w:r>
        <w:rPr>
          <w:noProof/>
        </w:rPr>
        <w:tab/>
        <w:t>Opis i nacrti/fotografije oblika i sastavnih materijala dijela nadogradnje koji sačinjavaju motorni prostor i tom prostoru najbliži dio putničkog prostora: …</w:t>
      </w:r>
    </w:p>
    <w:p>
      <w:pPr>
        <w:spacing w:after="0"/>
        <w:ind w:left="1701" w:hanging="1701"/>
        <w:rPr>
          <w:rFonts w:eastAsia="Arial Unicode MS"/>
          <w:noProof/>
          <w:szCs w:val="24"/>
        </w:rPr>
      </w:pPr>
      <w:r>
        <w:rPr>
          <w:noProof/>
        </w:rPr>
        <w:t>10.18.2.</w:t>
      </w:r>
      <w:r>
        <w:rPr>
          <w:noProof/>
        </w:rPr>
        <w:tab/>
        <w:t>Nacrti ili fotografije položaja kovinskih sastavnih dijelova smještenih u motornom prostoru (npr. uređaji za grijanje, rezervni kotač, filtar zraka, upravljački mehanizam itd.): …</w:t>
      </w:r>
    </w:p>
    <w:p>
      <w:pPr>
        <w:spacing w:after="0"/>
        <w:ind w:left="1701" w:hanging="1701"/>
        <w:rPr>
          <w:rFonts w:eastAsia="Arial Unicode MS"/>
          <w:noProof/>
          <w:szCs w:val="24"/>
        </w:rPr>
      </w:pPr>
      <w:r>
        <w:rPr>
          <w:noProof/>
        </w:rPr>
        <w:t>10.18.3.</w:t>
      </w:r>
      <w:r>
        <w:rPr>
          <w:noProof/>
        </w:rPr>
        <w:tab/>
        <w:t>Tablica i nacrti opreme za nadzor radiofrekvencijskih smetnja: …</w:t>
      </w:r>
    </w:p>
    <w:p>
      <w:pPr>
        <w:spacing w:after="0"/>
        <w:ind w:left="1701" w:hanging="1701"/>
        <w:rPr>
          <w:rFonts w:eastAsia="Arial Unicode MS"/>
          <w:noProof/>
          <w:szCs w:val="24"/>
        </w:rPr>
      </w:pPr>
      <w:r>
        <w:rPr>
          <w:noProof/>
        </w:rPr>
        <w:t>10.18.4.</w:t>
      </w:r>
      <w:r>
        <w:rPr>
          <w:noProof/>
        </w:rPr>
        <w:tab/>
        <w:t>Pojedinosti o nazivnoj vrijednosti otpora istosmjernoj struji i, kod visokootpornih kabela za paljenje, njihov nazivni otpor po metru: …</w:t>
      </w:r>
    </w:p>
    <w:p>
      <w:pPr>
        <w:spacing w:before="240"/>
        <w:ind w:left="1701" w:hanging="1701"/>
        <w:jc w:val="left"/>
        <w:rPr>
          <w:rFonts w:eastAsia="Arial Unicode MS"/>
          <w:b/>
          <w:bCs/>
          <w:noProof/>
          <w:szCs w:val="24"/>
        </w:rPr>
      </w:pPr>
      <w:r>
        <w:rPr>
          <w:noProof/>
        </w:rPr>
        <w:t>10.19.</w:t>
      </w:r>
      <w:r>
        <w:rPr>
          <w:noProof/>
        </w:rPr>
        <w:tab/>
      </w:r>
      <w:r>
        <w:rPr>
          <w:b/>
          <w:noProof/>
        </w:rPr>
        <w:t xml:space="preserve">Bočna zaštita </w:t>
      </w:r>
    </w:p>
    <w:p>
      <w:pPr>
        <w:spacing w:after="0"/>
        <w:ind w:left="1701" w:hanging="1701"/>
        <w:rPr>
          <w:rFonts w:eastAsia="Arial Unicode MS"/>
          <w:noProof/>
          <w:szCs w:val="24"/>
        </w:rPr>
      </w:pPr>
      <w:r>
        <w:rPr>
          <w:noProof/>
        </w:rPr>
        <w:t>10.19.0.</w:t>
      </w:r>
      <w:r>
        <w:rPr>
          <w:noProof/>
        </w:rPr>
        <w:tab/>
        <w:t>Postoji li: da/ne/nedovršeno (</w:t>
      </w:r>
      <w:r>
        <w:rPr>
          <w:noProof/>
          <w:vertAlign w:val="superscript"/>
        </w:rPr>
        <w:t>1</w:t>
      </w:r>
      <w:r>
        <w:rPr>
          <w:noProof/>
        </w:rPr>
        <w:t>)</w:t>
      </w:r>
    </w:p>
    <w:p>
      <w:pPr>
        <w:spacing w:after="0"/>
        <w:ind w:left="1701" w:hanging="1701"/>
        <w:rPr>
          <w:rFonts w:eastAsia="Arial Unicode MS"/>
          <w:noProof/>
          <w:szCs w:val="24"/>
        </w:rPr>
      </w:pPr>
      <w:r>
        <w:rPr>
          <w:noProof/>
        </w:rPr>
        <w:t>10.19.1.</w:t>
      </w:r>
      <w:r>
        <w:rPr>
          <w:noProof/>
        </w:rPr>
        <w:tab/>
        <w:t>Nacrti dijelova vozila koji su bitni za bočnu zaštitu, npr. nacrt vozila i/ili šasije s položajem i ovjesom osovina, nacrt ugradnje i/ili dijelova za pričvršćenje naprava za bočnu zaštitu. Ako je bočna zaštita ostvarena bez naprava za bočnu zaštitu, iz nacrta se mora jasno vidjeti da dimenzije odgovaraju zahtijevanima: …</w:t>
      </w:r>
    </w:p>
    <w:p>
      <w:pPr>
        <w:spacing w:after="0"/>
        <w:ind w:left="1701" w:hanging="1701"/>
        <w:rPr>
          <w:rFonts w:eastAsia="Arial Unicode MS"/>
          <w:noProof/>
          <w:szCs w:val="24"/>
        </w:rPr>
      </w:pPr>
      <w:r>
        <w:rPr>
          <w:noProof/>
        </w:rPr>
        <w:t>10.19.2.</w:t>
      </w:r>
      <w:r>
        <w:rPr>
          <w:noProof/>
        </w:rPr>
        <w:tab/>
        <w:t>Ako ima naprava za bočnu zaštitu, potpun opis i/ili nacrt takvih naprava (uključujući nosače i dijelove za pričvršćivanje) ili homologacijski brojevi njihovih sastavnih dijelova: …</w:t>
      </w:r>
    </w:p>
    <w:p>
      <w:pPr>
        <w:spacing w:before="240"/>
        <w:ind w:left="1701" w:hanging="1701"/>
        <w:jc w:val="left"/>
        <w:rPr>
          <w:rFonts w:eastAsia="Arial Unicode MS"/>
          <w:b/>
          <w:bCs/>
          <w:noProof/>
          <w:szCs w:val="24"/>
        </w:rPr>
      </w:pPr>
      <w:r>
        <w:rPr>
          <w:noProof/>
        </w:rPr>
        <w:t>10.20.</w:t>
      </w:r>
      <w:r>
        <w:rPr>
          <w:noProof/>
        </w:rPr>
        <w:tab/>
      </w:r>
      <w:r>
        <w:rPr>
          <w:b/>
          <w:noProof/>
        </w:rPr>
        <w:t xml:space="preserve">Zaštita od prskanja ispod kotača </w:t>
      </w:r>
    </w:p>
    <w:p>
      <w:pPr>
        <w:spacing w:after="0"/>
        <w:ind w:left="1701" w:hanging="1701"/>
        <w:rPr>
          <w:rFonts w:eastAsia="Arial Unicode MS"/>
          <w:noProof/>
          <w:szCs w:val="24"/>
        </w:rPr>
      </w:pPr>
      <w:r>
        <w:rPr>
          <w:noProof/>
        </w:rPr>
        <w:t>10.20.0.</w:t>
      </w:r>
      <w:r>
        <w:rPr>
          <w:noProof/>
        </w:rPr>
        <w:tab/>
        <w:t>Postoji li: da/ne/nedovršeno (</w:t>
      </w:r>
      <w:r>
        <w:rPr>
          <w:noProof/>
          <w:vertAlign w:val="superscript"/>
        </w:rPr>
        <w:t>1</w:t>
      </w:r>
      <w:r>
        <w:rPr>
          <w:noProof/>
        </w:rPr>
        <w:t>)</w:t>
      </w:r>
    </w:p>
    <w:p>
      <w:pPr>
        <w:spacing w:after="0"/>
        <w:ind w:left="1701" w:hanging="1701"/>
        <w:rPr>
          <w:rFonts w:eastAsia="Arial Unicode MS"/>
          <w:noProof/>
          <w:szCs w:val="24"/>
        </w:rPr>
      </w:pPr>
      <w:r>
        <w:rPr>
          <w:noProof/>
        </w:rPr>
        <w:t>10.20.1.</w:t>
      </w:r>
      <w:r>
        <w:rPr>
          <w:noProof/>
        </w:rPr>
        <w:tab/>
        <w:t>Kratak opis vozila s obzirom na napravu za zaštitu od prskanja ispod kotača i njegove sastavne dijelove: …</w:t>
      </w:r>
    </w:p>
    <w:p>
      <w:pPr>
        <w:spacing w:after="0"/>
        <w:ind w:left="1701" w:hanging="1701"/>
        <w:rPr>
          <w:rFonts w:eastAsia="Arial Unicode MS"/>
          <w:noProof/>
          <w:szCs w:val="24"/>
        </w:rPr>
      </w:pPr>
      <w:r>
        <w:rPr>
          <w:noProof/>
        </w:rPr>
        <w:t>10.20.2.</w:t>
      </w:r>
      <w:r>
        <w:rPr>
          <w:noProof/>
        </w:rPr>
        <w:tab/>
        <w:t>Detaljni nacrti dijelova naprave za zaštitu od prskanja ispod kotača i njezina položaja na vozilu, s prikazom dimenzija navedenih na slikama u Prilogu VI. Uredbi (EU) 109/2011</w:t>
      </w:r>
      <w:r>
        <w:rPr>
          <w:rStyle w:val="FootnoteReference"/>
          <w:noProof/>
        </w:rPr>
        <w:footnoteReference w:id="10"/>
      </w:r>
      <w:r>
        <w:rPr>
          <w:noProof/>
        </w:rPr>
        <w:t>, uzimajući u obzir granične kombinacije guma/kotač: …</w:t>
      </w:r>
    </w:p>
    <w:p>
      <w:pPr>
        <w:spacing w:after="0"/>
        <w:ind w:left="1701" w:hanging="1701"/>
        <w:rPr>
          <w:rFonts w:eastAsia="Arial Unicode MS"/>
          <w:noProof/>
          <w:szCs w:val="24"/>
        </w:rPr>
      </w:pPr>
      <w:r>
        <w:rPr>
          <w:noProof/>
        </w:rPr>
        <w:t>10.20.3.</w:t>
      </w:r>
      <w:r>
        <w:rPr>
          <w:noProof/>
        </w:rPr>
        <w:tab/>
        <w:t>Homologacijski brojevi naprava za zaštitu od prskanja ispod kotača, ako postoje: …</w:t>
      </w:r>
    </w:p>
    <w:p>
      <w:pPr>
        <w:spacing w:before="240"/>
        <w:ind w:left="1701" w:hanging="1701"/>
        <w:jc w:val="left"/>
        <w:rPr>
          <w:rFonts w:eastAsia="Arial Unicode MS"/>
          <w:b/>
          <w:bCs/>
          <w:noProof/>
          <w:szCs w:val="24"/>
        </w:rPr>
      </w:pPr>
      <w:r>
        <w:rPr>
          <w:noProof/>
        </w:rPr>
        <w:t>10.21.</w:t>
      </w:r>
      <w:r>
        <w:rPr>
          <w:noProof/>
        </w:rPr>
        <w:tab/>
      </w:r>
      <w:r>
        <w:rPr>
          <w:b/>
          <w:noProof/>
        </w:rPr>
        <w:t xml:space="preserve">Otpornost pri bočnom sudaru </w:t>
      </w:r>
    </w:p>
    <w:p>
      <w:pPr>
        <w:ind w:left="1701" w:hanging="1701"/>
        <w:rPr>
          <w:rFonts w:eastAsia="Arial Unicode MS"/>
          <w:noProof/>
          <w:szCs w:val="24"/>
        </w:rPr>
      </w:pPr>
      <w:r>
        <w:rPr>
          <w:noProof/>
        </w:rPr>
        <w:lastRenderedPageBreak/>
        <w:t>10.21.1.</w:t>
      </w:r>
      <w:r>
        <w:rPr>
          <w:noProof/>
        </w:rPr>
        <w:tab/>
        <w:t>Detaljan opis, uključujući fotografije i/ili nacrte, vozila s obzirom na konstrukciju, dimenzije, obris i materijale bočnih stijenki prostora za putnike (vanjskih i unutarnjih) uključujući podrobne podatke o zaštitnom sustavu, ako je primjenjivo: …</w:t>
      </w:r>
    </w:p>
    <w:p>
      <w:pPr>
        <w:spacing w:before="240"/>
        <w:ind w:left="1701" w:hanging="1701"/>
        <w:jc w:val="left"/>
        <w:rPr>
          <w:rFonts w:eastAsia="Arial Unicode MS"/>
          <w:b/>
          <w:bCs/>
          <w:noProof/>
          <w:szCs w:val="24"/>
        </w:rPr>
      </w:pPr>
      <w:r>
        <w:rPr>
          <w:noProof/>
        </w:rPr>
        <w:t>10.22.</w:t>
      </w:r>
      <w:r>
        <w:rPr>
          <w:noProof/>
        </w:rPr>
        <w:tab/>
      </w:r>
      <w:r>
        <w:rPr>
          <w:b/>
          <w:noProof/>
        </w:rPr>
        <w:t xml:space="preserve">Zaštita od prednjeg podlijetanja </w:t>
      </w:r>
    </w:p>
    <w:p>
      <w:pPr>
        <w:spacing w:after="0"/>
        <w:ind w:left="1701" w:hanging="1701"/>
        <w:rPr>
          <w:rFonts w:eastAsia="Arial Unicode MS"/>
          <w:noProof/>
          <w:szCs w:val="24"/>
        </w:rPr>
      </w:pPr>
      <w:r>
        <w:rPr>
          <w:noProof/>
        </w:rPr>
        <w:t>10.22.0.</w:t>
      </w:r>
      <w:r>
        <w:rPr>
          <w:noProof/>
        </w:rPr>
        <w:tab/>
        <w:t>Postoji li: da/ne/nedovršeno (</w:t>
      </w:r>
      <w:r>
        <w:rPr>
          <w:noProof/>
          <w:vertAlign w:val="superscript"/>
        </w:rPr>
        <w:t>1</w:t>
      </w:r>
      <w:r>
        <w:rPr>
          <w:noProof/>
        </w:rPr>
        <w:t>)</w:t>
      </w:r>
    </w:p>
    <w:p>
      <w:pPr>
        <w:spacing w:after="0"/>
        <w:ind w:left="1701" w:hanging="1701"/>
        <w:rPr>
          <w:rFonts w:eastAsia="Arial Unicode MS"/>
          <w:noProof/>
          <w:szCs w:val="24"/>
        </w:rPr>
      </w:pPr>
      <w:r>
        <w:rPr>
          <w:noProof/>
        </w:rPr>
        <w:t>10.22.1.</w:t>
      </w:r>
      <w:r>
        <w:rPr>
          <w:noProof/>
        </w:rPr>
        <w:tab/>
        <w:t>Nacrti dijelova vozila koji su bitni za zaštitu od prednjeg podlijetanja, npr. nacrti vozila i/ili šasije s položajem i načinom ugradnje i/ili pričvršćivanja zaštite od prednjeg podlijetanja. Ako zaštita od stražnjeg podlijetanja nije posebna naprava, iz nacrta se mora jasno da su zadovoljene zahtijevane dimenzije: …</w:t>
      </w:r>
    </w:p>
    <w:p>
      <w:pPr>
        <w:spacing w:after="0"/>
        <w:ind w:left="1701" w:hanging="1701"/>
        <w:rPr>
          <w:rFonts w:eastAsia="Arial Unicode MS"/>
          <w:noProof/>
          <w:szCs w:val="24"/>
        </w:rPr>
      </w:pPr>
      <w:r>
        <w:rPr>
          <w:noProof/>
        </w:rPr>
        <w:t>10.22.2.</w:t>
      </w:r>
      <w:r>
        <w:rPr>
          <w:noProof/>
        </w:rPr>
        <w:tab/>
        <w:t>Ako je zaštita posebna naprava, potpuni opis i/ili nacrt zaštite od prednjeg podlijetanja (uključujući dijelove za ugradnju i pričvršćivanje), ili, ako je homologirana kao zasebna tehnička jedinica, homologacijski broj: …</w:t>
      </w:r>
    </w:p>
    <w:p>
      <w:pPr>
        <w:spacing w:before="240"/>
        <w:ind w:left="1701" w:hanging="1701"/>
        <w:jc w:val="left"/>
        <w:rPr>
          <w:rFonts w:eastAsia="Arial Unicode MS"/>
          <w:b/>
          <w:bCs/>
          <w:noProof/>
          <w:szCs w:val="24"/>
        </w:rPr>
      </w:pPr>
      <w:r>
        <w:rPr>
          <w:noProof/>
        </w:rPr>
        <w:t>10.23.</w:t>
      </w:r>
      <w:r>
        <w:rPr>
          <w:noProof/>
        </w:rPr>
        <w:tab/>
      </w:r>
      <w:r>
        <w:rPr>
          <w:b/>
          <w:noProof/>
        </w:rPr>
        <w:t xml:space="preserve">Zaštita pješaka </w:t>
      </w:r>
    </w:p>
    <w:p>
      <w:pPr>
        <w:spacing w:after="0"/>
        <w:ind w:left="1701" w:hanging="1701"/>
        <w:rPr>
          <w:rFonts w:eastAsia="Arial Unicode MS"/>
          <w:noProof/>
          <w:szCs w:val="24"/>
        </w:rPr>
      </w:pPr>
      <w:r>
        <w:rPr>
          <w:noProof/>
        </w:rPr>
        <w:t>10.23.1.</w:t>
      </w:r>
      <w:r>
        <w:rPr>
          <w:noProof/>
        </w:rPr>
        <w:tab/>
        <w:t>Detaljan opis, s fotografijama ili nacrtima, vozila s obzirom na konstrukciju, dimenzije, odgovarajuće referentne crte i materijale od kojih je izrađen prednji dio vozila (unutarnji i vanjski), uključujući pojedinosti o svim ugrađenim zaštitnim sustavima.</w:t>
      </w:r>
    </w:p>
    <w:p>
      <w:pPr>
        <w:spacing w:before="240" w:after="0"/>
        <w:ind w:left="1701" w:hanging="1701"/>
        <w:jc w:val="left"/>
        <w:rPr>
          <w:rFonts w:eastAsia="Arial Unicode MS"/>
          <w:b/>
          <w:bCs/>
          <w:noProof/>
          <w:szCs w:val="24"/>
        </w:rPr>
      </w:pPr>
      <w:r>
        <w:rPr>
          <w:noProof/>
        </w:rPr>
        <w:t>10.24.</w:t>
      </w:r>
      <w:r>
        <w:rPr>
          <w:noProof/>
        </w:rPr>
        <w:tab/>
      </w:r>
      <w:r>
        <w:rPr>
          <w:b/>
          <w:noProof/>
        </w:rPr>
        <w:t>Prednji zaštitni sustavi</w:t>
      </w:r>
    </w:p>
    <w:p>
      <w:pPr>
        <w:spacing w:after="0"/>
        <w:ind w:left="1701" w:hanging="1701"/>
        <w:jc w:val="left"/>
        <w:rPr>
          <w:rFonts w:eastAsia="Arial Unicode MS"/>
          <w:bCs/>
          <w:noProof/>
          <w:szCs w:val="24"/>
        </w:rPr>
      </w:pPr>
      <w:r>
        <w:rPr>
          <w:noProof/>
        </w:rPr>
        <w:t>10.24.1.</w:t>
      </w:r>
      <w:r>
        <w:rPr>
          <w:noProof/>
        </w:rPr>
        <w:tab/>
        <w:t>Opći raspored (slike ili fotografije) koji prikazuje položaj i pričvršćenja prednjih zaštitnih sustava:</w:t>
      </w:r>
    </w:p>
    <w:p>
      <w:pPr>
        <w:spacing w:after="0"/>
        <w:ind w:left="1701" w:hanging="1701"/>
        <w:jc w:val="left"/>
        <w:rPr>
          <w:rFonts w:eastAsia="Arial Unicode MS"/>
          <w:bCs/>
          <w:noProof/>
          <w:szCs w:val="24"/>
        </w:rPr>
      </w:pPr>
      <w:r>
        <w:rPr>
          <w:noProof/>
        </w:rPr>
        <w:t>10.24.2.</w:t>
      </w:r>
      <w:r>
        <w:rPr>
          <w:noProof/>
        </w:rPr>
        <w:tab/>
        <w:t>Nacrti i/ili fotografije, prema potrebi, rešetki otvora za dovod zraka, rešetke hladnjaka, ukrasnih letvica, oznaka, simbola i udubina te drugih vanjskih izbočina i dijelova vanjske površine (npr. svjetlosne opreme) koji bi mogli biti kritični. Ako dijelovi navedeni u prvoj rečenici nisu kritični, mogu se za potrebe dokumentiranja priložiti samo fotografije koje se prema potrebi mogu dopuniti podacima o dimenzijama i/ili tekstom:</w:t>
      </w:r>
    </w:p>
    <w:p>
      <w:pPr>
        <w:spacing w:after="0"/>
        <w:ind w:left="1701" w:hanging="1701"/>
        <w:jc w:val="left"/>
        <w:rPr>
          <w:rFonts w:eastAsia="Arial Unicode MS"/>
          <w:bCs/>
          <w:noProof/>
          <w:szCs w:val="24"/>
        </w:rPr>
      </w:pPr>
      <w:r>
        <w:rPr>
          <w:noProof/>
        </w:rPr>
        <w:t>10.24.3.</w:t>
      </w:r>
      <w:r>
        <w:rPr>
          <w:noProof/>
        </w:rPr>
        <w:tab/>
        <w:t>Sve pojedinosti o potrebnom priboru za ugradnju i detaljne upute za ugradnju, uključujući zahtijevane momente pritezanja:</w:t>
      </w:r>
    </w:p>
    <w:p>
      <w:pPr>
        <w:spacing w:after="0"/>
        <w:ind w:left="1701" w:hanging="1701"/>
        <w:jc w:val="left"/>
        <w:rPr>
          <w:rFonts w:eastAsia="Arial Unicode MS"/>
          <w:bCs/>
          <w:noProof/>
          <w:szCs w:val="24"/>
        </w:rPr>
      </w:pPr>
      <w:r>
        <w:rPr>
          <w:noProof/>
        </w:rPr>
        <w:t>10.24.4.</w:t>
      </w:r>
      <w:r>
        <w:rPr>
          <w:noProof/>
        </w:rPr>
        <w:tab/>
        <w:t>Nacrti branika:</w:t>
      </w:r>
    </w:p>
    <w:p>
      <w:pPr>
        <w:spacing w:after="0"/>
        <w:ind w:left="1701" w:hanging="1701"/>
        <w:jc w:val="left"/>
        <w:rPr>
          <w:rFonts w:eastAsia="Arial Unicode MS"/>
          <w:bCs/>
          <w:noProof/>
          <w:szCs w:val="24"/>
        </w:rPr>
      </w:pPr>
      <w:r>
        <w:rPr>
          <w:noProof/>
        </w:rPr>
        <w:t>10.24.5.</w:t>
      </w:r>
      <w:r>
        <w:rPr>
          <w:noProof/>
        </w:rPr>
        <w:tab/>
        <w:t>Nacrt podne crte na prednjem dijelu vozila:</w:t>
      </w:r>
    </w:p>
    <w:p>
      <w:pPr>
        <w:spacing w:before="240"/>
        <w:ind w:left="1701" w:hanging="1701"/>
        <w:jc w:val="left"/>
        <w:rPr>
          <w:rFonts w:eastAsia="Arial Unicode MS"/>
          <w:b/>
          <w:bCs/>
          <w:noProof/>
          <w:szCs w:val="24"/>
        </w:rPr>
      </w:pPr>
      <w:r>
        <w:rPr>
          <w:noProof/>
        </w:rPr>
        <w:t>11.</w:t>
      </w:r>
      <w:r>
        <w:rPr>
          <w:noProof/>
        </w:rPr>
        <w:tab/>
      </w:r>
      <w:r>
        <w:rPr>
          <w:b/>
          <w:noProof/>
        </w:rPr>
        <w:t xml:space="preserve">UREĐAJI ZA OSVJETLJAVANJE I SVJETLOSNU SIGNALIZACIJU </w:t>
      </w:r>
    </w:p>
    <w:p>
      <w:pPr>
        <w:spacing w:after="0"/>
        <w:ind w:left="1701" w:hanging="1701"/>
        <w:rPr>
          <w:rFonts w:eastAsia="Arial Unicode MS"/>
          <w:noProof/>
          <w:szCs w:val="24"/>
        </w:rPr>
      </w:pPr>
      <w:r>
        <w:rPr>
          <w:noProof/>
        </w:rPr>
        <w:t>11.1.</w:t>
      </w:r>
      <w:r>
        <w:rPr>
          <w:noProof/>
        </w:rPr>
        <w:tab/>
        <w:t>Tablica svih uređaja: broj, marka, model, homologacijska oznaka, najveća jakost svjetlosti dugih glavnih svjetala, boja, kontrolna lampica: …</w:t>
      </w:r>
    </w:p>
    <w:p>
      <w:pPr>
        <w:spacing w:after="0"/>
        <w:ind w:left="1701" w:hanging="1701"/>
        <w:rPr>
          <w:rFonts w:eastAsia="Arial Unicode MS"/>
          <w:noProof/>
          <w:szCs w:val="24"/>
        </w:rPr>
      </w:pPr>
      <w:r>
        <w:rPr>
          <w:noProof/>
        </w:rPr>
        <w:t>11.2.</w:t>
      </w:r>
      <w:r>
        <w:rPr>
          <w:noProof/>
        </w:rPr>
        <w:tab/>
        <w:t>Nacrt položaja uređaja za osvjetljavanje i svjetlosnu signalizaciju: …</w:t>
      </w:r>
    </w:p>
    <w:p>
      <w:pPr>
        <w:spacing w:after="0"/>
        <w:ind w:left="1701" w:hanging="1701"/>
        <w:rPr>
          <w:rFonts w:eastAsia="Arial Unicode MS"/>
          <w:noProof/>
          <w:szCs w:val="24"/>
        </w:rPr>
      </w:pPr>
      <w:r>
        <w:rPr>
          <w:noProof/>
        </w:rPr>
        <w:t>11.3.</w:t>
      </w:r>
      <w:r>
        <w:rPr>
          <w:noProof/>
        </w:rPr>
        <w:tab/>
        <w:t>Za svako svjetlo i katadiopter navedene u Pravilniku UNECE-a br. 48 potrebno je dostaviti sljedeće podatke (u pisanom obliku ili shematski)</w:t>
      </w:r>
    </w:p>
    <w:p>
      <w:pPr>
        <w:spacing w:after="0"/>
        <w:ind w:left="1701" w:hanging="1701"/>
        <w:rPr>
          <w:rFonts w:eastAsia="Arial Unicode MS"/>
          <w:noProof/>
          <w:szCs w:val="24"/>
        </w:rPr>
      </w:pPr>
      <w:r>
        <w:rPr>
          <w:noProof/>
        </w:rPr>
        <w:lastRenderedPageBreak/>
        <w:t>11.3.1.</w:t>
      </w:r>
      <w:r>
        <w:rPr>
          <w:noProof/>
        </w:rPr>
        <w:tab/>
        <w:t>Nacrt koji prikazuje područje osvjetljavajuće površine: …</w:t>
      </w:r>
    </w:p>
    <w:p>
      <w:pPr>
        <w:spacing w:after="0"/>
        <w:ind w:left="1701" w:hanging="1701"/>
        <w:rPr>
          <w:rFonts w:eastAsia="Arial Unicode MS"/>
          <w:noProof/>
          <w:szCs w:val="24"/>
        </w:rPr>
      </w:pPr>
      <w:r>
        <w:rPr>
          <w:noProof/>
        </w:rPr>
        <w:t>11.3.2.</w:t>
      </w:r>
      <w:r>
        <w:rPr>
          <w:noProof/>
        </w:rPr>
        <w:tab/>
        <w:t>Metoda upotrijebljena za definiciju prividne površine u skladu sa stavkom 2.10. Pravilnika UNECE-a br. 48: …</w:t>
      </w:r>
    </w:p>
    <w:p>
      <w:pPr>
        <w:spacing w:after="0"/>
        <w:ind w:left="1701" w:hanging="1701"/>
        <w:rPr>
          <w:rFonts w:eastAsia="Arial Unicode MS"/>
          <w:noProof/>
          <w:szCs w:val="24"/>
        </w:rPr>
      </w:pPr>
      <w:r>
        <w:rPr>
          <w:noProof/>
        </w:rPr>
        <w:t>11.3.3.</w:t>
      </w:r>
      <w:r>
        <w:rPr>
          <w:noProof/>
        </w:rPr>
        <w:tab/>
        <w:t>Referentna os i referentno središte: …</w:t>
      </w:r>
    </w:p>
    <w:p>
      <w:pPr>
        <w:spacing w:after="0"/>
        <w:ind w:left="1701" w:hanging="1701"/>
        <w:rPr>
          <w:rFonts w:eastAsia="Arial Unicode MS"/>
          <w:noProof/>
          <w:szCs w:val="24"/>
        </w:rPr>
      </w:pPr>
      <w:r>
        <w:rPr>
          <w:noProof/>
        </w:rPr>
        <w:t>11.3.4.</w:t>
      </w:r>
      <w:r>
        <w:rPr>
          <w:noProof/>
        </w:rPr>
        <w:tab/>
        <w:t>Način rada svjetala koja se mogu sakriti: …</w:t>
      </w:r>
    </w:p>
    <w:p>
      <w:pPr>
        <w:spacing w:after="0"/>
        <w:ind w:left="1701" w:hanging="1701"/>
        <w:rPr>
          <w:rFonts w:eastAsia="Arial Unicode MS"/>
          <w:noProof/>
          <w:szCs w:val="24"/>
        </w:rPr>
      </w:pPr>
      <w:r>
        <w:rPr>
          <w:noProof/>
        </w:rPr>
        <w:t>11.3.5.</w:t>
      </w:r>
      <w:r>
        <w:rPr>
          <w:noProof/>
        </w:rPr>
        <w:tab/>
        <w:t>Svaki konkretan način način ugradnje ili ožičenja: …</w:t>
      </w:r>
    </w:p>
    <w:p>
      <w:pPr>
        <w:spacing w:after="0"/>
        <w:ind w:left="1701" w:hanging="1701"/>
        <w:rPr>
          <w:rFonts w:eastAsia="Arial Unicode MS"/>
          <w:noProof/>
          <w:szCs w:val="24"/>
        </w:rPr>
      </w:pPr>
      <w:r>
        <w:rPr>
          <w:noProof/>
        </w:rPr>
        <w:t>11.4.</w:t>
      </w:r>
      <w:r>
        <w:rPr>
          <w:noProof/>
        </w:rPr>
        <w:tab/>
        <w:t>Kratka svjetla: normalna usmjerenost u skladu sa stavkom 6.2.6.1. UNECE Pravilnika br. 48:</w:t>
      </w:r>
    </w:p>
    <w:p>
      <w:pPr>
        <w:spacing w:after="0"/>
        <w:ind w:left="1701" w:hanging="1701"/>
        <w:rPr>
          <w:rFonts w:eastAsia="Arial Unicode MS"/>
          <w:noProof/>
          <w:szCs w:val="24"/>
        </w:rPr>
      </w:pPr>
      <w:r>
        <w:rPr>
          <w:noProof/>
        </w:rPr>
        <w:t>11.4.1.</w:t>
      </w:r>
      <w:r>
        <w:rPr>
          <w:noProof/>
        </w:rPr>
        <w:tab/>
        <w:t>Početna namještena vrijednost: …</w:t>
      </w:r>
    </w:p>
    <w:p>
      <w:pPr>
        <w:spacing w:after="0"/>
        <w:ind w:left="1701" w:hanging="1701"/>
        <w:rPr>
          <w:rFonts w:eastAsia="Arial Unicode MS"/>
          <w:noProof/>
          <w:szCs w:val="24"/>
        </w:rPr>
      </w:pPr>
      <w:r>
        <w:rPr>
          <w:noProof/>
        </w:rPr>
        <w:t>11.4.2.</w:t>
      </w:r>
      <w:r>
        <w:rPr>
          <w:noProof/>
        </w:rPr>
        <w:tab/>
        <w:t>Položaj oznake: …</w:t>
      </w:r>
    </w:p>
    <w:tbl>
      <w:tblPr>
        <w:tblW w:w="8961" w:type="dxa"/>
        <w:tblCellSpacing w:w="0" w:type="dxa"/>
        <w:tblInd w:w="15" w:type="dxa"/>
        <w:tblCellMar>
          <w:top w:w="30" w:type="dxa"/>
          <w:left w:w="30" w:type="dxa"/>
          <w:bottom w:w="30" w:type="dxa"/>
          <w:right w:w="30" w:type="dxa"/>
        </w:tblCellMar>
        <w:tblLook w:val="04A0" w:firstRow="1" w:lastRow="0" w:firstColumn="1" w:lastColumn="0" w:noHBand="0" w:noVBand="1"/>
      </w:tblPr>
      <w:tblGrid>
        <w:gridCol w:w="1731"/>
        <w:gridCol w:w="4678"/>
        <w:gridCol w:w="2552"/>
      </w:tblGrid>
      <w:tr>
        <w:trPr>
          <w:tblCellSpacing w:w="0" w:type="dxa"/>
        </w:trPr>
        <w:tc>
          <w:tcPr>
            <w:tcW w:w="1731" w:type="dxa"/>
            <w:hideMark/>
          </w:tcPr>
          <w:p>
            <w:pPr>
              <w:spacing w:before="60" w:after="60"/>
              <w:rPr>
                <w:rFonts w:eastAsia="Arial Unicode MS"/>
                <w:noProof/>
                <w:szCs w:val="24"/>
              </w:rPr>
            </w:pPr>
            <w:r>
              <w:rPr>
                <w:noProof/>
              </w:rPr>
              <w:t>11.4.3.</w:t>
            </w:r>
          </w:p>
        </w:tc>
        <w:tc>
          <w:tcPr>
            <w:tcW w:w="4678" w:type="dxa"/>
            <w:hideMark/>
          </w:tcPr>
          <w:p>
            <w:pPr>
              <w:spacing w:before="60" w:after="60"/>
              <w:jc w:val="left"/>
              <w:rPr>
                <w:rFonts w:eastAsia="Arial Unicode MS"/>
                <w:noProof/>
                <w:szCs w:val="24"/>
              </w:rPr>
            </w:pPr>
            <w:r>
              <w:rPr>
                <w:noProof/>
              </w:rPr>
              <w:t>Opis/nacrt (</w:t>
            </w:r>
            <w:r>
              <w:rPr>
                <w:noProof/>
                <w:vertAlign w:val="superscript"/>
              </w:rPr>
              <w:t>1</w:t>
            </w:r>
            <w:r>
              <w:rPr>
                <w:noProof/>
              </w:rPr>
              <w:t>) i tip naprave za namještanje nagiba glavnih svjetala (npr. automatsko, stupnjevito ručno namještanje, kontinuirano ručno namještanje):</w:t>
            </w:r>
          </w:p>
        </w:tc>
        <w:tc>
          <w:tcPr>
            <w:tcW w:w="2552" w:type="dxa"/>
            <w:vMerge w:val="restart"/>
            <w:vAlign w:val="center"/>
            <w:hideMark/>
          </w:tcPr>
          <w:tbl>
            <w:tblPr>
              <w:tblW w:w="2365" w:type="dxa"/>
              <w:tblCellSpacing w:w="15" w:type="dxa"/>
              <w:tblCellMar>
                <w:top w:w="15" w:type="dxa"/>
                <w:left w:w="15" w:type="dxa"/>
                <w:bottom w:w="15" w:type="dxa"/>
                <w:right w:w="15" w:type="dxa"/>
              </w:tblCellMar>
              <w:tblLook w:val="04A0" w:firstRow="1" w:lastRow="0" w:firstColumn="1" w:lastColumn="0" w:noHBand="0" w:noVBand="1"/>
            </w:tblPr>
            <w:tblGrid>
              <w:gridCol w:w="664"/>
              <w:gridCol w:w="1701"/>
            </w:tblGrid>
            <w:tr>
              <w:trPr>
                <w:tblCellSpacing w:w="15" w:type="dxa"/>
              </w:trPr>
              <w:tc>
                <w:tcPr>
                  <w:tcW w:w="1309" w:type="pct"/>
                  <w:vAlign w:val="center"/>
                  <w:hideMark/>
                </w:tcPr>
                <w:p>
                  <w:pPr>
                    <w:spacing w:before="0" w:after="0"/>
                    <w:ind w:left="269"/>
                    <w:jc w:val="left"/>
                    <w:rPr>
                      <w:rFonts w:eastAsia="Arial Unicode MS"/>
                      <w:noProof/>
                      <w:szCs w:val="24"/>
                    </w:rPr>
                  </w:pPr>
                  <w:r>
                    <w:rPr>
                      <w:rFonts w:eastAsia="Arial Unicode MS"/>
                      <w:noProof/>
                      <w:szCs w:val="24"/>
                      <w:lang w:val="en-US" w:eastAsia="en-US" w:bidi="ar-SA"/>
                    </w:rPr>
                    <w:drawing>
                      <wp:inline distT="0" distB="0" distL="0" distR="0">
                        <wp:extent cx="115570" cy="1331595"/>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5570" cy="1331595"/>
                                </a:xfrm>
                                <a:prstGeom prst="rect">
                                  <a:avLst/>
                                </a:prstGeom>
                                <a:noFill/>
                                <a:ln>
                                  <a:noFill/>
                                </a:ln>
                              </pic:spPr>
                            </pic:pic>
                          </a:graphicData>
                        </a:graphic>
                      </wp:inline>
                    </w:drawing>
                  </w:r>
                </w:p>
              </w:tc>
              <w:tc>
                <w:tcPr>
                  <w:tcW w:w="3501" w:type="pct"/>
                  <w:vAlign w:val="center"/>
                </w:tcPr>
                <w:p>
                  <w:pPr>
                    <w:spacing w:before="0" w:after="0"/>
                    <w:ind w:left="209"/>
                    <w:jc w:val="left"/>
                    <w:rPr>
                      <w:rFonts w:eastAsia="Arial Unicode MS"/>
                      <w:noProof/>
                      <w:szCs w:val="24"/>
                    </w:rPr>
                  </w:pPr>
                  <w:r>
                    <w:rPr>
                      <w:noProof/>
                    </w:rPr>
                    <w:t>Primjenjivo samo za vozila s napravom za namještanje nagiba glavnih svjetala.</w:t>
                  </w:r>
                </w:p>
              </w:tc>
            </w:tr>
          </w:tbl>
          <w:p>
            <w:pPr>
              <w:spacing w:before="0" w:after="0"/>
              <w:jc w:val="left"/>
              <w:rPr>
                <w:rFonts w:eastAsia="Arial Unicode MS"/>
                <w:noProof/>
                <w:szCs w:val="24"/>
              </w:rPr>
            </w:pPr>
          </w:p>
        </w:tc>
      </w:tr>
      <w:tr>
        <w:trPr>
          <w:tblCellSpacing w:w="0" w:type="dxa"/>
        </w:trPr>
        <w:tc>
          <w:tcPr>
            <w:tcW w:w="1731" w:type="dxa"/>
            <w:hideMark/>
          </w:tcPr>
          <w:p>
            <w:pPr>
              <w:spacing w:before="60" w:after="60"/>
              <w:rPr>
                <w:rFonts w:eastAsia="Arial Unicode MS"/>
                <w:noProof/>
                <w:szCs w:val="24"/>
              </w:rPr>
            </w:pPr>
            <w:r>
              <w:rPr>
                <w:noProof/>
              </w:rPr>
              <w:t>11.4.4.</w:t>
            </w:r>
          </w:p>
        </w:tc>
        <w:tc>
          <w:tcPr>
            <w:tcW w:w="4678" w:type="dxa"/>
            <w:hideMark/>
          </w:tcPr>
          <w:p>
            <w:pPr>
              <w:spacing w:before="60" w:after="60"/>
              <w:jc w:val="left"/>
              <w:rPr>
                <w:rFonts w:eastAsia="Arial Unicode MS"/>
                <w:noProof/>
                <w:szCs w:val="24"/>
              </w:rPr>
            </w:pPr>
            <w:r>
              <w:rPr>
                <w:noProof/>
              </w:rPr>
              <w:t>Naprava za upravljanje:</w:t>
            </w:r>
          </w:p>
        </w:tc>
        <w:tc>
          <w:tcPr>
            <w:tcW w:w="2552" w:type="dxa"/>
            <w:vMerge/>
            <w:vAlign w:val="center"/>
            <w:hideMark/>
          </w:tcPr>
          <w:p>
            <w:pPr>
              <w:spacing w:before="0" w:after="0"/>
              <w:jc w:val="left"/>
              <w:rPr>
                <w:rFonts w:eastAsia="Arial Unicode MS"/>
                <w:noProof/>
                <w:szCs w:val="24"/>
              </w:rPr>
            </w:pPr>
          </w:p>
        </w:tc>
      </w:tr>
      <w:tr>
        <w:trPr>
          <w:tblCellSpacing w:w="0" w:type="dxa"/>
        </w:trPr>
        <w:tc>
          <w:tcPr>
            <w:tcW w:w="1731" w:type="dxa"/>
            <w:hideMark/>
          </w:tcPr>
          <w:p>
            <w:pPr>
              <w:spacing w:before="60" w:after="60"/>
              <w:rPr>
                <w:rFonts w:eastAsia="Arial Unicode MS"/>
                <w:noProof/>
                <w:szCs w:val="24"/>
              </w:rPr>
            </w:pPr>
            <w:r>
              <w:rPr>
                <w:noProof/>
              </w:rPr>
              <w:t>11.4.5.</w:t>
            </w:r>
          </w:p>
        </w:tc>
        <w:tc>
          <w:tcPr>
            <w:tcW w:w="4678" w:type="dxa"/>
            <w:hideMark/>
          </w:tcPr>
          <w:p>
            <w:pPr>
              <w:spacing w:before="60" w:after="60"/>
              <w:jc w:val="left"/>
              <w:rPr>
                <w:rFonts w:eastAsia="Arial Unicode MS"/>
                <w:noProof/>
                <w:szCs w:val="24"/>
              </w:rPr>
            </w:pPr>
            <w:r>
              <w:rPr>
                <w:noProof/>
              </w:rPr>
              <w:t>Referentne oznake:</w:t>
            </w:r>
          </w:p>
        </w:tc>
        <w:tc>
          <w:tcPr>
            <w:tcW w:w="2552" w:type="dxa"/>
            <w:vMerge/>
            <w:vAlign w:val="center"/>
            <w:hideMark/>
          </w:tcPr>
          <w:p>
            <w:pPr>
              <w:spacing w:before="0" w:after="0"/>
              <w:jc w:val="left"/>
              <w:rPr>
                <w:rFonts w:eastAsia="Arial Unicode MS"/>
                <w:noProof/>
                <w:szCs w:val="24"/>
              </w:rPr>
            </w:pPr>
          </w:p>
        </w:tc>
      </w:tr>
      <w:tr>
        <w:trPr>
          <w:tblCellSpacing w:w="0" w:type="dxa"/>
        </w:trPr>
        <w:tc>
          <w:tcPr>
            <w:tcW w:w="1731" w:type="dxa"/>
            <w:hideMark/>
          </w:tcPr>
          <w:p>
            <w:pPr>
              <w:spacing w:before="60"/>
              <w:rPr>
                <w:rFonts w:eastAsia="Arial Unicode MS"/>
                <w:noProof/>
                <w:szCs w:val="24"/>
              </w:rPr>
            </w:pPr>
            <w:r>
              <w:rPr>
                <w:noProof/>
              </w:rPr>
              <w:t>11.4.6.</w:t>
            </w:r>
          </w:p>
        </w:tc>
        <w:tc>
          <w:tcPr>
            <w:tcW w:w="4678" w:type="dxa"/>
            <w:hideMark/>
          </w:tcPr>
          <w:p>
            <w:pPr>
              <w:spacing w:before="60"/>
              <w:jc w:val="left"/>
              <w:rPr>
                <w:rFonts w:eastAsia="Arial Unicode MS"/>
                <w:noProof/>
                <w:szCs w:val="24"/>
              </w:rPr>
            </w:pPr>
            <w:r>
              <w:rPr>
                <w:noProof/>
              </w:rPr>
              <w:t>Oznake za različita opterećenja:</w:t>
            </w:r>
          </w:p>
        </w:tc>
        <w:tc>
          <w:tcPr>
            <w:tcW w:w="2552" w:type="dxa"/>
            <w:vMerge/>
            <w:vAlign w:val="center"/>
            <w:hideMark/>
          </w:tcPr>
          <w:p>
            <w:pPr>
              <w:spacing w:before="0"/>
              <w:jc w:val="left"/>
              <w:rPr>
                <w:rFonts w:eastAsia="Arial Unicode MS"/>
                <w:noProof/>
                <w:szCs w:val="24"/>
              </w:rPr>
            </w:pPr>
          </w:p>
        </w:tc>
      </w:tr>
    </w:tbl>
    <w:p>
      <w:pPr>
        <w:spacing w:before="240" w:after="0"/>
        <w:ind w:left="1701" w:hanging="1701"/>
        <w:rPr>
          <w:rFonts w:eastAsia="Arial Unicode MS"/>
          <w:noProof/>
          <w:szCs w:val="24"/>
        </w:rPr>
      </w:pPr>
      <w:r>
        <w:rPr>
          <w:noProof/>
        </w:rPr>
        <w:t>11.5.</w:t>
      </w:r>
      <w:r>
        <w:rPr>
          <w:noProof/>
        </w:rPr>
        <w:tab/>
        <w:t>Kratak opis električnih/elektroničkih sastavnih dijelova osim svjetala (ako postoje): …</w:t>
      </w:r>
    </w:p>
    <w:p>
      <w:pPr>
        <w:spacing w:before="240"/>
        <w:ind w:left="1701" w:hanging="1701"/>
        <w:jc w:val="left"/>
        <w:rPr>
          <w:rFonts w:eastAsia="Arial Unicode MS"/>
          <w:b/>
          <w:bCs/>
          <w:noProof/>
          <w:szCs w:val="24"/>
        </w:rPr>
      </w:pPr>
      <w:r>
        <w:rPr>
          <w:b/>
          <w:noProof/>
        </w:rPr>
        <w:t>12.</w:t>
      </w:r>
      <w:r>
        <w:rPr>
          <w:noProof/>
        </w:rPr>
        <w:tab/>
      </w:r>
      <w:r>
        <w:rPr>
          <w:b/>
          <w:noProof/>
        </w:rPr>
        <w:t xml:space="preserve">SPOJEVI IZMEĐU VUČNIH VOZILA, PRIKOLICA I POLUPRIKOLICA </w:t>
      </w:r>
    </w:p>
    <w:p>
      <w:pPr>
        <w:spacing w:after="0"/>
        <w:ind w:left="1701" w:hanging="1701"/>
        <w:rPr>
          <w:rFonts w:eastAsia="Arial Unicode MS"/>
          <w:noProof/>
          <w:szCs w:val="24"/>
        </w:rPr>
      </w:pPr>
      <w:r>
        <w:rPr>
          <w:noProof/>
        </w:rPr>
        <w:t>12.1.</w:t>
      </w:r>
      <w:r>
        <w:rPr>
          <w:noProof/>
        </w:rPr>
        <w:tab/>
        <w:t>Razred i tip vučnih spojnica koje su ugrađene ili koje je potrebno ugraditi: …</w:t>
      </w:r>
    </w:p>
    <w:p>
      <w:pPr>
        <w:spacing w:after="0"/>
        <w:ind w:left="1701" w:hanging="1701"/>
        <w:rPr>
          <w:rFonts w:eastAsia="Arial Unicode MS"/>
          <w:noProof/>
          <w:szCs w:val="24"/>
        </w:rPr>
      </w:pPr>
      <w:r>
        <w:rPr>
          <w:noProof/>
        </w:rPr>
        <w:t>12.2.</w:t>
      </w:r>
      <w:r>
        <w:rPr>
          <w:noProof/>
        </w:rPr>
        <w:tab/>
        <w:t>Karakteristike D, U, S i V ugrađenih vučnih spojnica ili najmanje vrijednosti karakteristika D, U, S i V mehaničke spojnice koja će biti ugrađena: … daN</w:t>
      </w:r>
    </w:p>
    <w:p>
      <w:pPr>
        <w:spacing w:after="0"/>
        <w:ind w:left="1701" w:hanging="1701"/>
        <w:rPr>
          <w:rFonts w:eastAsia="Arial Unicode MS"/>
          <w:noProof/>
          <w:szCs w:val="24"/>
        </w:rPr>
      </w:pPr>
      <w:r>
        <w:rPr>
          <w:noProof/>
        </w:rPr>
        <w:t>12.3.</w:t>
      </w:r>
      <w:r>
        <w:rPr>
          <w:noProof/>
        </w:rPr>
        <w:tab/>
        <w:t>Upute za pričvršćivanje tipa spojnice na vozilo i fotografije ili nacrti veznih točaka na vozilu prema podacima proizvođača; dodatno objašnjenje ako je upotreba tipa spojnice ograničena na određene varijante ili izvedbe tipa vozila: …</w:t>
      </w:r>
    </w:p>
    <w:p>
      <w:pPr>
        <w:spacing w:after="0"/>
        <w:ind w:left="1701" w:hanging="1701"/>
        <w:rPr>
          <w:rFonts w:eastAsia="Arial Unicode MS"/>
          <w:noProof/>
          <w:szCs w:val="24"/>
        </w:rPr>
      </w:pPr>
      <w:r>
        <w:rPr>
          <w:noProof/>
        </w:rPr>
        <w:t>12.4.</w:t>
      </w:r>
      <w:r>
        <w:rPr>
          <w:noProof/>
        </w:rPr>
        <w:tab/>
        <w:t>Informacije o ugradnji posebnih konzola za vuču ili pričvrsnih ploča: …</w:t>
      </w:r>
    </w:p>
    <w:p>
      <w:pPr>
        <w:spacing w:after="0"/>
        <w:ind w:left="1701" w:hanging="1701"/>
        <w:rPr>
          <w:rFonts w:eastAsia="Arial Unicode MS"/>
          <w:noProof/>
          <w:szCs w:val="24"/>
        </w:rPr>
      </w:pPr>
      <w:r>
        <w:rPr>
          <w:noProof/>
        </w:rPr>
        <w:t>12.5.</w:t>
      </w:r>
      <w:r>
        <w:rPr>
          <w:noProof/>
        </w:rPr>
        <w:tab/>
        <w:t>Homologacijski brojevi: …</w:t>
      </w:r>
    </w:p>
    <w:p>
      <w:pPr>
        <w:spacing w:before="240"/>
        <w:ind w:left="1701" w:hanging="1701"/>
        <w:jc w:val="left"/>
        <w:rPr>
          <w:rFonts w:eastAsia="Arial Unicode MS"/>
          <w:b/>
          <w:bCs/>
          <w:noProof/>
          <w:szCs w:val="24"/>
        </w:rPr>
      </w:pPr>
      <w:r>
        <w:rPr>
          <w:b/>
          <w:noProof/>
        </w:rPr>
        <w:t>13.</w:t>
      </w:r>
      <w:r>
        <w:rPr>
          <w:noProof/>
        </w:rPr>
        <w:tab/>
      </w:r>
      <w:r>
        <w:rPr>
          <w:b/>
          <w:noProof/>
        </w:rPr>
        <w:t xml:space="preserve">RAZNO </w:t>
      </w:r>
    </w:p>
    <w:p>
      <w:pPr>
        <w:spacing w:before="240" w:after="0"/>
        <w:ind w:left="1701" w:hanging="1701"/>
        <w:rPr>
          <w:rFonts w:eastAsia="Arial Unicode MS"/>
          <w:noProof/>
          <w:szCs w:val="24"/>
        </w:rPr>
      </w:pPr>
      <w:r>
        <w:rPr>
          <w:noProof/>
        </w:rPr>
        <w:t>13.1.</w:t>
      </w:r>
      <w:r>
        <w:rPr>
          <w:noProof/>
        </w:rPr>
        <w:tab/>
        <w:t>Uređaji za zvučno upozoravanje</w:t>
      </w:r>
    </w:p>
    <w:p>
      <w:pPr>
        <w:spacing w:after="0"/>
        <w:ind w:left="1701" w:hanging="1701"/>
        <w:rPr>
          <w:rFonts w:eastAsia="Arial Unicode MS"/>
          <w:noProof/>
          <w:szCs w:val="24"/>
        </w:rPr>
      </w:pPr>
      <w:r>
        <w:rPr>
          <w:noProof/>
        </w:rPr>
        <w:t>13.1.1.</w:t>
      </w:r>
      <w:r>
        <w:rPr>
          <w:noProof/>
        </w:rPr>
        <w:tab/>
        <w:t>Položaj, način pričvršćenja, smještaj i usmjerenost uređaja, s dimenzijama: …</w:t>
      </w:r>
    </w:p>
    <w:p>
      <w:pPr>
        <w:spacing w:after="0"/>
        <w:ind w:left="1701" w:hanging="1701"/>
        <w:rPr>
          <w:rFonts w:eastAsia="Arial Unicode MS"/>
          <w:noProof/>
          <w:szCs w:val="24"/>
        </w:rPr>
      </w:pPr>
      <w:r>
        <w:rPr>
          <w:noProof/>
        </w:rPr>
        <w:lastRenderedPageBreak/>
        <w:t>13.1.2.</w:t>
      </w:r>
      <w:r>
        <w:rPr>
          <w:noProof/>
        </w:rPr>
        <w:tab/>
        <w:t>Broj uređaja: …</w:t>
      </w:r>
    </w:p>
    <w:p>
      <w:pPr>
        <w:spacing w:after="0"/>
        <w:ind w:left="1701" w:hanging="1701"/>
        <w:rPr>
          <w:rFonts w:eastAsia="Arial Unicode MS"/>
          <w:noProof/>
          <w:szCs w:val="24"/>
        </w:rPr>
      </w:pPr>
      <w:r>
        <w:rPr>
          <w:noProof/>
        </w:rPr>
        <w:t>13.1.3.</w:t>
      </w:r>
      <w:r>
        <w:rPr>
          <w:noProof/>
        </w:rPr>
        <w:tab/>
        <w:t>Homologacijski brojevi: …</w:t>
      </w:r>
    </w:p>
    <w:p>
      <w:pPr>
        <w:spacing w:after="0"/>
        <w:ind w:left="1701" w:hanging="1701"/>
        <w:rPr>
          <w:rFonts w:eastAsia="Arial Unicode MS"/>
          <w:noProof/>
          <w:szCs w:val="24"/>
        </w:rPr>
      </w:pPr>
      <w:r>
        <w:rPr>
          <w:noProof/>
        </w:rPr>
        <w:t>13.1.4.</w:t>
      </w:r>
      <w:r>
        <w:rPr>
          <w:noProof/>
        </w:rPr>
        <w:tab/>
        <w:t>Shema električne/pneumatske instalacije (</w:t>
      </w:r>
      <w:r>
        <w:rPr>
          <w:noProof/>
          <w:vertAlign w:val="superscript"/>
        </w:rPr>
        <w:t>1</w:t>
      </w:r>
      <w:r>
        <w:rPr>
          <w:noProof/>
        </w:rPr>
        <w:t>): …</w:t>
      </w:r>
    </w:p>
    <w:p>
      <w:pPr>
        <w:spacing w:after="0"/>
        <w:ind w:left="1701" w:hanging="1701"/>
        <w:rPr>
          <w:rFonts w:eastAsia="Arial Unicode MS"/>
          <w:noProof/>
          <w:szCs w:val="24"/>
        </w:rPr>
      </w:pPr>
      <w:r>
        <w:rPr>
          <w:noProof/>
        </w:rPr>
        <w:t>13.1.5.</w:t>
      </w:r>
      <w:r>
        <w:rPr>
          <w:noProof/>
        </w:rPr>
        <w:tab/>
        <w:t>Nazivni napon ili tlak: …</w:t>
      </w:r>
    </w:p>
    <w:p>
      <w:pPr>
        <w:spacing w:after="0"/>
        <w:ind w:left="1701" w:hanging="1701"/>
        <w:rPr>
          <w:rFonts w:eastAsia="Arial Unicode MS"/>
          <w:noProof/>
          <w:szCs w:val="24"/>
        </w:rPr>
      </w:pPr>
      <w:r>
        <w:rPr>
          <w:noProof/>
        </w:rPr>
        <w:t>13.1.6.</w:t>
      </w:r>
      <w:r>
        <w:rPr>
          <w:noProof/>
        </w:rPr>
        <w:tab/>
        <w:t>Nacrt nosača: …</w:t>
      </w:r>
    </w:p>
    <w:p>
      <w:pPr>
        <w:spacing w:before="240" w:after="0"/>
        <w:ind w:left="1701" w:hanging="1701"/>
        <w:rPr>
          <w:rFonts w:eastAsia="Arial Unicode MS"/>
          <w:noProof/>
          <w:szCs w:val="24"/>
        </w:rPr>
      </w:pPr>
      <w:r>
        <w:rPr>
          <w:noProof/>
        </w:rPr>
        <w:t>13.2.</w:t>
      </w:r>
      <w:r>
        <w:rPr>
          <w:noProof/>
        </w:rPr>
        <w:tab/>
        <w:t>Naprave za zaštitu od neovlaštene uporabe vozila</w:t>
      </w:r>
    </w:p>
    <w:p>
      <w:pPr>
        <w:spacing w:after="0"/>
        <w:ind w:left="1701" w:hanging="1701"/>
        <w:rPr>
          <w:rFonts w:eastAsia="Arial Unicode MS"/>
          <w:noProof/>
          <w:szCs w:val="24"/>
        </w:rPr>
      </w:pPr>
      <w:r>
        <w:rPr>
          <w:noProof/>
        </w:rPr>
        <w:t>13.2.1.</w:t>
      </w:r>
      <w:r>
        <w:rPr>
          <w:noProof/>
        </w:rPr>
        <w:tab/>
        <w:t>Zaštitna naprava</w:t>
      </w:r>
    </w:p>
    <w:p>
      <w:pPr>
        <w:spacing w:after="0"/>
        <w:ind w:left="1701" w:hanging="1701"/>
        <w:rPr>
          <w:rFonts w:eastAsia="Arial Unicode MS"/>
          <w:noProof/>
          <w:szCs w:val="24"/>
        </w:rPr>
      </w:pPr>
      <w:r>
        <w:rPr>
          <w:noProof/>
        </w:rPr>
        <w:t>13.2.1.1.</w:t>
      </w:r>
      <w:r>
        <w:rPr>
          <w:noProof/>
        </w:rPr>
        <w:tab/>
        <w:t>Detaljan opis tipa vozila s obzirom na raspored i konstrukciju komandi ili elementa na koji djeluje zaštitna naprava: …</w:t>
      </w:r>
    </w:p>
    <w:p>
      <w:pPr>
        <w:spacing w:after="0"/>
        <w:ind w:left="1701" w:hanging="1701"/>
        <w:rPr>
          <w:rFonts w:eastAsia="Arial Unicode MS"/>
          <w:noProof/>
          <w:szCs w:val="24"/>
        </w:rPr>
      </w:pPr>
      <w:r>
        <w:rPr>
          <w:noProof/>
        </w:rPr>
        <w:t>13.2.1.2.</w:t>
      </w:r>
      <w:r>
        <w:rPr>
          <w:noProof/>
        </w:rPr>
        <w:tab/>
        <w:t>Nacrti zaštitne naprave i njezine ugradnje u vozilo: …</w:t>
      </w:r>
    </w:p>
    <w:p>
      <w:pPr>
        <w:spacing w:after="0"/>
        <w:ind w:left="1701" w:hanging="1701"/>
        <w:rPr>
          <w:rFonts w:eastAsia="Arial Unicode MS"/>
          <w:noProof/>
          <w:szCs w:val="24"/>
        </w:rPr>
      </w:pPr>
      <w:r>
        <w:rPr>
          <w:noProof/>
        </w:rPr>
        <w:t>13.2.1.3.</w:t>
      </w:r>
      <w:r>
        <w:rPr>
          <w:noProof/>
        </w:rPr>
        <w:tab/>
        <w:t>Tehnički opis naprave: …</w:t>
      </w:r>
    </w:p>
    <w:p>
      <w:pPr>
        <w:spacing w:after="0"/>
        <w:ind w:left="1701" w:hanging="1701"/>
        <w:rPr>
          <w:rFonts w:eastAsia="Arial Unicode MS"/>
          <w:noProof/>
          <w:szCs w:val="24"/>
        </w:rPr>
      </w:pPr>
      <w:r>
        <w:rPr>
          <w:noProof/>
        </w:rPr>
        <w:t>13.2.1.4.</w:t>
      </w:r>
      <w:r>
        <w:rPr>
          <w:noProof/>
        </w:rPr>
        <w:tab/>
        <w:t>Podaci o broju kombinacija za zaključavanje: …</w:t>
      </w:r>
    </w:p>
    <w:p>
      <w:pPr>
        <w:spacing w:after="0"/>
        <w:ind w:left="1701" w:hanging="1701"/>
        <w:rPr>
          <w:rFonts w:eastAsia="Arial Unicode MS"/>
          <w:noProof/>
          <w:szCs w:val="24"/>
        </w:rPr>
      </w:pPr>
      <w:r>
        <w:rPr>
          <w:noProof/>
        </w:rPr>
        <w:t>13.2.1.5.</w:t>
      </w:r>
      <w:r>
        <w:rPr>
          <w:noProof/>
        </w:rPr>
        <w:tab/>
        <w:t>Imobilizator vozila</w:t>
      </w:r>
    </w:p>
    <w:p>
      <w:pPr>
        <w:spacing w:after="0"/>
        <w:ind w:left="1701" w:hanging="1701"/>
        <w:rPr>
          <w:rFonts w:eastAsia="Arial Unicode MS"/>
          <w:noProof/>
          <w:szCs w:val="24"/>
        </w:rPr>
      </w:pPr>
      <w:r>
        <w:rPr>
          <w:noProof/>
        </w:rPr>
        <w:t>13.2.1.5.1.</w:t>
      </w:r>
      <w:r>
        <w:rPr>
          <w:noProof/>
        </w:rPr>
        <w:tab/>
        <w:t>Homologacijski broj, ako postoji: …</w:t>
      </w:r>
    </w:p>
    <w:p>
      <w:pPr>
        <w:spacing w:after="0"/>
        <w:ind w:left="1701" w:hanging="1701"/>
        <w:rPr>
          <w:rFonts w:eastAsia="Arial Unicode MS"/>
          <w:noProof/>
          <w:szCs w:val="24"/>
        </w:rPr>
      </w:pPr>
      <w:r>
        <w:rPr>
          <w:noProof/>
        </w:rPr>
        <w:t>13.2.1.5.2.</w:t>
      </w:r>
      <w:r>
        <w:rPr>
          <w:noProof/>
        </w:rPr>
        <w:tab/>
        <w:t>Za imobilizatore koji nisu homologirani</w:t>
      </w:r>
    </w:p>
    <w:p>
      <w:pPr>
        <w:spacing w:after="0"/>
        <w:ind w:left="1701" w:hanging="1701"/>
        <w:rPr>
          <w:rFonts w:eastAsia="Arial Unicode MS"/>
          <w:noProof/>
          <w:szCs w:val="24"/>
        </w:rPr>
      </w:pPr>
      <w:r>
        <w:rPr>
          <w:noProof/>
        </w:rPr>
        <w:t>13.2.1.5.2.1.</w:t>
      </w:r>
      <w:r>
        <w:rPr>
          <w:noProof/>
        </w:rPr>
        <w:tab/>
        <w:t>Detaljan tehnički opis imobilizatora vozila i poduzete mjere za izbjegavanje nenamjernog aktiviranja: …</w:t>
      </w:r>
    </w:p>
    <w:p>
      <w:pPr>
        <w:spacing w:after="0"/>
        <w:ind w:left="1701" w:hanging="1701"/>
        <w:rPr>
          <w:rFonts w:eastAsia="Arial Unicode MS"/>
          <w:noProof/>
          <w:szCs w:val="24"/>
        </w:rPr>
      </w:pPr>
      <w:r>
        <w:rPr>
          <w:noProof/>
        </w:rPr>
        <w:t>13.2.1.5.2.2.</w:t>
      </w:r>
      <w:r>
        <w:rPr>
          <w:noProof/>
        </w:rPr>
        <w:tab/>
        <w:t>Sustavi na koje djeluje imobilizator vozila: …</w:t>
      </w:r>
    </w:p>
    <w:p>
      <w:pPr>
        <w:spacing w:after="0"/>
        <w:ind w:left="1701" w:hanging="1701"/>
        <w:rPr>
          <w:rFonts w:eastAsia="Arial Unicode MS"/>
          <w:noProof/>
          <w:szCs w:val="24"/>
        </w:rPr>
      </w:pPr>
      <w:r>
        <w:rPr>
          <w:noProof/>
        </w:rPr>
        <w:t>13.2.1.5.2.3.</w:t>
      </w:r>
      <w:r>
        <w:rPr>
          <w:noProof/>
        </w:rPr>
        <w:tab/>
        <w:t>Broj mogućih izmjenjivih kodova, ako je primjenjivo: …</w:t>
      </w:r>
    </w:p>
    <w:p>
      <w:pPr>
        <w:spacing w:after="0"/>
        <w:ind w:left="1701" w:hanging="1701"/>
        <w:rPr>
          <w:rFonts w:eastAsia="Arial Unicode MS"/>
          <w:noProof/>
          <w:szCs w:val="24"/>
        </w:rPr>
      </w:pPr>
      <w:r>
        <w:rPr>
          <w:noProof/>
        </w:rPr>
        <w:t>13.2.2.</w:t>
      </w:r>
      <w:r>
        <w:rPr>
          <w:noProof/>
        </w:rPr>
        <w:tab/>
        <w:t>Alarmni sustav (ako postoji)</w:t>
      </w:r>
    </w:p>
    <w:p>
      <w:pPr>
        <w:spacing w:after="0"/>
        <w:ind w:left="1701" w:hanging="1701"/>
        <w:rPr>
          <w:rFonts w:eastAsia="Arial Unicode MS"/>
          <w:noProof/>
          <w:szCs w:val="24"/>
        </w:rPr>
      </w:pPr>
      <w:r>
        <w:rPr>
          <w:noProof/>
        </w:rPr>
        <w:t>13.2.2.1.</w:t>
      </w:r>
      <w:r>
        <w:rPr>
          <w:noProof/>
        </w:rPr>
        <w:tab/>
        <w:t>Homologacijski broj, ako postoji: …</w:t>
      </w:r>
    </w:p>
    <w:p>
      <w:pPr>
        <w:spacing w:after="0"/>
        <w:ind w:left="1701" w:hanging="1701"/>
        <w:rPr>
          <w:rFonts w:eastAsia="Arial Unicode MS"/>
          <w:noProof/>
          <w:szCs w:val="24"/>
        </w:rPr>
      </w:pPr>
      <w:r>
        <w:rPr>
          <w:noProof/>
        </w:rPr>
        <w:t>13.2.2.2.</w:t>
      </w:r>
      <w:r>
        <w:rPr>
          <w:noProof/>
        </w:rPr>
        <w:tab/>
        <w:t>Za alarmne sustave koji još nisu homologirani</w:t>
      </w:r>
    </w:p>
    <w:p>
      <w:pPr>
        <w:spacing w:after="0"/>
        <w:ind w:left="1701" w:hanging="1701"/>
        <w:rPr>
          <w:rFonts w:eastAsia="Arial Unicode MS"/>
          <w:noProof/>
          <w:szCs w:val="24"/>
        </w:rPr>
      </w:pPr>
      <w:r>
        <w:rPr>
          <w:noProof/>
        </w:rPr>
        <w:t>13.2.2.2.1.</w:t>
      </w:r>
      <w:r>
        <w:rPr>
          <w:noProof/>
        </w:rPr>
        <w:tab/>
        <w:t>Detaljan opis alarmnog sustava i dijelova vozila koji su povezani s ugrađenim alarmnim sustavom: …</w:t>
      </w:r>
    </w:p>
    <w:p>
      <w:pPr>
        <w:spacing w:after="0"/>
        <w:ind w:left="1701" w:hanging="1701"/>
        <w:rPr>
          <w:rFonts w:eastAsia="Arial Unicode MS"/>
          <w:noProof/>
          <w:szCs w:val="24"/>
        </w:rPr>
      </w:pPr>
      <w:r>
        <w:rPr>
          <w:noProof/>
        </w:rPr>
        <w:t>13.2.2.2.2.</w:t>
      </w:r>
      <w:r>
        <w:rPr>
          <w:noProof/>
        </w:rPr>
        <w:tab/>
        <w:t>Popis glavnih sastavnih dijelova alarmnog sustava: …</w:t>
      </w:r>
    </w:p>
    <w:p>
      <w:pPr>
        <w:spacing w:before="240" w:after="0"/>
        <w:ind w:left="1701" w:hanging="1701"/>
        <w:rPr>
          <w:rFonts w:eastAsia="Arial Unicode MS"/>
          <w:noProof/>
          <w:szCs w:val="24"/>
        </w:rPr>
      </w:pPr>
      <w:r>
        <w:rPr>
          <w:noProof/>
        </w:rPr>
        <w:t>13.2.3.</w:t>
      </w:r>
      <w:r>
        <w:rPr>
          <w:noProof/>
        </w:rPr>
        <w:tab/>
        <w:t>Kratak opis električnih/elektroničkih sastavnih dijelova (ako postoje): …</w:t>
      </w:r>
    </w:p>
    <w:p>
      <w:pPr>
        <w:spacing w:after="0"/>
        <w:ind w:left="1701" w:hanging="1701"/>
        <w:rPr>
          <w:rFonts w:eastAsia="Arial Unicode MS"/>
          <w:noProof/>
          <w:szCs w:val="24"/>
        </w:rPr>
      </w:pPr>
      <w:r>
        <w:rPr>
          <w:noProof/>
        </w:rPr>
        <w:t>13.3.</w:t>
      </w:r>
      <w:r>
        <w:rPr>
          <w:noProof/>
        </w:rPr>
        <w:tab/>
        <w:t>Vučne naprave</w:t>
      </w:r>
    </w:p>
    <w:p>
      <w:pPr>
        <w:spacing w:after="0"/>
        <w:ind w:left="1701" w:hanging="1701"/>
        <w:rPr>
          <w:rFonts w:eastAsia="Arial Unicode MS"/>
          <w:noProof/>
          <w:szCs w:val="24"/>
        </w:rPr>
      </w:pPr>
      <w:r>
        <w:rPr>
          <w:noProof/>
        </w:rPr>
        <w:t>13.3.1.</w:t>
      </w:r>
      <w:r>
        <w:rPr>
          <w:noProof/>
        </w:rPr>
        <w:tab/>
        <w:t>Sprijeda: kuka/uška/drugo (</w:t>
      </w:r>
      <w:r>
        <w:rPr>
          <w:noProof/>
          <w:vertAlign w:val="superscript"/>
        </w:rPr>
        <w:t>1</w:t>
      </w:r>
      <w:r>
        <w:rPr>
          <w:noProof/>
        </w:rPr>
        <w:t>)</w:t>
      </w:r>
    </w:p>
    <w:p>
      <w:pPr>
        <w:spacing w:after="0"/>
        <w:ind w:left="1701" w:hanging="1701"/>
        <w:rPr>
          <w:rFonts w:eastAsia="Arial Unicode MS"/>
          <w:noProof/>
          <w:szCs w:val="24"/>
        </w:rPr>
      </w:pPr>
      <w:r>
        <w:rPr>
          <w:noProof/>
        </w:rPr>
        <w:t>13.3.2.</w:t>
      </w:r>
      <w:r>
        <w:rPr>
          <w:noProof/>
        </w:rPr>
        <w:tab/>
        <w:t>Straga: kuka/uška/drugo/ništa (</w:t>
      </w:r>
      <w:r>
        <w:rPr>
          <w:noProof/>
          <w:vertAlign w:val="superscript"/>
        </w:rPr>
        <w:t>1</w:t>
      </w:r>
      <w:r>
        <w:rPr>
          <w:noProof/>
        </w:rPr>
        <w:t>)</w:t>
      </w:r>
    </w:p>
    <w:p>
      <w:pPr>
        <w:spacing w:after="0"/>
        <w:ind w:left="1701" w:hanging="1701"/>
        <w:rPr>
          <w:rFonts w:eastAsia="Arial Unicode MS"/>
          <w:noProof/>
          <w:szCs w:val="24"/>
        </w:rPr>
      </w:pPr>
      <w:r>
        <w:rPr>
          <w:noProof/>
        </w:rPr>
        <w:t>13.3.3.</w:t>
      </w:r>
      <w:r>
        <w:rPr>
          <w:noProof/>
        </w:rPr>
        <w:tab/>
        <w:t>Nacrt ili fotografija šasije/mjesta na nadogradnji koji prikazuju položaj, konstrukciju i ugradnju vučnih naprava: …</w:t>
      </w:r>
    </w:p>
    <w:p>
      <w:pPr>
        <w:spacing w:before="240" w:after="0"/>
        <w:ind w:left="1701" w:hanging="1701"/>
        <w:rPr>
          <w:rFonts w:eastAsia="Arial Unicode MS"/>
          <w:noProof/>
          <w:szCs w:val="24"/>
        </w:rPr>
      </w:pPr>
      <w:r>
        <w:rPr>
          <w:noProof/>
        </w:rPr>
        <w:t>13.4.</w:t>
      </w:r>
      <w:r>
        <w:rPr>
          <w:noProof/>
        </w:rPr>
        <w:tab/>
        <w:t>Podaci o svakoj napravi koja ne pripada motoru, a konstruirana je da utječe na potrošnju goriva (ako nije obuhvaćena drugim točkama): …</w:t>
      </w:r>
    </w:p>
    <w:p>
      <w:pPr>
        <w:spacing w:before="240" w:after="0"/>
        <w:ind w:left="1701" w:hanging="1701"/>
        <w:rPr>
          <w:rFonts w:eastAsia="Arial Unicode MS"/>
          <w:noProof/>
          <w:szCs w:val="24"/>
        </w:rPr>
      </w:pPr>
      <w:r>
        <w:rPr>
          <w:noProof/>
        </w:rPr>
        <w:t>13.5.</w:t>
      </w:r>
      <w:r>
        <w:rPr>
          <w:noProof/>
        </w:rPr>
        <w:tab/>
        <w:t>Podaci o svakoj napravi koja ne pripada motoru, a konstruirana je da smanjuje buku (ako nije obuhvaćena drugim točkama): …</w:t>
      </w:r>
    </w:p>
    <w:p>
      <w:pPr>
        <w:spacing w:before="240" w:after="0"/>
        <w:ind w:left="1701" w:hanging="1701"/>
        <w:rPr>
          <w:rFonts w:eastAsia="Arial Unicode MS"/>
          <w:noProof/>
          <w:szCs w:val="24"/>
        </w:rPr>
      </w:pPr>
      <w:r>
        <w:rPr>
          <w:noProof/>
        </w:rPr>
        <w:lastRenderedPageBreak/>
        <w:t>13.6.</w:t>
      </w:r>
      <w:r>
        <w:rPr>
          <w:noProof/>
        </w:rPr>
        <w:tab/>
        <w:t>Uređaji za ograničenje brzine</w:t>
      </w:r>
    </w:p>
    <w:p>
      <w:pPr>
        <w:spacing w:after="0"/>
        <w:ind w:left="1701" w:hanging="1701"/>
        <w:rPr>
          <w:rFonts w:eastAsia="Arial Unicode MS"/>
          <w:noProof/>
          <w:szCs w:val="24"/>
        </w:rPr>
      </w:pPr>
      <w:r>
        <w:rPr>
          <w:noProof/>
        </w:rPr>
        <w:t>13.6.1.</w:t>
      </w:r>
      <w:r>
        <w:rPr>
          <w:noProof/>
        </w:rPr>
        <w:tab/>
        <w:t>Proizvođači: …</w:t>
      </w:r>
    </w:p>
    <w:p>
      <w:pPr>
        <w:spacing w:after="0"/>
        <w:ind w:left="1701" w:hanging="1701"/>
        <w:rPr>
          <w:rFonts w:eastAsia="Arial Unicode MS"/>
          <w:noProof/>
          <w:szCs w:val="24"/>
        </w:rPr>
      </w:pPr>
      <w:r>
        <w:rPr>
          <w:noProof/>
        </w:rPr>
        <w:t>13.6.2.</w:t>
      </w:r>
      <w:r>
        <w:rPr>
          <w:noProof/>
        </w:rPr>
        <w:tab/>
        <w:t>Tipovi: …</w:t>
      </w:r>
    </w:p>
    <w:p>
      <w:pPr>
        <w:spacing w:after="0"/>
        <w:ind w:left="1701" w:hanging="1701"/>
        <w:rPr>
          <w:rFonts w:eastAsia="Arial Unicode MS"/>
          <w:noProof/>
          <w:szCs w:val="24"/>
        </w:rPr>
      </w:pPr>
      <w:r>
        <w:rPr>
          <w:noProof/>
        </w:rPr>
        <w:t>13.6.3.</w:t>
      </w:r>
      <w:r>
        <w:rPr>
          <w:noProof/>
        </w:rPr>
        <w:tab/>
        <w:t>Homologacijski brojevi, ako postoje: …</w:t>
      </w:r>
    </w:p>
    <w:p>
      <w:pPr>
        <w:spacing w:after="0"/>
        <w:ind w:left="1701" w:hanging="1701"/>
        <w:rPr>
          <w:rFonts w:eastAsia="Arial Unicode MS"/>
          <w:noProof/>
          <w:szCs w:val="24"/>
        </w:rPr>
      </w:pPr>
      <w:r>
        <w:rPr>
          <w:noProof/>
        </w:rPr>
        <w:t>13.6.4.</w:t>
      </w:r>
      <w:r>
        <w:rPr>
          <w:noProof/>
        </w:rPr>
        <w:tab/>
        <w:t>Brzina ili raspon brzina na koju ograničenje brzine može biti namješteno: … km/h</w:t>
      </w:r>
    </w:p>
    <w:p>
      <w:pPr>
        <w:spacing w:before="240" w:after="0"/>
        <w:ind w:left="1701" w:hanging="1701"/>
        <w:rPr>
          <w:rFonts w:eastAsia="Arial Unicode MS"/>
          <w:noProof/>
          <w:szCs w:val="24"/>
        </w:rPr>
      </w:pPr>
      <w:r>
        <w:rPr>
          <w:noProof/>
        </w:rPr>
        <w:t>13.7.</w:t>
      </w:r>
      <w:r>
        <w:rPr>
          <w:noProof/>
        </w:rPr>
        <w:tab/>
        <w:t>Tablica ugradnje i upotrebe RF prijenosnika u vozilima, prema potrebi: …</w:t>
      </w:r>
    </w:p>
    <w:tbl>
      <w:tblPr>
        <w:tblpPr w:leftFromText="180" w:rightFromText="180" w:vertAnchor="text" w:horzAnchor="page" w:tblpX="3081" w:tblpY="260"/>
        <w:tblW w:w="7822"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66"/>
        <w:gridCol w:w="2412"/>
        <w:gridCol w:w="3344"/>
      </w:tblGrid>
      <w:tr>
        <w:trPr>
          <w:tblCellSpacing w:w="0" w:type="dxa"/>
        </w:trPr>
        <w:tc>
          <w:tcPr>
            <w:tcW w:w="206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Frekvencijski pojasevi (Hz)</w:t>
            </w:r>
          </w:p>
        </w:tc>
        <w:tc>
          <w:tcPr>
            <w:tcW w:w="241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Najveća izlazna snaga (W)</w:t>
            </w:r>
          </w:p>
        </w:tc>
        <w:tc>
          <w:tcPr>
            <w:tcW w:w="334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Položaj antene u vozilu, posebni uvjeti za ugradnju i/ili upotrebu</w:t>
            </w:r>
          </w:p>
        </w:tc>
      </w:tr>
      <w:tr>
        <w:trPr>
          <w:tblCellSpacing w:w="0" w:type="dxa"/>
        </w:trPr>
        <w:tc>
          <w:tcPr>
            <w:tcW w:w="206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2412"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c>
          <w:tcPr>
            <w:tcW w:w="3344"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20"/>
                <w:szCs w:val="20"/>
              </w:rPr>
            </w:pPr>
          </w:p>
        </w:tc>
      </w:tr>
    </w:tbl>
    <w:p>
      <w:pPr>
        <w:spacing w:before="100" w:beforeAutospacing="1" w:after="100" w:afterAutospacing="1"/>
        <w:ind w:hanging="1800"/>
        <w:jc w:val="left"/>
        <w:rPr>
          <w:rFonts w:eastAsia="Arial Unicode MS"/>
          <w:noProof/>
          <w:szCs w:val="24"/>
        </w:rPr>
      </w:pPr>
    </w:p>
    <w:p>
      <w:pPr>
        <w:spacing w:before="100" w:beforeAutospacing="1" w:after="100" w:afterAutospacing="1"/>
        <w:ind w:left="2430" w:hanging="1800"/>
        <w:rPr>
          <w:rFonts w:eastAsia="Arial Unicode MS"/>
          <w:noProof/>
          <w:szCs w:val="24"/>
        </w:rPr>
      </w:pPr>
    </w:p>
    <w:p>
      <w:pPr>
        <w:spacing w:before="100" w:beforeAutospacing="1" w:after="100" w:afterAutospacing="1"/>
        <w:ind w:left="2430" w:hanging="1800"/>
        <w:rPr>
          <w:rFonts w:eastAsia="Arial Unicode MS"/>
          <w:noProof/>
          <w:szCs w:val="24"/>
        </w:rPr>
      </w:pPr>
    </w:p>
    <w:p>
      <w:pPr>
        <w:ind w:left="1701"/>
        <w:rPr>
          <w:rFonts w:eastAsia="Arial Unicode MS"/>
          <w:noProof/>
          <w:szCs w:val="24"/>
        </w:rPr>
      </w:pPr>
      <w:r>
        <w:rPr>
          <w:noProof/>
        </w:rPr>
        <w:t>Podnositelj zahtjeva za homologaciju mora, prema potrebi, dostaviti sljedeće:</w:t>
      </w:r>
    </w:p>
    <w:p>
      <w:pPr>
        <w:spacing w:after="0"/>
        <w:ind w:left="1701"/>
        <w:rPr>
          <w:rFonts w:eastAsia="Arial Unicode MS"/>
          <w:noProof/>
          <w:szCs w:val="24"/>
        </w:rPr>
      </w:pPr>
      <w:r>
        <w:rPr>
          <w:i/>
          <w:noProof/>
        </w:rPr>
        <w:t>Dodatak 1.</w:t>
      </w:r>
      <w:r>
        <w:rPr>
          <w:noProof/>
        </w:rPr>
        <w:t xml:space="preserve"> </w:t>
      </w:r>
    </w:p>
    <w:p>
      <w:pPr>
        <w:spacing w:after="0"/>
        <w:ind w:left="1701"/>
        <w:rPr>
          <w:rFonts w:eastAsia="Arial Unicode MS"/>
          <w:noProof/>
          <w:szCs w:val="24"/>
        </w:rPr>
      </w:pPr>
      <w:r>
        <w:rPr>
          <w:noProof/>
        </w:rPr>
        <w:t>Popis marki i tipova svih električnih i/ili elektroničkih sastavnih dijelova na koje se primjenjuje Pravilnik UNECE-a br. 10</w:t>
      </w:r>
    </w:p>
    <w:p>
      <w:pPr>
        <w:spacing w:before="240" w:after="0"/>
        <w:ind w:left="1701"/>
        <w:rPr>
          <w:rFonts w:eastAsia="Arial Unicode MS"/>
          <w:noProof/>
          <w:szCs w:val="24"/>
        </w:rPr>
      </w:pPr>
      <w:r>
        <w:rPr>
          <w:i/>
          <w:noProof/>
        </w:rPr>
        <w:t>Dodatak 2.</w:t>
      </w:r>
      <w:r>
        <w:rPr>
          <w:noProof/>
        </w:rPr>
        <w:t xml:space="preserve"> </w:t>
      </w:r>
    </w:p>
    <w:p>
      <w:pPr>
        <w:spacing w:after="0"/>
        <w:ind w:left="1701"/>
        <w:rPr>
          <w:rFonts w:eastAsia="Arial Unicode MS"/>
          <w:noProof/>
          <w:szCs w:val="24"/>
        </w:rPr>
      </w:pPr>
      <w:r>
        <w:rPr>
          <w:noProof/>
        </w:rPr>
        <w:t>Shema ili nacrt općeg rasporeda električnih i/ili elektroničkih sastavnih dijelova na koje se primjenjuje Pravilnik UNECE-a br. 10 i općeg rasporeda ožičenja.</w:t>
      </w:r>
    </w:p>
    <w:p>
      <w:pPr>
        <w:spacing w:before="240" w:after="0"/>
        <w:ind w:left="1701"/>
        <w:rPr>
          <w:rFonts w:eastAsia="Arial Unicode MS"/>
          <w:noProof/>
          <w:szCs w:val="24"/>
        </w:rPr>
      </w:pPr>
      <w:r>
        <w:rPr>
          <w:i/>
          <w:noProof/>
        </w:rPr>
        <w:t>Dodatak 3.</w:t>
      </w:r>
      <w:r>
        <w:rPr>
          <w:noProof/>
        </w:rPr>
        <w:t xml:space="preserve"> </w:t>
      </w:r>
    </w:p>
    <w:p>
      <w:pPr>
        <w:spacing w:after="0"/>
        <w:ind w:left="1701"/>
        <w:rPr>
          <w:rFonts w:eastAsia="Arial Unicode MS"/>
          <w:noProof/>
          <w:szCs w:val="24"/>
        </w:rPr>
      </w:pPr>
      <w:r>
        <w:rPr>
          <w:noProof/>
        </w:rPr>
        <w:t>Opis vozila koje je izabrano da predstavlja određeni tip</w:t>
      </w:r>
    </w:p>
    <w:p>
      <w:pPr>
        <w:spacing w:after="0"/>
        <w:ind w:left="1701"/>
        <w:rPr>
          <w:rFonts w:eastAsia="Arial Unicode MS"/>
          <w:noProof/>
          <w:szCs w:val="24"/>
        </w:rPr>
      </w:pPr>
      <w:r>
        <w:rPr>
          <w:noProof/>
        </w:rPr>
        <w:t>Oblik nadogradnje:</w:t>
      </w:r>
    </w:p>
    <w:p>
      <w:pPr>
        <w:spacing w:after="0"/>
        <w:ind w:left="1701"/>
        <w:rPr>
          <w:rFonts w:eastAsia="Arial Unicode MS"/>
          <w:noProof/>
          <w:szCs w:val="24"/>
        </w:rPr>
      </w:pPr>
      <w:r>
        <w:rPr>
          <w:noProof/>
        </w:rPr>
        <w:t>Upravljač na lijevoj ili desnoj strani (</w:t>
      </w:r>
      <w:r>
        <w:rPr>
          <w:noProof/>
          <w:vertAlign w:val="superscript"/>
        </w:rPr>
        <w:t>1</w:t>
      </w:r>
      <w:r>
        <w:rPr>
          <w:noProof/>
        </w:rPr>
        <w:t>)</w:t>
      </w:r>
    </w:p>
    <w:p>
      <w:pPr>
        <w:spacing w:after="0"/>
        <w:ind w:left="1701"/>
        <w:rPr>
          <w:rFonts w:eastAsia="Arial Unicode MS"/>
          <w:noProof/>
          <w:szCs w:val="24"/>
        </w:rPr>
      </w:pPr>
      <w:r>
        <w:rPr>
          <w:noProof/>
        </w:rPr>
        <w:t>Međuosovinski razmak:</w:t>
      </w:r>
    </w:p>
    <w:p>
      <w:pPr>
        <w:spacing w:before="240" w:after="0"/>
        <w:ind w:left="1701"/>
        <w:rPr>
          <w:rFonts w:eastAsia="Arial Unicode MS"/>
          <w:noProof/>
          <w:szCs w:val="24"/>
        </w:rPr>
      </w:pPr>
      <w:r>
        <w:rPr>
          <w:i/>
          <w:noProof/>
        </w:rPr>
        <w:t>Dodatak 4.</w:t>
      </w:r>
      <w:r>
        <w:rPr>
          <w:noProof/>
        </w:rPr>
        <w:t xml:space="preserve"> </w:t>
      </w:r>
    </w:p>
    <w:p>
      <w:pPr>
        <w:spacing w:after="0"/>
        <w:ind w:left="1701"/>
        <w:rPr>
          <w:rFonts w:eastAsia="Arial Unicode MS"/>
          <w:noProof/>
          <w:szCs w:val="24"/>
        </w:rPr>
      </w:pPr>
      <w:r>
        <w:rPr>
          <w:noProof/>
        </w:rPr>
        <w:t>Odgovarajuća izvješća o ispitivanju koja dostavlja proizvođač ili odobreni/priznati laboratorij radi sastavljanja certifikata o homologaciji</w:t>
      </w:r>
    </w:p>
    <w:p>
      <w:pPr>
        <w:spacing w:after="0"/>
        <w:ind w:left="1701" w:hanging="1701"/>
        <w:rPr>
          <w:rFonts w:eastAsia="Arial Unicode MS"/>
          <w:noProof/>
          <w:szCs w:val="24"/>
        </w:rPr>
      </w:pPr>
      <w:r>
        <w:rPr>
          <w:noProof/>
        </w:rPr>
        <w:t>13.7.1.</w:t>
      </w:r>
      <w:r>
        <w:rPr>
          <w:noProof/>
        </w:rPr>
        <w:tab/>
        <w:t>Vozilo opremljeno radarskom opremom kratkog dometa u 24-GHz pojasu: da/ne (</w:t>
      </w:r>
      <w:r>
        <w:rPr>
          <w:noProof/>
          <w:vertAlign w:val="superscript"/>
        </w:rPr>
        <w:t>1</w:t>
      </w:r>
      <w:r>
        <w:rPr>
          <w:noProof/>
        </w:rPr>
        <w:t>)</w:t>
      </w:r>
    </w:p>
    <w:p>
      <w:pPr>
        <w:spacing w:before="360" w:after="240"/>
        <w:ind w:left="1701" w:hanging="1701"/>
        <w:jc w:val="left"/>
        <w:rPr>
          <w:rFonts w:eastAsia="Arial Unicode MS"/>
          <w:b/>
          <w:bCs/>
          <w:noProof/>
          <w:szCs w:val="24"/>
        </w:rPr>
      </w:pPr>
      <w:r>
        <w:rPr>
          <w:noProof/>
        </w:rPr>
        <w:t>14.</w:t>
      </w:r>
      <w:r>
        <w:rPr>
          <w:noProof/>
        </w:rPr>
        <w:tab/>
      </w:r>
      <w:r>
        <w:rPr>
          <w:b/>
          <w:noProof/>
        </w:rPr>
        <w:t xml:space="preserve">POSEBNE ODREDBE ZA AUTOBUSE </w:t>
      </w:r>
    </w:p>
    <w:p>
      <w:pPr>
        <w:spacing w:before="240" w:after="0"/>
        <w:ind w:left="1701" w:hanging="1701"/>
        <w:rPr>
          <w:rFonts w:eastAsia="Arial Unicode MS"/>
          <w:noProof/>
          <w:szCs w:val="24"/>
        </w:rPr>
      </w:pPr>
      <w:r>
        <w:rPr>
          <w:noProof/>
        </w:rPr>
        <w:t>14.1.</w:t>
      </w:r>
      <w:r>
        <w:rPr>
          <w:noProof/>
        </w:rPr>
        <w:tab/>
        <w:t>Razred vozila: razred I / razred II / razred III / razred A / razred B (</w:t>
      </w:r>
      <w:r>
        <w:rPr>
          <w:noProof/>
          <w:vertAlign w:val="superscript"/>
        </w:rPr>
        <w:t>1</w:t>
      </w:r>
      <w:r>
        <w:rPr>
          <w:noProof/>
        </w:rPr>
        <w:t>)</w:t>
      </w:r>
    </w:p>
    <w:p>
      <w:pPr>
        <w:spacing w:after="0"/>
        <w:ind w:left="1701" w:hanging="1701"/>
        <w:rPr>
          <w:rFonts w:eastAsia="Arial Unicode MS"/>
          <w:noProof/>
          <w:szCs w:val="24"/>
        </w:rPr>
      </w:pPr>
      <w:r>
        <w:rPr>
          <w:noProof/>
        </w:rPr>
        <w:t>14.1.1.</w:t>
      </w:r>
      <w:r>
        <w:rPr>
          <w:noProof/>
        </w:rPr>
        <w:tab/>
        <w:t>Homologacijski broj nadogradnje koja je bila homologirana kao zasebna tehnička jedinica: …</w:t>
      </w:r>
    </w:p>
    <w:p>
      <w:pPr>
        <w:spacing w:after="0"/>
        <w:ind w:left="1701" w:hanging="1701"/>
        <w:rPr>
          <w:rFonts w:eastAsia="Arial Unicode MS"/>
          <w:noProof/>
          <w:szCs w:val="24"/>
        </w:rPr>
      </w:pPr>
      <w:r>
        <w:rPr>
          <w:noProof/>
        </w:rPr>
        <w:lastRenderedPageBreak/>
        <w:t>14.1.2.</w:t>
      </w:r>
      <w:r>
        <w:rPr>
          <w:noProof/>
        </w:rPr>
        <w:tab/>
        <w:t>Tipovi šasije na koje se može ugraditi homologirana nadogradnja (proizvođači i tipovi nepotpunog vozila): …</w:t>
      </w:r>
    </w:p>
    <w:p>
      <w:pPr>
        <w:spacing w:before="240"/>
        <w:ind w:left="1701" w:hanging="1701"/>
        <w:jc w:val="left"/>
        <w:rPr>
          <w:rFonts w:eastAsia="Arial Unicode MS"/>
          <w:b/>
          <w:bCs/>
          <w:noProof/>
          <w:szCs w:val="24"/>
        </w:rPr>
      </w:pPr>
      <w:r>
        <w:rPr>
          <w:noProof/>
        </w:rPr>
        <w:t>14.2.</w:t>
      </w:r>
      <w:r>
        <w:rPr>
          <w:noProof/>
        </w:rPr>
        <w:tab/>
      </w:r>
      <w:r>
        <w:rPr>
          <w:b/>
          <w:noProof/>
        </w:rPr>
        <w:t>Površina za putnike (m</w:t>
      </w:r>
      <w:r>
        <w:rPr>
          <w:b/>
          <w:noProof/>
          <w:vertAlign w:val="superscript"/>
        </w:rPr>
        <w:t>2</w:t>
      </w:r>
      <w:r>
        <w:rPr>
          <w:b/>
          <w:noProof/>
        </w:rPr>
        <w:t xml:space="preserve">) </w:t>
      </w:r>
    </w:p>
    <w:p>
      <w:pPr>
        <w:spacing w:after="0"/>
        <w:ind w:left="1701" w:hanging="1701"/>
        <w:rPr>
          <w:rFonts w:eastAsia="Arial Unicode MS"/>
          <w:noProof/>
          <w:szCs w:val="24"/>
        </w:rPr>
      </w:pPr>
      <w:r>
        <w:rPr>
          <w:noProof/>
        </w:rPr>
        <w:t>14.2.1.</w:t>
      </w:r>
      <w:r>
        <w:rPr>
          <w:noProof/>
        </w:rPr>
        <w:tab/>
        <w:t>Ukupno (S</w:t>
      </w:r>
      <w:r>
        <w:rPr>
          <w:noProof/>
          <w:vertAlign w:val="subscript"/>
        </w:rPr>
        <w:t>0</w:t>
      </w:r>
      <w:r>
        <w:rPr>
          <w:noProof/>
        </w:rPr>
        <w:t>): …</w:t>
      </w:r>
    </w:p>
    <w:p>
      <w:pPr>
        <w:spacing w:after="0"/>
        <w:ind w:left="1701" w:hanging="1701"/>
        <w:rPr>
          <w:rFonts w:eastAsia="Arial Unicode MS"/>
          <w:noProof/>
          <w:szCs w:val="24"/>
        </w:rPr>
      </w:pPr>
      <w:r>
        <w:rPr>
          <w:noProof/>
        </w:rPr>
        <w:t>14.2.2.</w:t>
      </w:r>
      <w:r>
        <w:rPr>
          <w:noProof/>
        </w:rPr>
        <w:tab/>
        <w:t>Na katu (S</w:t>
      </w:r>
      <w:r>
        <w:rPr>
          <w:noProof/>
          <w:vertAlign w:val="subscript"/>
        </w:rPr>
        <w:t>0a</w:t>
      </w:r>
      <w:r>
        <w:rPr>
          <w:noProof/>
        </w:rPr>
        <w:t>) (</w:t>
      </w:r>
      <w:r>
        <w:rPr>
          <w:noProof/>
          <w:vertAlign w:val="superscript"/>
        </w:rPr>
        <w:t>1</w:t>
      </w:r>
      <w:r>
        <w:rPr>
          <w:noProof/>
        </w:rPr>
        <w:t>): …</w:t>
      </w:r>
    </w:p>
    <w:p>
      <w:pPr>
        <w:spacing w:after="0"/>
        <w:ind w:left="1701" w:hanging="1701"/>
        <w:rPr>
          <w:rFonts w:eastAsia="Arial Unicode MS"/>
          <w:noProof/>
          <w:szCs w:val="24"/>
        </w:rPr>
      </w:pPr>
      <w:r>
        <w:rPr>
          <w:noProof/>
        </w:rPr>
        <w:t>14.2.3.</w:t>
      </w:r>
      <w:r>
        <w:rPr>
          <w:noProof/>
        </w:rPr>
        <w:tab/>
        <w:t>Na donjoj razini (S</w:t>
      </w:r>
      <w:r>
        <w:rPr>
          <w:noProof/>
          <w:vertAlign w:val="subscript"/>
        </w:rPr>
        <w:t>0b</w:t>
      </w:r>
      <w:r>
        <w:rPr>
          <w:noProof/>
        </w:rPr>
        <w:t>) (</w:t>
      </w:r>
      <w:r>
        <w:rPr>
          <w:noProof/>
          <w:vertAlign w:val="superscript"/>
        </w:rPr>
        <w:t>1</w:t>
      </w:r>
      <w:r>
        <w:rPr>
          <w:noProof/>
        </w:rPr>
        <w:t>): …</w:t>
      </w:r>
    </w:p>
    <w:p>
      <w:pPr>
        <w:spacing w:after="0"/>
        <w:ind w:left="1701" w:hanging="1701"/>
        <w:rPr>
          <w:rFonts w:eastAsia="Arial Unicode MS"/>
          <w:noProof/>
          <w:szCs w:val="24"/>
        </w:rPr>
      </w:pPr>
      <w:r>
        <w:rPr>
          <w:noProof/>
        </w:rPr>
        <w:t>14.2.4.</w:t>
      </w:r>
      <w:r>
        <w:rPr>
          <w:noProof/>
        </w:rPr>
        <w:tab/>
        <w:t>Za putnike koji stoje (S</w:t>
      </w:r>
      <w:r>
        <w:rPr>
          <w:noProof/>
          <w:vertAlign w:val="subscript"/>
        </w:rPr>
        <w:t>1</w:t>
      </w:r>
      <w:r>
        <w:rPr>
          <w:noProof/>
        </w:rPr>
        <w:t>): …</w:t>
      </w:r>
    </w:p>
    <w:p>
      <w:pPr>
        <w:spacing w:before="240"/>
        <w:ind w:left="1701" w:hanging="1701"/>
        <w:jc w:val="left"/>
        <w:rPr>
          <w:rFonts w:eastAsia="Arial Unicode MS"/>
          <w:b/>
          <w:bCs/>
          <w:noProof/>
          <w:szCs w:val="24"/>
        </w:rPr>
      </w:pPr>
      <w:r>
        <w:rPr>
          <w:noProof/>
        </w:rPr>
        <w:t>14.3.</w:t>
      </w:r>
      <w:r>
        <w:rPr>
          <w:noProof/>
        </w:rPr>
        <w:tab/>
      </w:r>
      <w:r>
        <w:rPr>
          <w:b/>
          <w:noProof/>
        </w:rPr>
        <w:t xml:space="preserve">Broj putnika (koji stoje i sjede) </w:t>
      </w:r>
    </w:p>
    <w:p>
      <w:pPr>
        <w:spacing w:after="0"/>
        <w:ind w:left="1701" w:hanging="1701"/>
        <w:rPr>
          <w:rFonts w:eastAsia="Arial Unicode MS"/>
          <w:noProof/>
          <w:szCs w:val="24"/>
        </w:rPr>
      </w:pPr>
      <w:r>
        <w:rPr>
          <w:noProof/>
        </w:rPr>
        <w:t>14.3.1.</w:t>
      </w:r>
      <w:r>
        <w:rPr>
          <w:noProof/>
        </w:rPr>
        <w:tab/>
        <w:t>Ukupno (N): …</w:t>
      </w:r>
    </w:p>
    <w:p>
      <w:pPr>
        <w:spacing w:after="0"/>
        <w:ind w:left="1701" w:hanging="1701"/>
        <w:rPr>
          <w:rFonts w:eastAsia="Arial Unicode MS"/>
          <w:noProof/>
          <w:szCs w:val="24"/>
        </w:rPr>
      </w:pPr>
      <w:r>
        <w:rPr>
          <w:noProof/>
        </w:rPr>
        <w:t>14.3.2.</w:t>
      </w:r>
      <w:r>
        <w:rPr>
          <w:noProof/>
        </w:rPr>
        <w:tab/>
        <w:t>Na katu (N</w:t>
      </w:r>
      <w:r>
        <w:rPr>
          <w:noProof/>
          <w:vertAlign w:val="subscript"/>
        </w:rPr>
        <w:t>a</w:t>
      </w:r>
      <w:r>
        <w:rPr>
          <w:noProof/>
        </w:rPr>
        <w:t>) (</w:t>
      </w:r>
      <w:r>
        <w:rPr>
          <w:noProof/>
          <w:vertAlign w:val="superscript"/>
        </w:rPr>
        <w:t>1</w:t>
      </w:r>
      <w:r>
        <w:rPr>
          <w:noProof/>
        </w:rPr>
        <w:t>): …</w:t>
      </w:r>
    </w:p>
    <w:p>
      <w:pPr>
        <w:spacing w:after="0"/>
        <w:ind w:left="1701" w:hanging="1701"/>
        <w:rPr>
          <w:rFonts w:eastAsia="Arial Unicode MS"/>
          <w:noProof/>
          <w:szCs w:val="24"/>
        </w:rPr>
      </w:pPr>
      <w:r>
        <w:rPr>
          <w:noProof/>
        </w:rPr>
        <w:t>14.3.3.</w:t>
      </w:r>
      <w:r>
        <w:rPr>
          <w:noProof/>
        </w:rPr>
        <w:tab/>
        <w:t>Na donjoj razini (N</w:t>
      </w:r>
      <w:r>
        <w:rPr>
          <w:noProof/>
          <w:vertAlign w:val="subscript"/>
        </w:rPr>
        <w:t>b</w:t>
      </w:r>
      <w:r>
        <w:rPr>
          <w:noProof/>
        </w:rPr>
        <w:t>) (</w:t>
      </w:r>
      <w:r>
        <w:rPr>
          <w:noProof/>
          <w:vertAlign w:val="superscript"/>
        </w:rPr>
        <w:t>1</w:t>
      </w:r>
      <w:r>
        <w:rPr>
          <w:noProof/>
        </w:rPr>
        <w:t>): …</w:t>
      </w:r>
    </w:p>
    <w:p>
      <w:pPr>
        <w:spacing w:before="240"/>
        <w:ind w:left="1701" w:hanging="1701"/>
        <w:jc w:val="left"/>
        <w:rPr>
          <w:rFonts w:eastAsia="Arial Unicode MS"/>
          <w:b/>
          <w:bCs/>
          <w:noProof/>
          <w:szCs w:val="24"/>
        </w:rPr>
      </w:pPr>
      <w:r>
        <w:rPr>
          <w:noProof/>
        </w:rPr>
        <w:t>14.4.</w:t>
      </w:r>
      <w:r>
        <w:rPr>
          <w:noProof/>
        </w:rPr>
        <w:tab/>
      </w:r>
      <w:r>
        <w:rPr>
          <w:b/>
          <w:noProof/>
        </w:rPr>
        <w:t xml:space="preserve">Broj putnika koji sjede </w:t>
      </w:r>
    </w:p>
    <w:p>
      <w:pPr>
        <w:spacing w:after="0"/>
        <w:ind w:left="1701" w:hanging="1701"/>
        <w:rPr>
          <w:rFonts w:eastAsia="Arial Unicode MS"/>
          <w:noProof/>
          <w:szCs w:val="24"/>
        </w:rPr>
      </w:pPr>
      <w:r>
        <w:rPr>
          <w:noProof/>
        </w:rPr>
        <w:t>14.4.1.</w:t>
      </w:r>
      <w:r>
        <w:rPr>
          <w:noProof/>
        </w:rPr>
        <w:tab/>
        <w:t>Ukupno (A): …</w:t>
      </w:r>
    </w:p>
    <w:p>
      <w:pPr>
        <w:spacing w:after="0"/>
        <w:ind w:left="1701" w:hanging="1701"/>
        <w:rPr>
          <w:rFonts w:eastAsia="Arial Unicode MS"/>
          <w:noProof/>
          <w:szCs w:val="24"/>
        </w:rPr>
      </w:pPr>
      <w:r>
        <w:rPr>
          <w:noProof/>
        </w:rPr>
        <w:t>14.4.2.</w:t>
      </w:r>
      <w:r>
        <w:rPr>
          <w:noProof/>
        </w:rPr>
        <w:tab/>
        <w:t>Na katu (A</w:t>
      </w:r>
      <w:r>
        <w:rPr>
          <w:noProof/>
          <w:vertAlign w:val="subscript"/>
        </w:rPr>
        <w:t>a</w:t>
      </w:r>
      <w:r>
        <w:rPr>
          <w:noProof/>
        </w:rPr>
        <w:t>) (</w:t>
      </w:r>
      <w:r>
        <w:rPr>
          <w:noProof/>
          <w:vertAlign w:val="superscript"/>
        </w:rPr>
        <w:t>1</w:t>
      </w:r>
      <w:r>
        <w:rPr>
          <w:noProof/>
        </w:rPr>
        <w:t>): …</w:t>
      </w:r>
    </w:p>
    <w:p>
      <w:pPr>
        <w:spacing w:after="0"/>
        <w:ind w:left="1701" w:hanging="1701"/>
        <w:rPr>
          <w:rFonts w:eastAsia="Arial Unicode MS"/>
          <w:noProof/>
          <w:szCs w:val="24"/>
        </w:rPr>
      </w:pPr>
      <w:r>
        <w:rPr>
          <w:noProof/>
        </w:rPr>
        <w:t>14.4.3.</w:t>
      </w:r>
      <w:r>
        <w:rPr>
          <w:noProof/>
        </w:rPr>
        <w:tab/>
        <w:t>Na donjoj razini (A</w:t>
      </w:r>
      <w:r>
        <w:rPr>
          <w:noProof/>
          <w:vertAlign w:val="subscript"/>
        </w:rPr>
        <w:t>b</w:t>
      </w:r>
      <w:r>
        <w:rPr>
          <w:noProof/>
        </w:rPr>
        <w:t>) (</w:t>
      </w:r>
      <w:r>
        <w:rPr>
          <w:noProof/>
          <w:vertAlign w:val="superscript"/>
        </w:rPr>
        <w:t>1</w:t>
      </w:r>
      <w:r>
        <w:rPr>
          <w:noProof/>
        </w:rPr>
        <w:t>): …</w:t>
      </w:r>
    </w:p>
    <w:p>
      <w:pPr>
        <w:spacing w:after="0"/>
        <w:ind w:left="1701" w:hanging="1701"/>
        <w:rPr>
          <w:rFonts w:eastAsia="Arial Unicode MS"/>
          <w:noProof/>
          <w:szCs w:val="24"/>
        </w:rPr>
      </w:pPr>
      <w:r>
        <w:rPr>
          <w:noProof/>
        </w:rPr>
        <w:t>14.4.4.</w:t>
      </w:r>
      <w:r>
        <w:rPr>
          <w:noProof/>
        </w:rPr>
        <w:tab/>
        <w:t>Broj mjesta za invalidska kolica za vozila u kategoriji M</w:t>
      </w:r>
      <w:r>
        <w:rPr>
          <w:noProof/>
          <w:vertAlign w:val="subscript"/>
        </w:rPr>
        <w:t>2</w:t>
      </w:r>
      <w:r>
        <w:rPr>
          <w:noProof/>
        </w:rPr>
        <w:t xml:space="preserve"> i M</w:t>
      </w:r>
      <w:r>
        <w:rPr>
          <w:noProof/>
          <w:vertAlign w:val="subscript"/>
        </w:rPr>
        <w:t>3</w:t>
      </w:r>
      <w:r>
        <w:rPr>
          <w:noProof/>
        </w:rPr>
        <w:t>: …</w:t>
      </w:r>
    </w:p>
    <w:p>
      <w:pPr>
        <w:spacing w:before="240" w:after="0"/>
        <w:ind w:left="1701" w:hanging="1701"/>
        <w:rPr>
          <w:rFonts w:eastAsia="Arial Unicode MS"/>
          <w:noProof/>
          <w:szCs w:val="24"/>
        </w:rPr>
      </w:pPr>
      <w:r>
        <w:rPr>
          <w:noProof/>
        </w:rPr>
        <w:t>14.5.</w:t>
      </w:r>
      <w:r>
        <w:rPr>
          <w:noProof/>
        </w:rPr>
        <w:tab/>
      </w:r>
      <w:r>
        <w:rPr>
          <w:b/>
          <w:noProof/>
        </w:rPr>
        <w:t>Broj vrata za putnike:</w:t>
      </w:r>
      <w:r>
        <w:rPr>
          <w:noProof/>
        </w:rPr>
        <w:t xml:space="preserve"> …</w:t>
      </w:r>
    </w:p>
    <w:p>
      <w:pPr>
        <w:spacing w:before="240" w:after="0"/>
        <w:ind w:left="1701" w:hanging="1701"/>
        <w:rPr>
          <w:rFonts w:eastAsia="Arial Unicode MS"/>
          <w:noProof/>
          <w:szCs w:val="24"/>
        </w:rPr>
      </w:pPr>
      <w:r>
        <w:rPr>
          <w:noProof/>
        </w:rPr>
        <w:t>14.6.</w:t>
      </w:r>
      <w:r>
        <w:rPr>
          <w:noProof/>
        </w:rPr>
        <w:tab/>
      </w:r>
      <w:r>
        <w:rPr>
          <w:b/>
          <w:noProof/>
        </w:rPr>
        <w:t>Broj sigurnosnih izlaza</w:t>
      </w:r>
      <w:r>
        <w:rPr>
          <w:noProof/>
        </w:rPr>
        <w:t xml:space="preserve"> (vrata, prozori, otvori za spašavanje, unutarnje stubište i polustubište): …</w:t>
      </w:r>
    </w:p>
    <w:p>
      <w:pPr>
        <w:spacing w:after="0"/>
        <w:ind w:left="1701" w:hanging="1701"/>
        <w:rPr>
          <w:rFonts w:eastAsia="Arial Unicode MS"/>
          <w:noProof/>
          <w:szCs w:val="24"/>
        </w:rPr>
      </w:pPr>
      <w:r>
        <w:rPr>
          <w:noProof/>
        </w:rPr>
        <w:t>14.6.1.</w:t>
      </w:r>
      <w:r>
        <w:rPr>
          <w:noProof/>
        </w:rPr>
        <w:tab/>
        <w:t>Ukupno: …</w:t>
      </w:r>
    </w:p>
    <w:p>
      <w:pPr>
        <w:spacing w:after="0"/>
        <w:ind w:left="1701" w:hanging="1701"/>
        <w:rPr>
          <w:rFonts w:eastAsia="Arial Unicode MS"/>
          <w:noProof/>
          <w:szCs w:val="24"/>
        </w:rPr>
      </w:pPr>
      <w:r>
        <w:rPr>
          <w:noProof/>
        </w:rPr>
        <w:t>14.6.2.</w:t>
      </w:r>
      <w:r>
        <w:rPr>
          <w:noProof/>
        </w:rPr>
        <w:tab/>
        <w:t>Na katu (</w:t>
      </w:r>
      <w:r>
        <w:rPr>
          <w:noProof/>
          <w:vertAlign w:val="superscript"/>
        </w:rPr>
        <w:t>1</w:t>
      </w:r>
      <w:r>
        <w:rPr>
          <w:noProof/>
        </w:rPr>
        <w:t>): …</w:t>
      </w:r>
    </w:p>
    <w:p>
      <w:pPr>
        <w:spacing w:after="0"/>
        <w:ind w:left="1701" w:hanging="1701"/>
        <w:rPr>
          <w:rFonts w:eastAsia="Arial Unicode MS"/>
          <w:noProof/>
          <w:szCs w:val="24"/>
        </w:rPr>
      </w:pPr>
      <w:r>
        <w:rPr>
          <w:noProof/>
        </w:rPr>
        <w:t>14.6.3.</w:t>
      </w:r>
      <w:r>
        <w:rPr>
          <w:noProof/>
        </w:rPr>
        <w:tab/>
        <w:t>Na donjoj razini (</w:t>
      </w:r>
      <w:r>
        <w:rPr>
          <w:noProof/>
          <w:vertAlign w:val="superscript"/>
        </w:rPr>
        <w:t>1</w:t>
      </w:r>
      <w:r>
        <w:rPr>
          <w:noProof/>
        </w:rPr>
        <w:t>): …</w:t>
      </w:r>
    </w:p>
    <w:p>
      <w:pPr>
        <w:spacing w:before="240" w:after="0"/>
        <w:ind w:left="1701" w:hanging="1701"/>
        <w:rPr>
          <w:rFonts w:eastAsia="Arial Unicode MS"/>
          <w:noProof/>
          <w:szCs w:val="24"/>
        </w:rPr>
      </w:pPr>
      <w:r>
        <w:rPr>
          <w:noProof/>
        </w:rPr>
        <w:t>14.7.</w:t>
      </w:r>
      <w:r>
        <w:rPr>
          <w:noProof/>
        </w:rPr>
        <w:tab/>
      </w:r>
      <w:r>
        <w:rPr>
          <w:b/>
          <w:noProof/>
        </w:rPr>
        <w:t>Obujam prostora za prtljagu (m</w:t>
      </w:r>
      <w:r>
        <w:rPr>
          <w:b/>
          <w:noProof/>
          <w:vertAlign w:val="superscript"/>
        </w:rPr>
        <w:t>3</w:t>
      </w:r>
      <w:r>
        <w:rPr>
          <w:b/>
          <w:noProof/>
        </w:rPr>
        <w:t>):</w:t>
      </w:r>
      <w:r>
        <w:rPr>
          <w:noProof/>
        </w:rPr>
        <w:t xml:space="preserve"> …</w:t>
      </w:r>
    </w:p>
    <w:p>
      <w:pPr>
        <w:spacing w:before="240" w:after="0"/>
        <w:ind w:left="1701" w:hanging="1701"/>
        <w:rPr>
          <w:rFonts w:eastAsia="Arial Unicode MS"/>
          <w:noProof/>
          <w:szCs w:val="24"/>
        </w:rPr>
      </w:pPr>
      <w:r>
        <w:rPr>
          <w:noProof/>
        </w:rPr>
        <w:t>14.8.</w:t>
      </w:r>
      <w:r>
        <w:rPr>
          <w:noProof/>
        </w:rPr>
        <w:tab/>
      </w:r>
      <w:r>
        <w:rPr>
          <w:b/>
          <w:noProof/>
        </w:rPr>
        <w:t>Površina za prijevoz prtljage na krovu (m</w:t>
      </w:r>
      <w:r>
        <w:rPr>
          <w:b/>
          <w:noProof/>
          <w:vertAlign w:val="superscript"/>
        </w:rPr>
        <w:t>2</w:t>
      </w:r>
      <w:r>
        <w:rPr>
          <w:b/>
          <w:noProof/>
        </w:rPr>
        <w:t>):</w:t>
      </w:r>
      <w:r>
        <w:rPr>
          <w:noProof/>
        </w:rPr>
        <w:t xml:space="preserve"> …</w:t>
      </w:r>
    </w:p>
    <w:p>
      <w:pPr>
        <w:spacing w:before="240" w:after="0"/>
        <w:ind w:left="1701" w:hanging="1701"/>
        <w:rPr>
          <w:rFonts w:eastAsia="Arial Unicode MS"/>
          <w:noProof/>
          <w:szCs w:val="24"/>
        </w:rPr>
      </w:pPr>
      <w:r>
        <w:rPr>
          <w:noProof/>
        </w:rPr>
        <w:t>14.9.</w:t>
      </w:r>
      <w:r>
        <w:rPr>
          <w:noProof/>
        </w:rPr>
        <w:tab/>
      </w:r>
      <w:r>
        <w:rPr>
          <w:b/>
          <w:noProof/>
        </w:rPr>
        <w:t>Tehničke naprave za olakšanje pristupa vozilu</w:t>
      </w:r>
      <w:r>
        <w:rPr>
          <w:noProof/>
        </w:rPr>
        <w:t xml:space="preserve"> (npr. rampa, podizna platforma, naprava za spuštanje), ako su ugrađene: …</w:t>
      </w:r>
    </w:p>
    <w:p>
      <w:pPr>
        <w:spacing w:before="240"/>
        <w:ind w:left="1701" w:hanging="1701"/>
        <w:jc w:val="left"/>
        <w:rPr>
          <w:rFonts w:eastAsia="Arial Unicode MS"/>
          <w:b/>
          <w:bCs/>
          <w:noProof/>
          <w:szCs w:val="24"/>
        </w:rPr>
      </w:pPr>
      <w:r>
        <w:rPr>
          <w:noProof/>
        </w:rPr>
        <w:t>14.10.</w:t>
      </w:r>
      <w:r>
        <w:rPr>
          <w:noProof/>
        </w:rPr>
        <w:tab/>
      </w:r>
      <w:r>
        <w:rPr>
          <w:b/>
          <w:noProof/>
        </w:rPr>
        <w:t xml:space="preserve">Čvrstoća konstrukcije nadogradnje </w:t>
      </w:r>
    </w:p>
    <w:p>
      <w:pPr>
        <w:spacing w:after="0"/>
        <w:ind w:left="1701" w:hanging="1701"/>
        <w:rPr>
          <w:rFonts w:eastAsia="Arial Unicode MS"/>
          <w:noProof/>
          <w:szCs w:val="24"/>
        </w:rPr>
      </w:pPr>
      <w:r>
        <w:rPr>
          <w:noProof/>
        </w:rPr>
        <w:t>14.10.1.</w:t>
      </w:r>
      <w:r>
        <w:rPr>
          <w:noProof/>
        </w:rPr>
        <w:tab/>
        <w:t>Homologacijski broj, ako postoji: …</w:t>
      </w:r>
    </w:p>
    <w:p>
      <w:pPr>
        <w:spacing w:after="0"/>
        <w:ind w:left="1701" w:hanging="1701"/>
        <w:rPr>
          <w:rFonts w:eastAsia="Arial Unicode MS"/>
          <w:noProof/>
          <w:szCs w:val="24"/>
        </w:rPr>
      </w:pPr>
      <w:r>
        <w:rPr>
          <w:noProof/>
        </w:rPr>
        <w:t>14.10.2.</w:t>
      </w:r>
      <w:r>
        <w:rPr>
          <w:noProof/>
        </w:rPr>
        <w:tab/>
        <w:t>Za nadogradnje koje još nisu homologirane</w:t>
      </w:r>
    </w:p>
    <w:p>
      <w:pPr>
        <w:spacing w:after="0"/>
        <w:ind w:left="1701" w:hanging="1701"/>
        <w:rPr>
          <w:rFonts w:eastAsia="Arial Unicode MS"/>
          <w:noProof/>
          <w:szCs w:val="24"/>
        </w:rPr>
      </w:pPr>
      <w:r>
        <w:rPr>
          <w:noProof/>
        </w:rPr>
        <w:t>14.10.2.1.</w:t>
      </w:r>
      <w:r>
        <w:rPr>
          <w:noProof/>
        </w:rPr>
        <w:tab/>
        <w:t>Detaljan opis konstrukcije nadogradnje tipa vozila uključujući njezine dimenzije, oblik i upotrijebljene materijale i način pričvršćenja na okvir šasije: …</w:t>
      </w:r>
    </w:p>
    <w:p>
      <w:pPr>
        <w:spacing w:after="0"/>
        <w:ind w:left="1701" w:hanging="1701"/>
        <w:rPr>
          <w:rFonts w:eastAsia="Arial Unicode MS"/>
          <w:noProof/>
          <w:szCs w:val="24"/>
        </w:rPr>
      </w:pPr>
      <w:r>
        <w:rPr>
          <w:noProof/>
        </w:rPr>
        <w:lastRenderedPageBreak/>
        <w:t>14.10.2.2.</w:t>
      </w:r>
      <w:r>
        <w:rPr>
          <w:noProof/>
        </w:rPr>
        <w:tab/>
        <w:t>Nacrti vozila i onih dijelova unutarnje opreme koji utječu na čvrstoću konstrukcije nadogradnje ili na prostor za preživljavanje: …</w:t>
      </w:r>
    </w:p>
    <w:p>
      <w:pPr>
        <w:spacing w:after="0"/>
        <w:ind w:left="1701" w:hanging="1701"/>
        <w:rPr>
          <w:rFonts w:eastAsia="Arial Unicode MS"/>
          <w:noProof/>
          <w:szCs w:val="24"/>
        </w:rPr>
      </w:pPr>
      <w:r>
        <w:rPr>
          <w:noProof/>
        </w:rPr>
        <w:t>14.10.2.3.</w:t>
      </w:r>
      <w:r>
        <w:rPr>
          <w:noProof/>
        </w:rPr>
        <w:tab/>
        <w:t>Položaj težišta vozila u voznom stanju u uzdužnom, poprečnom i okomitom smjeru: …</w:t>
      </w:r>
    </w:p>
    <w:p>
      <w:pPr>
        <w:spacing w:after="0"/>
        <w:ind w:left="1701" w:hanging="1701"/>
        <w:rPr>
          <w:rFonts w:eastAsia="Arial Unicode MS"/>
          <w:noProof/>
          <w:szCs w:val="24"/>
        </w:rPr>
      </w:pPr>
      <w:r>
        <w:rPr>
          <w:noProof/>
        </w:rPr>
        <w:t>14.10.2.4.</w:t>
      </w:r>
      <w:r>
        <w:rPr>
          <w:noProof/>
        </w:rPr>
        <w:tab/>
        <w:t>Najveći razmak između središnjih crta vanjskih sjedala za putnike: …</w:t>
      </w:r>
    </w:p>
    <w:p>
      <w:pPr>
        <w:spacing w:before="240" w:after="0"/>
        <w:ind w:left="1701" w:hanging="1701"/>
        <w:rPr>
          <w:rFonts w:eastAsia="Arial Unicode MS"/>
          <w:noProof/>
          <w:szCs w:val="24"/>
        </w:rPr>
      </w:pPr>
      <w:r>
        <w:rPr>
          <w:noProof/>
        </w:rPr>
        <w:t>14.11.</w:t>
      </w:r>
      <w:r>
        <w:rPr>
          <w:noProof/>
        </w:rPr>
        <w:tab/>
      </w:r>
      <w:r>
        <w:rPr>
          <w:b/>
          <w:noProof/>
        </w:rPr>
        <w:t>Stavci pravilnika UNECE-a br. 66 i br. 107 koje ta tehnička jedinica mora dokazano ispunjavati:</w:t>
      </w:r>
      <w:r>
        <w:rPr>
          <w:noProof/>
        </w:rPr>
        <w:t xml:space="preserve"> …</w:t>
      </w:r>
    </w:p>
    <w:p>
      <w:pPr>
        <w:spacing w:before="240" w:after="0"/>
        <w:ind w:left="1701" w:hanging="1701"/>
        <w:rPr>
          <w:rFonts w:eastAsia="Arial Unicode MS"/>
          <w:noProof/>
          <w:szCs w:val="24"/>
        </w:rPr>
      </w:pPr>
      <w:r>
        <w:rPr>
          <w:noProof/>
        </w:rPr>
        <w:t>14.12.</w:t>
      </w:r>
      <w:r>
        <w:rPr>
          <w:noProof/>
        </w:rPr>
        <w:tab/>
      </w:r>
      <w:r>
        <w:rPr>
          <w:b/>
          <w:noProof/>
        </w:rPr>
        <w:t>Nacrti s dimenzijama koji prikazuju unutarnji raspored mjesta za sjedenje, površinu za putnike koji stoje, korisnike invalidskih kolica, prostore za prtljagu, uključujući police i kutije za skije ako ih ima</w:t>
      </w:r>
      <w:r>
        <w:rPr>
          <w:noProof/>
        </w:rPr>
        <w:t xml:space="preserve"> </w:t>
      </w:r>
    </w:p>
    <w:p>
      <w:pPr>
        <w:spacing w:before="360"/>
        <w:ind w:left="1701" w:hanging="1701"/>
        <w:jc w:val="left"/>
        <w:rPr>
          <w:rFonts w:eastAsia="Arial Unicode MS"/>
          <w:b/>
          <w:bCs/>
          <w:noProof/>
          <w:szCs w:val="24"/>
        </w:rPr>
      </w:pPr>
      <w:r>
        <w:rPr>
          <w:noProof/>
        </w:rPr>
        <w:t>15.</w:t>
      </w:r>
      <w:r>
        <w:rPr>
          <w:noProof/>
        </w:rPr>
        <w:tab/>
      </w:r>
      <w:r>
        <w:rPr>
          <w:b/>
          <w:noProof/>
        </w:rPr>
        <w:t xml:space="preserve">POSEBNE ODREDBE ZA VOZILA NAMIJENJENA ZA PRIJEVOZ OPASNIH TVARI </w:t>
      </w:r>
    </w:p>
    <w:p>
      <w:pPr>
        <w:spacing w:before="240"/>
        <w:ind w:left="1701" w:hanging="1701"/>
        <w:jc w:val="left"/>
        <w:rPr>
          <w:rFonts w:eastAsia="Arial Unicode MS"/>
          <w:b/>
          <w:bCs/>
          <w:noProof/>
          <w:szCs w:val="24"/>
        </w:rPr>
      </w:pPr>
      <w:r>
        <w:rPr>
          <w:noProof/>
        </w:rPr>
        <w:t>15.1.</w:t>
      </w:r>
      <w:r>
        <w:rPr>
          <w:noProof/>
        </w:rPr>
        <w:tab/>
      </w:r>
      <w:r>
        <w:rPr>
          <w:b/>
          <w:noProof/>
        </w:rPr>
        <w:t>Električna oprema u skladu s Direktivom 2008/68/EZ Europskog parlamenta i Vijeća</w:t>
      </w:r>
      <w:r>
        <w:rPr>
          <w:rStyle w:val="FootnoteReference"/>
          <w:b/>
          <w:noProof/>
        </w:rPr>
        <w:footnoteReference w:id="11"/>
      </w:r>
    </w:p>
    <w:p>
      <w:pPr>
        <w:spacing w:after="0"/>
        <w:ind w:left="1701" w:hanging="1701"/>
        <w:rPr>
          <w:rFonts w:eastAsia="Arial Unicode MS"/>
          <w:noProof/>
          <w:szCs w:val="24"/>
        </w:rPr>
      </w:pPr>
      <w:r>
        <w:rPr>
          <w:noProof/>
        </w:rPr>
        <w:t>15.1.1.</w:t>
      </w:r>
      <w:r>
        <w:rPr>
          <w:noProof/>
        </w:rPr>
        <w:tab/>
        <w:t>Zaštita električnih vodova od pregrijavanja: …</w:t>
      </w:r>
    </w:p>
    <w:p>
      <w:pPr>
        <w:spacing w:after="0"/>
        <w:ind w:left="1701" w:hanging="1701"/>
        <w:rPr>
          <w:rFonts w:eastAsia="Arial Unicode MS"/>
          <w:noProof/>
          <w:szCs w:val="24"/>
        </w:rPr>
      </w:pPr>
      <w:r>
        <w:rPr>
          <w:noProof/>
        </w:rPr>
        <w:t>15.1.2.</w:t>
      </w:r>
      <w:r>
        <w:rPr>
          <w:noProof/>
        </w:rPr>
        <w:tab/>
        <w:t>Tip prekidača strujnog kruga: …</w:t>
      </w:r>
    </w:p>
    <w:p>
      <w:pPr>
        <w:spacing w:after="0"/>
        <w:ind w:left="1701" w:hanging="1701"/>
        <w:rPr>
          <w:rFonts w:eastAsia="Arial Unicode MS"/>
          <w:noProof/>
          <w:szCs w:val="24"/>
        </w:rPr>
      </w:pPr>
      <w:r>
        <w:rPr>
          <w:noProof/>
        </w:rPr>
        <w:t>15.1.3.</w:t>
      </w:r>
      <w:r>
        <w:rPr>
          <w:noProof/>
        </w:rPr>
        <w:tab/>
        <w:t>Tip i način rada glavne sklopke akumulatora: …</w:t>
      </w:r>
    </w:p>
    <w:p>
      <w:pPr>
        <w:spacing w:after="0"/>
        <w:ind w:left="1701" w:hanging="1701"/>
        <w:rPr>
          <w:rFonts w:eastAsia="Arial Unicode MS"/>
          <w:noProof/>
          <w:szCs w:val="24"/>
        </w:rPr>
      </w:pPr>
      <w:r>
        <w:rPr>
          <w:noProof/>
        </w:rPr>
        <w:t>15.1.4.</w:t>
      </w:r>
      <w:r>
        <w:rPr>
          <w:noProof/>
        </w:rPr>
        <w:tab/>
        <w:t>Opis i položaj sigurnosne pregrade za tahograf: …</w:t>
      </w:r>
    </w:p>
    <w:p>
      <w:pPr>
        <w:spacing w:after="0"/>
        <w:ind w:left="1701" w:hanging="1701"/>
        <w:rPr>
          <w:rFonts w:eastAsia="Arial Unicode MS"/>
          <w:noProof/>
          <w:szCs w:val="24"/>
        </w:rPr>
      </w:pPr>
      <w:r>
        <w:rPr>
          <w:noProof/>
        </w:rPr>
        <w:t>15.1.5.</w:t>
      </w:r>
      <w:r>
        <w:rPr>
          <w:noProof/>
        </w:rPr>
        <w:tab/>
        <w:t>Opis električnih instalacija koje su stalno pod naponom. Navesti primijenjenu normu EN: …</w:t>
      </w:r>
    </w:p>
    <w:p>
      <w:pPr>
        <w:spacing w:after="0"/>
        <w:ind w:left="1701" w:hanging="1701"/>
        <w:rPr>
          <w:rFonts w:eastAsia="Arial Unicode MS"/>
          <w:noProof/>
          <w:szCs w:val="24"/>
        </w:rPr>
      </w:pPr>
      <w:r>
        <w:rPr>
          <w:noProof/>
        </w:rPr>
        <w:t>15.1.6.</w:t>
      </w:r>
      <w:r>
        <w:rPr>
          <w:noProof/>
        </w:rPr>
        <w:tab/>
        <w:t>Izvedba i zaštita električne instalacije iza prostora za vozača: …</w:t>
      </w:r>
    </w:p>
    <w:p>
      <w:pPr>
        <w:spacing w:before="240"/>
        <w:ind w:left="1701" w:hanging="1701"/>
        <w:jc w:val="left"/>
        <w:rPr>
          <w:rFonts w:eastAsia="Arial Unicode MS"/>
          <w:b/>
          <w:bCs/>
          <w:noProof/>
          <w:szCs w:val="24"/>
        </w:rPr>
      </w:pPr>
      <w:r>
        <w:rPr>
          <w:noProof/>
        </w:rPr>
        <w:t>15.2.</w:t>
      </w:r>
      <w:r>
        <w:rPr>
          <w:noProof/>
        </w:rPr>
        <w:tab/>
      </w:r>
      <w:r>
        <w:rPr>
          <w:b/>
          <w:noProof/>
        </w:rPr>
        <w:t xml:space="preserve">Zaštita od požara </w:t>
      </w:r>
    </w:p>
    <w:p>
      <w:pPr>
        <w:spacing w:after="0"/>
        <w:ind w:left="1701" w:hanging="1701"/>
        <w:rPr>
          <w:rFonts w:eastAsia="Arial Unicode MS"/>
          <w:noProof/>
          <w:szCs w:val="24"/>
        </w:rPr>
      </w:pPr>
      <w:r>
        <w:rPr>
          <w:noProof/>
        </w:rPr>
        <w:t>15.2.1.</w:t>
      </w:r>
      <w:r>
        <w:rPr>
          <w:noProof/>
        </w:rPr>
        <w:tab/>
        <w:t>Vrsta teško zapaljivog materijala u vozačkoj kabini: …</w:t>
      </w:r>
    </w:p>
    <w:p>
      <w:pPr>
        <w:spacing w:after="0"/>
        <w:ind w:left="1701" w:hanging="1701"/>
        <w:rPr>
          <w:rFonts w:eastAsia="Arial Unicode MS"/>
          <w:noProof/>
          <w:szCs w:val="24"/>
        </w:rPr>
      </w:pPr>
      <w:r>
        <w:rPr>
          <w:noProof/>
        </w:rPr>
        <w:t>15.2.2.</w:t>
      </w:r>
      <w:r>
        <w:rPr>
          <w:noProof/>
        </w:rPr>
        <w:tab/>
        <w:t>Vrsta toplinske zaštite iza prostora za vozača (ako je primjenjivo): …</w:t>
      </w:r>
    </w:p>
    <w:p>
      <w:pPr>
        <w:spacing w:after="0"/>
        <w:ind w:left="1701" w:hanging="1701"/>
        <w:rPr>
          <w:rFonts w:eastAsia="Arial Unicode MS"/>
          <w:noProof/>
          <w:szCs w:val="24"/>
        </w:rPr>
      </w:pPr>
      <w:r>
        <w:rPr>
          <w:noProof/>
        </w:rPr>
        <w:t>15.2.3.</w:t>
      </w:r>
      <w:r>
        <w:rPr>
          <w:noProof/>
        </w:rPr>
        <w:tab/>
        <w:t>Položaj motora i njegova toplinska zaštita: …</w:t>
      </w:r>
    </w:p>
    <w:p>
      <w:pPr>
        <w:spacing w:after="0"/>
        <w:ind w:left="1701" w:hanging="1701"/>
        <w:rPr>
          <w:rFonts w:eastAsia="Arial Unicode MS"/>
          <w:noProof/>
          <w:szCs w:val="24"/>
        </w:rPr>
      </w:pPr>
      <w:r>
        <w:rPr>
          <w:noProof/>
        </w:rPr>
        <w:t>15.2.4.</w:t>
      </w:r>
      <w:r>
        <w:rPr>
          <w:noProof/>
        </w:rPr>
        <w:tab/>
        <w:t>Položaj ispušnog sustava i njegova toplinska zaštita: …</w:t>
      </w:r>
    </w:p>
    <w:p>
      <w:pPr>
        <w:spacing w:after="0"/>
        <w:ind w:left="1701" w:hanging="1701"/>
        <w:rPr>
          <w:rFonts w:eastAsia="Arial Unicode MS"/>
          <w:noProof/>
          <w:szCs w:val="24"/>
        </w:rPr>
      </w:pPr>
      <w:r>
        <w:rPr>
          <w:noProof/>
        </w:rPr>
        <w:t>15.2.5.</w:t>
      </w:r>
      <w:r>
        <w:rPr>
          <w:noProof/>
        </w:rPr>
        <w:tab/>
        <w:t>Vrsta i konstrukcija toplinske zaštite usporivača: …</w:t>
      </w:r>
    </w:p>
    <w:p>
      <w:pPr>
        <w:spacing w:after="0"/>
        <w:ind w:left="1701" w:hanging="1701"/>
        <w:rPr>
          <w:rFonts w:eastAsia="Arial Unicode MS"/>
          <w:noProof/>
          <w:szCs w:val="24"/>
        </w:rPr>
      </w:pPr>
      <w:r>
        <w:rPr>
          <w:noProof/>
        </w:rPr>
        <w:t>15.2.6.</w:t>
      </w:r>
      <w:r>
        <w:rPr>
          <w:noProof/>
        </w:rPr>
        <w:tab/>
        <w:t>Tip, konstrukcija i položaj grijača s vlastitim unutarnjim izgaranjem: …</w:t>
      </w:r>
    </w:p>
    <w:p>
      <w:pPr>
        <w:spacing w:before="240"/>
        <w:ind w:left="1701" w:hanging="1701"/>
        <w:jc w:val="left"/>
        <w:rPr>
          <w:rFonts w:eastAsia="Arial Unicode MS"/>
          <w:b/>
          <w:bCs/>
          <w:noProof/>
          <w:szCs w:val="24"/>
        </w:rPr>
      </w:pPr>
      <w:r>
        <w:rPr>
          <w:noProof/>
        </w:rPr>
        <w:t>15.3.</w:t>
      </w:r>
      <w:r>
        <w:rPr>
          <w:noProof/>
        </w:rPr>
        <w:tab/>
      </w:r>
      <w:r>
        <w:rPr>
          <w:b/>
          <w:noProof/>
        </w:rPr>
        <w:t xml:space="preserve">Posebni zahtjevi za nadogradnju, ako postoje, u skladu s Direktivom 2008/68/EZ Europskog parlamenta i Vijeća </w:t>
      </w:r>
    </w:p>
    <w:p>
      <w:pPr>
        <w:spacing w:after="0"/>
        <w:ind w:left="1701" w:hanging="1701"/>
        <w:rPr>
          <w:rFonts w:eastAsia="Arial Unicode MS"/>
          <w:noProof/>
          <w:szCs w:val="24"/>
        </w:rPr>
      </w:pPr>
      <w:r>
        <w:rPr>
          <w:noProof/>
        </w:rPr>
        <w:t>15.3.1.</w:t>
      </w:r>
      <w:r>
        <w:rPr>
          <w:noProof/>
        </w:rPr>
        <w:tab/>
        <w:t>Opis mjera za usklađivanje sa zahtjevima za vozila tipova EX/II i EX/III: …</w:t>
      </w:r>
    </w:p>
    <w:p>
      <w:pPr>
        <w:spacing w:after="0"/>
        <w:ind w:left="1701" w:hanging="1701"/>
        <w:rPr>
          <w:rFonts w:eastAsia="Arial Unicode MS"/>
          <w:noProof/>
          <w:szCs w:val="24"/>
        </w:rPr>
      </w:pPr>
      <w:r>
        <w:rPr>
          <w:noProof/>
        </w:rPr>
        <w:t>15.3.2.</w:t>
      </w:r>
      <w:r>
        <w:rPr>
          <w:noProof/>
        </w:rPr>
        <w:tab/>
        <w:t>U slučaju vozila tipa EX/III, otpornost na toplinu izvana: …</w:t>
      </w:r>
    </w:p>
    <w:p>
      <w:pPr>
        <w:spacing w:before="360"/>
        <w:ind w:left="1701" w:hanging="1701"/>
        <w:jc w:val="left"/>
        <w:rPr>
          <w:rFonts w:eastAsia="Arial Unicode MS"/>
          <w:b/>
          <w:bCs/>
          <w:noProof/>
          <w:szCs w:val="24"/>
        </w:rPr>
      </w:pPr>
      <w:r>
        <w:rPr>
          <w:b/>
          <w:noProof/>
        </w:rPr>
        <w:lastRenderedPageBreak/>
        <w:t>16.</w:t>
      </w:r>
      <w:r>
        <w:rPr>
          <w:noProof/>
        </w:rPr>
        <w:tab/>
      </w:r>
      <w:r>
        <w:rPr>
          <w:b/>
          <w:noProof/>
        </w:rPr>
        <w:t xml:space="preserve">MOGUĆNOST PONOVNE UPOTREBE, RECIKLIRANJA I OPORABE </w:t>
      </w:r>
    </w:p>
    <w:p>
      <w:pPr>
        <w:spacing w:before="240" w:after="0"/>
        <w:ind w:left="1701" w:hanging="1701"/>
        <w:rPr>
          <w:rFonts w:eastAsia="Arial Unicode MS"/>
          <w:noProof/>
          <w:szCs w:val="24"/>
        </w:rPr>
      </w:pPr>
      <w:r>
        <w:rPr>
          <w:noProof/>
        </w:rPr>
        <w:t>16.1.</w:t>
      </w:r>
      <w:r>
        <w:rPr>
          <w:noProof/>
        </w:rPr>
        <w:tab/>
        <w:t>Izvedba kojoj pripada referentno vozilo: …</w:t>
      </w:r>
    </w:p>
    <w:p>
      <w:pPr>
        <w:spacing w:before="240" w:after="0"/>
        <w:ind w:left="1701" w:hanging="1701"/>
        <w:rPr>
          <w:rFonts w:eastAsia="Arial Unicode MS"/>
          <w:noProof/>
          <w:szCs w:val="24"/>
        </w:rPr>
      </w:pPr>
      <w:r>
        <w:rPr>
          <w:noProof/>
        </w:rPr>
        <w:t>16.2.</w:t>
      </w:r>
      <w:r>
        <w:rPr>
          <w:noProof/>
        </w:rPr>
        <w:tab/>
        <w:t>Masa referentnog vozila s nadogradnjom ili masa šasije s kabinom, bez nadogradnje i/ili naprava za spajanje ako proizvođač ne ugrađuje nadogradnju i/ili vučnu spojnicu (uključujući tekućine, alate, rezervni kotač ako su ugrađeni) bez vozača: …</w:t>
      </w:r>
    </w:p>
    <w:p>
      <w:pPr>
        <w:spacing w:before="240" w:after="0"/>
        <w:ind w:left="1701" w:hanging="1701"/>
        <w:rPr>
          <w:rFonts w:eastAsia="Arial Unicode MS"/>
          <w:noProof/>
          <w:szCs w:val="24"/>
        </w:rPr>
      </w:pPr>
      <w:r>
        <w:rPr>
          <w:noProof/>
        </w:rPr>
        <w:t>16.3.</w:t>
      </w:r>
      <w:r>
        <w:rPr>
          <w:noProof/>
        </w:rPr>
        <w:tab/>
        <w:t>Masa materijala referentnog vozila: …</w:t>
      </w:r>
    </w:p>
    <w:p>
      <w:pPr>
        <w:spacing w:after="0"/>
        <w:ind w:left="1701" w:hanging="1701"/>
        <w:rPr>
          <w:rFonts w:eastAsia="Arial Unicode MS"/>
          <w:noProof/>
          <w:szCs w:val="24"/>
        </w:rPr>
      </w:pPr>
      <w:r>
        <w:rPr>
          <w:noProof/>
        </w:rPr>
        <w:t>16.3.1.</w:t>
      </w:r>
      <w:r>
        <w:rPr>
          <w:noProof/>
        </w:rPr>
        <w:tab/>
        <w:t>Masa materijala koja se uzima u obzir u fazi predobrade (</w:t>
      </w:r>
      <w:r>
        <w:rPr>
          <w:noProof/>
          <w:vertAlign w:val="superscript"/>
        </w:rPr>
        <w:t>V</w:t>
      </w:r>
      <w:r>
        <w:rPr>
          <w:noProof/>
        </w:rPr>
        <w:t>): …</w:t>
      </w:r>
    </w:p>
    <w:p>
      <w:pPr>
        <w:spacing w:after="0"/>
        <w:ind w:left="1701" w:hanging="1701"/>
        <w:rPr>
          <w:rFonts w:eastAsia="Arial Unicode MS"/>
          <w:noProof/>
          <w:szCs w:val="24"/>
        </w:rPr>
      </w:pPr>
      <w:r>
        <w:rPr>
          <w:noProof/>
        </w:rPr>
        <w:t>16.3.2.</w:t>
      </w:r>
      <w:r>
        <w:rPr>
          <w:noProof/>
        </w:rPr>
        <w:tab/>
        <w:t>Masa materijala koji se uzima u obzir u fazi rastavljanja (</w:t>
      </w:r>
      <w:r>
        <w:rPr>
          <w:noProof/>
          <w:vertAlign w:val="superscript"/>
        </w:rPr>
        <w:t>V</w:t>
      </w:r>
      <w:r>
        <w:rPr>
          <w:noProof/>
        </w:rPr>
        <w:t>): …</w:t>
      </w:r>
    </w:p>
    <w:p>
      <w:pPr>
        <w:spacing w:after="0"/>
        <w:ind w:left="1701" w:hanging="1701"/>
        <w:rPr>
          <w:rFonts w:eastAsia="Arial Unicode MS"/>
          <w:noProof/>
          <w:szCs w:val="24"/>
        </w:rPr>
      </w:pPr>
      <w:r>
        <w:rPr>
          <w:noProof/>
        </w:rPr>
        <w:t>16.3.3.</w:t>
      </w:r>
      <w:r>
        <w:rPr>
          <w:noProof/>
        </w:rPr>
        <w:tab/>
        <w:t>Masa materijala koja se uzima u obzir u fazi obrade nemetalnih ostataka za koje se smatra da se mogu reciklirati (</w:t>
      </w:r>
      <w:r>
        <w:rPr>
          <w:noProof/>
          <w:vertAlign w:val="superscript"/>
        </w:rPr>
        <w:t>V</w:t>
      </w:r>
      <w:r>
        <w:rPr>
          <w:noProof/>
        </w:rPr>
        <w:t>): …</w:t>
      </w:r>
    </w:p>
    <w:p>
      <w:pPr>
        <w:spacing w:after="0"/>
        <w:ind w:left="1701" w:hanging="1701"/>
        <w:rPr>
          <w:rFonts w:eastAsia="Arial Unicode MS"/>
          <w:noProof/>
          <w:szCs w:val="24"/>
        </w:rPr>
      </w:pPr>
      <w:r>
        <w:rPr>
          <w:noProof/>
        </w:rPr>
        <w:t>16.3.4.</w:t>
      </w:r>
      <w:r>
        <w:rPr>
          <w:noProof/>
        </w:rPr>
        <w:tab/>
        <w:t>Masa materijala koja se uzima u obzir u fazi obrade nemetalnih ostataka za koje se smatra da se mogu energetski oporabiti (</w:t>
      </w:r>
      <w:r>
        <w:rPr>
          <w:noProof/>
          <w:vertAlign w:val="superscript"/>
        </w:rPr>
        <w:t>V</w:t>
      </w:r>
      <w:r>
        <w:rPr>
          <w:noProof/>
        </w:rPr>
        <w:t>): …</w:t>
      </w:r>
    </w:p>
    <w:p>
      <w:pPr>
        <w:spacing w:after="0"/>
        <w:ind w:left="1701" w:hanging="1701"/>
        <w:rPr>
          <w:rFonts w:eastAsia="Arial Unicode MS"/>
          <w:noProof/>
          <w:szCs w:val="24"/>
        </w:rPr>
      </w:pPr>
      <w:r>
        <w:rPr>
          <w:noProof/>
        </w:rPr>
        <w:t>16.3.5.</w:t>
      </w:r>
      <w:r>
        <w:rPr>
          <w:noProof/>
        </w:rPr>
        <w:tab/>
        <w:t>Materijali (</w:t>
      </w:r>
      <w:r>
        <w:rPr>
          <w:noProof/>
          <w:vertAlign w:val="superscript"/>
        </w:rPr>
        <w:t>V</w:t>
      </w:r>
      <w:r>
        <w:rPr>
          <w:noProof/>
        </w:rPr>
        <w:t>): …</w:t>
      </w:r>
    </w:p>
    <w:p>
      <w:pPr>
        <w:spacing w:after="0"/>
        <w:ind w:left="1701" w:hanging="1701"/>
        <w:rPr>
          <w:rFonts w:eastAsia="Arial Unicode MS"/>
          <w:noProof/>
          <w:szCs w:val="24"/>
        </w:rPr>
      </w:pPr>
      <w:r>
        <w:rPr>
          <w:noProof/>
        </w:rPr>
        <w:t>16.3.6.</w:t>
      </w:r>
      <w:r>
        <w:rPr>
          <w:noProof/>
        </w:rPr>
        <w:tab/>
        <w:t>Ukupna masa materijala koji se mogu ponovno upotrijebiti i/ili reciklirati: …</w:t>
      </w:r>
    </w:p>
    <w:p>
      <w:pPr>
        <w:spacing w:after="0"/>
        <w:ind w:left="1701" w:hanging="1701"/>
        <w:rPr>
          <w:rFonts w:eastAsia="Arial Unicode MS"/>
          <w:noProof/>
          <w:szCs w:val="24"/>
        </w:rPr>
      </w:pPr>
      <w:r>
        <w:rPr>
          <w:noProof/>
        </w:rPr>
        <w:t>16.3.7.</w:t>
      </w:r>
      <w:r>
        <w:rPr>
          <w:noProof/>
        </w:rPr>
        <w:tab/>
        <w:t>Ukupna masa materijala koji se mogu ponovno upotrijebiti i/ili oporabiti: …</w:t>
      </w:r>
    </w:p>
    <w:p>
      <w:pPr>
        <w:spacing w:before="240"/>
        <w:ind w:left="1701" w:hanging="1701"/>
        <w:jc w:val="left"/>
        <w:rPr>
          <w:rFonts w:eastAsia="Arial Unicode MS"/>
          <w:bCs/>
          <w:noProof/>
          <w:szCs w:val="24"/>
        </w:rPr>
      </w:pPr>
      <w:r>
        <w:rPr>
          <w:noProof/>
        </w:rPr>
        <w:t>16.4.</w:t>
      </w:r>
      <w:r>
        <w:rPr>
          <w:noProof/>
        </w:rPr>
        <w:tab/>
        <w:t xml:space="preserve">Stupnjevi </w:t>
      </w:r>
    </w:p>
    <w:p>
      <w:pPr>
        <w:spacing w:after="0"/>
        <w:ind w:left="1701" w:hanging="1701"/>
        <w:rPr>
          <w:rFonts w:eastAsia="Arial Unicode MS"/>
          <w:noProof/>
          <w:szCs w:val="24"/>
        </w:rPr>
      </w:pPr>
      <w:r>
        <w:rPr>
          <w:noProof/>
        </w:rPr>
        <w:t>16.4.1.</w:t>
      </w:r>
      <w:r>
        <w:rPr>
          <w:noProof/>
        </w:rPr>
        <w:tab/>
        <w:t>Stupanj mogućnosti recikliranja „R</w:t>
      </w:r>
      <w:r>
        <w:rPr>
          <w:noProof/>
          <w:vertAlign w:val="subscript"/>
        </w:rPr>
        <w:t>cyc</w:t>
      </w:r>
      <w:r>
        <w:rPr>
          <w:noProof/>
        </w:rPr>
        <w:t>” (%): …</w:t>
      </w:r>
    </w:p>
    <w:p>
      <w:pPr>
        <w:spacing w:after="0"/>
        <w:ind w:left="1701" w:hanging="1701"/>
        <w:rPr>
          <w:rFonts w:eastAsia="Arial Unicode MS"/>
          <w:noProof/>
          <w:szCs w:val="24"/>
        </w:rPr>
      </w:pPr>
      <w:r>
        <w:rPr>
          <w:noProof/>
        </w:rPr>
        <w:t>16.4.2.</w:t>
      </w:r>
      <w:r>
        <w:rPr>
          <w:noProof/>
        </w:rPr>
        <w:tab/>
        <w:t>Stupanj oporabljivosti „R</w:t>
      </w:r>
      <w:r>
        <w:rPr>
          <w:noProof/>
          <w:vertAlign w:val="subscript"/>
        </w:rPr>
        <w:t>cov</w:t>
      </w:r>
      <w:r>
        <w:rPr>
          <w:noProof/>
        </w:rPr>
        <w:t>” (%): …</w:t>
      </w:r>
    </w:p>
    <w:p>
      <w:pPr>
        <w:spacing w:before="480"/>
        <w:ind w:left="1701" w:hanging="1701"/>
        <w:jc w:val="left"/>
        <w:rPr>
          <w:rFonts w:eastAsia="Arial Unicode MS"/>
          <w:b/>
          <w:bCs/>
          <w:noProof/>
          <w:szCs w:val="24"/>
        </w:rPr>
      </w:pPr>
      <w:r>
        <w:rPr>
          <w:b/>
          <w:noProof/>
        </w:rPr>
        <w:t>17.</w:t>
      </w:r>
      <w:r>
        <w:rPr>
          <w:noProof/>
        </w:rPr>
        <w:tab/>
      </w:r>
      <w:r>
        <w:rPr>
          <w:b/>
          <w:noProof/>
        </w:rPr>
        <w:t xml:space="preserve">PRISTUP INFORMACIJAMA ZA POPRAVAK I ODRŽAVANJE VOZILA </w:t>
      </w:r>
    </w:p>
    <w:p>
      <w:pPr>
        <w:spacing w:after="0"/>
        <w:ind w:left="1701" w:hanging="1701"/>
        <w:rPr>
          <w:rFonts w:eastAsia="Arial Unicode MS"/>
          <w:noProof/>
          <w:szCs w:val="24"/>
        </w:rPr>
      </w:pPr>
      <w:r>
        <w:rPr>
          <w:noProof/>
        </w:rPr>
        <w:t>17.1.</w:t>
      </w:r>
      <w:r>
        <w:rPr>
          <w:noProof/>
        </w:rPr>
        <w:tab/>
        <w:t>Adresa glavne internetske stranice za pristup informacijama za popravak i održavanje vozila: …</w:t>
      </w:r>
    </w:p>
    <w:p>
      <w:pPr>
        <w:spacing w:after="0"/>
        <w:ind w:left="1701" w:hanging="1701"/>
        <w:rPr>
          <w:rFonts w:eastAsia="Arial Unicode MS"/>
          <w:noProof/>
          <w:szCs w:val="24"/>
        </w:rPr>
      </w:pPr>
      <w:r>
        <w:rPr>
          <w:noProof/>
        </w:rPr>
        <w:t>17.1.1.</w:t>
      </w:r>
      <w:r>
        <w:rPr>
          <w:noProof/>
        </w:rPr>
        <w:tab/>
        <w:t>Datum od kojeg su dostupne informacije za popravak i održavanje vozila (najkasnije šest mjeseci od datuma homologacije): …</w:t>
      </w:r>
    </w:p>
    <w:p>
      <w:pPr>
        <w:spacing w:after="0"/>
        <w:ind w:left="1701" w:hanging="1701"/>
        <w:rPr>
          <w:rFonts w:eastAsia="Arial Unicode MS"/>
          <w:noProof/>
          <w:szCs w:val="24"/>
        </w:rPr>
      </w:pPr>
      <w:r>
        <w:rPr>
          <w:noProof/>
        </w:rPr>
        <w:t>17.2.</w:t>
      </w:r>
      <w:r>
        <w:rPr>
          <w:noProof/>
        </w:rPr>
        <w:tab/>
        <w:t>Uvjeti pristupa internetskoj stranici: …</w:t>
      </w:r>
    </w:p>
    <w:p>
      <w:pPr>
        <w:spacing w:after="0"/>
        <w:ind w:left="1701" w:hanging="1701"/>
        <w:rPr>
          <w:rFonts w:eastAsia="Arial Unicode MS"/>
          <w:noProof/>
          <w:szCs w:val="24"/>
        </w:rPr>
      </w:pPr>
      <w:r>
        <w:rPr>
          <w:noProof/>
        </w:rPr>
        <w:t>17.3.</w:t>
      </w:r>
      <w:r>
        <w:rPr>
          <w:noProof/>
        </w:rPr>
        <w:tab/>
        <w:t>Format u kojem su informacije za popravak i održavanje vozila dostupne na internetskoj stranici: …</w:t>
      </w:r>
    </w:p>
    <w:p>
      <w:pPr>
        <w:spacing w:before="240" w:after="240"/>
        <w:jc w:val="left"/>
        <w:rPr>
          <w:rFonts w:eastAsia="Arial Unicode MS"/>
          <w:b/>
          <w:bCs/>
          <w:noProof/>
          <w:szCs w:val="24"/>
        </w:rPr>
      </w:pPr>
      <w:r>
        <w:rPr>
          <w:b/>
          <w:noProof/>
        </w:rPr>
        <w:t>Objašnjenja</w:t>
      </w:r>
    </w:p>
    <w:p>
      <w:pPr>
        <w:ind w:left="567" w:hanging="567"/>
        <w:jc w:val="left"/>
        <w:rPr>
          <w:noProof/>
          <w:sz w:val="20"/>
          <w:szCs w:val="20"/>
        </w:rPr>
      </w:pPr>
      <w:r>
        <w:rPr>
          <w:noProof/>
          <w:sz w:val="20"/>
        </w:rPr>
        <w:t>(</w:t>
      </w:r>
      <w:r>
        <w:rPr>
          <w:noProof/>
          <w:sz w:val="20"/>
          <w:vertAlign w:val="superscript"/>
        </w:rPr>
        <w:t>1</w:t>
      </w:r>
      <w:r>
        <w:rPr>
          <w:noProof/>
          <w:sz w:val="20"/>
        </w:rPr>
        <w:t>)</w:t>
      </w:r>
      <w:r>
        <w:rPr>
          <w:noProof/>
        </w:rPr>
        <w:tab/>
      </w:r>
      <w:r>
        <w:rPr>
          <w:noProof/>
          <w:sz w:val="20"/>
        </w:rPr>
        <w:t>Prekrižiti nepotrebno (ima slučajeva kad nije potrebno ništa prekrižiti jer je moguće navesti više mogućnosti).</w:t>
      </w:r>
    </w:p>
    <w:p>
      <w:pPr>
        <w:ind w:left="567" w:hanging="567"/>
        <w:jc w:val="left"/>
        <w:rPr>
          <w:noProof/>
          <w:sz w:val="20"/>
          <w:szCs w:val="20"/>
        </w:rPr>
      </w:pPr>
      <w:r>
        <w:rPr>
          <w:noProof/>
          <w:sz w:val="20"/>
        </w:rPr>
        <w:t>(</w:t>
      </w:r>
      <w:r>
        <w:rPr>
          <w:noProof/>
          <w:sz w:val="20"/>
          <w:vertAlign w:val="superscript"/>
        </w:rPr>
        <w:t>2</w:t>
      </w:r>
      <w:r>
        <w:rPr>
          <w:noProof/>
          <w:sz w:val="20"/>
        </w:rPr>
        <w:t>)</w:t>
      </w:r>
      <w:r>
        <w:rPr>
          <w:noProof/>
        </w:rPr>
        <w:tab/>
      </w:r>
      <w:r>
        <w:rPr>
          <w:noProof/>
          <w:sz w:val="20"/>
        </w:rPr>
        <w:t>Navesti dopušteno odstupanje.</w:t>
      </w:r>
    </w:p>
    <w:p>
      <w:pPr>
        <w:ind w:left="567" w:hanging="567"/>
        <w:jc w:val="left"/>
        <w:rPr>
          <w:noProof/>
          <w:sz w:val="20"/>
          <w:szCs w:val="20"/>
        </w:rPr>
      </w:pPr>
      <w:r>
        <w:rPr>
          <w:noProof/>
          <w:sz w:val="20"/>
        </w:rPr>
        <w:t>(</w:t>
      </w:r>
      <w:r>
        <w:rPr>
          <w:noProof/>
          <w:sz w:val="20"/>
          <w:vertAlign w:val="superscript"/>
        </w:rPr>
        <w:t>3</w:t>
      </w:r>
      <w:r>
        <w:rPr>
          <w:noProof/>
          <w:sz w:val="20"/>
        </w:rPr>
        <w:t>)</w:t>
      </w:r>
      <w:r>
        <w:rPr>
          <w:noProof/>
        </w:rPr>
        <w:tab/>
      </w:r>
      <w:r>
        <w:rPr>
          <w:noProof/>
          <w:sz w:val="20"/>
        </w:rPr>
        <w:t>Upisati najviše i najniže vrijednosti za svaku varijantu.</w:t>
      </w:r>
    </w:p>
    <w:p>
      <w:pPr>
        <w:ind w:left="567" w:hanging="567"/>
        <w:jc w:val="left"/>
        <w:rPr>
          <w:noProof/>
          <w:sz w:val="20"/>
          <w:szCs w:val="20"/>
        </w:rPr>
      </w:pPr>
      <w:r>
        <w:rPr>
          <w:noProof/>
          <w:sz w:val="20"/>
        </w:rPr>
        <w:lastRenderedPageBreak/>
        <w:t>(</w:t>
      </w:r>
      <w:r>
        <w:rPr>
          <w:noProof/>
          <w:sz w:val="20"/>
          <w:vertAlign w:val="superscript"/>
        </w:rPr>
        <w:t>4</w:t>
      </w:r>
      <w:r>
        <w:rPr>
          <w:noProof/>
          <w:sz w:val="20"/>
        </w:rPr>
        <w:t>)</w:t>
      </w:r>
      <w:r>
        <w:rPr>
          <w:noProof/>
        </w:rPr>
        <w:tab/>
      </w:r>
      <w:r>
        <w:rPr>
          <w:noProof/>
          <w:sz w:val="20"/>
        </w:rPr>
        <w:t>Samo za potrebe definicije terenskih vozila.</w:t>
      </w:r>
    </w:p>
    <w:p>
      <w:pPr>
        <w:ind w:left="567" w:hanging="567"/>
        <w:jc w:val="left"/>
        <w:rPr>
          <w:noProof/>
          <w:sz w:val="20"/>
          <w:szCs w:val="20"/>
        </w:rPr>
      </w:pPr>
      <w:r>
        <w:rPr>
          <w:noProof/>
          <w:sz w:val="20"/>
        </w:rPr>
        <w:t>(</w:t>
      </w:r>
      <w:r>
        <w:rPr>
          <w:noProof/>
          <w:sz w:val="20"/>
          <w:vertAlign w:val="superscript"/>
        </w:rPr>
        <w:t>5</w:t>
      </w:r>
      <w:r>
        <w:rPr>
          <w:noProof/>
          <w:sz w:val="20"/>
        </w:rPr>
        <w:t>)</w:t>
      </w:r>
      <w:r>
        <w:rPr>
          <w:noProof/>
        </w:rPr>
        <w:tab/>
      </w:r>
      <w:r>
        <w:rPr>
          <w:noProof/>
          <w:sz w:val="20"/>
        </w:rPr>
        <w:t>Vozila mogu biti na i benzin i plinovito gorivo, ali ako je sustav za benzin ugrađen samo za upotrebu u nuždi ili samo za pokretanje motora te ako spremnik benzina tog sustava ne može sadržavati više od 15 litara benzina, pri ispitivanju će se ta vozila smatrati vozilima s pogonom samo na plin.</w:t>
      </w:r>
    </w:p>
    <w:p>
      <w:pPr>
        <w:ind w:left="567" w:hanging="567"/>
        <w:jc w:val="left"/>
        <w:rPr>
          <w:noProof/>
          <w:sz w:val="20"/>
          <w:szCs w:val="20"/>
        </w:rPr>
      </w:pPr>
      <w:r>
        <w:rPr>
          <w:noProof/>
          <w:sz w:val="20"/>
        </w:rPr>
        <w:t>(</w:t>
      </w:r>
      <w:r>
        <w:rPr>
          <w:noProof/>
          <w:sz w:val="20"/>
          <w:vertAlign w:val="superscript"/>
        </w:rPr>
        <w:t>6</w:t>
      </w:r>
      <w:r>
        <w:rPr>
          <w:noProof/>
          <w:sz w:val="20"/>
        </w:rPr>
        <w:t>)</w:t>
      </w:r>
      <w:r>
        <w:rPr>
          <w:noProof/>
        </w:rPr>
        <w:tab/>
      </w:r>
      <w:r>
        <w:rPr>
          <w:noProof/>
          <w:sz w:val="20"/>
        </w:rPr>
        <w:t>Navesti dodatnu opremu koja utječe na dimenzije vozila.</w:t>
      </w:r>
    </w:p>
    <w:p>
      <w:pPr>
        <w:ind w:left="567" w:hanging="567"/>
        <w:jc w:val="left"/>
        <w:rPr>
          <w:noProof/>
          <w:sz w:val="20"/>
          <w:szCs w:val="20"/>
        </w:rPr>
      </w:pPr>
      <w:r>
        <w:rPr>
          <w:noProof/>
          <w:sz w:val="20"/>
        </w:rPr>
        <w:t>(</w:t>
      </w:r>
      <w:r>
        <w:rPr>
          <w:noProof/>
          <w:sz w:val="20"/>
          <w:vertAlign w:val="superscript"/>
        </w:rPr>
        <w:t>7</w:t>
      </w:r>
      <w:r>
        <w:rPr>
          <w:noProof/>
          <w:sz w:val="20"/>
        </w:rPr>
        <w:t>)</w:t>
      </w:r>
      <w:r>
        <w:rPr>
          <w:noProof/>
        </w:rPr>
        <w:tab/>
      </w:r>
      <w:r>
        <w:rPr>
          <w:noProof/>
          <w:sz w:val="20"/>
        </w:rPr>
        <w:t>Zabilježiti u slučaju jedne porodice motora s OBD-om i ako već nije navedeno u opisnoj dokumentaciji iz točke 3.2.12.2.7.0.4.</w:t>
      </w:r>
    </w:p>
    <w:p>
      <w:pPr>
        <w:ind w:left="567" w:hanging="567"/>
        <w:jc w:val="left"/>
        <w:rPr>
          <w:noProof/>
          <w:sz w:val="20"/>
          <w:szCs w:val="20"/>
        </w:rPr>
      </w:pPr>
      <w:r>
        <w:rPr>
          <w:noProof/>
          <w:sz w:val="20"/>
        </w:rPr>
        <w:t>(</w:t>
      </w:r>
      <w:r>
        <w:rPr>
          <w:noProof/>
          <w:sz w:val="20"/>
          <w:vertAlign w:val="superscript"/>
        </w:rPr>
        <w:t>8</w:t>
      </w:r>
      <w:r>
        <w:rPr>
          <w:noProof/>
          <w:sz w:val="20"/>
        </w:rPr>
        <w:t>)</w:t>
      </w:r>
      <w:r>
        <w:rPr>
          <w:noProof/>
        </w:rPr>
        <w:tab/>
      </w:r>
      <w:r>
        <w:rPr>
          <w:noProof/>
          <w:sz w:val="20"/>
        </w:rPr>
        <w:t>Vrijednosti za kombinirani WHTC ciklus, uključujući dio s pokretanjem zagrijanog i hladnog motora u skladu s Prilogom VIII. Uredbi (EU) br. 582/2011.</w:t>
      </w:r>
    </w:p>
    <w:p>
      <w:pPr>
        <w:ind w:left="567" w:hanging="567"/>
        <w:jc w:val="left"/>
        <w:rPr>
          <w:noProof/>
          <w:sz w:val="20"/>
          <w:szCs w:val="20"/>
        </w:rPr>
      </w:pPr>
      <w:r>
        <w:rPr>
          <w:noProof/>
          <w:sz w:val="20"/>
        </w:rPr>
        <w:t>(</w:t>
      </w:r>
      <w:r>
        <w:rPr>
          <w:noProof/>
          <w:sz w:val="20"/>
          <w:vertAlign w:val="superscript"/>
        </w:rPr>
        <w:t>9</w:t>
      </w:r>
      <w:r>
        <w:rPr>
          <w:noProof/>
          <w:sz w:val="20"/>
        </w:rPr>
        <w:t>)</w:t>
      </w:r>
      <w:r>
        <w:rPr>
          <w:noProof/>
        </w:rPr>
        <w:tab/>
      </w:r>
      <w:r>
        <w:rPr>
          <w:noProof/>
          <w:sz w:val="20"/>
        </w:rPr>
        <w:t>Zabilježiti ako nije navedeno u dokumentaciji iz točke 4.2.12.2.7.1.5.</w:t>
      </w:r>
    </w:p>
    <w:p>
      <w:pPr>
        <w:ind w:left="567" w:hanging="567"/>
        <w:jc w:val="left"/>
        <w:rPr>
          <w:noProof/>
          <w:sz w:val="20"/>
          <w:szCs w:val="20"/>
        </w:rPr>
      </w:pPr>
    </w:p>
    <w:p>
      <w:pPr>
        <w:ind w:left="567" w:hanging="567"/>
        <w:jc w:val="left"/>
        <w:rPr>
          <w:rFonts w:eastAsia="Arial Unicode MS"/>
          <w:bCs/>
          <w:noProof/>
          <w:sz w:val="20"/>
          <w:szCs w:val="20"/>
        </w:rPr>
      </w:pPr>
      <w:r>
        <w:rPr>
          <w:noProof/>
          <w:sz w:val="20"/>
        </w:rPr>
        <w:t>(</w:t>
      </w:r>
      <w:r>
        <w:rPr>
          <w:noProof/>
          <w:sz w:val="20"/>
          <w:vertAlign w:val="superscript"/>
        </w:rPr>
        <w:t>a</w:t>
      </w:r>
      <w:r>
        <w:rPr>
          <w:noProof/>
          <w:sz w:val="20"/>
        </w:rPr>
        <w:t>)</w:t>
      </w:r>
      <w:r>
        <w:rPr>
          <w:noProof/>
        </w:rPr>
        <w:tab/>
      </w:r>
      <w:r>
        <w:rPr>
          <w:noProof/>
          <w:sz w:val="20"/>
        </w:rPr>
        <w:t>Ako je neki dio homologiran, ne treba ga opisivati ako se upućuje na tu homologaciju. Isto tako, ne treba opisivati dio ako je iz priloženih grafičkih prikaza i nacrta jasno vidljiva njegova konstrukcija. Za svaku stavku za koju se prilažu nacrti ili fotografije treba navesti brojeve odgovarajućih priloženih dokumenata.</w:t>
      </w:r>
    </w:p>
    <w:p>
      <w:pPr>
        <w:ind w:left="567" w:hanging="567"/>
        <w:jc w:val="left"/>
        <w:rPr>
          <w:rFonts w:eastAsia="Arial Unicode MS"/>
          <w:bCs/>
          <w:noProof/>
          <w:sz w:val="20"/>
          <w:szCs w:val="20"/>
        </w:rPr>
      </w:pPr>
      <w:r>
        <w:rPr>
          <w:noProof/>
          <w:sz w:val="20"/>
        </w:rPr>
        <w:t>(</w:t>
      </w:r>
      <w:r>
        <w:rPr>
          <w:noProof/>
          <w:sz w:val="20"/>
          <w:vertAlign w:val="superscript"/>
        </w:rPr>
        <w:t>b</w:t>
      </w:r>
      <w:r>
        <w:rPr>
          <w:noProof/>
          <w:sz w:val="20"/>
        </w:rPr>
        <w:t>)</w:t>
      </w:r>
      <w:r>
        <w:rPr>
          <w:noProof/>
        </w:rPr>
        <w:tab/>
      </w:r>
      <w:r>
        <w:rPr>
          <w:noProof/>
          <w:sz w:val="20"/>
        </w:rPr>
        <w:t>Ako način identifikacije tipa vozila sadržava znakove koji nisu bitni za opis vozila, sastavnog dijela ili zasebne tehničke jedinice obuhvaćenog ovim opisnim dokumentom, takvi se znakovi u dokumentaciji moraju označiti simbolom „?” (npr. ABC??123??).</w:t>
      </w:r>
    </w:p>
    <w:p>
      <w:pPr>
        <w:ind w:left="567" w:hanging="567"/>
        <w:jc w:val="left"/>
        <w:rPr>
          <w:rFonts w:eastAsia="Arial Unicode MS"/>
          <w:bCs/>
          <w:noProof/>
          <w:sz w:val="20"/>
          <w:szCs w:val="20"/>
        </w:rPr>
      </w:pPr>
      <w:r>
        <w:rPr>
          <w:noProof/>
          <w:sz w:val="20"/>
        </w:rPr>
        <w:t>(</w:t>
      </w:r>
      <w:r>
        <w:rPr>
          <w:noProof/>
          <w:sz w:val="20"/>
          <w:vertAlign w:val="superscript"/>
        </w:rPr>
        <w:t>c</w:t>
      </w:r>
      <w:r>
        <w:rPr>
          <w:noProof/>
          <w:sz w:val="20"/>
        </w:rPr>
        <w:t>)</w:t>
      </w:r>
      <w:r>
        <w:rPr>
          <w:noProof/>
        </w:rPr>
        <w:tab/>
      </w:r>
      <w:r>
        <w:rPr>
          <w:noProof/>
          <w:sz w:val="20"/>
        </w:rPr>
        <w:t>Razvrstano u skladu s definicijama iz dijela A. Priloga II.</w:t>
      </w:r>
    </w:p>
    <w:p>
      <w:pPr>
        <w:spacing w:before="0" w:after="0"/>
        <w:ind w:left="567" w:hanging="567"/>
        <w:jc w:val="left"/>
        <w:rPr>
          <w:rFonts w:eastAsia="Arial Unicode MS"/>
          <w:bCs/>
          <w:noProof/>
          <w:sz w:val="20"/>
          <w:szCs w:val="20"/>
        </w:rPr>
      </w:pPr>
      <w:r>
        <w:rPr>
          <w:noProof/>
          <w:sz w:val="20"/>
        </w:rPr>
        <w:t>(</w:t>
      </w:r>
      <w:r>
        <w:rPr>
          <w:noProof/>
          <w:sz w:val="20"/>
          <w:vertAlign w:val="superscript"/>
        </w:rPr>
        <w:t>d</w:t>
      </w:r>
      <w:r>
        <w:rPr>
          <w:noProof/>
          <w:sz w:val="20"/>
        </w:rPr>
        <w:t>)</w:t>
      </w:r>
      <w:r>
        <w:rPr>
          <w:noProof/>
        </w:rPr>
        <w:tab/>
      </w:r>
      <w:r>
        <w:rPr>
          <w:noProof/>
          <w:sz w:val="20"/>
        </w:rPr>
        <w:t>Označavanje u skladu s normom EN 10027-1: 2005. Ako to nije moguće, dostavljaju se sljedeće informacije:</w:t>
      </w:r>
    </w:p>
    <w:p>
      <w:pPr>
        <w:spacing w:before="0" w:after="0"/>
        <w:ind w:left="567"/>
        <w:jc w:val="left"/>
        <w:rPr>
          <w:rFonts w:eastAsia="Arial Unicode MS"/>
          <w:bCs/>
          <w:noProof/>
          <w:sz w:val="20"/>
          <w:szCs w:val="20"/>
        </w:rPr>
      </w:pPr>
      <w:r>
        <w:rPr>
          <w:noProof/>
          <w:sz w:val="20"/>
        </w:rPr>
        <w:t>– opis materijala;</w:t>
      </w:r>
    </w:p>
    <w:p>
      <w:pPr>
        <w:spacing w:before="0" w:after="0"/>
        <w:ind w:left="567"/>
        <w:jc w:val="left"/>
        <w:rPr>
          <w:rFonts w:eastAsia="Arial Unicode MS"/>
          <w:bCs/>
          <w:noProof/>
          <w:sz w:val="20"/>
          <w:szCs w:val="20"/>
        </w:rPr>
      </w:pPr>
      <w:r>
        <w:rPr>
          <w:noProof/>
          <w:sz w:val="20"/>
        </w:rPr>
        <w:t>– granica elastičnosti;</w:t>
      </w:r>
    </w:p>
    <w:p>
      <w:pPr>
        <w:spacing w:before="0" w:after="0"/>
        <w:ind w:left="567"/>
        <w:jc w:val="left"/>
        <w:rPr>
          <w:rFonts w:eastAsia="Arial Unicode MS"/>
          <w:bCs/>
          <w:noProof/>
          <w:sz w:val="20"/>
          <w:szCs w:val="20"/>
        </w:rPr>
      </w:pPr>
      <w:r>
        <w:rPr>
          <w:noProof/>
          <w:sz w:val="20"/>
        </w:rPr>
        <w:t>– prekidnu čvrstoću;</w:t>
      </w:r>
    </w:p>
    <w:p>
      <w:pPr>
        <w:spacing w:before="0" w:after="0"/>
        <w:ind w:left="567"/>
        <w:jc w:val="left"/>
        <w:rPr>
          <w:rFonts w:eastAsia="Arial Unicode MS"/>
          <w:bCs/>
          <w:noProof/>
          <w:sz w:val="20"/>
          <w:szCs w:val="20"/>
        </w:rPr>
      </w:pPr>
      <w:r>
        <w:rPr>
          <w:noProof/>
          <w:sz w:val="20"/>
        </w:rPr>
        <w:t>– produljenje (u %),</w:t>
      </w:r>
    </w:p>
    <w:p>
      <w:pPr>
        <w:spacing w:before="0"/>
        <w:ind w:left="567"/>
        <w:jc w:val="left"/>
        <w:rPr>
          <w:rFonts w:eastAsia="Arial Unicode MS"/>
          <w:bCs/>
          <w:noProof/>
          <w:sz w:val="20"/>
          <w:szCs w:val="20"/>
        </w:rPr>
      </w:pPr>
      <w:r>
        <w:rPr>
          <w:noProof/>
          <w:sz w:val="20"/>
        </w:rPr>
        <w:t>– tvrdoću prema Brinellu.</w:t>
      </w:r>
    </w:p>
    <w:p>
      <w:pPr>
        <w:ind w:left="567" w:hanging="567"/>
        <w:jc w:val="left"/>
        <w:rPr>
          <w:rFonts w:eastAsia="Arial Unicode MS"/>
          <w:bCs/>
          <w:noProof/>
          <w:sz w:val="20"/>
          <w:szCs w:val="20"/>
        </w:rPr>
      </w:pPr>
      <w:r>
        <w:rPr>
          <w:noProof/>
          <w:sz w:val="20"/>
        </w:rPr>
        <w:t>(</w:t>
      </w:r>
      <w:r>
        <w:rPr>
          <w:noProof/>
          <w:sz w:val="20"/>
          <w:vertAlign w:val="superscript"/>
        </w:rPr>
        <w:t>f</w:t>
      </w:r>
      <w:r>
        <w:rPr>
          <w:noProof/>
          <w:sz w:val="20"/>
        </w:rPr>
        <w:t>)</w:t>
      </w:r>
      <w:r>
        <w:rPr>
          <w:noProof/>
        </w:rPr>
        <w:tab/>
      </w:r>
      <w:r>
        <w:rPr>
          <w:noProof/>
          <w:sz w:val="20"/>
        </w:rPr>
        <w:t>Ako postoji izvedba s običnom kabinom i izvedba s kabinom za spavanje, potrebno je navesti mase i dimenzije za obje izvedbe.</w:t>
      </w:r>
    </w:p>
    <w:p>
      <w:pPr>
        <w:ind w:left="567" w:hanging="567"/>
        <w:jc w:val="left"/>
        <w:rPr>
          <w:rFonts w:eastAsia="Arial Unicode MS"/>
          <w:bCs/>
          <w:noProof/>
          <w:sz w:val="20"/>
          <w:szCs w:val="20"/>
        </w:rPr>
      </w:pPr>
      <w:r>
        <w:rPr>
          <w:noProof/>
          <w:sz w:val="20"/>
        </w:rPr>
        <w:t>(</w:t>
      </w:r>
      <w:hyperlink r:id="rId35" w:anchor="E0021">
        <w:r>
          <w:rPr>
            <w:noProof/>
            <w:sz w:val="20"/>
            <w:u w:val="single"/>
            <w:vertAlign w:val="superscript"/>
          </w:rPr>
          <w:t>g</w:t>
        </w:r>
      </w:hyperlink>
      <w:r>
        <w:rPr>
          <w:noProof/>
          <w:sz w:val="20"/>
        </w:rPr>
        <w:t>)</w:t>
      </w:r>
      <w:r>
        <w:rPr>
          <w:noProof/>
        </w:rPr>
        <w:tab/>
      </w:r>
      <w:r>
        <w:rPr>
          <w:noProof/>
          <w:sz w:val="20"/>
        </w:rPr>
        <w:t>Norma ISO 612: 1978 – Cestovna vozila – dimenzije motornih i priključnih vozila – nazivi i definicije.</w:t>
      </w:r>
    </w:p>
    <w:p>
      <w:pPr>
        <w:spacing w:after="0"/>
        <w:ind w:left="567" w:hanging="567"/>
        <w:jc w:val="left"/>
        <w:rPr>
          <w:rFonts w:eastAsia="Arial Unicode MS"/>
          <w:bCs/>
          <w:noProof/>
          <w:sz w:val="20"/>
          <w:szCs w:val="20"/>
        </w:rPr>
      </w:pPr>
      <w:r>
        <w:rPr>
          <w:noProof/>
          <w:sz w:val="20"/>
        </w:rPr>
        <w:t>(</w:t>
      </w:r>
      <w:r>
        <w:rPr>
          <w:noProof/>
          <w:sz w:val="20"/>
          <w:vertAlign w:val="superscript"/>
        </w:rPr>
        <w:t>g1</w:t>
      </w:r>
      <w:r>
        <w:rPr>
          <w:noProof/>
          <w:sz w:val="20"/>
        </w:rPr>
        <w:t>)</w:t>
      </w:r>
      <w:r>
        <w:rPr>
          <w:noProof/>
        </w:rPr>
        <w:tab/>
      </w:r>
      <w:r>
        <w:rPr>
          <w:noProof/>
          <w:sz w:val="20"/>
        </w:rPr>
        <w:t xml:space="preserve">Motorno vozilo i prikolica s rudom: točka br. 6.4.1. </w:t>
      </w:r>
    </w:p>
    <w:p>
      <w:pPr>
        <w:spacing w:before="0" w:after="0"/>
        <w:ind w:left="567"/>
        <w:jc w:val="left"/>
        <w:rPr>
          <w:rFonts w:eastAsia="Arial Unicode MS"/>
          <w:bCs/>
          <w:noProof/>
          <w:sz w:val="20"/>
          <w:szCs w:val="20"/>
        </w:rPr>
      </w:pPr>
      <w:r>
        <w:rPr>
          <w:noProof/>
          <w:sz w:val="20"/>
        </w:rPr>
        <w:t xml:space="preserve">Poluprikolica i prikolica sa središnjom osovinom: točka br. 6.4.2. </w:t>
      </w:r>
    </w:p>
    <w:p>
      <w:pPr>
        <w:spacing w:before="0" w:after="0"/>
        <w:ind w:left="567"/>
        <w:jc w:val="left"/>
        <w:rPr>
          <w:rFonts w:eastAsia="Arial Unicode MS"/>
          <w:bCs/>
          <w:i/>
          <w:iCs/>
          <w:noProof/>
          <w:sz w:val="20"/>
          <w:szCs w:val="20"/>
        </w:rPr>
      </w:pPr>
      <w:r>
        <w:rPr>
          <w:i/>
          <w:noProof/>
          <w:sz w:val="20"/>
        </w:rPr>
        <w:t>Napomena:</w:t>
      </w:r>
    </w:p>
    <w:p>
      <w:pPr>
        <w:spacing w:before="0"/>
        <w:ind w:left="567"/>
        <w:jc w:val="left"/>
        <w:rPr>
          <w:rFonts w:eastAsia="Arial Unicode MS"/>
          <w:bCs/>
          <w:i/>
          <w:iCs/>
          <w:noProof/>
          <w:sz w:val="20"/>
          <w:szCs w:val="20"/>
        </w:rPr>
      </w:pPr>
      <w:r>
        <w:rPr>
          <w:noProof/>
          <w:sz w:val="20"/>
        </w:rPr>
        <w:t>Ako je riječ o prikolici sa središnjom osovinom, osovina spojnice smatra se krajnjom prednjom osovinom.</w:t>
      </w:r>
    </w:p>
    <w:p>
      <w:pPr>
        <w:ind w:left="567" w:hanging="567"/>
        <w:jc w:val="left"/>
        <w:rPr>
          <w:rFonts w:eastAsia="Arial Unicode MS"/>
          <w:bCs/>
          <w:noProof/>
          <w:sz w:val="20"/>
          <w:szCs w:val="20"/>
        </w:rPr>
      </w:pPr>
      <w:r>
        <w:rPr>
          <w:noProof/>
          <w:sz w:val="20"/>
        </w:rPr>
        <w:t>(</w:t>
      </w:r>
      <w:r>
        <w:rPr>
          <w:noProof/>
          <w:sz w:val="20"/>
          <w:vertAlign w:val="superscript"/>
        </w:rPr>
        <w:t>g2</w:t>
      </w:r>
      <w:r>
        <w:rPr>
          <w:noProof/>
          <w:sz w:val="20"/>
        </w:rPr>
        <w:t>)</w:t>
      </w:r>
      <w:r>
        <w:rPr>
          <w:noProof/>
        </w:rPr>
        <w:tab/>
      </w:r>
      <w:r>
        <w:rPr>
          <w:noProof/>
          <w:sz w:val="20"/>
        </w:rPr>
        <w:t>Točka br. 6.19.2.</w:t>
      </w:r>
    </w:p>
    <w:p>
      <w:pPr>
        <w:ind w:left="567" w:hanging="567"/>
        <w:jc w:val="left"/>
        <w:rPr>
          <w:rFonts w:eastAsia="Arial Unicode MS"/>
          <w:bCs/>
          <w:noProof/>
          <w:sz w:val="20"/>
          <w:szCs w:val="20"/>
        </w:rPr>
      </w:pPr>
      <w:r>
        <w:rPr>
          <w:noProof/>
          <w:sz w:val="20"/>
        </w:rPr>
        <w:t>(</w:t>
      </w:r>
      <w:r>
        <w:rPr>
          <w:noProof/>
          <w:sz w:val="20"/>
          <w:vertAlign w:val="superscript"/>
        </w:rPr>
        <w:t>g3</w:t>
      </w:r>
      <w:r>
        <w:rPr>
          <w:noProof/>
          <w:sz w:val="20"/>
        </w:rPr>
        <w:t>)</w:t>
      </w:r>
      <w:r>
        <w:rPr>
          <w:noProof/>
        </w:rPr>
        <w:tab/>
      </w:r>
      <w:r>
        <w:rPr>
          <w:noProof/>
          <w:sz w:val="20"/>
        </w:rPr>
        <w:t>Točka br. 6.20.</w:t>
      </w:r>
    </w:p>
    <w:p>
      <w:pPr>
        <w:ind w:left="567" w:hanging="567"/>
        <w:jc w:val="left"/>
        <w:rPr>
          <w:rFonts w:eastAsia="Arial Unicode MS"/>
          <w:bCs/>
          <w:noProof/>
          <w:sz w:val="20"/>
          <w:szCs w:val="20"/>
        </w:rPr>
      </w:pPr>
      <w:r>
        <w:rPr>
          <w:noProof/>
          <w:sz w:val="20"/>
        </w:rPr>
        <w:t>(</w:t>
      </w:r>
      <w:r>
        <w:rPr>
          <w:noProof/>
          <w:sz w:val="20"/>
          <w:vertAlign w:val="superscript"/>
        </w:rPr>
        <w:t>g4</w:t>
      </w:r>
      <w:r>
        <w:rPr>
          <w:noProof/>
          <w:sz w:val="20"/>
        </w:rPr>
        <w:t xml:space="preserve">) </w:t>
      </w:r>
      <w:r>
        <w:rPr>
          <w:noProof/>
        </w:rPr>
        <w:tab/>
      </w:r>
      <w:r>
        <w:rPr>
          <w:noProof/>
          <w:sz w:val="20"/>
        </w:rPr>
        <w:t>Točka br. 6.5.</w:t>
      </w:r>
    </w:p>
    <w:p>
      <w:pPr>
        <w:spacing w:after="0"/>
        <w:ind w:left="567" w:hanging="567"/>
        <w:jc w:val="left"/>
        <w:rPr>
          <w:rFonts w:eastAsia="Arial Unicode MS"/>
          <w:bCs/>
          <w:noProof/>
          <w:sz w:val="20"/>
          <w:szCs w:val="20"/>
        </w:rPr>
      </w:pPr>
      <w:r>
        <w:rPr>
          <w:noProof/>
          <w:sz w:val="20"/>
        </w:rPr>
        <w:t>(</w:t>
      </w:r>
      <w:r>
        <w:rPr>
          <w:noProof/>
          <w:sz w:val="20"/>
          <w:vertAlign w:val="superscript"/>
        </w:rPr>
        <w:t>g5</w:t>
      </w:r>
      <w:r>
        <w:rPr>
          <w:noProof/>
          <w:sz w:val="20"/>
        </w:rPr>
        <w:t>)</w:t>
      </w:r>
      <w:r>
        <w:rPr>
          <w:noProof/>
        </w:rPr>
        <w:tab/>
      </w:r>
      <w:r>
        <w:rPr>
          <w:noProof/>
          <w:sz w:val="20"/>
        </w:rPr>
        <w:t>Točka br. 6.1. i za vozila koja nisu kategorije M</w:t>
      </w:r>
      <w:r>
        <w:rPr>
          <w:noProof/>
          <w:sz w:val="20"/>
          <w:vertAlign w:val="subscript"/>
        </w:rPr>
        <w:t>1</w:t>
      </w:r>
      <w:r>
        <w:rPr>
          <w:noProof/>
          <w:sz w:val="20"/>
        </w:rPr>
        <w:t>: članak 2. stavak 22. Uredbe Komisije (EU) br. 1230/2012.</w:t>
      </w:r>
    </w:p>
    <w:p>
      <w:pPr>
        <w:ind w:left="567" w:hanging="567"/>
        <w:jc w:val="left"/>
        <w:rPr>
          <w:rFonts w:eastAsia="Arial Unicode MS"/>
          <w:bCs/>
          <w:noProof/>
          <w:sz w:val="20"/>
          <w:szCs w:val="20"/>
        </w:rPr>
      </w:pPr>
      <w:r>
        <w:rPr>
          <w:noProof/>
          <w:sz w:val="20"/>
        </w:rPr>
        <w:t>(</w:t>
      </w:r>
      <w:r>
        <w:rPr>
          <w:noProof/>
          <w:sz w:val="20"/>
          <w:vertAlign w:val="superscript"/>
        </w:rPr>
        <w:t>g6</w:t>
      </w:r>
      <w:r>
        <w:rPr>
          <w:noProof/>
          <w:sz w:val="20"/>
        </w:rPr>
        <w:t>)</w:t>
      </w:r>
      <w:r>
        <w:rPr>
          <w:noProof/>
        </w:rPr>
        <w:tab/>
      </w:r>
      <w:r>
        <w:rPr>
          <w:noProof/>
          <w:sz w:val="20"/>
        </w:rPr>
        <w:t>Točka br. 6.17.</w:t>
      </w:r>
    </w:p>
    <w:p>
      <w:pPr>
        <w:ind w:left="567" w:hanging="567"/>
        <w:jc w:val="left"/>
        <w:rPr>
          <w:rFonts w:eastAsia="Arial Unicode MS"/>
          <w:bCs/>
          <w:noProof/>
          <w:sz w:val="20"/>
          <w:szCs w:val="20"/>
        </w:rPr>
      </w:pPr>
      <w:r>
        <w:rPr>
          <w:noProof/>
          <w:sz w:val="20"/>
        </w:rPr>
        <w:t>(</w:t>
      </w:r>
      <w:r>
        <w:rPr>
          <w:noProof/>
          <w:sz w:val="20"/>
          <w:vertAlign w:val="superscript"/>
        </w:rPr>
        <w:t>g7</w:t>
      </w:r>
      <w:r>
        <w:rPr>
          <w:noProof/>
          <w:sz w:val="20"/>
        </w:rPr>
        <w:t>)</w:t>
      </w:r>
      <w:r>
        <w:rPr>
          <w:noProof/>
        </w:rPr>
        <w:tab/>
      </w:r>
      <w:r>
        <w:rPr>
          <w:noProof/>
          <w:sz w:val="20"/>
        </w:rPr>
        <w:t>Točka br. 6.2. i za vozila koja nisu kategorije M</w:t>
      </w:r>
      <w:r>
        <w:rPr>
          <w:noProof/>
          <w:sz w:val="20"/>
          <w:vertAlign w:val="subscript"/>
        </w:rPr>
        <w:t>1</w:t>
      </w:r>
      <w:r>
        <w:rPr>
          <w:noProof/>
          <w:sz w:val="20"/>
        </w:rPr>
        <w:t>: članak 2. stavak 23. Uredbe (EU) br. 1230/2012.</w:t>
      </w:r>
    </w:p>
    <w:p>
      <w:pPr>
        <w:ind w:left="567" w:hanging="567"/>
        <w:jc w:val="left"/>
        <w:rPr>
          <w:rFonts w:eastAsia="Arial Unicode MS"/>
          <w:bCs/>
          <w:noProof/>
          <w:sz w:val="20"/>
          <w:szCs w:val="20"/>
        </w:rPr>
      </w:pPr>
      <w:r>
        <w:rPr>
          <w:noProof/>
          <w:sz w:val="20"/>
        </w:rPr>
        <w:t>(</w:t>
      </w:r>
      <w:r>
        <w:rPr>
          <w:noProof/>
          <w:sz w:val="20"/>
          <w:vertAlign w:val="superscript"/>
        </w:rPr>
        <w:t>g8</w:t>
      </w:r>
      <w:r>
        <w:rPr>
          <w:noProof/>
          <w:sz w:val="20"/>
        </w:rPr>
        <w:t>)</w:t>
      </w:r>
      <w:r>
        <w:rPr>
          <w:noProof/>
        </w:rPr>
        <w:tab/>
      </w:r>
      <w:r>
        <w:rPr>
          <w:noProof/>
          <w:sz w:val="20"/>
        </w:rPr>
        <w:t>Točka br. 6.3. i za vozila koja nisu kategorije M</w:t>
      </w:r>
      <w:r>
        <w:rPr>
          <w:noProof/>
          <w:sz w:val="20"/>
          <w:vertAlign w:val="subscript"/>
        </w:rPr>
        <w:t>1</w:t>
      </w:r>
      <w:r>
        <w:rPr>
          <w:noProof/>
          <w:sz w:val="20"/>
        </w:rPr>
        <w:t>: članak 2. stavak 24. Uredbe (EU) br. 1230/2012.</w:t>
      </w:r>
    </w:p>
    <w:p>
      <w:pPr>
        <w:ind w:left="567" w:hanging="567"/>
        <w:jc w:val="left"/>
        <w:rPr>
          <w:rFonts w:eastAsia="Arial Unicode MS"/>
          <w:bCs/>
          <w:noProof/>
          <w:sz w:val="20"/>
          <w:szCs w:val="20"/>
        </w:rPr>
      </w:pPr>
      <w:r>
        <w:rPr>
          <w:noProof/>
          <w:sz w:val="20"/>
        </w:rPr>
        <w:t>(</w:t>
      </w:r>
      <w:r>
        <w:rPr>
          <w:noProof/>
          <w:sz w:val="20"/>
          <w:vertAlign w:val="superscript"/>
        </w:rPr>
        <w:t>g9</w:t>
      </w:r>
      <w:r>
        <w:rPr>
          <w:noProof/>
          <w:sz w:val="20"/>
        </w:rPr>
        <w:t>)</w:t>
      </w:r>
      <w:r>
        <w:rPr>
          <w:noProof/>
        </w:rPr>
        <w:tab/>
      </w:r>
      <w:r>
        <w:rPr>
          <w:noProof/>
          <w:sz w:val="20"/>
        </w:rPr>
        <w:t>Točka br. 6.6.</w:t>
      </w:r>
    </w:p>
    <w:p>
      <w:pPr>
        <w:ind w:left="567" w:hanging="567"/>
        <w:jc w:val="left"/>
        <w:rPr>
          <w:rFonts w:eastAsia="Arial Unicode MS"/>
          <w:bCs/>
          <w:noProof/>
          <w:sz w:val="20"/>
          <w:szCs w:val="20"/>
        </w:rPr>
      </w:pPr>
      <w:r>
        <w:rPr>
          <w:noProof/>
          <w:sz w:val="20"/>
        </w:rPr>
        <w:t>(</w:t>
      </w:r>
      <w:r>
        <w:rPr>
          <w:noProof/>
          <w:sz w:val="20"/>
          <w:vertAlign w:val="superscript"/>
        </w:rPr>
        <w:t>g10</w:t>
      </w:r>
      <w:r>
        <w:rPr>
          <w:noProof/>
          <w:sz w:val="20"/>
        </w:rPr>
        <w:t>)</w:t>
      </w:r>
      <w:r>
        <w:rPr>
          <w:noProof/>
        </w:rPr>
        <w:tab/>
      </w:r>
      <w:r>
        <w:rPr>
          <w:noProof/>
          <w:sz w:val="20"/>
        </w:rPr>
        <w:t>Točka br. 6.10.</w:t>
      </w:r>
    </w:p>
    <w:p>
      <w:pPr>
        <w:ind w:left="567" w:hanging="567"/>
        <w:jc w:val="left"/>
        <w:rPr>
          <w:rFonts w:eastAsia="Arial Unicode MS"/>
          <w:bCs/>
          <w:noProof/>
          <w:sz w:val="20"/>
          <w:szCs w:val="20"/>
        </w:rPr>
      </w:pPr>
      <w:r>
        <w:rPr>
          <w:noProof/>
          <w:sz w:val="20"/>
        </w:rPr>
        <w:lastRenderedPageBreak/>
        <w:t>(</w:t>
      </w:r>
      <w:r>
        <w:rPr>
          <w:noProof/>
          <w:sz w:val="20"/>
          <w:vertAlign w:val="superscript"/>
        </w:rPr>
        <w:t>g11</w:t>
      </w:r>
      <w:r>
        <w:rPr>
          <w:noProof/>
          <w:sz w:val="20"/>
        </w:rPr>
        <w:t>)</w:t>
      </w:r>
      <w:r>
        <w:rPr>
          <w:noProof/>
        </w:rPr>
        <w:tab/>
      </w:r>
      <w:r>
        <w:rPr>
          <w:noProof/>
          <w:sz w:val="20"/>
        </w:rPr>
        <w:t>Točka br. 6.7.</w:t>
      </w:r>
    </w:p>
    <w:p>
      <w:pPr>
        <w:ind w:left="567" w:hanging="567"/>
        <w:jc w:val="left"/>
        <w:rPr>
          <w:rFonts w:eastAsia="Arial Unicode MS"/>
          <w:bCs/>
          <w:noProof/>
          <w:sz w:val="20"/>
          <w:szCs w:val="20"/>
        </w:rPr>
      </w:pPr>
      <w:r>
        <w:rPr>
          <w:noProof/>
          <w:sz w:val="20"/>
        </w:rPr>
        <w:t>(</w:t>
      </w:r>
      <w:r>
        <w:rPr>
          <w:noProof/>
          <w:sz w:val="20"/>
          <w:vertAlign w:val="superscript"/>
        </w:rPr>
        <w:t>g12</w:t>
      </w:r>
      <w:r>
        <w:rPr>
          <w:noProof/>
          <w:sz w:val="20"/>
        </w:rPr>
        <w:t>)</w:t>
      </w:r>
      <w:r>
        <w:rPr>
          <w:noProof/>
        </w:rPr>
        <w:tab/>
      </w:r>
      <w:r>
        <w:rPr>
          <w:noProof/>
          <w:sz w:val="20"/>
        </w:rPr>
        <w:t>Točka br. 6.11.</w:t>
      </w:r>
    </w:p>
    <w:p>
      <w:pPr>
        <w:ind w:left="567" w:hanging="567"/>
        <w:jc w:val="left"/>
        <w:rPr>
          <w:rFonts w:eastAsia="Arial Unicode MS"/>
          <w:bCs/>
          <w:noProof/>
          <w:sz w:val="20"/>
          <w:szCs w:val="20"/>
        </w:rPr>
      </w:pPr>
      <w:r>
        <w:rPr>
          <w:noProof/>
          <w:sz w:val="20"/>
        </w:rPr>
        <w:t>(</w:t>
      </w:r>
      <w:r>
        <w:rPr>
          <w:noProof/>
          <w:sz w:val="20"/>
          <w:vertAlign w:val="superscript"/>
        </w:rPr>
        <w:t>g13</w:t>
      </w:r>
      <w:r>
        <w:rPr>
          <w:noProof/>
          <w:sz w:val="20"/>
        </w:rPr>
        <w:t>)</w:t>
      </w:r>
      <w:r>
        <w:rPr>
          <w:noProof/>
        </w:rPr>
        <w:tab/>
      </w:r>
      <w:r>
        <w:rPr>
          <w:noProof/>
          <w:sz w:val="20"/>
        </w:rPr>
        <w:t>Točka br. 6.18.1.</w:t>
      </w:r>
    </w:p>
    <w:p>
      <w:pPr>
        <w:ind w:left="567" w:hanging="567"/>
        <w:jc w:val="left"/>
        <w:rPr>
          <w:rFonts w:eastAsia="Arial Unicode MS"/>
          <w:bCs/>
          <w:noProof/>
          <w:sz w:val="20"/>
          <w:szCs w:val="20"/>
        </w:rPr>
      </w:pPr>
      <w:r>
        <w:rPr>
          <w:noProof/>
          <w:sz w:val="20"/>
        </w:rPr>
        <w:t>(</w:t>
      </w:r>
      <w:r>
        <w:rPr>
          <w:noProof/>
          <w:sz w:val="20"/>
          <w:vertAlign w:val="superscript"/>
        </w:rPr>
        <w:t>g14</w:t>
      </w:r>
      <w:r>
        <w:rPr>
          <w:noProof/>
          <w:sz w:val="20"/>
        </w:rPr>
        <w:t>)</w:t>
      </w:r>
      <w:r>
        <w:rPr>
          <w:noProof/>
        </w:rPr>
        <w:tab/>
      </w:r>
      <w:r>
        <w:rPr>
          <w:noProof/>
          <w:sz w:val="20"/>
        </w:rPr>
        <w:t>Točka br. 6.9.</w:t>
      </w:r>
    </w:p>
    <w:p>
      <w:pPr>
        <w:spacing w:after="0"/>
        <w:ind w:left="567" w:hanging="567"/>
        <w:jc w:val="left"/>
        <w:rPr>
          <w:rFonts w:eastAsia="Arial Unicode MS"/>
          <w:bCs/>
          <w:noProof/>
          <w:sz w:val="20"/>
          <w:szCs w:val="20"/>
        </w:rPr>
      </w:pPr>
      <w:r>
        <w:rPr>
          <w:noProof/>
          <w:sz w:val="20"/>
        </w:rPr>
        <w:t>(</w:t>
      </w:r>
      <w:r>
        <w:rPr>
          <w:noProof/>
          <w:sz w:val="20"/>
          <w:vertAlign w:val="superscript"/>
        </w:rPr>
        <w:t>h</w:t>
      </w:r>
      <w:r>
        <w:rPr>
          <w:noProof/>
          <w:sz w:val="20"/>
        </w:rPr>
        <w:t>)</w:t>
      </w:r>
      <w:r>
        <w:rPr>
          <w:noProof/>
        </w:rPr>
        <w:tab/>
      </w:r>
      <w:r>
        <w:rPr>
          <w:noProof/>
          <w:sz w:val="20"/>
        </w:rPr>
        <w:t>Masa vozača procijenjena je na 75 kg.</w:t>
      </w:r>
    </w:p>
    <w:p>
      <w:pPr>
        <w:spacing w:before="0" w:after="0"/>
        <w:ind w:left="567"/>
        <w:jc w:val="left"/>
        <w:rPr>
          <w:rFonts w:eastAsia="Arial Unicode MS"/>
          <w:bCs/>
          <w:noProof/>
          <w:sz w:val="20"/>
          <w:szCs w:val="20"/>
        </w:rPr>
      </w:pPr>
      <w:r>
        <w:rPr>
          <w:noProof/>
          <w:sz w:val="20"/>
        </w:rPr>
        <w:t>Sustavi koji sadržavaju tekućinu (osim onih za iskorištenu vodu koji moraju ostati prazni) pune se do 100 % obujma koji navede proizvođač.</w:t>
      </w:r>
    </w:p>
    <w:p>
      <w:pPr>
        <w:spacing w:before="0"/>
        <w:ind w:left="567"/>
        <w:jc w:val="left"/>
        <w:rPr>
          <w:rFonts w:eastAsia="Arial Unicode MS"/>
          <w:bCs/>
          <w:noProof/>
          <w:sz w:val="20"/>
          <w:szCs w:val="20"/>
        </w:rPr>
      </w:pPr>
      <w:r>
        <w:rPr>
          <w:noProof/>
          <w:sz w:val="20"/>
        </w:rPr>
        <w:t>Informacije iz točaka 3.6.(b) i 3.6.1.(b) nisu potrebne za vozila kategorija N</w:t>
      </w:r>
      <w:r>
        <w:rPr>
          <w:noProof/>
          <w:sz w:val="20"/>
          <w:vertAlign w:val="subscript"/>
        </w:rPr>
        <w:t>2</w:t>
      </w:r>
      <w:r>
        <w:rPr>
          <w:noProof/>
          <w:sz w:val="20"/>
        </w:rPr>
        <w:t>, N</w:t>
      </w:r>
      <w:r>
        <w:rPr>
          <w:noProof/>
          <w:sz w:val="20"/>
          <w:vertAlign w:val="subscript"/>
        </w:rPr>
        <w:t>3</w:t>
      </w:r>
      <w:r>
        <w:rPr>
          <w:noProof/>
          <w:sz w:val="20"/>
        </w:rPr>
        <w:t>, M</w:t>
      </w:r>
      <w:r>
        <w:rPr>
          <w:noProof/>
          <w:sz w:val="20"/>
          <w:vertAlign w:val="subscript"/>
        </w:rPr>
        <w:t>2</w:t>
      </w:r>
      <w:r>
        <w:rPr>
          <w:noProof/>
          <w:sz w:val="20"/>
        </w:rPr>
        <w:t>, M</w:t>
      </w:r>
      <w:r>
        <w:rPr>
          <w:noProof/>
          <w:sz w:val="20"/>
          <w:vertAlign w:val="subscript"/>
        </w:rPr>
        <w:t>3</w:t>
      </w:r>
      <w:r>
        <w:rPr>
          <w:noProof/>
          <w:sz w:val="20"/>
        </w:rPr>
        <w:t>, O</w:t>
      </w:r>
      <w:r>
        <w:rPr>
          <w:noProof/>
          <w:sz w:val="20"/>
          <w:vertAlign w:val="subscript"/>
        </w:rPr>
        <w:t>3</w:t>
      </w:r>
      <w:r>
        <w:rPr>
          <w:noProof/>
          <w:sz w:val="20"/>
        </w:rPr>
        <w:t xml:space="preserve"> i O</w:t>
      </w:r>
      <w:r>
        <w:rPr>
          <w:noProof/>
          <w:sz w:val="20"/>
          <w:vertAlign w:val="subscript"/>
        </w:rPr>
        <w:t>4</w:t>
      </w:r>
      <w:r>
        <w:rPr>
          <w:noProof/>
          <w:sz w:val="20"/>
        </w:rPr>
        <w:t>.</w:t>
      </w:r>
    </w:p>
    <w:p>
      <w:pPr>
        <w:spacing w:before="0"/>
        <w:ind w:left="567" w:hanging="567"/>
        <w:jc w:val="left"/>
        <w:rPr>
          <w:rFonts w:eastAsia="Arial Unicode MS"/>
          <w:bCs/>
          <w:noProof/>
          <w:sz w:val="20"/>
          <w:szCs w:val="20"/>
        </w:rPr>
      </w:pPr>
      <w:r>
        <w:rPr>
          <w:noProof/>
          <w:sz w:val="20"/>
        </w:rPr>
        <w:t>(</w:t>
      </w:r>
      <w:r>
        <w:rPr>
          <w:noProof/>
          <w:sz w:val="20"/>
          <w:vertAlign w:val="superscript"/>
        </w:rPr>
        <w:t>i</w:t>
      </w:r>
      <w:r>
        <w:rPr>
          <w:noProof/>
          <w:sz w:val="20"/>
        </w:rPr>
        <w:t>)</w:t>
      </w:r>
      <w:r>
        <w:rPr>
          <w:noProof/>
        </w:rPr>
        <w:tab/>
      </w:r>
      <w:r>
        <w:rPr>
          <w:noProof/>
          <w:sz w:val="20"/>
        </w:rPr>
        <w:t>U slučaju prikolica i poluprikolica te vozila spojenih s prikolicom ili poluprikolicom koje znatno okomito opterećuju vučnu spojnicu ili sedlo, to opterećenje, podijeljeno sa standardnim gravitacijskim ubrzanjem, uključuje se u najveću tehnički dopuštenu masu.</w:t>
      </w:r>
    </w:p>
    <w:p>
      <w:pPr>
        <w:spacing w:before="0"/>
        <w:ind w:left="567" w:hanging="567"/>
        <w:jc w:val="left"/>
        <w:rPr>
          <w:rFonts w:eastAsia="Arial Unicode MS"/>
          <w:bCs/>
          <w:noProof/>
          <w:sz w:val="20"/>
          <w:szCs w:val="20"/>
        </w:rPr>
      </w:pPr>
      <w:r>
        <w:rPr>
          <w:noProof/>
          <w:sz w:val="20"/>
        </w:rPr>
        <w:t>(</w:t>
      </w:r>
      <w:r>
        <w:rPr>
          <w:noProof/>
          <w:sz w:val="20"/>
          <w:vertAlign w:val="superscript"/>
        </w:rPr>
        <w:t>j</w:t>
      </w:r>
      <w:r>
        <w:rPr>
          <w:noProof/>
          <w:sz w:val="20"/>
        </w:rPr>
        <w:t>)</w:t>
      </w:r>
      <w:r>
        <w:rPr>
          <w:noProof/>
        </w:rPr>
        <w:tab/>
      </w:r>
      <w:r>
        <w:rPr>
          <w:noProof/>
          <w:sz w:val="20"/>
        </w:rPr>
        <w:t>„Prepust spojnice” vodoravna je udaljenost između spojnice prikolice sa središnjom osovinom i središnje crte stražnjih osovina.</w:t>
      </w:r>
    </w:p>
    <w:p>
      <w:pPr>
        <w:spacing w:before="0" w:after="0"/>
        <w:ind w:left="567" w:hanging="567"/>
        <w:jc w:val="left"/>
        <w:rPr>
          <w:rFonts w:eastAsia="Arial Unicode MS"/>
          <w:bCs/>
          <w:noProof/>
          <w:sz w:val="20"/>
          <w:szCs w:val="20"/>
        </w:rPr>
      </w:pPr>
      <w:r>
        <w:rPr>
          <w:noProof/>
          <w:sz w:val="20"/>
        </w:rPr>
        <w:t>(</w:t>
      </w:r>
      <w:r>
        <w:rPr>
          <w:noProof/>
          <w:sz w:val="20"/>
          <w:vertAlign w:val="superscript"/>
        </w:rPr>
        <w:t>k</w:t>
      </w:r>
      <w:r>
        <w:rPr>
          <w:noProof/>
          <w:sz w:val="20"/>
        </w:rPr>
        <w:t>)</w:t>
      </w:r>
      <w:r>
        <w:rPr>
          <w:noProof/>
        </w:rPr>
        <w:tab/>
      </w:r>
      <w:r>
        <w:rPr>
          <w:noProof/>
          <w:sz w:val="20"/>
        </w:rPr>
        <w:t>U slučaju vozila koje može pokretati dizel ili benzin itd., ili kombinacija s drugim gorivom, stavke se ponavljaju.</w:t>
      </w:r>
    </w:p>
    <w:p>
      <w:pPr>
        <w:spacing w:before="0"/>
        <w:ind w:left="567"/>
        <w:jc w:val="left"/>
        <w:rPr>
          <w:rFonts w:eastAsia="Arial Unicode MS"/>
          <w:bCs/>
          <w:noProof/>
          <w:sz w:val="20"/>
          <w:szCs w:val="20"/>
        </w:rPr>
      </w:pPr>
      <w:r>
        <w:rPr>
          <w:noProof/>
          <w:sz w:val="20"/>
        </w:rPr>
        <w:t>U slučaju nekonvencionalnih motora i sustava, proizvođač dostavlja pojedinosti ekvivalentne ovdje navedenim podacima.</w:t>
      </w:r>
    </w:p>
    <w:p>
      <w:pPr>
        <w:spacing w:before="0"/>
        <w:ind w:left="567" w:hanging="567"/>
        <w:jc w:val="left"/>
        <w:rPr>
          <w:rFonts w:eastAsia="Arial Unicode MS"/>
          <w:bCs/>
          <w:noProof/>
          <w:sz w:val="20"/>
          <w:szCs w:val="20"/>
        </w:rPr>
      </w:pPr>
      <w:r>
        <w:rPr>
          <w:noProof/>
          <w:sz w:val="20"/>
        </w:rPr>
        <w:t>(</w:t>
      </w:r>
      <w:r>
        <w:rPr>
          <w:noProof/>
          <w:sz w:val="20"/>
          <w:vertAlign w:val="superscript"/>
        </w:rPr>
        <w:t>l</w:t>
      </w:r>
      <w:r>
        <w:rPr>
          <w:noProof/>
          <w:sz w:val="20"/>
        </w:rPr>
        <w:t>)</w:t>
      </w:r>
      <w:r>
        <w:rPr>
          <w:noProof/>
        </w:rPr>
        <w:tab/>
      </w:r>
      <w:r>
        <w:rPr>
          <w:noProof/>
          <w:sz w:val="20"/>
        </w:rPr>
        <w:t>Vrijednost se zaokružuje na najbližu desetinku milimetra.</w:t>
      </w:r>
    </w:p>
    <w:p>
      <w:pPr>
        <w:spacing w:before="0"/>
        <w:ind w:left="567" w:hanging="567"/>
        <w:jc w:val="left"/>
        <w:rPr>
          <w:rFonts w:eastAsia="Arial Unicode MS"/>
          <w:bCs/>
          <w:noProof/>
          <w:sz w:val="20"/>
          <w:szCs w:val="20"/>
        </w:rPr>
      </w:pPr>
      <w:r>
        <w:rPr>
          <w:noProof/>
          <w:sz w:val="20"/>
        </w:rPr>
        <w:t>(</w:t>
      </w:r>
      <w:r>
        <w:rPr>
          <w:noProof/>
          <w:sz w:val="20"/>
          <w:vertAlign w:val="superscript"/>
        </w:rPr>
        <w:t>m</w:t>
      </w:r>
      <w:r>
        <w:rPr>
          <w:noProof/>
          <w:sz w:val="20"/>
        </w:rPr>
        <w:t>)</w:t>
      </w:r>
      <w:r>
        <w:rPr>
          <w:noProof/>
        </w:rPr>
        <w:tab/>
      </w:r>
      <w:r>
        <w:rPr>
          <w:noProof/>
          <w:sz w:val="20"/>
        </w:rPr>
        <w:t>Ta se vrijednost izračunava (π = 3,1416) i zaokružuje na najbliži iznos u cm</w:t>
      </w:r>
      <w:r>
        <w:rPr>
          <w:noProof/>
          <w:sz w:val="20"/>
          <w:vertAlign w:val="superscript"/>
        </w:rPr>
        <w:t>3</w:t>
      </w:r>
      <w:r>
        <w:rPr>
          <w:noProof/>
          <w:sz w:val="20"/>
        </w:rPr>
        <w:t>.</w:t>
      </w:r>
    </w:p>
    <w:p>
      <w:pPr>
        <w:spacing w:before="0"/>
        <w:ind w:left="567" w:hanging="567"/>
        <w:jc w:val="left"/>
        <w:rPr>
          <w:rFonts w:eastAsia="Arial Unicode MS"/>
          <w:bCs/>
          <w:noProof/>
          <w:sz w:val="20"/>
          <w:szCs w:val="20"/>
        </w:rPr>
      </w:pPr>
      <w:r>
        <w:rPr>
          <w:noProof/>
          <w:sz w:val="20"/>
        </w:rPr>
        <w:t>(</w:t>
      </w:r>
      <w:r>
        <w:rPr>
          <w:noProof/>
          <w:sz w:val="20"/>
          <w:vertAlign w:val="superscript"/>
        </w:rPr>
        <w:t>n</w:t>
      </w:r>
      <w:r>
        <w:rPr>
          <w:noProof/>
          <w:sz w:val="20"/>
        </w:rPr>
        <w:t>)</w:t>
      </w:r>
      <w:r>
        <w:rPr>
          <w:noProof/>
        </w:rPr>
        <w:tab/>
      </w:r>
      <w:r>
        <w:rPr>
          <w:noProof/>
          <w:sz w:val="20"/>
        </w:rPr>
        <w:t>Određeno u skladu sa zahtjevima iz Uredbe (EZ) br. 715/2007 ili Uredbe (EZ) br. 595/2009 ako je primjenjivo.</w:t>
      </w:r>
    </w:p>
    <w:p>
      <w:pPr>
        <w:spacing w:before="0"/>
        <w:ind w:left="567" w:hanging="567"/>
        <w:jc w:val="left"/>
        <w:rPr>
          <w:rFonts w:eastAsia="Arial Unicode MS"/>
          <w:bCs/>
          <w:noProof/>
          <w:sz w:val="20"/>
          <w:szCs w:val="20"/>
        </w:rPr>
      </w:pPr>
      <w:r>
        <w:rPr>
          <w:noProof/>
          <w:sz w:val="20"/>
        </w:rPr>
        <w:t>(</w:t>
      </w:r>
      <w:r>
        <w:rPr>
          <w:noProof/>
          <w:sz w:val="20"/>
          <w:vertAlign w:val="superscript"/>
        </w:rPr>
        <w:t>o</w:t>
      </w:r>
      <w:r>
        <w:rPr>
          <w:noProof/>
          <w:sz w:val="20"/>
        </w:rPr>
        <w:t>)</w:t>
      </w:r>
      <w:r>
        <w:rPr>
          <w:noProof/>
        </w:rPr>
        <w:tab/>
      </w:r>
      <w:r>
        <w:rPr>
          <w:noProof/>
          <w:sz w:val="20"/>
        </w:rPr>
        <w:t>Određeno u skladu sa zahtjevima iz Uredbe (EZ) br. 715/2007 Europskog parlamenta i Vijeća</w:t>
      </w:r>
      <w:r>
        <w:rPr>
          <w:rStyle w:val="FootnoteReference"/>
          <w:noProof/>
          <w:sz w:val="20"/>
        </w:rPr>
        <w:footnoteReference w:id="12"/>
      </w:r>
      <w:r>
        <w:rPr>
          <w:noProof/>
          <w:sz w:val="20"/>
        </w:rPr>
        <w:t>.</w:t>
      </w:r>
    </w:p>
    <w:p>
      <w:pPr>
        <w:spacing w:before="0"/>
        <w:ind w:left="567" w:hanging="567"/>
        <w:jc w:val="left"/>
        <w:rPr>
          <w:rFonts w:eastAsia="Arial Unicode MS"/>
          <w:bCs/>
          <w:noProof/>
          <w:sz w:val="20"/>
          <w:szCs w:val="20"/>
        </w:rPr>
      </w:pPr>
      <w:r>
        <w:rPr>
          <w:noProof/>
          <w:sz w:val="20"/>
        </w:rPr>
        <w:t>(</w:t>
      </w:r>
      <w:r>
        <w:rPr>
          <w:noProof/>
          <w:sz w:val="20"/>
          <w:vertAlign w:val="superscript"/>
        </w:rPr>
        <w:t>p</w:t>
      </w:r>
      <w:r>
        <w:rPr>
          <w:noProof/>
          <w:sz w:val="20"/>
        </w:rPr>
        <w:t>)</w:t>
      </w:r>
      <w:r>
        <w:rPr>
          <w:noProof/>
        </w:rPr>
        <w:tab/>
      </w:r>
      <w:r>
        <w:rPr>
          <w:noProof/>
          <w:sz w:val="20"/>
        </w:rPr>
        <w:t>Tražene pojedinosti moraju se navesti za svaku od predviđenih varijanta.</w:t>
      </w:r>
    </w:p>
    <w:p>
      <w:pPr>
        <w:spacing w:before="0"/>
        <w:ind w:left="567" w:hanging="567"/>
        <w:jc w:val="left"/>
        <w:rPr>
          <w:rFonts w:eastAsia="Arial Unicode MS"/>
          <w:bCs/>
          <w:noProof/>
          <w:sz w:val="20"/>
          <w:szCs w:val="20"/>
        </w:rPr>
      </w:pPr>
      <w:r>
        <w:rPr>
          <w:noProof/>
          <w:sz w:val="20"/>
        </w:rPr>
        <w:t>(</w:t>
      </w:r>
      <w:r>
        <w:rPr>
          <w:noProof/>
          <w:sz w:val="20"/>
          <w:vertAlign w:val="superscript"/>
        </w:rPr>
        <w:t>q</w:t>
      </w:r>
      <w:r>
        <w:rPr>
          <w:noProof/>
          <w:sz w:val="20"/>
        </w:rPr>
        <w:t>)</w:t>
      </w:r>
      <w:r>
        <w:rPr>
          <w:noProof/>
        </w:rPr>
        <w:tab/>
      </w:r>
      <w:r>
        <w:rPr>
          <w:noProof/>
          <w:sz w:val="20"/>
        </w:rPr>
        <w:t>S obzirom na prikolice, najveća brzina koju dopušta proizvođač.</w:t>
      </w:r>
    </w:p>
    <w:p>
      <w:pPr>
        <w:spacing w:before="0"/>
        <w:ind w:left="567" w:hanging="567"/>
        <w:jc w:val="left"/>
        <w:rPr>
          <w:rFonts w:eastAsia="Arial Unicode MS"/>
          <w:bCs/>
          <w:noProof/>
          <w:sz w:val="20"/>
          <w:szCs w:val="20"/>
        </w:rPr>
      </w:pPr>
      <w:r>
        <w:rPr>
          <w:noProof/>
          <w:sz w:val="20"/>
        </w:rPr>
        <w:t>(</w:t>
      </w:r>
      <w:r>
        <w:rPr>
          <w:noProof/>
          <w:sz w:val="20"/>
          <w:vertAlign w:val="superscript"/>
        </w:rPr>
        <w:t>r</w:t>
      </w:r>
      <w:r>
        <w:rPr>
          <w:noProof/>
          <w:sz w:val="20"/>
        </w:rPr>
        <w:t>)</w:t>
      </w:r>
      <w:r>
        <w:rPr>
          <w:noProof/>
        </w:rPr>
        <w:tab/>
      </w:r>
      <w:r>
        <w:rPr>
          <w:noProof/>
          <w:sz w:val="20"/>
        </w:rPr>
        <w:t>Za gume kategorije Z namijenjene za ugradnju na vozila čija najveća brzina prelazi 300 km/h treba navesti ekvivalentne podatke.</w:t>
      </w:r>
    </w:p>
    <w:p>
      <w:pPr>
        <w:spacing w:before="0"/>
        <w:ind w:left="567" w:hanging="567"/>
        <w:jc w:val="left"/>
        <w:rPr>
          <w:rFonts w:eastAsia="Arial Unicode MS"/>
          <w:bCs/>
          <w:noProof/>
          <w:sz w:val="20"/>
          <w:szCs w:val="20"/>
        </w:rPr>
      </w:pPr>
      <w:r>
        <w:rPr>
          <w:noProof/>
          <w:sz w:val="20"/>
        </w:rPr>
        <w:t>(</w:t>
      </w:r>
      <w:r>
        <w:rPr>
          <w:noProof/>
          <w:sz w:val="20"/>
          <w:vertAlign w:val="superscript"/>
        </w:rPr>
        <w:t>s</w:t>
      </w:r>
      <w:r>
        <w:rPr>
          <w:noProof/>
          <w:sz w:val="20"/>
        </w:rPr>
        <w:t>)</w:t>
      </w:r>
      <w:r>
        <w:rPr>
          <w:noProof/>
        </w:rPr>
        <w:tab/>
      </w:r>
      <w:r>
        <w:rPr>
          <w:noProof/>
          <w:sz w:val="20"/>
        </w:rPr>
        <w:t>Navedeni broj mjesta za sjedenje mora biti broj mjesta namijenjenih za upotrebu dok se vozilo kreće. U slučaju modularnog rasporeda moguće je navesti raspon.</w:t>
      </w:r>
    </w:p>
    <w:p>
      <w:pPr>
        <w:spacing w:before="0"/>
        <w:ind w:left="567" w:hanging="567"/>
        <w:jc w:val="left"/>
        <w:rPr>
          <w:rFonts w:eastAsia="Arial Unicode MS"/>
          <w:bCs/>
          <w:noProof/>
          <w:sz w:val="20"/>
          <w:szCs w:val="20"/>
        </w:rPr>
      </w:pPr>
      <w:r>
        <w:rPr>
          <w:noProof/>
          <w:sz w:val="20"/>
        </w:rPr>
        <w:t>(</w:t>
      </w:r>
      <w:r>
        <w:rPr>
          <w:noProof/>
          <w:sz w:val="20"/>
          <w:vertAlign w:val="superscript"/>
        </w:rPr>
        <w:t>t</w:t>
      </w:r>
      <w:r>
        <w:rPr>
          <w:noProof/>
          <w:sz w:val="20"/>
        </w:rPr>
        <w:t>)</w:t>
      </w:r>
      <w:r>
        <w:rPr>
          <w:noProof/>
        </w:rPr>
        <w:tab/>
      </w:r>
      <w:r>
        <w:rPr>
          <w:noProof/>
          <w:sz w:val="20"/>
        </w:rPr>
        <w:t xml:space="preserve"> „R-točka” ili „referentna točka sjedala” znači točka koju je odredio proizvođač vozila za svaki položaj za sjedenje u odnosu na trodimenzionalni referentni sustav utvrđen u Prilogu III. Pravilniku UNECE-a br. 125.</w:t>
      </w:r>
    </w:p>
    <w:p>
      <w:pPr>
        <w:spacing w:before="0"/>
        <w:ind w:left="567" w:hanging="567"/>
        <w:jc w:val="left"/>
        <w:rPr>
          <w:rFonts w:eastAsia="Arial Unicode MS"/>
          <w:bCs/>
          <w:noProof/>
          <w:sz w:val="20"/>
          <w:szCs w:val="20"/>
        </w:rPr>
      </w:pPr>
      <w:r>
        <w:rPr>
          <w:noProof/>
          <w:sz w:val="20"/>
        </w:rPr>
        <w:t>(</w:t>
      </w:r>
      <w:r>
        <w:rPr>
          <w:noProof/>
          <w:sz w:val="20"/>
          <w:vertAlign w:val="superscript"/>
        </w:rPr>
        <w:t>u</w:t>
      </w:r>
      <w:r>
        <w:rPr>
          <w:noProof/>
          <w:sz w:val="20"/>
        </w:rPr>
        <w:t>)</w:t>
      </w:r>
      <w:r>
        <w:rPr>
          <w:noProof/>
        </w:rPr>
        <w:tab/>
      </w:r>
      <w:r>
        <w:rPr>
          <w:noProof/>
          <w:sz w:val="20"/>
        </w:rPr>
        <w:t>Za simbole i oznake koje treba upotrijebiti vidjeti stavak 5.3. Pravilnika UNECE-a br. 16. Za sigurnosne pojaseve tipa „S”, navesti svojstva tipova.</w:t>
      </w:r>
    </w:p>
    <w:p>
      <w:pPr>
        <w:spacing w:before="0"/>
        <w:ind w:left="567" w:hanging="567"/>
        <w:jc w:val="left"/>
        <w:rPr>
          <w:rFonts w:eastAsia="Arial Unicode MS"/>
          <w:bCs/>
          <w:noProof/>
          <w:sz w:val="20"/>
          <w:szCs w:val="20"/>
        </w:rPr>
      </w:pPr>
      <w:r>
        <w:rPr>
          <w:noProof/>
          <w:sz w:val="20"/>
        </w:rPr>
        <w:t>(</w:t>
      </w:r>
      <w:r>
        <w:rPr>
          <w:noProof/>
          <w:sz w:val="20"/>
          <w:vertAlign w:val="superscript"/>
        </w:rPr>
        <w:t>v</w:t>
      </w:r>
      <w:r>
        <w:rPr>
          <w:noProof/>
          <w:sz w:val="20"/>
        </w:rPr>
        <w:t>)</w:t>
      </w:r>
      <w:r>
        <w:rPr>
          <w:noProof/>
        </w:rPr>
        <w:tab/>
      </w:r>
      <w:r>
        <w:rPr>
          <w:noProof/>
          <w:sz w:val="20"/>
        </w:rPr>
        <w:t>Ti su pojmovi definirani u normi ISO 22628: 2002 – Cestovna vozila – mogućnost recikliranja i oporabe – Postupak izračuna.</w:t>
      </w:r>
    </w:p>
    <w:p>
      <w:pPr>
        <w:spacing w:before="0"/>
        <w:ind w:left="567" w:hanging="567"/>
        <w:jc w:val="left"/>
        <w:rPr>
          <w:rFonts w:eastAsia="Arial Unicode MS"/>
          <w:bCs/>
          <w:noProof/>
          <w:sz w:val="20"/>
          <w:szCs w:val="20"/>
        </w:rPr>
      </w:pPr>
      <w:r>
        <w:rPr>
          <w:noProof/>
          <w:sz w:val="20"/>
        </w:rPr>
        <w:t>(</w:t>
      </w:r>
      <w:r>
        <w:rPr>
          <w:noProof/>
          <w:sz w:val="20"/>
          <w:vertAlign w:val="superscript"/>
        </w:rPr>
        <w:t>x</w:t>
      </w:r>
      <w:r>
        <w:rPr>
          <w:noProof/>
          <w:sz w:val="20"/>
        </w:rPr>
        <w:t>)</w:t>
      </w:r>
      <w:r>
        <w:rPr>
          <w:noProof/>
        </w:rPr>
        <w:tab/>
      </w:r>
      <w:r>
        <w:rPr>
          <w:noProof/>
          <w:sz w:val="20"/>
        </w:rPr>
        <w:t>Motori na dvojno gorivo.</w:t>
      </w:r>
    </w:p>
    <w:p>
      <w:pPr>
        <w:spacing w:before="0"/>
        <w:ind w:left="567" w:hanging="567"/>
        <w:jc w:val="left"/>
        <w:rPr>
          <w:rFonts w:eastAsia="Arial Unicode MS"/>
          <w:bCs/>
          <w:noProof/>
          <w:sz w:val="20"/>
          <w:szCs w:val="20"/>
        </w:rPr>
      </w:pPr>
      <w:r>
        <w:rPr>
          <w:noProof/>
          <w:sz w:val="20"/>
        </w:rPr>
        <w:t>(</w:t>
      </w:r>
      <w:r>
        <w:rPr>
          <w:noProof/>
          <w:sz w:val="20"/>
          <w:vertAlign w:val="superscript"/>
        </w:rPr>
        <w:t>x1</w:t>
      </w:r>
      <w:r>
        <w:rPr>
          <w:noProof/>
          <w:sz w:val="20"/>
        </w:rPr>
        <w:t>)</w:t>
      </w:r>
      <w:r>
        <w:rPr>
          <w:noProof/>
        </w:rPr>
        <w:tab/>
      </w:r>
      <w:r>
        <w:rPr>
          <w:noProof/>
          <w:sz w:val="20"/>
        </w:rPr>
        <w:t>U slučaju motora ili vozila na dvojno gorivo.</w:t>
      </w:r>
    </w:p>
    <w:p>
      <w:pPr>
        <w:spacing w:before="0"/>
        <w:ind w:left="567" w:hanging="567"/>
        <w:jc w:val="left"/>
        <w:rPr>
          <w:rFonts w:eastAsia="Arial Unicode MS"/>
          <w:bCs/>
          <w:noProof/>
          <w:sz w:val="20"/>
          <w:szCs w:val="20"/>
        </w:rPr>
      </w:pPr>
      <w:r>
        <w:rPr>
          <w:noProof/>
          <w:sz w:val="20"/>
        </w:rPr>
        <w:t>(</w:t>
      </w:r>
      <w:r>
        <w:rPr>
          <w:noProof/>
          <w:sz w:val="20"/>
          <w:vertAlign w:val="superscript"/>
        </w:rPr>
        <w:t>x2</w:t>
      </w:r>
      <w:r>
        <w:rPr>
          <w:noProof/>
          <w:sz w:val="20"/>
        </w:rPr>
        <w:t>)</w:t>
      </w:r>
      <w:r>
        <w:rPr>
          <w:noProof/>
        </w:rPr>
        <w:tab/>
      </w:r>
      <w:r>
        <w:rPr>
          <w:noProof/>
          <w:sz w:val="20"/>
        </w:rPr>
        <w:t>U slučaju motora na dvojno gorivo tipa 1B, tipa 2B i tipa 3B.</w:t>
      </w:r>
    </w:p>
    <w:p>
      <w:pPr>
        <w:spacing w:before="0" w:after="0"/>
        <w:ind w:left="567" w:hanging="567"/>
        <w:jc w:val="left"/>
        <w:rPr>
          <w:rFonts w:eastAsia="Arial Unicode MS"/>
          <w:bCs/>
          <w:noProof/>
          <w:sz w:val="20"/>
          <w:szCs w:val="20"/>
        </w:rPr>
      </w:pPr>
      <w:r>
        <w:rPr>
          <w:noProof/>
          <w:sz w:val="20"/>
        </w:rPr>
        <w:t>(</w:t>
      </w:r>
      <w:r>
        <w:rPr>
          <w:noProof/>
          <w:sz w:val="20"/>
          <w:vertAlign w:val="superscript"/>
        </w:rPr>
        <w:t>x3</w:t>
      </w:r>
      <w:r>
        <w:rPr>
          <w:noProof/>
          <w:sz w:val="20"/>
        </w:rPr>
        <w:t>)</w:t>
      </w:r>
      <w:r>
        <w:rPr>
          <w:noProof/>
        </w:rPr>
        <w:tab/>
      </w:r>
      <w:r>
        <w:rPr>
          <w:noProof/>
          <w:sz w:val="20"/>
        </w:rPr>
        <w:t>Osim za motore ili vozila na dvojno gorivo.</w:t>
      </w:r>
    </w:p>
    <w:p>
      <w:pPr>
        <w:spacing w:before="0" w:after="0"/>
        <w:jc w:val="left"/>
        <w:rPr>
          <w:rFonts w:eastAsia="Arial Unicode MS"/>
          <w:noProof/>
          <w:szCs w:val="24"/>
        </w:rPr>
      </w:pPr>
      <w:r>
        <w:rPr>
          <w:rFonts w:eastAsia="Arial Unicode MS"/>
          <w:noProof/>
          <w:szCs w:val="24"/>
        </w:rPr>
        <w:pict>
          <v:rect id="_x0000_i1026" style="width:45.35pt;height:.75pt" o:hrpct="100" o:hralign="center" o:hrstd="t" o:hrnoshade="t" o:hr="t" fillcolor="black" stroked="f"/>
        </w:pict>
      </w:r>
    </w:p>
    <w:p>
      <w:pPr>
        <w:spacing w:before="0" w:after="200" w:line="276" w:lineRule="auto"/>
        <w:jc w:val="left"/>
        <w:rPr>
          <w:rFonts w:eastAsia="Arial Unicode MS"/>
          <w:noProof/>
          <w:szCs w:val="24"/>
        </w:rPr>
      </w:pPr>
      <w:r>
        <w:rPr>
          <w:noProof/>
        </w:rPr>
        <w:br w:type="page"/>
      </w:r>
    </w:p>
    <w:p>
      <w:pPr>
        <w:spacing w:before="240" w:after="240"/>
        <w:jc w:val="center"/>
        <w:rPr>
          <w:rFonts w:eastAsia="Arial Unicode MS"/>
          <w:noProof/>
          <w:szCs w:val="24"/>
        </w:rPr>
      </w:pPr>
      <w:r>
        <w:rPr>
          <w:noProof/>
        </w:rPr>
        <w:lastRenderedPageBreak/>
        <w:t>DIO II.</w:t>
      </w:r>
    </w:p>
    <w:p>
      <w:pPr>
        <w:jc w:val="left"/>
        <w:rPr>
          <w:rFonts w:eastAsia="Arial Unicode MS"/>
          <w:b/>
          <w:bCs/>
          <w:noProof/>
          <w:szCs w:val="24"/>
        </w:rPr>
      </w:pPr>
      <w:r>
        <w:rPr>
          <w:b/>
          <w:noProof/>
        </w:rPr>
        <w:t>Matrica koja prikazuje kombinacije unosa iz dijela I. u izvedbama i varijantama tipa vozila</w:t>
      </w:r>
    </w:p>
    <w:tbl>
      <w:tblPr>
        <w:tblW w:w="8961"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87"/>
        <w:gridCol w:w="829"/>
        <w:gridCol w:w="1276"/>
        <w:gridCol w:w="1275"/>
        <w:gridCol w:w="1276"/>
        <w:gridCol w:w="1418"/>
      </w:tblGrid>
      <w:tr>
        <w:trPr>
          <w:tblCellSpacing w:w="0" w:type="dxa"/>
        </w:trPr>
        <w:tc>
          <w:tcPr>
            <w:tcW w:w="2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Broj unosa</w:t>
            </w:r>
          </w:p>
        </w:tc>
        <w:tc>
          <w:tcPr>
            <w:tcW w:w="8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Sve</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Izvedba 1</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Izvedba 2</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Izvedba 3</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Izvedba n</w:t>
            </w:r>
          </w:p>
        </w:tc>
      </w:tr>
      <w:tr>
        <w:trPr>
          <w:tblCellSpacing w:w="0" w:type="dxa"/>
        </w:trPr>
        <w:tc>
          <w:tcPr>
            <w:tcW w:w="288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82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75"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1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bl>
    <w:p>
      <w:pPr>
        <w:spacing w:after="0"/>
        <w:rPr>
          <w:rFonts w:eastAsia="Arial Unicode MS"/>
          <w:noProof/>
          <w:szCs w:val="24"/>
        </w:rPr>
      </w:pPr>
      <w:r>
        <w:rPr>
          <w:b/>
          <w:noProof/>
        </w:rPr>
        <w:t>Objašnjenja</w:t>
      </w:r>
    </w:p>
    <w:p>
      <w:pPr>
        <w:spacing w:before="0" w:after="0"/>
        <w:ind w:left="567" w:hanging="567"/>
        <w:rPr>
          <w:rFonts w:eastAsia="Arial Unicode MS"/>
          <w:noProof/>
          <w:szCs w:val="24"/>
        </w:rPr>
      </w:pPr>
      <w:r>
        <w:rPr>
          <w:noProof/>
        </w:rPr>
        <w:t>(a)</w:t>
      </w:r>
      <w:r>
        <w:rPr>
          <w:noProof/>
        </w:rPr>
        <w:tab/>
        <w:t>Za svaku se varijantu unutar tipa sastavlja odvojena matrica.</w:t>
      </w:r>
    </w:p>
    <w:p>
      <w:pPr>
        <w:spacing w:before="0" w:after="0"/>
        <w:ind w:left="567" w:hanging="567"/>
        <w:rPr>
          <w:rFonts w:eastAsia="Arial Unicode MS"/>
          <w:noProof/>
          <w:szCs w:val="24"/>
        </w:rPr>
      </w:pPr>
      <w:r>
        <w:rPr>
          <w:noProof/>
        </w:rPr>
        <w:t>(b)</w:t>
      </w:r>
      <w:r>
        <w:rPr>
          <w:noProof/>
        </w:rPr>
        <w:tab/>
        <w:t>Unosi s više mogućnosti, čije kombinacije unutar varijante nisu ograničene, upisuju se u stupac s naslovom „sve”.</w:t>
      </w:r>
    </w:p>
    <w:p>
      <w:pPr>
        <w:spacing w:before="0" w:after="0"/>
        <w:ind w:left="567" w:hanging="567"/>
        <w:rPr>
          <w:rFonts w:eastAsia="Arial Unicode MS"/>
          <w:noProof/>
          <w:szCs w:val="24"/>
        </w:rPr>
      </w:pPr>
      <w:r>
        <w:rPr>
          <w:noProof/>
        </w:rPr>
        <w:t>(c)</w:t>
      </w:r>
      <w:r>
        <w:rPr>
          <w:noProof/>
        </w:rPr>
        <w:tab/>
        <w:t>Informacije navedene u matrici mogu se prikazati na alternativan način ili spojiti s informacijama navedenima u skladu s dijelom I.</w:t>
      </w:r>
    </w:p>
    <w:p>
      <w:pPr>
        <w:spacing w:before="0" w:after="0"/>
        <w:ind w:left="567" w:hanging="567"/>
        <w:rPr>
          <w:rFonts w:eastAsia="Arial Unicode MS"/>
          <w:noProof/>
          <w:szCs w:val="24"/>
        </w:rPr>
      </w:pPr>
      <w:r>
        <w:rPr>
          <w:noProof/>
        </w:rPr>
        <w:t>(d)</w:t>
      </w:r>
      <w:r>
        <w:rPr>
          <w:noProof/>
        </w:rPr>
        <w:tab/>
        <w:t>Svaka varijanta i izvedba označavaju se alfanumeričkim kodom koji se sastoji od slova i brojeva, a upisuje se i u certifikat o sukladnosti (Prilog IX.) za predmetno vozilo.</w:t>
      </w:r>
    </w:p>
    <w:p>
      <w:pPr>
        <w:spacing w:before="0" w:after="0"/>
        <w:ind w:left="567" w:hanging="567"/>
        <w:rPr>
          <w:rFonts w:eastAsia="Arial Unicode MS"/>
          <w:noProof/>
          <w:szCs w:val="24"/>
        </w:rPr>
      </w:pPr>
      <w:r>
        <w:rPr>
          <w:noProof/>
        </w:rPr>
        <w:t>(e)</w:t>
      </w:r>
      <w:r>
        <w:rPr>
          <w:noProof/>
        </w:rPr>
        <w:tab/>
        <w:t>Varijante obuhvaćene dijelom III. Priloga IV. označavaju se posebnim alfanumeričkim kodom.</w:t>
      </w:r>
    </w:p>
    <w:p>
      <w:pPr>
        <w:spacing w:before="0" w:after="0"/>
        <w:jc w:val="left"/>
        <w:rPr>
          <w:rFonts w:eastAsia="Arial Unicode MS"/>
          <w:noProof/>
          <w:szCs w:val="24"/>
        </w:rPr>
      </w:pPr>
      <w:r>
        <w:rPr>
          <w:rFonts w:eastAsia="Arial Unicode MS"/>
          <w:noProof/>
          <w:szCs w:val="24"/>
        </w:rPr>
        <w:pict>
          <v:rect id="_x0000_i1027" style="width:45.35pt;height:.75pt" o:hrpct="100" o:hralign="center" o:hrstd="t" o:hrnoshade="t" o:hr="t" fillcolor="black" stroked="f"/>
        </w:pict>
      </w:r>
    </w:p>
    <w:p>
      <w:pPr>
        <w:pStyle w:val="Annexetitre"/>
        <w:rPr>
          <w:noProof/>
        </w:rPr>
      </w:pPr>
      <w:r>
        <w:rPr>
          <w:noProof/>
        </w:rPr>
        <w:br w:type="page"/>
      </w:r>
      <w:r>
        <w:rPr>
          <w:noProof/>
        </w:rPr>
        <w:lastRenderedPageBreak/>
        <w:t>PRILOG II.</w:t>
      </w:r>
    </w:p>
    <w:p>
      <w:pPr>
        <w:spacing w:before="240" w:after="240"/>
        <w:jc w:val="center"/>
        <w:rPr>
          <w:b/>
          <w:noProof/>
        </w:rPr>
      </w:pPr>
      <w:r>
        <w:rPr>
          <w:b/>
          <w:noProof/>
        </w:rPr>
        <w:t>OPĆE DEFINICIJE, KRITERIJI ZA KATEGORIZACIJU VOZILA, TIP VOZILA I TIPOVE NADOGRADNJE</w:t>
      </w:r>
    </w:p>
    <w:p>
      <w:pPr>
        <w:jc w:val="center"/>
        <w:rPr>
          <w:rFonts w:eastAsia="Arial Unicode MS"/>
          <w:iCs/>
          <w:noProof/>
          <w:szCs w:val="24"/>
        </w:rPr>
      </w:pPr>
      <w:r>
        <w:rPr>
          <w:noProof/>
        </w:rPr>
        <w:t>UVODNI DIO</w:t>
      </w:r>
    </w:p>
    <w:p>
      <w:pPr>
        <w:jc w:val="center"/>
        <w:rPr>
          <w:rFonts w:eastAsia="Arial Unicode MS"/>
          <w:iCs/>
          <w:noProof/>
          <w:szCs w:val="24"/>
        </w:rPr>
      </w:pPr>
      <w:r>
        <w:rPr>
          <w:b/>
          <w:noProof/>
        </w:rPr>
        <w:t>Definicije i opće odredbe</w:t>
      </w:r>
      <w:r>
        <w:rPr>
          <w:noProof/>
        </w:rPr>
        <w:t xml:space="preserve"> </w:t>
      </w:r>
    </w:p>
    <w:p>
      <w:pPr>
        <w:ind w:left="1134" w:hanging="1134"/>
        <w:jc w:val="left"/>
        <w:rPr>
          <w:rFonts w:eastAsia="Arial Unicode MS"/>
          <w:b/>
          <w:bCs/>
          <w:noProof/>
          <w:szCs w:val="24"/>
        </w:rPr>
      </w:pPr>
      <w:r>
        <w:rPr>
          <w:noProof/>
        </w:rPr>
        <w:t>1.</w:t>
      </w:r>
      <w:r>
        <w:rPr>
          <w:noProof/>
        </w:rPr>
        <w:tab/>
      </w:r>
      <w:r>
        <w:rPr>
          <w:b/>
          <w:noProof/>
        </w:rPr>
        <w:t xml:space="preserve">Definicije </w:t>
      </w:r>
    </w:p>
    <w:tbl>
      <w:tblPr>
        <w:tblW w:w="4922" w:type="pct"/>
        <w:tblCellSpacing w:w="0" w:type="dxa"/>
        <w:tblCellMar>
          <w:left w:w="0" w:type="dxa"/>
          <w:right w:w="0" w:type="dxa"/>
        </w:tblCellMar>
        <w:tblLook w:val="04A0" w:firstRow="1" w:lastRow="0" w:firstColumn="1" w:lastColumn="0" w:noHBand="0" w:noVBand="1"/>
      </w:tblPr>
      <w:tblGrid>
        <w:gridCol w:w="1134"/>
        <w:gridCol w:w="7795"/>
      </w:tblGrid>
      <w:tr>
        <w:trPr>
          <w:tblCellSpacing w:w="0" w:type="dxa"/>
        </w:trPr>
        <w:tc>
          <w:tcPr>
            <w:tcW w:w="635" w:type="pct"/>
            <w:hideMark/>
          </w:tcPr>
          <w:p>
            <w:pPr>
              <w:spacing w:after="0"/>
              <w:rPr>
                <w:rFonts w:eastAsia="Arial Unicode MS"/>
                <w:noProof/>
                <w:sz w:val="22"/>
                <w:szCs w:val="24"/>
              </w:rPr>
            </w:pPr>
            <w:r>
              <w:rPr>
                <w:noProof/>
                <w:sz w:val="22"/>
              </w:rPr>
              <w:t>1.1.</w:t>
            </w:r>
          </w:p>
        </w:tc>
        <w:tc>
          <w:tcPr>
            <w:tcW w:w="4365" w:type="pct"/>
            <w:hideMark/>
          </w:tcPr>
          <w:p>
            <w:pPr>
              <w:spacing w:after="0"/>
              <w:rPr>
                <w:rFonts w:eastAsia="Arial Unicode MS"/>
                <w:noProof/>
                <w:sz w:val="22"/>
                <w:szCs w:val="24"/>
              </w:rPr>
            </w:pPr>
            <w:r>
              <w:rPr>
                <w:noProof/>
                <w:sz w:val="22"/>
              </w:rPr>
              <w:t>„Sjedeće mjesto” znači bilo koje mjesto na koje se može smjestiti jedna osoba u sjedećem položaju čija je visina jednaka barem:</w:t>
            </w:r>
          </w:p>
          <w:p>
            <w:pPr>
              <w:spacing w:after="0"/>
              <w:ind w:left="710" w:hanging="709"/>
              <w:rPr>
                <w:rFonts w:eastAsia="Arial Unicode MS"/>
                <w:noProof/>
                <w:sz w:val="22"/>
                <w:szCs w:val="24"/>
              </w:rPr>
            </w:pPr>
            <w:r>
              <w:rPr>
                <w:noProof/>
                <w:sz w:val="22"/>
              </w:rPr>
              <w:t>(a) visini lutke koja odgovara visini 50 % odraslih muškaraca ako je riječ o vozaču;</w:t>
            </w:r>
          </w:p>
          <w:p>
            <w:pPr>
              <w:spacing w:after="0"/>
              <w:ind w:left="710" w:hanging="709"/>
              <w:rPr>
                <w:rFonts w:eastAsia="Arial Unicode MS"/>
                <w:noProof/>
                <w:sz w:val="22"/>
                <w:szCs w:val="24"/>
              </w:rPr>
            </w:pPr>
            <w:r>
              <w:rPr>
                <w:noProof/>
                <w:sz w:val="22"/>
              </w:rPr>
              <w:t xml:space="preserve">(b) visini lutke koja odgovara visini 5 % odraslih žena u svim ostalim slučajevima. </w:t>
            </w:r>
          </w:p>
        </w:tc>
      </w:tr>
      <w:tr>
        <w:trPr>
          <w:tblCellSpacing w:w="0" w:type="dxa"/>
        </w:trPr>
        <w:tc>
          <w:tcPr>
            <w:tcW w:w="635" w:type="pct"/>
            <w:hideMark/>
          </w:tcPr>
          <w:p>
            <w:pPr>
              <w:spacing w:after="0"/>
              <w:rPr>
                <w:rFonts w:eastAsia="Arial Unicode MS"/>
                <w:noProof/>
                <w:sz w:val="22"/>
                <w:szCs w:val="24"/>
              </w:rPr>
            </w:pPr>
            <w:r>
              <w:rPr>
                <w:noProof/>
                <w:sz w:val="22"/>
              </w:rPr>
              <w:t>1.2.</w:t>
            </w:r>
          </w:p>
        </w:tc>
        <w:tc>
          <w:tcPr>
            <w:tcW w:w="4365" w:type="pct"/>
            <w:hideMark/>
          </w:tcPr>
          <w:p>
            <w:pPr>
              <w:spacing w:after="0"/>
              <w:rPr>
                <w:rFonts w:eastAsia="Arial Unicode MS"/>
                <w:noProof/>
                <w:sz w:val="22"/>
                <w:szCs w:val="24"/>
              </w:rPr>
            </w:pPr>
            <w:r>
              <w:rPr>
                <w:noProof/>
                <w:sz w:val="22"/>
              </w:rPr>
              <w:t>„Sjedalo” znači potpuna konstrukcija, zajedno s presvlakom, koja može, ali ne mora biti dio nadogradnje vozila, za sjedenje jedne odrasle osobe.</w:t>
            </w:r>
          </w:p>
        </w:tc>
      </w:tr>
      <w:tr>
        <w:trPr>
          <w:tblCellSpacing w:w="0" w:type="dxa"/>
        </w:trPr>
        <w:tc>
          <w:tcPr>
            <w:tcW w:w="635" w:type="pct"/>
          </w:tcPr>
          <w:p>
            <w:pPr>
              <w:spacing w:after="0"/>
              <w:rPr>
                <w:rFonts w:eastAsia="Arial Unicode MS"/>
                <w:noProof/>
                <w:sz w:val="22"/>
                <w:szCs w:val="24"/>
              </w:rPr>
            </w:pPr>
          </w:p>
        </w:tc>
        <w:tc>
          <w:tcPr>
            <w:tcW w:w="4365" w:type="pct"/>
          </w:tcPr>
          <w:p>
            <w:pPr>
              <w:spacing w:after="0"/>
              <w:rPr>
                <w:rFonts w:eastAsia="Arial Unicode MS"/>
                <w:noProof/>
                <w:sz w:val="22"/>
                <w:szCs w:val="24"/>
              </w:rPr>
            </w:pPr>
            <w:r>
              <w:rPr>
                <w:noProof/>
                <w:sz w:val="22"/>
              </w:rPr>
              <w:t>Ovaj pojam obuhvaća pojedinačno sjedalo i dio klupe za sjedenje te sklopiva sjedala i sjedala koja je moguće ukloniti.</w:t>
            </w:r>
          </w:p>
        </w:tc>
      </w:tr>
      <w:tr>
        <w:trPr>
          <w:tblCellSpacing w:w="0" w:type="dxa"/>
        </w:trPr>
        <w:tc>
          <w:tcPr>
            <w:tcW w:w="635" w:type="pct"/>
            <w:hideMark/>
          </w:tcPr>
          <w:p>
            <w:pPr>
              <w:spacing w:after="0"/>
              <w:rPr>
                <w:rFonts w:eastAsia="Arial Unicode MS"/>
                <w:noProof/>
                <w:sz w:val="22"/>
                <w:szCs w:val="24"/>
              </w:rPr>
            </w:pPr>
            <w:r>
              <w:rPr>
                <w:noProof/>
                <w:sz w:val="22"/>
              </w:rPr>
              <w:t>1.3.</w:t>
            </w:r>
          </w:p>
        </w:tc>
        <w:tc>
          <w:tcPr>
            <w:tcW w:w="4365" w:type="pct"/>
            <w:hideMark/>
          </w:tcPr>
          <w:p>
            <w:pPr>
              <w:spacing w:after="0"/>
              <w:rPr>
                <w:rFonts w:eastAsia="Arial Unicode MS"/>
                <w:noProof/>
                <w:sz w:val="22"/>
                <w:szCs w:val="24"/>
              </w:rPr>
            </w:pPr>
            <w:r>
              <w:rPr>
                <w:noProof/>
                <w:sz w:val="22"/>
              </w:rPr>
              <w:t>„Roba” znači prvenstveno bilo koja pomična stvar.</w:t>
            </w:r>
          </w:p>
          <w:p>
            <w:pPr>
              <w:spacing w:after="0"/>
              <w:rPr>
                <w:rFonts w:eastAsia="Arial Unicode MS"/>
                <w:noProof/>
                <w:sz w:val="22"/>
                <w:szCs w:val="24"/>
              </w:rPr>
            </w:pPr>
            <w:r>
              <w:rPr>
                <w:noProof/>
                <w:sz w:val="22"/>
              </w:rPr>
              <w:t>Pojam obuhvaća proizvode u rasutom stanju, proizvedenu robu, tekućine, žive životinje, žitarice, nedjeljive terete.</w:t>
            </w:r>
          </w:p>
        </w:tc>
      </w:tr>
      <w:tr>
        <w:trPr>
          <w:tblCellSpacing w:w="0" w:type="dxa"/>
        </w:trPr>
        <w:tc>
          <w:tcPr>
            <w:tcW w:w="635" w:type="pct"/>
            <w:hideMark/>
          </w:tcPr>
          <w:p>
            <w:pPr>
              <w:spacing w:after="0"/>
              <w:rPr>
                <w:rFonts w:eastAsia="Arial Unicode MS"/>
                <w:noProof/>
                <w:sz w:val="22"/>
                <w:szCs w:val="24"/>
              </w:rPr>
            </w:pPr>
            <w:r>
              <w:rPr>
                <w:noProof/>
                <w:sz w:val="22"/>
              </w:rPr>
              <w:t>1.4.</w:t>
            </w:r>
          </w:p>
        </w:tc>
        <w:tc>
          <w:tcPr>
            <w:tcW w:w="4365" w:type="pct"/>
            <w:hideMark/>
          </w:tcPr>
          <w:p>
            <w:pPr>
              <w:spacing w:after="0"/>
              <w:rPr>
                <w:rFonts w:eastAsia="Arial Unicode MS"/>
                <w:noProof/>
                <w:sz w:val="22"/>
                <w:szCs w:val="24"/>
              </w:rPr>
            </w:pPr>
            <w:r>
              <w:rPr>
                <w:noProof/>
                <w:sz w:val="22"/>
              </w:rPr>
              <w:t>„Najveća masa” znači „najveća tehnički dopuštena masa opterećenog vozila” kao što je navedeno u točki 2.8.</w:t>
            </w:r>
          </w:p>
        </w:tc>
      </w:tr>
    </w:tbl>
    <w:p>
      <w:pPr>
        <w:spacing w:before="240" w:after="0"/>
        <w:ind w:left="1134" w:hanging="1134"/>
        <w:jc w:val="left"/>
        <w:rPr>
          <w:rFonts w:eastAsia="Arial Unicode MS"/>
          <w:b/>
          <w:bCs/>
          <w:noProof/>
          <w:szCs w:val="24"/>
        </w:rPr>
      </w:pPr>
      <w:r>
        <w:rPr>
          <w:noProof/>
        </w:rPr>
        <w:t>2.</w:t>
      </w:r>
      <w:r>
        <w:rPr>
          <w:noProof/>
        </w:rPr>
        <w:tab/>
      </w:r>
      <w:r>
        <w:rPr>
          <w:b/>
          <w:noProof/>
        </w:rPr>
        <w:t xml:space="preserve">Opće odredbe </w:t>
      </w:r>
    </w:p>
    <w:p>
      <w:pPr>
        <w:spacing w:before="240"/>
        <w:ind w:left="1134" w:hanging="1134"/>
        <w:jc w:val="left"/>
        <w:rPr>
          <w:rFonts w:eastAsia="Arial Unicode MS"/>
          <w:bCs/>
          <w:noProof/>
          <w:szCs w:val="24"/>
        </w:rPr>
      </w:pPr>
      <w:r>
        <w:rPr>
          <w:noProof/>
        </w:rPr>
        <w:t>2.1.</w:t>
      </w:r>
      <w:r>
        <w:rPr>
          <w:noProof/>
        </w:rPr>
        <w:tab/>
        <w:t xml:space="preserve">Broj sjedećih mjesta </w:t>
      </w:r>
    </w:p>
    <w:tbl>
      <w:tblPr>
        <w:tblW w:w="4999" w:type="pct"/>
        <w:tblCellSpacing w:w="0" w:type="dxa"/>
        <w:tblCellMar>
          <w:left w:w="0" w:type="dxa"/>
          <w:right w:w="0" w:type="dxa"/>
        </w:tblCellMar>
        <w:tblLook w:val="04A0" w:firstRow="1" w:lastRow="0" w:firstColumn="1" w:lastColumn="0" w:noHBand="0" w:noVBand="1"/>
      </w:tblPr>
      <w:tblGrid>
        <w:gridCol w:w="1135"/>
        <w:gridCol w:w="7934"/>
      </w:tblGrid>
      <w:tr>
        <w:trPr>
          <w:tblCellSpacing w:w="0" w:type="dxa"/>
        </w:trPr>
        <w:tc>
          <w:tcPr>
            <w:tcW w:w="626" w:type="pct"/>
            <w:hideMark/>
          </w:tcPr>
          <w:p>
            <w:pPr>
              <w:spacing w:after="0"/>
              <w:rPr>
                <w:rFonts w:eastAsia="Arial Unicode MS"/>
                <w:noProof/>
                <w:sz w:val="22"/>
                <w:szCs w:val="24"/>
              </w:rPr>
            </w:pPr>
            <w:r>
              <w:rPr>
                <w:noProof/>
                <w:sz w:val="22"/>
              </w:rPr>
              <w:t>2.1.1.</w:t>
            </w:r>
          </w:p>
        </w:tc>
        <w:tc>
          <w:tcPr>
            <w:tcW w:w="4374" w:type="pct"/>
            <w:hideMark/>
          </w:tcPr>
          <w:p>
            <w:pPr>
              <w:spacing w:after="0"/>
              <w:rPr>
                <w:rFonts w:eastAsia="Arial Unicode MS"/>
                <w:noProof/>
                <w:sz w:val="22"/>
                <w:szCs w:val="24"/>
              </w:rPr>
            </w:pPr>
            <w:r>
              <w:rPr>
                <w:noProof/>
                <w:sz w:val="22"/>
              </w:rPr>
              <w:t>Zahtjevi u vezi s brojem sjedećih mjesta odnose se na sjedala osmišljena za uporabu kad se vozilo kreće po cesti.</w:t>
            </w:r>
          </w:p>
        </w:tc>
      </w:tr>
      <w:tr>
        <w:trPr>
          <w:tblCellSpacing w:w="0" w:type="dxa"/>
        </w:trPr>
        <w:tc>
          <w:tcPr>
            <w:tcW w:w="626" w:type="pct"/>
            <w:hideMark/>
          </w:tcPr>
          <w:p>
            <w:pPr>
              <w:spacing w:after="0"/>
              <w:rPr>
                <w:rFonts w:eastAsia="Arial Unicode MS"/>
                <w:noProof/>
                <w:sz w:val="22"/>
                <w:szCs w:val="24"/>
              </w:rPr>
            </w:pPr>
            <w:r>
              <w:rPr>
                <w:noProof/>
                <w:sz w:val="22"/>
              </w:rPr>
              <w:t>2.1.2.</w:t>
            </w:r>
          </w:p>
        </w:tc>
        <w:tc>
          <w:tcPr>
            <w:tcW w:w="4374" w:type="pct"/>
            <w:hideMark/>
          </w:tcPr>
          <w:p>
            <w:pPr>
              <w:spacing w:after="0"/>
              <w:rPr>
                <w:rFonts w:eastAsia="Arial Unicode MS"/>
                <w:noProof/>
                <w:sz w:val="22"/>
                <w:szCs w:val="24"/>
              </w:rPr>
            </w:pPr>
            <w:r>
              <w:rPr>
                <w:noProof/>
                <w:sz w:val="22"/>
              </w:rPr>
              <w:t>Ne odnose se na sjedala osmišljena za upotrebu u stacionarnim uvjetima, a koja su za korisnike jasno označena piktogramom ili znakom s odgovarajućim tekstom.</w:t>
            </w:r>
          </w:p>
        </w:tc>
      </w:tr>
      <w:tr>
        <w:trPr>
          <w:tblCellSpacing w:w="0" w:type="dxa"/>
        </w:trPr>
        <w:tc>
          <w:tcPr>
            <w:tcW w:w="626" w:type="pct"/>
            <w:hideMark/>
          </w:tcPr>
          <w:p>
            <w:pPr>
              <w:spacing w:after="0"/>
              <w:rPr>
                <w:rFonts w:eastAsia="Arial Unicode MS"/>
                <w:noProof/>
                <w:sz w:val="22"/>
                <w:szCs w:val="24"/>
              </w:rPr>
            </w:pPr>
            <w:r>
              <w:rPr>
                <w:noProof/>
                <w:sz w:val="22"/>
              </w:rPr>
              <w:t>2.1.3.</w:t>
            </w:r>
          </w:p>
        </w:tc>
        <w:tc>
          <w:tcPr>
            <w:tcW w:w="4374" w:type="pct"/>
            <w:hideMark/>
          </w:tcPr>
          <w:p>
            <w:pPr>
              <w:spacing w:after="0"/>
              <w:rPr>
                <w:rFonts w:eastAsia="Arial Unicode MS"/>
                <w:noProof/>
                <w:sz w:val="22"/>
                <w:szCs w:val="24"/>
              </w:rPr>
            </w:pPr>
            <w:r>
              <w:rPr>
                <w:noProof/>
                <w:sz w:val="22"/>
              </w:rPr>
              <w:t>Pri prebrojavanju sjedećih mjesta primjenjuju se sljedeći zahtjevi:</w:t>
            </w:r>
          </w:p>
          <w:p>
            <w:pPr>
              <w:spacing w:after="0"/>
              <w:ind w:left="566" w:hanging="566"/>
              <w:rPr>
                <w:rFonts w:eastAsia="Arial Unicode MS"/>
                <w:noProof/>
                <w:sz w:val="22"/>
                <w:szCs w:val="24"/>
              </w:rPr>
            </w:pPr>
            <w:r>
              <w:rPr>
                <w:noProof/>
                <w:sz w:val="22"/>
              </w:rPr>
              <w:t>(a)</w:t>
            </w:r>
            <w:r>
              <w:rPr>
                <w:noProof/>
              </w:rPr>
              <w:tab/>
            </w:r>
            <w:r>
              <w:rPr>
                <w:noProof/>
                <w:sz w:val="22"/>
              </w:rPr>
              <w:t>svako pojedinačno sjedalo broji se kao jedno sjedeće mjesto;</w:t>
            </w:r>
          </w:p>
          <w:p>
            <w:pPr>
              <w:spacing w:after="0"/>
              <w:ind w:left="566" w:hanging="566"/>
              <w:rPr>
                <w:rFonts w:eastAsia="Arial Unicode MS"/>
                <w:noProof/>
                <w:sz w:val="22"/>
                <w:szCs w:val="24"/>
              </w:rPr>
            </w:pPr>
            <w:r>
              <w:rPr>
                <w:noProof/>
                <w:sz w:val="22"/>
              </w:rPr>
              <w:t>(b)</w:t>
            </w:r>
            <w:r>
              <w:rPr>
                <w:noProof/>
              </w:rPr>
              <w:tab/>
            </w:r>
            <w:r>
              <w:rPr>
                <w:noProof/>
                <w:sz w:val="22"/>
              </w:rPr>
              <w:t>ako je riječ o klupi za sjedenje, svaki prostor širine barem 400 mm, mjereno na razini jastuka sjedala, broji se kao jedno sjedeće mjesto.</w:t>
            </w:r>
          </w:p>
          <w:p>
            <w:pPr>
              <w:rPr>
                <w:rFonts w:eastAsia="Arial Unicode MS"/>
                <w:noProof/>
                <w:sz w:val="22"/>
                <w:szCs w:val="24"/>
              </w:rPr>
            </w:pPr>
            <w:r>
              <w:rPr>
                <w:noProof/>
                <w:sz w:val="22"/>
              </w:rPr>
              <w:t>Tim se uvjetom proizvođaču ne onemogućuje primjenjivanje općih odredbi navedenih u točki 1.1.;</w:t>
            </w:r>
          </w:p>
          <w:p>
            <w:pPr>
              <w:spacing w:after="0"/>
              <w:ind w:left="566" w:hanging="567"/>
              <w:rPr>
                <w:rFonts w:eastAsia="Arial Unicode MS"/>
                <w:noProof/>
                <w:sz w:val="22"/>
                <w:szCs w:val="24"/>
              </w:rPr>
            </w:pPr>
            <w:r>
              <w:rPr>
                <w:noProof/>
                <w:sz w:val="22"/>
              </w:rPr>
              <w:t>(c)</w:t>
            </w:r>
            <w:r>
              <w:rPr>
                <w:noProof/>
              </w:rPr>
              <w:tab/>
            </w:r>
            <w:r>
              <w:rPr>
                <w:noProof/>
                <w:sz w:val="22"/>
              </w:rPr>
              <w:t>međutim, prostor prema opisu u točki (b) ne broji se kao jedno sjedeće mjesto ako su ispunjeni sljedeći uvjeti:</w:t>
            </w:r>
          </w:p>
          <w:p>
            <w:pPr>
              <w:spacing w:after="0"/>
              <w:ind w:left="1133" w:hanging="567"/>
              <w:rPr>
                <w:rFonts w:eastAsia="Arial Unicode MS"/>
                <w:noProof/>
                <w:sz w:val="22"/>
                <w:szCs w:val="24"/>
              </w:rPr>
            </w:pPr>
            <w:r>
              <w:rPr>
                <w:noProof/>
                <w:sz w:val="22"/>
              </w:rPr>
              <w:t>i.</w:t>
            </w:r>
            <w:r>
              <w:rPr>
                <w:noProof/>
              </w:rPr>
              <w:tab/>
            </w:r>
            <w:r>
              <w:rPr>
                <w:noProof/>
                <w:sz w:val="22"/>
              </w:rPr>
              <w:t>karakteristike klupe za sjedenje sprečavaju postavljanje donjeg dijela lutke u prirodan sjedeći položaj – primjerice: učvršćena kutija konzole, nepodstavljeno područje ili unutarnja presvlaka utječu na veličinu nazivne površine za sjedenje;</w:t>
            </w:r>
          </w:p>
          <w:p>
            <w:pPr>
              <w:spacing w:after="0"/>
              <w:ind w:left="1133" w:hanging="567"/>
              <w:rPr>
                <w:rFonts w:eastAsia="Arial Unicode MS"/>
                <w:noProof/>
                <w:sz w:val="22"/>
                <w:szCs w:val="24"/>
              </w:rPr>
            </w:pPr>
            <w:r>
              <w:rPr>
                <w:noProof/>
                <w:sz w:val="22"/>
              </w:rPr>
              <w:t>ii.</w:t>
            </w:r>
            <w:r>
              <w:rPr>
                <w:noProof/>
              </w:rPr>
              <w:tab/>
            </w:r>
            <w:r>
              <w:rPr>
                <w:noProof/>
                <w:sz w:val="22"/>
              </w:rPr>
              <w:t xml:space="preserve">oblik poda neposredno ispred predviđenog sjedećeg mjesta (npr. postoji </w:t>
            </w:r>
            <w:r>
              <w:rPr>
                <w:noProof/>
                <w:sz w:val="22"/>
              </w:rPr>
              <w:lastRenderedPageBreak/>
              <w:t>tunel) sprječava postavljanje stopala lutke u prirodan položaj.</w:t>
            </w:r>
          </w:p>
        </w:tc>
      </w:tr>
      <w:tr>
        <w:trPr>
          <w:tblCellSpacing w:w="0" w:type="dxa"/>
        </w:trPr>
        <w:tc>
          <w:tcPr>
            <w:tcW w:w="0" w:type="auto"/>
            <w:hideMark/>
          </w:tcPr>
          <w:p>
            <w:pPr>
              <w:spacing w:after="0"/>
              <w:rPr>
                <w:rFonts w:eastAsia="Arial Unicode MS"/>
                <w:noProof/>
                <w:sz w:val="22"/>
                <w:szCs w:val="24"/>
              </w:rPr>
            </w:pPr>
            <w:r>
              <w:rPr>
                <w:noProof/>
                <w:sz w:val="22"/>
              </w:rPr>
              <w:lastRenderedPageBreak/>
              <w:t>2.1.4.</w:t>
            </w:r>
          </w:p>
        </w:tc>
        <w:tc>
          <w:tcPr>
            <w:tcW w:w="4374" w:type="pct"/>
            <w:hideMark/>
          </w:tcPr>
          <w:p>
            <w:pPr>
              <w:spacing w:after="0"/>
              <w:rPr>
                <w:rFonts w:eastAsia="Arial Unicode MS"/>
                <w:noProof/>
                <w:sz w:val="22"/>
                <w:szCs w:val="24"/>
              </w:rPr>
            </w:pPr>
            <w:r>
              <w:rPr>
                <w:noProof/>
                <w:sz w:val="22"/>
              </w:rPr>
              <w:t>S obzirom na vozila obuhvaćena Pravilnicima UNECE-a br. 66 i br. 107., dimenzije navedene u točki 2.1.3 (b) usklađuju se s minimalnim prostorom potrebnim za jednu osobu u odnosu na različite razrede vozila.</w:t>
            </w:r>
          </w:p>
        </w:tc>
      </w:tr>
      <w:tr>
        <w:trPr>
          <w:tblCellSpacing w:w="0" w:type="dxa"/>
        </w:trPr>
        <w:tc>
          <w:tcPr>
            <w:tcW w:w="0" w:type="auto"/>
            <w:hideMark/>
          </w:tcPr>
          <w:p>
            <w:pPr>
              <w:spacing w:after="0"/>
              <w:rPr>
                <w:rFonts w:eastAsia="Arial Unicode MS"/>
                <w:noProof/>
                <w:sz w:val="22"/>
                <w:szCs w:val="24"/>
              </w:rPr>
            </w:pPr>
            <w:r>
              <w:rPr>
                <w:noProof/>
                <w:sz w:val="22"/>
              </w:rPr>
              <w:t>2.1.5.</w:t>
            </w:r>
          </w:p>
        </w:tc>
        <w:tc>
          <w:tcPr>
            <w:tcW w:w="4374" w:type="pct"/>
            <w:hideMark/>
          </w:tcPr>
          <w:p>
            <w:pPr>
              <w:spacing w:after="0"/>
              <w:rPr>
                <w:rFonts w:eastAsia="Arial Unicode MS"/>
                <w:noProof/>
                <w:sz w:val="22"/>
                <w:szCs w:val="24"/>
              </w:rPr>
            </w:pPr>
            <w:r>
              <w:rPr>
                <w:noProof/>
                <w:sz w:val="22"/>
              </w:rPr>
              <w:t>Kad se u vozilu nalaze sidrišta sjedala za sjedalo koje je moguće ukloniti, to se sjedalo uračunava u broj sjedećih mjesta.</w:t>
            </w:r>
          </w:p>
        </w:tc>
      </w:tr>
      <w:tr>
        <w:trPr>
          <w:tblCellSpacing w:w="0" w:type="dxa"/>
        </w:trPr>
        <w:tc>
          <w:tcPr>
            <w:tcW w:w="0" w:type="auto"/>
            <w:hideMark/>
          </w:tcPr>
          <w:p>
            <w:pPr>
              <w:spacing w:after="0"/>
              <w:rPr>
                <w:rFonts w:eastAsia="Arial Unicode MS"/>
                <w:noProof/>
                <w:sz w:val="22"/>
                <w:szCs w:val="24"/>
              </w:rPr>
            </w:pPr>
            <w:r>
              <w:rPr>
                <w:noProof/>
                <w:sz w:val="22"/>
              </w:rPr>
              <w:t>2.1.6.</w:t>
            </w:r>
          </w:p>
        </w:tc>
        <w:tc>
          <w:tcPr>
            <w:tcW w:w="4374" w:type="pct"/>
            <w:hideMark/>
          </w:tcPr>
          <w:p>
            <w:pPr>
              <w:spacing w:after="0"/>
              <w:rPr>
                <w:rFonts w:eastAsia="Arial Unicode MS"/>
                <w:noProof/>
                <w:sz w:val="22"/>
                <w:szCs w:val="24"/>
              </w:rPr>
            </w:pPr>
            <w:r>
              <w:rPr>
                <w:noProof/>
                <w:sz w:val="22"/>
              </w:rPr>
              <w:t>Područje namijenjeno za osobu u invalidskim kolicima smatra se jednim sjedećim mjestom.</w:t>
            </w:r>
          </w:p>
        </w:tc>
      </w:tr>
      <w:tr>
        <w:trPr>
          <w:tblCellSpacing w:w="0" w:type="dxa"/>
        </w:trPr>
        <w:tc>
          <w:tcPr>
            <w:tcW w:w="0" w:type="auto"/>
          </w:tcPr>
          <w:p>
            <w:pPr>
              <w:spacing w:after="0"/>
              <w:rPr>
                <w:rFonts w:eastAsia="Arial Unicode MS"/>
                <w:noProof/>
                <w:sz w:val="22"/>
                <w:szCs w:val="24"/>
              </w:rPr>
            </w:pPr>
            <w:r>
              <w:rPr>
                <w:noProof/>
                <w:sz w:val="22"/>
              </w:rPr>
              <w:t>2.1.6.1.</w:t>
            </w:r>
          </w:p>
        </w:tc>
        <w:tc>
          <w:tcPr>
            <w:tcW w:w="4374" w:type="pct"/>
          </w:tcPr>
          <w:p>
            <w:pPr>
              <w:spacing w:after="0"/>
              <w:rPr>
                <w:rFonts w:eastAsia="Arial Unicode MS"/>
                <w:noProof/>
                <w:sz w:val="22"/>
                <w:szCs w:val="24"/>
              </w:rPr>
            </w:pPr>
            <w:r>
              <w:rPr>
                <w:noProof/>
                <w:sz w:val="22"/>
              </w:rPr>
              <w:t>Ta se odredba primjenjuje ne dovodeći u pitanje zahtjeve iz stavaka 3.6.1 i 3.7 Priloga 8. Pravilniku UNECE-a br. 107.</w:t>
            </w:r>
          </w:p>
        </w:tc>
      </w:tr>
    </w:tbl>
    <w:p>
      <w:pPr>
        <w:spacing w:before="240"/>
        <w:ind w:left="1134" w:hanging="1134"/>
        <w:jc w:val="left"/>
        <w:rPr>
          <w:rFonts w:eastAsia="Arial Unicode MS"/>
          <w:bCs/>
          <w:noProof/>
          <w:szCs w:val="24"/>
        </w:rPr>
      </w:pPr>
      <w:r>
        <w:rPr>
          <w:noProof/>
        </w:rPr>
        <w:t>2.2.</w:t>
      </w:r>
      <w:r>
        <w:rPr>
          <w:noProof/>
        </w:rPr>
        <w:tab/>
        <w:t xml:space="preserve">Najveća masa </w:t>
      </w:r>
    </w:p>
    <w:tbl>
      <w:tblPr>
        <w:tblW w:w="4999" w:type="pct"/>
        <w:tblCellSpacing w:w="0" w:type="dxa"/>
        <w:tblCellMar>
          <w:left w:w="0" w:type="dxa"/>
          <w:right w:w="0" w:type="dxa"/>
        </w:tblCellMar>
        <w:tblLook w:val="04A0" w:firstRow="1" w:lastRow="0" w:firstColumn="1" w:lastColumn="0" w:noHBand="0" w:noVBand="1"/>
      </w:tblPr>
      <w:tblGrid>
        <w:gridCol w:w="1135"/>
        <w:gridCol w:w="7934"/>
      </w:tblGrid>
      <w:tr>
        <w:trPr>
          <w:tblCellSpacing w:w="0" w:type="dxa"/>
        </w:trPr>
        <w:tc>
          <w:tcPr>
            <w:tcW w:w="626" w:type="pct"/>
            <w:hideMark/>
          </w:tcPr>
          <w:p>
            <w:pPr>
              <w:spacing w:after="0"/>
              <w:rPr>
                <w:rFonts w:eastAsia="Arial Unicode MS"/>
                <w:noProof/>
                <w:sz w:val="22"/>
                <w:szCs w:val="24"/>
              </w:rPr>
            </w:pPr>
            <w:r>
              <w:rPr>
                <w:noProof/>
                <w:sz w:val="22"/>
              </w:rPr>
              <w:t>2.2.1.</w:t>
            </w:r>
          </w:p>
        </w:tc>
        <w:tc>
          <w:tcPr>
            <w:tcW w:w="4374" w:type="pct"/>
            <w:hideMark/>
          </w:tcPr>
          <w:p>
            <w:pPr>
              <w:spacing w:before="0" w:after="0"/>
              <w:rPr>
                <w:rFonts w:eastAsia="Arial Unicode MS"/>
                <w:noProof/>
                <w:sz w:val="22"/>
                <w:szCs w:val="24"/>
              </w:rPr>
            </w:pPr>
            <w:r>
              <w:rPr>
                <w:noProof/>
                <w:sz w:val="22"/>
              </w:rPr>
              <w:t>Ako je riječ o tegljaču za poluprikolice, najveća masa koja se uračunava za razvrstavanje vozila obuhvaća najveću masu poluprikolice koju nosi mehanička spojnica ili sedlo.</w:t>
            </w:r>
          </w:p>
        </w:tc>
      </w:tr>
      <w:tr>
        <w:trPr>
          <w:tblCellSpacing w:w="0" w:type="dxa"/>
        </w:trPr>
        <w:tc>
          <w:tcPr>
            <w:tcW w:w="0" w:type="auto"/>
            <w:hideMark/>
          </w:tcPr>
          <w:p>
            <w:pPr>
              <w:spacing w:after="0"/>
              <w:rPr>
                <w:rFonts w:eastAsia="Arial Unicode MS"/>
                <w:noProof/>
                <w:sz w:val="22"/>
                <w:szCs w:val="24"/>
              </w:rPr>
            </w:pPr>
            <w:r>
              <w:rPr>
                <w:noProof/>
                <w:sz w:val="22"/>
              </w:rPr>
              <w:t>2.2.2.</w:t>
            </w:r>
          </w:p>
        </w:tc>
        <w:tc>
          <w:tcPr>
            <w:tcW w:w="4374" w:type="pct"/>
            <w:hideMark/>
          </w:tcPr>
          <w:p>
            <w:pPr>
              <w:spacing w:after="0"/>
              <w:rPr>
                <w:rFonts w:eastAsia="Arial Unicode MS"/>
                <w:noProof/>
                <w:sz w:val="22"/>
                <w:szCs w:val="24"/>
              </w:rPr>
            </w:pPr>
            <w:r>
              <w:rPr>
                <w:noProof/>
                <w:sz w:val="22"/>
              </w:rPr>
              <w:t>Ako je riječ o motornom vozilu koje može vući prikolicu sa središnjom osovinom ili prikolicu s krutim rudom, najveća masa za razvrstavanje motornog vozila uključuje najveću masu koju mehanička spojnica prenosi vozilu za vuču.</w:t>
            </w:r>
          </w:p>
        </w:tc>
      </w:tr>
      <w:tr>
        <w:trPr>
          <w:tblCellSpacing w:w="0" w:type="dxa"/>
        </w:trPr>
        <w:tc>
          <w:tcPr>
            <w:tcW w:w="0" w:type="auto"/>
            <w:hideMark/>
          </w:tcPr>
          <w:p>
            <w:pPr>
              <w:spacing w:after="0"/>
              <w:rPr>
                <w:rFonts w:eastAsia="Arial Unicode MS"/>
                <w:noProof/>
                <w:sz w:val="22"/>
                <w:szCs w:val="24"/>
              </w:rPr>
            </w:pPr>
            <w:r>
              <w:rPr>
                <w:noProof/>
                <w:sz w:val="22"/>
              </w:rPr>
              <w:t>2.2.3.</w:t>
            </w:r>
          </w:p>
        </w:tc>
        <w:tc>
          <w:tcPr>
            <w:tcW w:w="4374" w:type="pct"/>
            <w:hideMark/>
          </w:tcPr>
          <w:p>
            <w:pPr>
              <w:spacing w:after="0"/>
              <w:rPr>
                <w:rFonts w:eastAsia="Arial Unicode MS"/>
                <w:noProof/>
                <w:sz w:val="22"/>
                <w:szCs w:val="24"/>
              </w:rPr>
            </w:pPr>
            <w:r>
              <w:rPr>
                <w:noProof/>
                <w:sz w:val="22"/>
              </w:rPr>
              <w:t>Ako je riječ o poluprikolici, prikolici sa središnjom osovinom i prikolici s krutim rudom, najveća masa koja se uzima u obzir za razvrstavanje vozila odgovara najvećoj masi koju kotači osovine ili grupe osovina prenose na tlo kada je prikolica priključena na vozilo za vuču.</w:t>
            </w:r>
          </w:p>
        </w:tc>
      </w:tr>
      <w:tr>
        <w:trPr>
          <w:tblCellSpacing w:w="0" w:type="dxa"/>
        </w:trPr>
        <w:tc>
          <w:tcPr>
            <w:tcW w:w="0" w:type="auto"/>
            <w:hideMark/>
          </w:tcPr>
          <w:p>
            <w:pPr>
              <w:spacing w:after="0"/>
              <w:rPr>
                <w:rFonts w:eastAsia="Arial Unicode MS"/>
                <w:noProof/>
                <w:sz w:val="22"/>
                <w:szCs w:val="24"/>
              </w:rPr>
            </w:pPr>
            <w:r>
              <w:rPr>
                <w:noProof/>
                <w:sz w:val="22"/>
              </w:rPr>
              <w:t>2.2.4.</w:t>
            </w:r>
          </w:p>
        </w:tc>
        <w:tc>
          <w:tcPr>
            <w:tcW w:w="4374" w:type="pct"/>
            <w:hideMark/>
          </w:tcPr>
          <w:p>
            <w:pPr>
              <w:spacing w:after="0"/>
              <w:rPr>
                <w:rFonts w:eastAsia="Arial Unicode MS"/>
                <w:noProof/>
                <w:sz w:val="22"/>
                <w:szCs w:val="24"/>
              </w:rPr>
            </w:pPr>
            <w:r>
              <w:rPr>
                <w:noProof/>
                <w:sz w:val="22"/>
              </w:rPr>
              <w:t>Ako je riječ o vučnom vozilu za poluprikolicu, najveća masa za razvrstavanje vozila obuhvaća najveću masu poluprikolice koju nosi mehanička spojnica ili sedlo.</w:t>
            </w:r>
          </w:p>
        </w:tc>
      </w:tr>
    </w:tbl>
    <w:p>
      <w:pPr>
        <w:spacing w:before="240"/>
        <w:ind w:left="1134" w:hanging="1134"/>
        <w:jc w:val="left"/>
        <w:rPr>
          <w:rFonts w:eastAsia="Arial Unicode MS"/>
          <w:bCs/>
          <w:noProof/>
          <w:szCs w:val="24"/>
        </w:rPr>
      </w:pPr>
      <w:r>
        <w:rPr>
          <w:noProof/>
        </w:rPr>
        <w:t>2.3.</w:t>
      </w:r>
      <w:r>
        <w:rPr>
          <w:noProof/>
        </w:rPr>
        <w:tab/>
        <w:t xml:space="preserve">Posebna oprema </w:t>
      </w:r>
    </w:p>
    <w:tbl>
      <w:tblPr>
        <w:tblW w:w="4999" w:type="pct"/>
        <w:tblCellSpacing w:w="0" w:type="dxa"/>
        <w:tblCellMar>
          <w:left w:w="0" w:type="dxa"/>
          <w:right w:w="0" w:type="dxa"/>
        </w:tblCellMar>
        <w:tblLook w:val="04A0" w:firstRow="1" w:lastRow="0" w:firstColumn="1" w:lastColumn="0" w:noHBand="0" w:noVBand="1"/>
      </w:tblPr>
      <w:tblGrid>
        <w:gridCol w:w="1135"/>
        <w:gridCol w:w="7934"/>
      </w:tblGrid>
      <w:tr>
        <w:trPr>
          <w:tblCellSpacing w:w="0" w:type="dxa"/>
        </w:trPr>
        <w:tc>
          <w:tcPr>
            <w:tcW w:w="626" w:type="pct"/>
            <w:hideMark/>
          </w:tcPr>
          <w:p>
            <w:pPr>
              <w:spacing w:after="0"/>
              <w:rPr>
                <w:rFonts w:eastAsia="Arial Unicode MS"/>
                <w:noProof/>
                <w:sz w:val="22"/>
                <w:szCs w:val="24"/>
              </w:rPr>
            </w:pPr>
            <w:r>
              <w:rPr>
                <w:noProof/>
                <w:sz w:val="22"/>
              </w:rPr>
              <w:t>2.3.1.</w:t>
            </w:r>
          </w:p>
        </w:tc>
        <w:tc>
          <w:tcPr>
            <w:tcW w:w="4374" w:type="pct"/>
            <w:hideMark/>
          </w:tcPr>
          <w:p>
            <w:pPr>
              <w:spacing w:before="0" w:after="0"/>
              <w:rPr>
                <w:rFonts w:eastAsia="Arial Unicode MS"/>
                <w:noProof/>
                <w:sz w:val="22"/>
                <w:szCs w:val="24"/>
              </w:rPr>
            </w:pPr>
            <w:r>
              <w:rPr>
                <w:noProof/>
                <w:sz w:val="22"/>
              </w:rPr>
              <w:t>Vozila prvenstveno opremljena ugrađenom opremom poput strojeva ili aparata smatraju se vozilima kategorije N ili O.</w:t>
            </w:r>
          </w:p>
        </w:tc>
      </w:tr>
    </w:tbl>
    <w:p>
      <w:pPr>
        <w:spacing w:before="240"/>
        <w:ind w:left="1134" w:hanging="1134"/>
        <w:jc w:val="left"/>
        <w:rPr>
          <w:rFonts w:eastAsia="Arial Unicode MS"/>
          <w:bCs/>
          <w:noProof/>
          <w:szCs w:val="24"/>
        </w:rPr>
      </w:pPr>
      <w:r>
        <w:rPr>
          <w:noProof/>
        </w:rPr>
        <w:t>2.4.</w:t>
      </w:r>
      <w:r>
        <w:rPr>
          <w:noProof/>
        </w:rPr>
        <w:tab/>
        <w:t xml:space="preserve">Jedinice </w:t>
      </w:r>
    </w:p>
    <w:tbl>
      <w:tblPr>
        <w:tblW w:w="5078" w:type="pct"/>
        <w:tblCellSpacing w:w="0" w:type="dxa"/>
        <w:tblCellMar>
          <w:left w:w="0" w:type="dxa"/>
          <w:right w:w="0" w:type="dxa"/>
        </w:tblCellMar>
        <w:tblLook w:val="04A0" w:firstRow="1" w:lastRow="0" w:firstColumn="1" w:lastColumn="0" w:noHBand="0" w:noVBand="1"/>
      </w:tblPr>
      <w:tblGrid>
        <w:gridCol w:w="1135"/>
        <w:gridCol w:w="8078"/>
      </w:tblGrid>
      <w:tr>
        <w:trPr>
          <w:tblCellSpacing w:w="0" w:type="dxa"/>
        </w:trPr>
        <w:tc>
          <w:tcPr>
            <w:tcW w:w="616" w:type="pct"/>
            <w:hideMark/>
          </w:tcPr>
          <w:p>
            <w:pPr>
              <w:spacing w:after="0"/>
              <w:rPr>
                <w:rFonts w:eastAsia="Arial Unicode MS"/>
                <w:noProof/>
                <w:sz w:val="22"/>
                <w:szCs w:val="24"/>
              </w:rPr>
            </w:pPr>
            <w:r>
              <w:rPr>
                <w:noProof/>
                <w:sz w:val="22"/>
              </w:rPr>
              <w:t>2.4.1.</w:t>
            </w:r>
          </w:p>
        </w:tc>
        <w:tc>
          <w:tcPr>
            <w:tcW w:w="4384" w:type="pct"/>
            <w:hideMark/>
          </w:tcPr>
          <w:p>
            <w:pPr>
              <w:spacing w:before="0" w:after="0"/>
              <w:rPr>
                <w:rFonts w:eastAsia="Arial Unicode MS"/>
                <w:noProof/>
                <w:sz w:val="22"/>
                <w:szCs w:val="24"/>
              </w:rPr>
            </w:pPr>
            <w:r>
              <w:rPr>
                <w:noProof/>
                <w:sz w:val="22"/>
              </w:rPr>
              <w:t>Osim ako je drukčije navedeno, sve mjerne jedinice i pridruženi simboli sukladni su s odredbama Direktive Vijeća 80/181/EEZ</w:t>
            </w:r>
            <w:r>
              <w:rPr>
                <w:rStyle w:val="FootnoteReference"/>
                <w:noProof/>
                <w:sz w:val="22"/>
              </w:rPr>
              <w:footnoteReference w:id="13"/>
            </w:r>
            <w:r>
              <w:rPr>
                <w:noProof/>
                <w:sz w:val="22"/>
              </w:rPr>
              <w:t>.</w:t>
            </w:r>
          </w:p>
        </w:tc>
      </w:tr>
    </w:tbl>
    <w:p>
      <w:pPr>
        <w:spacing w:before="240"/>
        <w:ind w:left="1134" w:hanging="1134"/>
        <w:rPr>
          <w:b/>
          <w:noProof/>
        </w:rPr>
      </w:pPr>
      <w:r>
        <w:rPr>
          <w:b/>
          <w:noProof/>
        </w:rPr>
        <w:t>3.</w:t>
      </w:r>
      <w:r>
        <w:rPr>
          <w:noProof/>
        </w:rPr>
        <w:tab/>
      </w:r>
      <w:r>
        <w:rPr>
          <w:b/>
          <w:noProof/>
        </w:rPr>
        <w:t xml:space="preserve">Kategorizacija vozila </w:t>
      </w:r>
    </w:p>
    <w:tbl>
      <w:tblPr>
        <w:tblW w:w="5078" w:type="pct"/>
        <w:tblCellSpacing w:w="0" w:type="dxa"/>
        <w:tblCellMar>
          <w:left w:w="0" w:type="dxa"/>
          <w:right w:w="0" w:type="dxa"/>
        </w:tblCellMar>
        <w:tblLook w:val="04A0" w:firstRow="1" w:lastRow="0" w:firstColumn="1" w:lastColumn="0" w:noHBand="0" w:noVBand="1"/>
      </w:tblPr>
      <w:tblGrid>
        <w:gridCol w:w="1133"/>
        <w:gridCol w:w="8080"/>
      </w:tblGrid>
      <w:tr>
        <w:trPr>
          <w:tblCellSpacing w:w="0" w:type="dxa"/>
        </w:trPr>
        <w:tc>
          <w:tcPr>
            <w:tcW w:w="615" w:type="pct"/>
            <w:hideMark/>
          </w:tcPr>
          <w:p>
            <w:pPr>
              <w:rPr>
                <w:noProof/>
                <w:sz w:val="22"/>
              </w:rPr>
            </w:pPr>
            <w:r>
              <w:rPr>
                <w:noProof/>
                <w:sz w:val="22"/>
              </w:rPr>
              <w:t>3.1.</w:t>
            </w:r>
          </w:p>
        </w:tc>
        <w:tc>
          <w:tcPr>
            <w:tcW w:w="4385" w:type="pct"/>
            <w:hideMark/>
          </w:tcPr>
          <w:p>
            <w:pPr>
              <w:rPr>
                <w:noProof/>
                <w:sz w:val="22"/>
              </w:rPr>
            </w:pPr>
            <w:r>
              <w:rPr>
                <w:noProof/>
                <w:sz w:val="22"/>
              </w:rPr>
              <w:t>Proizvođač je odgovoran za kategorizaciju tipa vozila.</w:t>
            </w:r>
          </w:p>
          <w:p>
            <w:pPr>
              <w:rPr>
                <w:noProof/>
                <w:sz w:val="22"/>
              </w:rPr>
            </w:pPr>
            <w:r>
              <w:rPr>
                <w:noProof/>
                <w:sz w:val="22"/>
              </w:rPr>
              <w:t>U tu svrhu moraju biti ispunjeni svi relevantni kriteriji opisani u ovom Prilogu.</w:t>
            </w:r>
          </w:p>
        </w:tc>
      </w:tr>
      <w:tr>
        <w:trPr>
          <w:tblCellSpacing w:w="0" w:type="dxa"/>
        </w:trPr>
        <w:tc>
          <w:tcPr>
            <w:tcW w:w="0" w:type="auto"/>
            <w:hideMark/>
          </w:tcPr>
          <w:p>
            <w:pPr>
              <w:rPr>
                <w:noProof/>
                <w:sz w:val="22"/>
              </w:rPr>
            </w:pPr>
            <w:r>
              <w:rPr>
                <w:noProof/>
                <w:sz w:val="22"/>
              </w:rPr>
              <w:t>3.2.</w:t>
            </w:r>
          </w:p>
        </w:tc>
        <w:tc>
          <w:tcPr>
            <w:tcW w:w="4385" w:type="pct"/>
            <w:hideMark/>
          </w:tcPr>
          <w:p>
            <w:pPr>
              <w:rPr>
                <w:noProof/>
                <w:sz w:val="22"/>
              </w:rPr>
            </w:pPr>
            <w:r>
              <w:rPr>
                <w:noProof/>
                <w:sz w:val="22"/>
              </w:rPr>
              <w:t>Homologacijsko tijelo može zatražiti od proizvođača odgovarajuće dodatne informacije kako bi se pokazalo da određeni tip vozila treba kategorizirati kao vozilo posebne namjene u posebnu grupu („SG kod”)</w:t>
            </w:r>
          </w:p>
        </w:tc>
      </w:tr>
    </w:tbl>
    <w:p>
      <w:pPr>
        <w:rPr>
          <w:noProof/>
        </w:rPr>
      </w:pPr>
      <w:r>
        <w:rPr>
          <w:noProof/>
        </w:rPr>
        <w:br w:type="page"/>
      </w:r>
    </w:p>
    <w:p>
      <w:pPr>
        <w:jc w:val="center"/>
        <w:rPr>
          <w:rFonts w:eastAsia="Arial Unicode MS"/>
          <w:iCs/>
          <w:noProof/>
          <w:szCs w:val="24"/>
        </w:rPr>
      </w:pPr>
      <w:r>
        <w:rPr>
          <w:noProof/>
        </w:rPr>
        <w:lastRenderedPageBreak/>
        <w:t>DIO A.</w:t>
      </w:r>
    </w:p>
    <w:p>
      <w:pPr>
        <w:jc w:val="center"/>
        <w:rPr>
          <w:rFonts w:eastAsia="Arial Unicode MS"/>
          <w:iCs/>
          <w:noProof/>
          <w:szCs w:val="24"/>
        </w:rPr>
      </w:pPr>
      <w:r>
        <w:rPr>
          <w:b/>
          <w:noProof/>
        </w:rPr>
        <w:t>Kriteriji za kategorizaciju vozila</w:t>
      </w:r>
      <w:r>
        <w:rPr>
          <w:noProof/>
        </w:rPr>
        <w:t xml:space="preserve"> </w:t>
      </w:r>
    </w:p>
    <w:p>
      <w:pPr>
        <w:spacing w:before="240"/>
        <w:ind w:left="1134" w:hanging="1134"/>
        <w:jc w:val="left"/>
        <w:rPr>
          <w:rFonts w:eastAsia="Arial Unicode MS"/>
          <w:b/>
          <w:bCs/>
          <w:noProof/>
          <w:szCs w:val="24"/>
        </w:rPr>
      </w:pPr>
      <w:r>
        <w:rPr>
          <w:b/>
          <w:noProof/>
        </w:rPr>
        <w:t>1.</w:t>
      </w:r>
      <w:r>
        <w:rPr>
          <w:noProof/>
        </w:rPr>
        <w:tab/>
      </w:r>
      <w:r>
        <w:rPr>
          <w:b/>
          <w:noProof/>
        </w:rPr>
        <w:t>Kategorije vozila</w:t>
      </w:r>
    </w:p>
    <w:p>
      <w:pPr>
        <w:spacing w:after="0"/>
        <w:ind w:left="1134"/>
        <w:rPr>
          <w:rFonts w:eastAsia="Arial Unicode MS"/>
          <w:noProof/>
          <w:szCs w:val="24"/>
        </w:rPr>
      </w:pPr>
      <w:r>
        <w:rPr>
          <w:noProof/>
        </w:rPr>
        <w:t>U svrhu EU i nacionalne homologacije tipa te u svrhu EU homologacije i nacionalne homologacije pojedinačnog vozila, vozila se kategoriziraju prema klasifikaciji navedenoj u članku 4.</w:t>
      </w:r>
    </w:p>
    <w:p>
      <w:pPr>
        <w:spacing w:after="0"/>
        <w:ind w:left="1134"/>
        <w:rPr>
          <w:rFonts w:eastAsia="Arial Unicode MS"/>
          <w:noProof/>
          <w:szCs w:val="24"/>
        </w:rPr>
      </w:pPr>
      <w:r>
        <w:rPr>
          <w:noProof/>
        </w:rPr>
        <w:t>Odobrenje se može dodijeliti samo za kategorije navedene u članku 4. stavku 1.</w:t>
      </w:r>
    </w:p>
    <w:p>
      <w:pPr>
        <w:spacing w:before="240"/>
        <w:ind w:left="1134" w:hanging="1134"/>
        <w:jc w:val="left"/>
        <w:rPr>
          <w:rFonts w:eastAsia="Arial Unicode MS"/>
          <w:b/>
          <w:bCs/>
          <w:noProof/>
          <w:szCs w:val="24"/>
        </w:rPr>
      </w:pPr>
      <w:r>
        <w:rPr>
          <w:b/>
          <w:noProof/>
        </w:rPr>
        <w:t>2.</w:t>
      </w:r>
      <w:r>
        <w:rPr>
          <w:noProof/>
        </w:rPr>
        <w:tab/>
      </w:r>
      <w:r>
        <w:rPr>
          <w:b/>
          <w:noProof/>
        </w:rPr>
        <w:t>Potkategorije vozila</w:t>
      </w:r>
    </w:p>
    <w:p>
      <w:pPr>
        <w:spacing w:before="240"/>
        <w:ind w:left="1134" w:hanging="1134"/>
        <w:jc w:val="left"/>
        <w:rPr>
          <w:rFonts w:eastAsia="Arial Unicode MS"/>
          <w:bCs/>
          <w:noProof/>
          <w:szCs w:val="24"/>
        </w:rPr>
      </w:pPr>
      <w:r>
        <w:rPr>
          <w:noProof/>
        </w:rPr>
        <w:t>2.1.</w:t>
      </w:r>
      <w:r>
        <w:rPr>
          <w:noProof/>
        </w:rPr>
        <w:tab/>
        <w:t xml:space="preserve">Terenska vozila </w:t>
      </w:r>
    </w:p>
    <w:p>
      <w:pPr>
        <w:spacing w:after="0"/>
        <w:ind w:left="1134"/>
        <w:rPr>
          <w:rFonts w:eastAsia="Arial Unicode MS"/>
          <w:noProof/>
          <w:szCs w:val="24"/>
        </w:rPr>
      </w:pPr>
      <w:r>
        <w:rPr>
          <w:noProof/>
        </w:rPr>
        <w:t>„Terensko vozilo (ORV)” znači vozilo kategorije M ili N sa specifičnim tehničkim karakteristikama koje omogućuju njegovu uporabu izvan normalnih cesta.</w:t>
      </w:r>
    </w:p>
    <w:p>
      <w:pPr>
        <w:spacing w:after="0"/>
        <w:ind w:left="1134"/>
        <w:rPr>
          <w:rFonts w:eastAsia="Arial Unicode MS"/>
          <w:noProof/>
          <w:szCs w:val="24"/>
        </w:rPr>
      </w:pPr>
      <w:r>
        <w:rPr>
          <w:noProof/>
        </w:rPr>
        <w:t>Za te se kategorije vozila dodaje nastavak „G” na alfanumerički kod kojim se identificira kategorija vozila.</w:t>
      </w:r>
    </w:p>
    <w:p>
      <w:pPr>
        <w:spacing w:after="0"/>
        <w:ind w:left="1134"/>
        <w:rPr>
          <w:rFonts w:eastAsia="Arial Unicode MS"/>
          <w:noProof/>
          <w:szCs w:val="24"/>
        </w:rPr>
      </w:pPr>
      <w:r>
        <w:rPr>
          <w:noProof/>
        </w:rPr>
        <w:t>Kriteriji pomoću kojih se određuje spada li vozilo u kategoriju „ORV” navode se u odjeljku 4. dijela A.</w:t>
      </w:r>
    </w:p>
    <w:p>
      <w:pPr>
        <w:spacing w:before="240" w:after="0"/>
        <w:ind w:left="1134" w:hanging="1134"/>
        <w:jc w:val="left"/>
        <w:rPr>
          <w:rFonts w:eastAsia="Arial Unicode MS"/>
          <w:bCs/>
          <w:noProof/>
          <w:szCs w:val="24"/>
        </w:rPr>
      </w:pPr>
      <w:r>
        <w:rPr>
          <w:noProof/>
        </w:rPr>
        <w:t>2.2.</w:t>
      </w:r>
      <w:r>
        <w:rPr>
          <w:noProof/>
        </w:rPr>
        <w:tab/>
        <w:t>Vozila posebne namjene (SPV)</w:t>
      </w:r>
    </w:p>
    <w:tbl>
      <w:tblPr>
        <w:tblW w:w="4999" w:type="pct"/>
        <w:tblCellSpacing w:w="0" w:type="dxa"/>
        <w:tblCellMar>
          <w:left w:w="0" w:type="dxa"/>
          <w:right w:w="0" w:type="dxa"/>
        </w:tblCellMar>
        <w:tblLook w:val="04A0" w:firstRow="1" w:lastRow="0" w:firstColumn="1" w:lastColumn="0" w:noHBand="0" w:noVBand="1"/>
      </w:tblPr>
      <w:tblGrid>
        <w:gridCol w:w="1135"/>
        <w:gridCol w:w="7934"/>
      </w:tblGrid>
      <w:tr>
        <w:trPr>
          <w:tblCellSpacing w:w="0" w:type="dxa"/>
        </w:trPr>
        <w:tc>
          <w:tcPr>
            <w:tcW w:w="626" w:type="pct"/>
            <w:hideMark/>
          </w:tcPr>
          <w:p>
            <w:pPr>
              <w:spacing w:after="0"/>
              <w:rPr>
                <w:rFonts w:eastAsia="Arial Unicode MS"/>
                <w:noProof/>
                <w:szCs w:val="24"/>
              </w:rPr>
            </w:pPr>
            <w:r>
              <w:rPr>
                <w:noProof/>
              </w:rPr>
              <w:t>2.2.1.</w:t>
            </w:r>
          </w:p>
        </w:tc>
        <w:tc>
          <w:tcPr>
            <w:tcW w:w="4374" w:type="pct"/>
            <w:hideMark/>
          </w:tcPr>
          <w:p>
            <w:pPr>
              <w:spacing w:after="0"/>
              <w:rPr>
                <w:rFonts w:eastAsia="Arial Unicode MS"/>
                <w:noProof/>
                <w:szCs w:val="24"/>
              </w:rPr>
            </w:pPr>
            <w:r>
              <w:rPr>
                <w:noProof/>
              </w:rPr>
              <w:t>Za nepotpuna vozila namijenjena potkategoriji SPV na alfanumerički kod kojim se identificira kategorija vozila dodaje se nastavak „S”.</w:t>
            </w:r>
          </w:p>
          <w:p>
            <w:pPr>
              <w:spacing w:after="0"/>
              <w:rPr>
                <w:rFonts w:eastAsia="Arial Unicode MS"/>
                <w:noProof/>
                <w:szCs w:val="24"/>
              </w:rPr>
            </w:pPr>
            <w:r>
              <w:rPr>
                <w:noProof/>
              </w:rPr>
              <w:t>Različite vrste vozila posebne namjene definirane su i popisane u odjeljku 5.</w:t>
            </w:r>
          </w:p>
        </w:tc>
      </w:tr>
    </w:tbl>
    <w:p>
      <w:pPr>
        <w:spacing w:before="240"/>
        <w:ind w:left="1134" w:hanging="1134"/>
        <w:jc w:val="left"/>
        <w:rPr>
          <w:rFonts w:eastAsia="Arial Unicode MS"/>
          <w:bCs/>
          <w:noProof/>
          <w:szCs w:val="24"/>
        </w:rPr>
      </w:pPr>
      <w:r>
        <w:rPr>
          <w:noProof/>
        </w:rPr>
        <w:t>2.3.</w:t>
      </w:r>
      <w:r>
        <w:rPr>
          <w:noProof/>
        </w:rPr>
        <w:tab/>
        <w:t xml:space="preserve">Terensko vozilo posebne namjene </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blCellSpacing w:w="0" w:type="dxa"/>
        </w:trPr>
        <w:tc>
          <w:tcPr>
            <w:tcW w:w="625" w:type="pct"/>
            <w:hideMark/>
          </w:tcPr>
          <w:p>
            <w:pPr>
              <w:spacing w:after="0"/>
              <w:rPr>
                <w:rFonts w:eastAsia="Arial Unicode MS"/>
                <w:noProof/>
                <w:szCs w:val="24"/>
              </w:rPr>
            </w:pPr>
            <w:r>
              <w:rPr>
                <w:noProof/>
              </w:rPr>
              <w:t>2.3.1.</w:t>
            </w:r>
          </w:p>
        </w:tc>
        <w:tc>
          <w:tcPr>
            <w:tcW w:w="4375" w:type="pct"/>
            <w:hideMark/>
          </w:tcPr>
          <w:p>
            <w:pPr>
              <w:spacing w:after="0"/>
              <w:rPr>
                <w:rFonts w:eastAsia="Arial Unicode MS"/>
                <w:noProof/>
                <w:szCs w:val="24"/>
              </w:rPr>
            </w:pPr>
            <w:r>
              <w:rPr>
                <w:noProof/>
              </w:rPr>
              <w:t>„Terensko vozilo posebne namjene (ORV-SPV)” znači vozilo koje spada u kategoriju M ili N, a koje se odlikuje posebnim tehničkim karakteristikama navedenima u točkama 2.1 i 2.2.</w:t>
            </w:r>
          </w:p>
          <w:p>
            <w:pPr>
              <w:spacing w:after="0"/>
              <w:rPr>
                <w:rFonts w:eastAsia="Arial Unicode MS"/>
                <w:noProof/>
                <w:szCs w:val="24"/>
              </w:rPr>
            </w:pPr>
            <w:r>
              <w:rPr>
                <w:noProof/>
              </w:rPr>
              <w:t>Za te se kategorije vozila dodaje nastavak „G” na alfanumerički kod kojim se identificira kategorija vozila.</w:t>
            </w:r>
          </w:p>
          <w:p>
            <w:pPr>
              <w:spacing w:after="0"/>
              <w:rPr>
                <w:rFonts w:eastAsia="Arial Unicode MS"/>
                <w:noProof/>
                <w:szCs w:val="24"/>
              </w:rPr>
            </w:pPr>
            <w:r>
              <w:rPr>
                <w:noProof/>
              </w:rPr>
              <w:t>Uz to, za nepotpuna vozila namijenjena kategoriji SPV dodaje se slovo „S” kao drugi nastavak.</w:t>
            </w:r>
          </w:p>
        </w:tc>
      </w:tr>
    </w:tbl>
    <w:p>
      <w:pPr>
        <w:spacing w:before="240"/>
        <w:ind w:left="1134" w:hanging="1134"/>
        <w:jc w:val="left"/>
        <w:rPr>
          <w:rFonts w:eastAsia="Arial Unicode MS"/>
          <w:b/>
          <w:bCs/>
          <w:noProof/>
          <w:szCs w:val="24"/>
        </w:rPr>
      </w:pPr>
      <w:r>
        <w:rPr>
          <w:b/>
          <w:noProof/>
        </w:rPr>
        <w:t>3.</w:t>
      </w:r>
      <w:r>
        <w:rPr>
          <w:noProof/>
        </w:rPr>
        <w:tab/>
      </w:r>
      <w:r>
        <w:rPr>
          <w:b/>
          <w:noProof/>
        </w:rPr>
        <w:t xml:space="preserve">Kriteriji za uvrštavanje vozila u kategoriju N </w:t>
      </w:r>
    </w:p>
    <w:tbl>
      <w:tblPr>
        <w:tblW w:w="5000" w:type="pct"/>
        <w:tblCellSpacing w:w="0" w:type="dxa"/>
        <w:tblCellMar>
          <w:left w:w="0" w:type="dxa"/>
          <w:right w:w="0" w:type="dxa"/>
        </w:tblCellMar>
        <w:tblLook w:val="04A0" w:firstRow="1" w:lastRow="0" w:firstColumn="1" w:lastColumn="0" w:noHBand="0" w:noVBand="1"/>
      </w:tblPr>
      <w:tblGrid>
        <w:gridCol w:w="1132"/>
        <w:gridCol w:w="7939"/>
      </w:tblGrid>
      <w:tr>
        <w:trPr>
          <w:tblCellSpacing w:w="0" w:type="dxa"/>
        </w:trPr>
        <w:tc>
          <w:tcPr>
            <w:tcW w:w="624" w:type="pct"/>
            <w:hideMark/>
          </w:tcPr>
          <w:p>
            <w:pPr>
              <w:spacing w:after="0"/>
              <w:rPr>
                <w:rFonts w:eastAsia="Arial Unicode MS"/>
                <w:noProof/>
                <w:szCs w:val="24"/>
              </w:rPr>
            </w:pPr>
            <w:r>
              <w:rPr>
                <w:noProof/>
              </w:rPr>
              <w:t>3.1.</w:t>
            </w:r>
          </w:p>
        </w:tc>
        <w:tc>
          <w:tcPr>
            <w:tcW w:w="4376" w:type="pct"/>
            <w:hideMark/>
          </w:tcPr>
          <w:p>
            <w:pPr>
              <w:spacing w:after="0"/>
              <w:rPr>
                <w:rFonts w:eastAsia="Arial Unicode MS"/>
                <w:noProof/>
                <w:szCs w:val="24"/>
              </w:rPr>
            </w:pPr>
            <w:r>
              <w:rPr>
                <w:noProof/>
              </w:rPr>
              <w:t>Kategorizacija tipa vozila kao vozila kategorije N temelji se na tehničkim karakteristikama vozila koje su navedene u točkama od 3.2 do 3.6.</w:t>
            </w:r>
          </w:p>
        </w:tc>
      </w:tr>
      <w:tr>
        <w:trPr>
          <w:tblCellSpacing w:w="0" w:type="dxa"/>
        </w:trPr>
        <w:tc>
          <w:tcPr>
            <w:tcW w:w="624" w:type="pct"/>
            <w:hideMark/>
          </w:tcPr>
          <w:p>
            <w:pPr>
              <w:spacing w:after="0"/>
              <w:rPr>
                <w:rFonts w:eastAsia="Arial Unicode MS"/>
                <w:noProof/>
                <w:szCs w:val="24"/>
              </w:rPr>
            </w:pPr>
            <w:r>
              <w:rPr>
                <w:noProof/>
              </w:rPr>
              <w:t>3.2.</w:t>
            </w:r>
          </w:p>
        </w:tc>
        <w:tc>
          <w:tcPr>
            <w:tcW w:w="4376" w:type="pct"/>
            <w:hideMark/>
          </w:tcPr>
          <w:p>
            <w:pPr>
              <w:spacing w:after="0"/>
              <w:rPr>
                <w:rFonts w:eastAsia="Arial Unicode MS"/>
                <w:noProof/>
                <w:szCs w:val="24"/>
              </w:rPr>
            </w:pPr>
            <w:r>
              <w:rPr>
                <w:noProof/>
              </w:rPr>
              <w:t>Načelno, odjeljci u kojima se nalaze sjedeća mjesta moraju biti potpuno odvojeni od tovarnog prostora.</w:t>
            </w:r>
          </w:p>
        </w:tc>
      </w:tr>
      <w:tr>
        <w:trPr>
          <w:tblCellSpacing w:w="0" w:type="dxa"/>
        </w:trPr>
        <w:tc>
          <w:tcPr>
            <w:tcW w:w="624" w:type="pct"/>
            <w:hideMark/>
          </w:tcPr>
          <w:p>
            <w:pPr>
              <w:spacing w:after="0"/>
              <w:rPr>
                <w:rFonts w:eastAsia="Arial Unicode MS"/>
                <w:noProof/>
                <w:szCs w:val="24"/>
              </w:rPr>
            </w:pPr>
            <w:r>
              <w:rPr>
                <w:noProof/>
              </w:rPr>
              <w:t>3.3.</w:t>
            </w:r>
          </w:p>
        </w:tc>
        <w:tc>
          <w:tcPr>
            <w:tcW w:w="4376" w:type="pct"/>
            <w:hideMark/>
          </w:tcPr>
          <w:p>
            <w:pPr>
              <w:spacing w:after="0"/>
              <w:rPr>
                <w:rFonts w:eastAsia="Arial Unicode MS"/>
                <w:noProof/>
                <w:szCs w:val="24"/>
              </w:rPr>
            </w:pPr>
            <w:r>
              <w:rPr>
                <w:noProof/>
              </w:rPr>
              <w:t xml:space="preserve">Odstupajući od zahtjeva navedenih u točki 3.2, osobe i roba mogu se prevoziti u istom odjeljku ako se u tovarnom prostoru nalaze naprave za pričvršćenje konstruirane za zaštitu osoba koje se prevoze od pomicanja tereta tijekom vožnje, </w:t>
            </w:r>
            <w:r>
              <w:rPr>
                <w:noProof/>
              </w:rPr>
              <w:lastRenderedPageBreak/>
              <w:t>uključujući naglo kočenje i skretanje.</w:t>
            </w:r>
          </w:p>
        </w:tc>
      </w:tr>
      <w:tr>
        <w:trPr>
          <w:tblCellSpacing w:w="0" w:type="dxa"/>
        </w:trPr>
        <w:tc>
          <w:tcPr>
            <w:tcW w:w="624" w:type="pct"/>
            <w:hideMark/>
          </w:tcPr>
          <w:p>
            <w:pPr>
              <w:spacing w:before="240" w:after="0"/>
              <w:rPr>
                <w:rFonts w:eastAsia="Arial Unicode MS"/>
                <w:noProof/>
                <w:szCs w:val="24"/>
              </w:rPr>
            </w:pPr>
            <w:r>
              <w:rPr>
                <w:noProof/>
              </w:rPr>
              <w:lastRenderedPageBreak/>
              <w:t>3.4.</w:t>
            </w:r>
          </w:p>
        </w:tc>
        <w:tc>
          <w:tcPr>
            <w:tcW w:w="4376" w:type="pct"/>
            <w:hideMark/>
          </w:tcPr>
          <w:p>
            <w:pPr>
              <w:spacing w:before="240" w:after="0"/>
              <w:rPr>
                <w:rFonts w:eastAsia="Arial Unicode MS"/>
                <w:noProof/>
                <w:szCs w:val="24"/>
              </w:rPr>
            </w:pPr>
            <w:r>
              <w:rPr>
                <w:noProof/>
              </w:rPr>
              <w:t>Naprave za pričvršćenje namijenjene učvršćivanju tereta prema uvjetima iz točke 3.3 te pregradne stijene, namijenjene vozilima mase do 7,5 tona, konstruirane su u skladu s odredbama iz odjeljaka 3. i 4. norme ISO 27956:2009 „Cestovna vozila – Osiguravanje tereta u dostavnim vozilima (furgonima) – Zahtjevi i postupci ispitivanja”</w:t>
            </w:r>
          </w:p>
        </w:tc>
      </w:tr>
      <w:tr>
        <w:trPr>
          <w:tblCellSpacing w:w="0" w:type="dxa"/>
        </w:trPr>
        <w:tc>
          <w:tcPr>
            <w:tcW w:w="624" w:type="pct"/>
          </w:tcPr>
          <w:p>
            <w:pPr>
              <w:spacing w:after="0"/>
              <w:rPr>
                <w:rFonts w:eastAsia="Arial Unicode MS"/>
                <w:noProof/>
                <w:szCs w:val="24"/>
              </w:rPr>
            </w:pPr>
            <w:r>
              <w:rPr>
                <w:noProof/>
              </w:rPr>
              <w:t>3.4.1.</w:t>
            </w:r>
          </w:p>
        </w:tc>
        <w:tc>
          <w:tcPr>
            <w:tcW w:w="4376" w:type="pct"/>
          </w:tcPr>
          <w:p>
            <w:pPr>
              <w:spacing w:after="0"/>
              <w:rPr>
                <w:rFonts w:eastAsia="Arial Unicode MS"/>
                <w:noProof/>
                <w:szCs w:val="24"/>
              </w:rPr>
            </w:pPr>
            <w:r>
              <w:rPr>
                <w:noProof/>
              </w:rPr>
              <w:t>Zahtjevi navedeni u točki 3.4 mogu se potvrditi izjavom proizvođača o sukladnosti.</w:t>
            </w:r>
          </w:p>
        </w:tc>
      </w:tr>
      <w:tr>
        <w:trPr>
          <w:tblCellSpacing w:w="0" w:type="dxa"/>
        </w:trPr>
        <w:tc>
          <w:tcPr>
            <w:tcW w:w="624" w:type="pct"/>
          </w:tcPr>
          <w:p>
            <w:pPr>
              <w:spacing w:after="0"/>
              <w:rPr>
                <w:rFonts w:eastAsia="Arial Unicode MS"/>
                <w:noProof/>
                <w:szCs w:val="24"/>
              </w:rPr>
            </w:pPr>
            <w:r>
              <w:rPr>
                <w:noProof/>
              </w:rPr>
              <w:t>3.4.2.</w:t>
            </w:r>
          </w:p>
        </w:tc>
        <w:tc>
          <w:tcPr>
            <w:tcW w:w="4376" w:type="pct"/>
          </w:tcPr>
          <w:p>
            <w:pPr>
              <w:spacing w:after="0"/>
              <w:rPr>
                <w:rFonts w:eastAsia="Arial Unicode MS"/>
                <w:noProof/>
                <w:szCs w:val="24"/>
              </w:rPr>
            </w:pPr>
            <w:r>
              <w:rPr>
                <w:noProof/>
              </w:rPr>
              <w:t>Kao alternativu zahtjevima iz točke 3.4. proizvođač može homologacijskom tijelu pružiti zadovoljavajuće dokaze da ugrađene naprave za pričvršćenje pružaju razinu zaštite ekvivalentnu onoj koja se propisuje u navedenoj normi.</w:t>
            </w:r>
          </w:p>
        </w:tc>
      </w:tr>
      <w:tr>
        <w:trPr>
          <w:tblCellSpacing w:w="0" w:type="dxa"/>
        </w:trPr>
        <w:tc>
          <w:tcPr>
            <w:tcW w:w="624" w:type="pct"/>
            <w:hideMark/>
          </w:tcPr>
          <w:p>
            <w:pPr>
              <w:spacing w:before="240" w:after="0"/>
              <w:rPr>
                <w:rFonts w:eastAsia="Arial Unicode MS"/>
                <w:noProof/>
                <w:szCs w:val="24"/>
              </w:rPr>
            </w:pPr>
            <w:r>
              <w:rPr>
                <w:noProof/>
              </w:rPr>
              <w:t>3.5.</w:t>
            </w:r>
          </w:p>
        </w:tc>
        <w:tc>
          <w:tcPr>
            <w:tcW w:w="4376" w:type="pct"/>
            <w:hideMark/>
          </w:tcPr>
          <w:p>
            <w:pPr>
              <w:spacing w:before="240" w:after="0"/>
              <w:rPr>
                <w:rFonts w:eastAsia="Arial Unicode MS"/>
                <w:noProof/>
                <w:szCs w:val="24"/>
              </w:rPr>
            </w:pPr>
            <w:r>
              <w:rPr>
                <w:noProof/>
              </w:rPr>
              <w:t>Broj sjedećih mjesta, osim vozačevog, ne smije biti veći od:</w:t>
            </w:r>
          </w:p>
          <w:p>
            <w:pPr>
              <w:spacing w:after="0"/>
              <w:ind w:left="580" w:hanging="571"/>
              <w:rPr>
                <w:rFonts w:eastAsia="Arial Unicode MS"/>
                <w:noProof/>
                <w:szCs w:val="24"/>
              </w:rPr>
            </w:pPr>
            <w:r>
              <w:rPr>
                <w:noProof/>
              </w:rPr>
              <w:t>(a) 6 – u vozilima kategorije N</w:t>
            </w:r>
            <w:r>
              <w:rPr>
                <w:noProof/>
                <w:vertAlign w:val="subscript"/>
              </w:rPr>
              <w:t>1</w:t>
            </w:r>
            <w:r>
              <w:rPr>
                <w:noProof/>
              </w:rPr>
              <w:t>;</w:t>
            </w:r>
          </w:p>
          <w:p>
            <w:pPr>
              <w:spacing w:after="0"/>
              <w:ind w:left="580" w:hanging="571"/>
              <w:rPr>
                <w:rFonts w:eastAsia="Arial Unicode MS"/>
                <w:noProof/>
                <w:szCs w:val="24"/>
              </w:rPr>
            </w:pPr>
            <w:r>
              <w:rPr>
                <w:noProof/>
              </w:rPr>
              <w:t>(b) 8 – u vozilima kategorije N</w:t>
            </w:r>
            <w:r>
              <w:rPr>
                <w:noProof/>
                <w:vertAlign w:val="subscript"/>
              </w:rPr>
              <w:t>2</w:t>
            </w:r>
            <w:r>
              <w:rPr>
                <w:noProof/>
              </w:rPr>
              <w:t xml:space="preserve"> i N</w:t>
            </w:r>
            <w:r>
              <w:rPr>
                <w:noProof/>
                <w:vertAlign w:val="subscript"/>
              </w:rPr>
              <w:t>3</w:t>
            </w:r>
            <w:r>
              <w:rPr>
                <w:noProof/>
              </w:rPr>
              <w:t>;</w:t>
            </w:r>
          </w:p>
        </w:tc>
      </w:tr>
      <w:tr>
        <w:trPr>
          <w:tblCellSpacing w:w="0" w:type="dxa"/>
        </w:trPr>
        <w:tc>
          <w:tcPr>
            <w:tcW w:w="624" w:type="pct"/>
            <w:hideMark/>
          </w:tcPr>
          <w:p>
            <w:pPr>
              <w:spacing w:before="240" w:after="0"/>
              <w:rPr>
                <w:rFonts w:eastAsia="Arial Unicode MS"/>
                <w:noProof/>
                <w:szCs w:val="24"/>
              </w:rPr>
            </w:pPr>
            <w:r>
              <w:rPr>
                <w:noProof/>
              </w:rPr>
              <w:t>3.6.</w:t>
            </w:r>
          </w:p>
        </w:tc>
        <w:tc>
          <w:tcPr>
            <w:tcW w:w="4376" w:type="pct"/>
            <w:hideMark/>
          </w:tcPr>
          <w:tbl>
            <w:tblPr>
              <w:tblW w:w="5000" w:type="pct"/>
              <w:tblCellSpacing w:w="0" w:type="dxa"/>
              <w:tblCellMar>
                <w:left w:w="0" w:type="dxa"/>
                <w:right w:w="0" w:type="dxa"/>
              </w:tblCellMar>
              <w:tblLook w:val="04A0" w:firstRow="1" w:lastRow="0" w:firstColumn="1" w:lastColumn="0" w:noHBand="0" w:noVBand="1"/>
            </w:tblPr>
            <w:tblGrid>
              <w:gridCol w:w="7933"/>
              <w:gridCol w:w="6"/>
            </w:tblGrid>
            <w:tr>
              <w:trPr>
                <w:tblCellSpacing w:w="0" w:type="dxa"/>
              </w:trPr>
              <w:tc>
                <w:tcPr>
                  <w:tcW w:w="0" w:type="auto"/>
                  <w:hideMark/>
                </w:tcPr>
                <w:p>
                  <w:pPr>
                    <w:spacing w:before="240" w:after="0"/>
                    <w:rPr>
                      <w:rFonts w:eastAsia="Arial Unicode MS"/>
                      <w:noProof/>
                      <w:szCs w:val="24"/>
                    </w:rPr>
                  </w:pPr>
                  <w:r>
                    <w:rPr>
                      <w:noProof/>
                    </w:rPr>
                    <w:t>Kapacitet nosivosti tereta vozila mora biti jednak kapacitetu nosivosti osoba izraženom u kilogramima ili veći od njega.</w:t>
                  </w:r>
                </w:p>
              </w:tc>
              <w:tc>
                <w:tcPr>
                  <w:tcW w:w="0" w:type="auto"/>
                  <w:hideMark/>
                </w:tcPr>
                <w:p>
                  <w:pPr>
                    <w:spacing w:after="0"/>
                    <w:rPr>
                      <w:rFonts w:eastAsia="Arial Unicode MS"/>
                      <w:noProof/>
                      <w:szCs w:val="24"/>
                    </w:rPr>
                  </w:pPr>
                </w:p>
              </w:tc>
            </w:tr>
          </w:tbl>
          <w:p>
            <w:pPr>
              <w:spacing w:before="0" w:after="0"/>
              <w:jc w:val="left"/>
              <w:rPr>
                <w:rFonts w:eastAsia="Arial Unicode MS"/>
                <w:noProof/>
                <w:szCs w:val="24"/>
              </w:rPr>
            </w:pPr>
          </w:p>
        </w:tc>
      </w:tr>
      <w:tr>
        <w:trPr>
          <w:tblCellSpacing w:w="0" w:type="dxa"/>
        </w:trPr>
        <w:tc>
          <w:tcPr>
            <w:tcW w:w="624" w:type="pct"/>
          </w:tcPr>
          <w:p>
            <w:pPr>
              <w:spacing w:after="0"/>
              <w:rPr>
                <w:rFonts w:eastAsia="Arial Unicode MS"/>
                <w:noProof/>
                <w:szCs w:val="24"/>
              </w:rPr>
            </w:pPr>
            <w:r>
              <w:rPr>
                <w:noProof/>
              </w:rPr>
              <w:t>3.6.1.</w:t>
            </w:r>
          </w:p>
        </w:tc>
        <w:tc>
          <w:tcPr>
            <w:tcW w:w="4376" w:type="pct"/>
          </w:tcPr>
          <w:p>
            <w:pPr>
              <w:spacing w:after="0"/>
              <w:rPr>
                <w:rFonts w:eastAsia="Arial Unicode MS"/>
                <w:noProof/>
                <w:szCs w:val="24"/>
              </w:rPr>
            </w:pPr>
            <w:r>
              <w:rPr>
                <w:noProof/>
              </w:rPr>
              <w:t>U tom smislu, ove jednadžbe moraju biti zadovoljene u svim konfiguracijama, posebno kada su zauzeta sva sjedeća mjesta:</w:t>
            </w:r>
          </w:p>
          <w:p>
            <w:pPr>
              <w:spacing w:after="0"/>
              <w:ind w:left="435" w:hanging="435"/>
              <w:rPr>
                <w:rFonts w:eastAsia="Arial Unicode MS"/>
                <w:noProof/>
                <w:szCs w:val="24"/>
              </w:rPr>
            </w:pPr>
            <w:r>
              <w:rPr>
                <w:noProof/>
              </w:rPr>
              <w:t>(a)</w:t>
            </w:r>
            <w:r>
              <w:rPr>
                <w:noProof/>
              </w:rPr>
              <w:tab/>
              <w:t>ako je N = 0:</w:t>
            </w:r>
          </w:p>
          <w:p>
            <w:pPr>
              <w:spacing w:after="0"/>
              <w:ind w:left="437"/>
              <w:rPr>
                <w:rFonts w:eastAsia="Arial Unicode MS"/>
                <w:noProof/>
                <w:szCs w:val="24"/>
              </w:rPr>
            </w:pPr>
            <w:r>
              <w:rPr>
                <w:noProof/>
              </w:rPr>
              <w:t>P – M ≥ 100 kg</w:t>
            </w:r>
          </w:p>
          <w:p>
            <w:pPr>
              <w:spacing w:after="0"/>
              <w:ind w:left="435" w:hanging="435"/>
              <w:rPr>
                <w:rFonts w:eastAsia="Arial Unicode MS"/>
                <w:noProof/>
                <w:szCs w:val="24"/>
              </w:rPr>
            </w:pPr>
            <w:r>
              <w:rPr>
                <w:noProof/>
              </w:rPr>
              <w:t>(b)</w:t>
            </w:r>
            <w:r>
              <w:rPr>
                <w:noProof/>
              </w:rPr>
              <w:tab/>
              <w:t>ako je 0 &lt; N ≤ 2:</w:t>
            </w:r>
          </w:p>
          <w:p>
            <w:pPr>
              <w:spacing w:after="0"/>
              <w:ind w:left="437"/>
              <w:rPr>
                <w:rFonts w:eastAsia="Arial Unicode MS"/>
                <w:noProof/>
                <w:szCs w:val="24"/>
              </w:rPr>
            </w:pPr>
            <w:r>
              <w:rPr>
                <w:noProof/>
              </w:rPr>
              <w:t>P – (M + N × 68) ≥ 150 kg;</w:t>
            </w:r>
          </w:p>
          <w:p>
            <w:pPr>
              <w:spacing w:after="0"/>
              <w:ind w:left="435" w:hanging="435"/>
              <w:rPr>
                <w:rFonts w:eastAsia="Arial Unicode MS"/>
                <w:noProof/>
                <w:szCs w:val="24"/>
              </w:rPr>
            </w:pPr>
            <w:r>
              <w:rPr>
                <w:noProof/>
              </w:rPr>
              <w:t>(c)</w:t>
            </w:r>
            <w:r>
              <w:rPr>
                <w:noProof/>
              </w:rPr>
              <w:tab/>
              <w:t>ako je N &gt; 2:</w:t>
            </w:r>
          </w:p>
          <w:p>
            <w:pPr>
              <w:spacing w:after="0"/>
              <w:ind w:left="437"/>
              <w:rPr>
                <w:rFonts w:eastAsia="Arial Unicode MS"/>
                <w:noProof/>
                <w:szCs w:val="24"/>
              </w:rPr>
            </w:pPr>
            <w:r>
              <w:rPr>
                <w:noProof/>
              </w:rPr>
              <w:t>P – (M + N × 68) ≥ N × 68;</w:t>
            </w:r>
          </w:p>
          <w:p>
            <w:pPr>
              <w:spacing w:after="0"/>
              <w:rPr>
                <w:rFonts w:eastAsia="Arial Unicode MS"/>
                <w:noProof/>
                <w:szCs w:val="24"/>
              </w:rPr>
            </w:pPr>
            <w:r>
              <w:rPr>
                <w:noProof/>
              </w:rPr>
              <w:t>pri čemu slova imaju sljedeće značenje:</w:t>
            </w:r>
          </w:p>
          <w:p>
            <w:pPr>
              <w:spacing w:after="0"/>
              <w:rPr>
                <w:rFonts w:eastAsia="Arial Unicode MS"/>
                <w:noProof/>
                <w:szCs w:val="24"/>
              </w:rPr>
            </w:pPr>
            <w:r>
              <w:rPr>
                <w:noProof/>
              </w:rPr>
              <w:t>P je najveća tehnički dopuštena masa opterećenog vozila;</w:t>
            </w:r>
          </w:p>
          <w:p>
            <w:pPr>
              <w:spacing w:after="0"/>
              <w:rPr>
                <w:rFonts w:eastAsia="Arial Unicode MS"/>
                <w:noProof/>
                <w:szCs w:val="24"/>
              </w:rPr>
            </w:pPr>
            <w:r>
              <w:rPr>
                <w:noProof/>
              </w:rPr>
              <w:t>M je masa u voznom stanju;</w:t>
            </w:r>
          </w:p>
          <w:p>
            <w:pPr>
              <w:spacing w:after="0"/>
              <w:rPr>
                <w:rFonts w:eastAsia="Arial Unicode MS"/>
                <w:noProof/>
                <w:szCs w:val="24"/>
              </w:rPr>
            </w:pPr>
            <w:r>
              <w:rPr>
                <w:noProof/>
              </w:rPr>
              <w:t>N je broj sjedećih mjesta, ne računajući vozačevo mjesto.</w:t>
            </w:r>
          </w:p>
        </w:tc>
      </w:tr>
      <w:tr>
        <w:trPr>
          <w:tblCellSpacing w:w="0" w:type="dxa"/>
        </w:trPr>
        <w:tc>
          <w:tcPr>
            <w:tcW w:w="624" w:type="pct"/>
          </w:tcPr>
          <w:p>
            <w:pPr>
              <w:spacing w:after="0"/>
              <w:rPr>
                <w:rFonts w:eastAsia="Arial Unicode MS"/>
                <w:noProof/>
                <w:szCs w:val="24"/>
              </w:rPr>
            </w:pPr>
            <w:r>
              <w:rPr>
                <w:noProof/>
              </w:rPr>
              <w:t>3.6.2.</w:t>
            </w:r>
          </w:p>
        </w:tc>
        <w:tc>
          <w:tcPr>
            <w:tcW w:w="4376" w:type="pct"/>
          </w:tcPr>
          <w:p>
            <w:pPr>
              <w:spacing w:after="0"/>
              <w:rPr>
                <w:rFonts w:eastAsia="Arial Unicode MS"/>
                <w:noProof/>
                <w:szCs w:val="24"/>
              </w:rPr>
            </w:pPr>
            <w:r>
              <w:rPr>
                <w:noProof/>
              </w:rPr>
              <w:t>Masa opreme pričvršćene za vozilo radi smještaja robe (npr. spremnik, nadogradnja itd.), rukovanja robom (npr. dizalica, nosač, itd.) te za učvršćivanje robe (npr. uređaji za osiguranje tereta) uvrštava se u kategoriju M.</w:t>
            </w:r>
          </w:p>
        </w:tc>
      </w:tr>
      <w:tr>
        <w:trPr>
          <w:tblCellSpacing w:w="0" w:type="dxa"/>
        </w:trPr>
        <w:tc>
          <w:tcPr>
            <w:tcW w:w="624" w:type="pct"/>
            <w:shd w:val="clear" w:color="auto" w:fill="FFFFFF" w:themeFill="background1"/>
          </w:tcPr>
          <w:p>
            <w:pPr>
              <w:spacing w:after="0"/>
              <w:rPr>
                <w:rFonts w:eastAsia="Arial Unicode MS"/>
                <w:noProof/>
                <w:szCs w:val="24"/>
              </w:rPr>
            </w:pPr>
            <w:r>
              <w:rPr>
                <w:noProof/>
              </w:rPr>
              <w:t>3.6.3.</w:t>
            </w:r>
          </w:p>
        </w:tc>
        <w:tc>
          <w:tcPr>
            <w:tcW w:w="4376" w:type="pct"/>
            <w:shd w:val="clear" w:color="auto" w:fill="FFFFFF" w:themeFill="background1"/>
          </w:tcPr>
          <w:p>
            <w:pPr>
              <w:spacing w:after="0"/>
              <w:rPr>
                <w:rFonts w:eastAsia="Arial Unicode MS"/>
                <w:noProof/>
                <w:szCs w:val="24"/>
              </w:rPr>
            </w:pPr>
            <w:r>
              <w:rPr>
                <w:noProof/>
              </w:rPr>
              <w:t>Masa opreme koja se ne upotrebljava u svrhe navedene u točki 3.6.2 (primjerice kompresor, vitlo, strujni generator, oprema za emitiranje itd.) ne uvrštava se u kategoriju M u svrhu primjene formule navedene u točki 3.6.1.</w:t>
            </w:r>
          </w:p>
        </w:tc>
      </w:tr>
      <w:tr>
        <w:trPr>
          <w:tblCellSpacing w:w="0" w:type="dxa"/>
        </w:trPr>
        <w:tc>
          <w:tcPr>
            <w:tcW w:w="624" w:type="pct"/>
          </w:tcPr>
          <w:p>
            <w:pPr>
              <w:spacing w:before="240" w:after="0"/>
              <w:rPr>
                <w:rFonts w:eastAsia="Arial Unicode MS"/>
                <w:noProof/>
                <w:szCs w:val="24"/>
              </w:rPr>
            </w:pPr>
            <w:r>
              <w:rPr>
                <w:noProof/>
              </w:rPr>
              <w:t>3.7.</w:t>
            </w:r>
          </w:p>
        </w:tc>
        <w:tc>
          <w:tcPr>
            <w:tcW w:w="4376" w:type="pct"/>
          </w:tcPr>
          <w:p>
            <w:pPr>
              <w:spacing w:before="240" w:after="0"/>
              <w:rPr>
                <w:rFonts w:eastAsia="Arial Unicode MS"/>
                <w:noProof/>
                <w:szCs w:val="24"/>
              </w:rPr>
            </w:pPr>
            <w:r>
              <w:rPr>
                <w:noProof/>
              </w:rPr>
              <w:t>Zahtjevi navedeni u točkama od 3.2. do 3.6. moraju biti ispunjeni za sve varijante i izvedbe unutar tipa vozila.</w:t>
            </w:r>
          </w:p>
        </w:tc>
      </w:tr>
      <w:tr>
        <w:trPr>
          <w:tblCellSpacing w:w="0" w:type="dxa"/>
        </w:trPr>
        <w:tc>
          <w:tcPr>
            <w:tcW w:w="624" w:type="pct"/>
          </w:tcPr>
          <w:p>
            <w:pPr>
              <w:spacing w:before="240" w:after="0"/>
              <w:rPr>
                <w:rFonts w:eastAsia="Arial Unicode MS"/>
                <w:noProof/>
                <w:szCs w:val="24"/>
              </w:rPr>
            </w:pPr>
            <w:r>
              <w:rPr>
                <w:noProof/>
              </w:rPr>
              <w:t>3.8.</w:t>
            </w:r>
          </w:p>
        </w:tc>
        <w:tc>
          <w:tcPr>
            <w:tcW w:w="4376" w:type="pct"/>
          </w:tcPr>
          <w:p>
            <w:pPr>
              <w:spacing w:before="240" w:after="0"/>
              <w:rPr>
                <w:rFonts w:eastAsia="Arial Unicode MS"/>
                <w:noProof/>
                <w:szCs w:val="24"/>
              </w:rPr>
            </w:pPr>
            <w:r>
              <w:rPr>
                <w:noProof/>
              </w:rPr>
              <w:t>Kriteriji za uvrštavanje vozila u kategoriju N</w:t>
            </w:r>
            <w:r>
              <w:rPr>
                <w:noProof/>
                <w:vertAlign w:val="subscript"/>
              </w:rPr>
              <w:t>1</w:t>
            </w:r>
            <w:r>
              <w:rPr>
                <w:noProof/>
              </w:rPr>
              <w:t>.</w:t>
            </w:r>
          </w:p>
        </w:tc>
      </w:tr>
      <w:tr>
        <w:trPr>
          <w:tblCellSpacing w:w="0" w:type="dxa"/>
        </w:trPr>
        <w:tc>
          <w:tcPr>
            <w:tcW w:w="624" w:type="pct"/>
          </w:tcPr>
          <w:p>
            <w:pPr>
              <w:spacing w:before="240" w:after="0"/>
              <w:rPr>
                <w:rFonts w:eastAsia="Arial Unicode MS"/>
                <w:noProof/>
                <w:szCs w:val="24"/>
              </w:rPr>
            </w:pPr>
            <w:r>
              <w:rPr>
                <w:noProof/>
              </w:rPr>
              <w:lastRenderedPageBreak/>
              <w:t>3.8.1.</w:t>
            </w:r>
          </w:p>
        </w:tc>
        <w:tc>
          <w:tcPr>
            <w:tcW w:w="4376" w:type="pct"/>
          </w:tcPr>
          <w:p>
            <w:pPr>
              <w:spacing w:before="240" w:after="0"/>
              <w:rPr>
                <w:rFonts w:eastAsia="Arial Unicode MS"/>
                <w:noProof/>
                <w:szCs w:val="24"/>
              </w:rPr>
            </w:pPr>
            <w:r>
              <w:rPr>
                <w:noProof/>
              </w:rPr>
              <w:t>Vozilo se kategorizira kao N</w:t>
            </w:r>
            <w:r>
              <w:rPr>
                <w:noProof/>
                <w:vertAlign w:val="subscript"/>
              </w:rPr>
              <w:t>1</w:t>
            </w:r>
            <w:r>
              <w:rPr>
                <w:noProof/>
              </w:rPr>
              <w:t xml:space="preserve"> ako su ispunjeni svi primjenjivi kriteriji.</w:t>
            </w:r>
          </w:p>
          <w:p>
            <w:pPr>
              <w:spacing w:after="0"/>
              <w:rPr>
                <w:rFonts w:eastAsia="Arial Unicode MS"/>
                <w:noProof/>
                <w:szCs w:val="24"/>
              </w:rPr>
            </w:pPr>
            <w:r>
              <w:rPr>
                <w:noProof/>
              </w:rPr>
              <w:t>Ako nije ispunjen makar i jedan kriterij, vozilo se kategorizira kao M</w:t>
            </w:r>
            <w:r>
              <w:rPr>
                <w:noProof/>
                <w:vertAlign w:val="subscript"/>
              </w:rPr>
              <w:t>1</w:t>
            </w:r>
            <w:r>
              <w:rPr>
                <w:noProof/>
              </w:rPr>
              <w:t>.</w:t>
            </w:r>
          </w:p>
        </w:tc>
      </w:tr>
      <w:tr>
        <w:trPr>
          <w:tblCellSpacing w:w="0" w:type="dxa"/>
        </w:trPr>
        <w:tc>
          <w:tcPr>
            <w:tcW w:w="624" w:type="pct"/>
          </w:tcPr>
          <w:p>
            <w:pPr>
              <w:spacing w:before="240" w:after="0"/>
              <w:rPr>
                <w:rFonts w:eastAsia="Arial Unicode MS"/>
                <w:noProof/>
                <w:szCs w:val="24"/>
              </w:rPr>
            </w:pPr>
            <w:r>
              <w:rPr>
                <w:noProof/>
              </w:rPr>
              <w:t>3.8.2.</w:t>
            </w:r>
          </w:p>
        </w:tc>
        <w:tc>
          <w:tcPr>
            <w:tcW w:w="4376" w:type="pct"/>
          </w:tcPr>
          <w:p>
            <w:pPr>
              <w:spacing w:before="240" w:after="0"/>
              <w:rPr>
                <w:rFonts w:eastAsia="Arial Unicode MS"/>
                <w:noProof/>
                <w:szCs w:val="24"/>
              </w:rPr>
            </w:pPr>
            <w:r>
              <w:rPr>
                <w:noProof/>
              </w:rPr>
              <w:t>Osim općih kriterija navedenih u točkama od 3.2. do 3.6., kriteriji navedeni u točkama od 3.8.2.1 do 3.8.2.3.5 moraju se ispuniti za kategorizaciju vozila kod kojih se vozačeva kabina i teret nalaze unutar jedne jedinice („BB” s nadogradnjom).</w:t>
            </w:r>
          </w:p>
        </w:tc>
      </w:tr>
      <w:tr>
        <w:trPr>
          <w:tblCellSpacing w:w="0" w:type="dxa"/>
        </w:trPr>
        <w:tc>
          <w:tcPr>
            <w:tcW w:w="624" w:type="pct"/>
          </w:tcPr>
          <w:p>
            <w:pPr>
              <w:spacing w:after="0"/>
              <w:rPr>
                <w:rFonts w:eastAsia="Arial Unicode MS"/>
                <w:noProof/>
                <w:szCs w:val="24"/>
              </w:rPr>
            </w:pPr>
            <w:r>
              <w:rPr>
                <w:noProof/>
              </w:rPr>
              <w:t>3.8.2.1.</w:t>
            </w:r>
          </w:p>
        </w:tc>
        <w:tc>
          <w:tcPr>
            <w:tcW w:w="4376" w:type="pct"/>
          </w:tcPr>
          <w:p>
            <w:pPr>
              <w:spacing w:after="0"/>
              <w:rPr>
                <w:rFonts w:eastAsia="Arial Unicode MS"/>
                <w:noProof/>
                <w:szCs w:val="24"/>
              </w:rPr>
            </w:pPr>
            <w:r>
              <w:rPr>
                <w:noProof/>
              </w:rPr>
              <w:t>Ako je između reda sjedala i teretnog prostora postavljena djelomična ili potpuna stijenka ili pregrada, to ne isključuje obvezu ispunjavanja potrebnih kriterija.</w:t>
            </w:r>
          </w:p>
        </w:tc>
      </w:tr>
      <w:tr>
        <w:trPr>
          <w:tblCellSpacing w:w="0" w:type="dxa"/>
        </w:trPr>
        <w:tc>
          <w:tcPr>
            <w:tcW w:w="624" w:type="pct"/>
          </w:tcPr>
          <w:p>
            <w:pPr>
              <w:spacing w:after="0"/>
              <w:rPr>
                <w:rFonts w:eastAsia="Arial Unicode MS"/>
                <w:noProof/>
                <w:szCs w:val="24"/>
              </w:rPr>
            </w:pPr>
            <w:r>
              <w:rPr>
                <w:noProof/>
              </w:rPr>
              <w:t>3.8.2.2.</w:t>
            </w:r>
          </w:p>
        </w:tc>
        <w:tc>
          <w:tcPr>
            <w:tcW w:w="4376" w:type="pct"/>
          </w:tcPr>
          <w:p>
            <w:pPr>
              <w:spacing w:after="0"/>
              <w:rPr>
                <w:rFonts w:eastAsia="Arial Unicode MS"/>
                <w:noProof/>
                <w:szCs w:val="24"/>
              </w:rPr>
            </w:pPr>
            <w:r>
              <w:rPr>
                <w:noProof/>
              </w:rPr>
              <w:t>Kriteriji su kako slijedi:</w:t>
            </w:r>
          </w:p>
          <w:p>
            <w:pPr>
              <w:spacing w:after="0"/>
              <w:ind w:left="435" w:hanging="426"/>
              <w:rPr>
                <w:rFonts w:eastAsia="Arial Unicode MS"/>
                <w:noProof/>
                <w:szCs w:val="24"/>
              </w:rPr>
            </w:pPr>
            <w:r>
              <w:rPr>
                <w:noProof/>
              </w:rPr>
              <w:t>(a)</w:t>
            </w:r>
            <w:r>
              <w:rPr>
                <w:noProof/>
              </w:rPr>
              <w:tab/>
              <w:t>robu treba biti moguće utovarivati preko stražnjih vrata, vrata prtljažnika ili bočnih vrata koja su oblikovana i proizvedena za takvu namjenu;</w:t>
            </w:r>
          </w:p>
          <w:p>
            <w:pPr>
              <w:spacing w:after="0"/>
              <w:ind w:left="435" w:hanging="435"/>
              <w:rPr>
                <w:rFonts w:eastAsia="Arial Unicode MS"/>
                <w:noProof/>
                <w:szCs w:val="24"/>
              </w:rPr>
            </w:pPr>
            <w:r>
              <w:rPr>
                <w:noProof/>
              </w:rPr>
              <w:t>(b)</w:t>
            </w:r>
            <w:r>
              <w:rPr>
                <w:noProof/>
              </w:rPr>
              <w:tab/>
              <w:t>ako je riječ o stražnjim vratima ili preklopivoj stražnjoj stranici, otvor za utovar ispunjava sljedeće zahtjeve:</w:t>
            </w:r>
          </w:p>
          <w:p>
            <w:pPr>
              <w:spacing w:before="60" w:after="0"/>
              <w:ind w:left="1003" w:hanging="578"/>
              <w:rPr>
                <w:rFonts w:eastAsia="Arial Unicode MS"/>
                <w:noProof/>
                <w:szCs w:val="24"/>
              </w:rPr>
            </w:pPr>
            <w:r>
              <w:rPr>
                <w:noProof/>
              </w:rPr>
              <w:t>i.</w:t>
            </w:r>
            <w:r>
              <w:rPr>
                <w:noProof/>
              </w:rPr>
              <w:tab/>
              <w:t>ako vozilo ima samo jedan red sjedala ili samo vozačevo sjedalo, minimalna visina otvora za utovar iznosi najmanje 600 mm;</w:t>
            </w:r>
          </w:p>
          <w:p>
            <w:pPr>
              <w:spacing w:before="60" w:after="0"/>
              <w:ind w:left="1003" w:hanging="578"/>
              <w:rPr>
                <w:rFonts w:eastAsia="Arial Unicode MS"/>
                <w:noProof/>
                <w:szCs w:val="24"/>
              </w:rPr>
            </w:pPr>
            <w:r>
              <w:rPr>
                <w:noProof/>
              </w:rPr>
              <w:t>ii.</w:t>
            </w:r>
            <w:r>
              <w:rPr>
                <w:noProof/>
              </w:rPr>
              <w:tab/>
              <w:t>ako vozilo ima dva ili više redova sjedala, minimalna visina otvora za utovar iznosi najmanje 800 mm, a otvor ima površinu od najmanje 12 800 cm</w:t>
            </w:r>
            <w:r>
              <w:rPr>
                <w:noProof/>
                <w:vertAlign w:val="superscript"/>
              </w:rPr>
              <w:t>2</w:t>
            </w:r>
            <w:r>
              <w:rPr>
                <w:noProof/>
              </w:rPr>
              <w:t>;</w:t>
            </w:r>
          </w:p>
          <w:p>
            <w:pPr>
              <w:spacing w:after="0"/>
              <w:ind w:left="435" w:hanging="435"/>
              <w:rPr>
                <w:rFonts w:eastAsia="Arial Unicode MS"/>
                <w:noProof/>
                <w:szCs w:val="24"/>
              </w:rPr>
            </w:pPr>
            <w:r>
              <w:rPr>
                <w:noProof/>
              </w:rPr>
              <w:t>(c)</w:t>
            </w:r>
            <w:r>
              <w:rPr>
                <w:noProof/>
              </w:rPr>
              <w:tab/>
              <w:t>Teretni prostor zadovoljava sljedeće zahtjeve:</w:t>
            </w:r>
          </w:p>
          <w:p>
            <w:pPr>
              <w:spacing w:after="0"/>
              <w:ind w:left="435"/>
              <w:rPr>
                <w:rFonts w:eastAsia="Arial Unicode MS"/>
                <w:noProof/>
                <w:szCs w:val="24"/>
              </w:rPr>
            </w:pPr>
            <w:r>
              <w:rPr>
                <w:noProof/>
              </w:rPr>
              <w:t>„teretni prostor” znači dio vozila koji se nalazi iza reda (redova) sjedala ili iza vozačevog sjedala ako vozilo ima samo jedno vozačevo sjedalo;</w:t>
            </w:r>
          </w:p>
          <w:p>
            <w:pPr>
              <w:spacing w:before="60" w:after="0"/>
              <w:ind w:left="1004" w:hanging="567"/>
              <w:rPr>
                <w:rFonts w:eastAsia="Arial Unicode MS"/>
                <w:noProof/>
                <w:szCs w:val="24"/>
              </w:rPr>
            </w:pPr>
            <w:r>
              <w:rPr>
                <w:noProof/>
              </w:rPr>
              <w:t>i.</w:t>
            </w:r>
            <w:r>
              <w:rPr>
                <w:noProof/>
              </w:rPr>
              <w:tab/>
              <w:t>površina za utovar u teretnom prostoru općenito je ravna;</w:t>
            </w:r>
          </w:p>
          <w:p>
            <w:pPr>
              <w:spacing w:before="60" w:after="0"/>
              <w:ind w:left="1004" w:hanging="567"/>
              <w:rPr>
                <w:rFonts w:eastAsia="Arial Unicode MS"/>
                <w:noProof/>
                <w:szCs w:val="24"/>
              </w:rPr>
            </w:pPr>
            <w:r>
              <w:rPr>
                <w:noProof/>
              </w:rPr>
              <w:t>ii.</w:t>
            </w:r>
            <w:r>
              <w:rPr>
                <w:noProof/>
              </w:rPr>
              <w:tab/>
              <w:t>ako vozilo ima samo jedan red sjedala ili samo jedno sjedalo, minimalna duljina teretnog prostora iznosi barem 40 % međuosovinskog razmaka;</w:t>
            </w:r>
          </w:p>
          <w:p>
            <w:pPr>
              <w:spacing w:before="60" w:after="0"/>
              <w:ind w:left="1004" w:hanging="567"/>
              <w:rPr>
                <w:rFonts w:eastAsia="Arial Unicode MS"/>
                <w:noProof/>
                <w:szCs w:val="24"/>
              </w:rPr>
            </w:pPr>
            <w:r>
              <w:rPr>
                <w:noProof/>
              </w:rPr>
              <w:t>iii.</w:t>
            </w:r>
            <w:r>
              <w:rPr>
                <w:noProof/>
              </w:rPr>
              <w:tab/>
              <w:t>ako vozilo ima dva ili više redova sjedala, minimalna duljina teretnog prostora iznosi barem 30 % međuosovinskog razmaka.</w:t>
            </w:r>
          </w:p>
          <w:p>
            <w:pPr>
              <w:spacing w:before="60" w:after="0"/>
              <w:ind w:left="1004"/>
              <w:rPr>
                <w:rFonts w:eastAsia="Arial Unicode MS"/>
                <w:noProof/>
                <w:szCs w:val="24"/>
              </w:rPr>
            </w:pPr>
            <w:r>
              <w:rPr>
                <w:noProof/>
              </w:rPr>
              <w:t>Ako je sjedala iz zadnjeg reda moguće jednostavno izvaditi iz vozila bez uporabe posebnih alata, uvjeti koji se odnose na duljinu teretnog prostora ispunjeni su dok su sva sjedala ugrađena u vozilo;</w:t>
            </w:r>
          </w:p>
          <w:p>
            <w:pPr>
              <w:spacing w:before="60" w:after="0"/>
              <w:ind w:left="1004" w:hanging="567"/>
              <w:rPr>
                <w:rFonts w:eastAsia="Arial Unicode MS"/>
                <w:noProof/>
                <w:szCs w:val="24"/>
              </w:rPr>
            </w:pPr>
            <w:r>
              <w:rPr>
                <w:noProof/>
              </w:rPr>
              <w:t>iv.</w:t>
            </w:r>
            <w:r>
              <w:rPr>
                <w:noProof/>
              </w:rPr>
              <w:tab/>
              <w:t>uvjeti povezani s duljinom teretnog prostora ispunjeni su kada su sjedala iz prvog ili zadnjeg reda postavljena okomito u normalan položaj kako bi ih osobe u vozilu mogle upotrebljavati.</w:t>
            </w:r>
          </w:p>
        </w:tc>
      </w:tr>
      <w:tr>
        <w:trPr>
          <w:tblCellSpacing w:w="0" w:type="dxa"/>
        </w:trPr>
        <w:tc>
          <w:tcPr>
            <w:tcW w:w="624" w:type="pct"/>
          </w:tcPr>
          <w:p>
            <w:pPr>
              <w:spacing w:after="0"/>
              <w:rPr>
                <w:rFonts w:eastAsia="Arial Unicode MS"/>
                <w:noProof/>
                <w:szCs w:val="24"/>
              </w:rPr>
            </w:pPr>
            <w:r>
              <w:rPr>
                <w:noProof/>
              </w:rPr>
              <w:t>3.8.2.3.</w:t>
            </w:r>
          </w:p>
        </w:tc>
        <w:tc>
          <w:tcPr>
            <w:tcW w:w="4376" w:type="pct"/>
          </w:tcPr>
          <w:p>
            <w:pPr>
              <w:spacing w:after="0"/>
              <w:rPr>
                <w:rFonts w:eastAsia="Arial Unicode MS"/>
                <w:noProof/>
                <w:szCs w:val="24"/>
              </w:rPr>
            </w:pPr>
            <w:r>
              <w:rPr>
                <w:noProof/>
              </w:rPr>
              <w:t>Posebni uvjeti za mjerenje</w:t>
            </w:r>
          </w:p>
        </w:tc>
      </w:tr>
      <w:tr>
        <w:trPr>
          <w:tblCellSpacing w:w="0" w:type="dxa"/>
        </w:trPr>
        <w:tc>
          <w:tcPr>
            <w:tcW w:w="624" w:type="pct"/>
          </w:tcPr>
          <w:p>
            <w:pPr>
              <w:spacing w:after="0"/>
              <w:rPr>
                <w:rFonts w:eastAsia="Arial Unicode MS"/>
                <w:noProof/>
                <w:szCs w:val="24"/>
              </w:rPr>
            </w:pPr>
            <w:r>
              <w:rPr>
                <w:noProof/>
              </w:rPr>
              <w:t>3.8.2.3.1.</w:t>
            </w:r>
          </w:p>
        </w:tc>
        <w:tc>
          <w:tcPr>
            <w:tcW w:w="4376" w:type="pct"/>
          </w:tcPr>
          <w:p>
            <w:pPr>
              <w:spacing w:after="0"/>
              <w:rPr>
                <w:rFonts w:eastAsia="Arial Unicode MS"/>
                <w:noProof/>
                <w:szCs w:val="24"/>
              </w:rPr>
            </w:pPr>
            <w:r>
              <w:rPr>
                <w:noProof/>
              </w:rPr>
              <w:t>Definicije</w:t>
            </w:r>
          </w:p>
        </w:tc>
      </w:tr>
      <w:tr>
        <w:trPr>
          <w:tblCellSpacing w:w="0" w:type="dxa"/>
        </w:trPr>
        <w:tc>
          <w:tcPr>
            <w:tcW w:w="624" w:type="pct"/>
            <w:hideMark/>
          </w:tcPr>
          <w:p>
            <w:pPr>
              <w:spacing w:after="0"/>
              <w:rPr>
                <w:rFonts w:eastAsia="Arial Unicode MS"/>
                <w:noProof/>
                <w:szCs w:val="24"/>
              </w:rPr>
            </w:pPr>
          </w:p>
        </w:tc>
        <w:tc>
          <w:tcPr>
            <w:tcW w:w="4376" w:type="pct"/>
            <w:hideMark/>
          </w:tcPr>
          <w:p>
            <w:pPr>
              <w:spacing w:before="60" w:after="0"/>
              <w:ind w:left="437" w:hanging="437"/>
              <w:rPr>
                <w:rFonts w:eastAsia="Arial Unicode MS"/>
                <w:noProof/>
                <w:szCs w:val="24"/>
              </w:rPr>
            </w:pPr>
            <w:r>
              <w:rPr>
                <w:noProof/>
              </w:rPr>
              <w:t>(a)</w:t>
            </w:r>
            <w:r>
              <w:rPr>
                <w:noProof/>
              </w:rPr>
              <w:tab/>
              <w:t>„visina otvora za utovar” znači okomita udaljenost između dvije vodoravne ravnine od kojih je jedna tangencijalna na najvišu točku nižeg dijela vrata, a druga na najnižu točku gornjeg dijela vrata;</w:t>
            </w:r>
          </w:p>
          <w:p>
            <w:pPr>
              <w:spacing w:before="60" w:after="0"/>
              <w:ind w:left="437" w:hanging="437"/>
              <w:rPr>
                <w:rFonts w:eastAsia="Arial Unicode MS"/>
                <w:noProof/>
                <w:szCs w:val="24"/>
              </w:rPr>
            </w:pPr>
            <w:r>
              <w:rPr>
                <w:noProof/>
              </w:rPr>
              <w:t>(b)</w:t>
            </w:r>
            <w:r>
              <w:rPr>
                <w:noProof/>
              </w:rPr>
              <w:tab/>
              <w:t xml:space="preserve">„površina otvora za utovar” znači najveća površina ortogonalne projekcije na okomitu ravninu, okomito na središnju liniju vozila, maksimalnog dopuštenog otvora kad su stražnja vrata ili preklopiva stražnja stranica širom </w:t>
            </w:r>
            <w:r>
              <w:rPr>
                <w:noProof/>
              </w:rPr>
              <w:lastRenderedPageBreak/>
              <w:t>otvoreni;</w:t>
            </w:r>
          </w:p>
          <w:p>
            <w:pPr>
              <w:spacing w:before="60" w:after="0"/>
              <w:ind w:left="437" w:hanging="437"/>
              <w:rPr>
                <w:rFonts w:eastAsia="Arial Unicode MS"/>
                <w:noProof/>
                <w:szCs w:val="24"/>
              </w:rPr>
            </w:pPr>
            <w:r>
              <w:rPr>
                <w:noProof/>
              </w:rPr>
              <w:t>(c)</w:t>
            </w:r>
            <w:r>
              <w:rPr>
                <w:noProof/>
              </w:rPr>
              <w:tab/>
              <w:t>„međuosovinski razmak”, u svrhu primjene formule u točkama 3.8.2.2. i 3.8.3.1., znači udaljenost između:</w:t>
            </w:r>
          </w:p>
          <w:p>
            <w:pPr>
              <w:spacing w:before="60" w:after="0"/>
              <w:ind w:left="862" w:hanging="425"/>
              <w:rPr>
                <w:rFonts w:eastAsia="Arial Unicode MS"/>
                <w:noProof/>
                <w:szCs w:val="24"/>
              </w:rPr>
            </w:pPr>
            <w:r>
              <w:rPr>
                <w:noProof/>
              </w:rPr>
              <w:t>i.</w:t>
            </w:r>
            <w:r>
              <w:rPr>
                <w:noProof/>
              </w:rPr>
              <w:tab/>
              <w:t>središnje linije prednje osovine i središnje linije druge osovine ako je riječ o vozilu s dvije osovine; ili</w:t>
            </w:r>
          </w:p>
          <w:p>
            <w:pPr>
              <w:spacing w:before="60" w:after="0"/>
              <w:ind w:left="862" w:hanging="425"/>
              <w:rPr>
                <w:rFonts w:eastAsia="Arial Unicode MS"/>
                <w:noProof/>
                <w:szCs w:val="24"/>
              </w:rPr>
            </w:pPr>
            <w:r>
              <w:rPr>
                <w:noProof/>
              </w:rPr>
              <w:t>ii.</w:t>
            </w:r>
            <w:r>
              <w:rPr>
                <w:noProof/>
              </w:rPr>
              <w:tab/>
              <w:t>središnje linije prednje osovine i središnje linije virtualne osovine jednako udaljene od druge i treće osovine ako je riječ o vozilu s tri osovine;</w:t>
            </w:r>
          </w:p>
        </w:tc>
      </w:tr>
      <w:tr>
        <w:trPr>
          <w:tblCellSpacing w:w="0" w:type="dxa"/>
        </w:trPr>
        <w:tc>
          <w:tcPr>
            <w:tcW w:w="624" w:type="pct"/>
          </w:tcPr>
          <w:p>
            <w:pPr>
              <w:spacing w:after="0"/>
              <w:rPr>
                <w:rFonts w:eastAsia="Arial Unicode MS"/>
                <w:noProof/>
                <w:szCs w:val="24"/>
              </w:rPr>
            </w:pPr>
            <w:r>
              <w:rPr>
                <w:noProof/>
              </w:rPr>
              <w:lastRenderedPageBreak/>
              <w:t>3.8.2.3.2.</w:t>
            </w:r>
          </w:p>
        </w:tc>
        <w:tc>
          <w:tcPr>
            <w:tcW w:w="4376" w:type="pct"/>
          </w:tcPr>
          <w:p>
            <w:pPr>
              <w:spacing w:after="0"/>
              <w:rPr>
                <w:rFonts w:eastAsia="Arial Unicode MS"/>
                <w:noProof/>
                <w:szCs w:val="24"/>
              </w:rPr>
            </w:pPr>
            <w:r>
              <w:rPr>
                <w:noProof/>
              </w:rPr>
              <w:t xml:space="preserve">Namještanje sjedala </w:t>
            </w:r>
          </w:p>
          <w:p>
            <w:pPr>
              <w:spacing w:before="60" w:after="0"/>
              <w:ind w:left="437" w:hanging="437"/>
              <w:rPr>
                <w:rFonts w:eastAsia="Arial Unicode MS"/>
                <w:noProof/>
                <w:szCs w:val="24"/>
              </w:rPr>
            </w:pPr>
            <w:r>
              <w:rPr>
                <w:noProof/>
              </w:rPr>
              <w:t>(a)</w:t>
            </w:r>
            <w:r>
              <w:rPr>
                <w:noProof/>
              </w:rPr>
              <w:tab/>
              <w:t>sjedala se namještaju u krajnji vanjski položaj;</w:t>
            </w:r>
          </w:p>
          <w:p>
            <w:pPr>
              <w:spacing w:before="60" w:after="0"/>
              <w:ind w:left="437" w:hanging="437"/>
              <w:rPr>
                <w:rFonts w:eastAsia="Arial Unicode MS"/>
                <w:noProof/>
                <w:szCs w:val="24"/>
              </w:rPr>
            </w:pPr>
            <w:r>
              <w:rPr>
                <w:noProof/>
              </w:rPr>
              <w:t>(b)</w:t>
            </w:r>
            <w:r>
              <w:rPr>
                <w:noProof/>
              </w:rPr>
              <w:tab/>
              <w:t>naslon sjedala, ako je prilagodljiv, namješta se tako da se na sjedalo može smjestiti trodimenzionalni uređaj za određivanje točke H pri nagibu trupa od 25 stupnjeva;</w:t>
            </w:r>
          </w:p>
          <w:p>
            <w:pPr>
              <w:spacing w:before="60" w:after="0"/>
              <w:ind w:left="437" w:hanging="437"/>
              <w:rPr>
                <w:rFonts w:eastAsia="Arial Unicode MS"/>
                <w:noProof/>
                <w:szCs w:val="24"/>
              </w:rPr>
            </w:pPr>
            <w:r>
              <w:rPr>
                <w:noProof/>
              </w:rPr>
              <w:t>(c)</w:t>
            </w:r>
            <w:r>
              <w:rPr>
                <w:noProof/>
              </w:rPr>
              <w:tab/>
              <w:t>ako se naslon sjedala ne može namještati, postavlja se u položaj koji određuje proizvođač vozila;</w:t>
            </w:r>
          </w:p>
          <w:p>
            <w:pPr>
              <w:spacing w:before="60" w:after="0"/>
              <w:ind w:left="437" w:hanging="437"/>
              <w:rPr>
                <w:rFonts w:eastAsia="Arial Unicode MS"/>
                <w:noProof/>
                <w:szCs w:val="24"/>
              </w:rPr>
            </w:pPr>
            <w:r>
              <w:rPr>
                <w:noProof/>
              </w:rPr>
              <w:t>(d)</w:t>
            </w:r>
            <w:r>
              <w:rPr>
                <w:noProof/>
              </w:rPr>
              <w:tab/>
              <w:t>ako je sjedalo prilagodljivo po visini, namješta se u najniži položaj.</w:t>
            </w:r>
          </w:p>
        </w:tc>
      </w:tr>
      <w:tr>
        <w:trPr>
          <w:tblCellSpacing w:w="0" w:type="dxa"/>
        </w:trPr>
        <w:tc>
          <w:tcPr>
            <w:tcW w:w="624" w:type="pct"/>
          </w:tcPr>
          <w:p>
            <w:pPr>
              <w:spacing w:after="0"/>
              <w:rPr>
                <w:rFonts w:eastAsia="Arial Unicode MS"/>
                <w:noProof/>
                <w:szCs w:val="24"/>
              </w:rPr>
            </w:pPr>
            <w:r>
              <w:rPr>
                <w:noProof/>
              </w:rPr>
              <w:t>3.8.2.3.3.</w:t>
            </w:r>
          </w:p>
        </w:tc>
        <w:tc>
          <w:tcPr>
            <w:tcW w:w="4376" w:type="pct"/>
          </w:tcPr>
          <w:p>
            <w:pPr>
              <w:spacing w:after="0"/>
              <w:rPr>
                <w:rFonts w:eastAsia="Arial Unicode MS"/>
                <w:noProof/>
                <w:szCs w:val="24"/>
              </w:rPr>
            </w:pPr>
            <w:r>
              <w:rPr>
                <w:noProof/>
              </w:rPr>
              <w:t>Uvjeti za vozilo</w:t>
            </w:r>
          </w:p>
          <w:p>
            <w:pPr>
              <w:spacing w:before="60" w:after="0"/>
              <w:ind w:left="437" w:hanging="437"/>
              <w:rPr>
                <w:rFonts w:eastAsia="Arial Unicode MS"/>
                <w:noProof/>
                <w:szCs w:val="24"/>
              </w:rPr>
            </w:pPr>
            <w:r>
              <w:rPr>
                <w:noProof/>
              </w:rPr>
              <w:t>(a)</w:t>
            </w:r>
            <w:r>
              <w:rPr>
                <w:noProof/>
              </w:rPr>
              <w:tab/>
              <w:t>stanje opterećenja vozila mora odgovarati njegovoj najvećoj masi;</w:t>
            </w:r>
          </w:p>
          <w:p>
            <w:pPr>
              <w:spacing w:before="60" w:after="0"/>
              <w:ind w:left="437" w:hanging="437"/>
              <w:rPr>
                <w:rFonts w:eastAsia="Arial Unicode MS"/>
                <w:noProof/>
                <w:szCs w:val="24"/>
              </w:rPr>
            </w:pPr>
            <w:r>
              <w:rPr>
                <w:noProof/>
              </w:rPr>
              <w:t>(b)</w:t>
            </w:r>
            <w:r>
              <w:rPr>
                <w:noProof/>
              </w:rPr>
              <w:tab/>
              <w:t>kotači vozila moraju biti usmjereni ravno naprijed.</w:t>
            </w:r>
          </w:p>
        </w:tc>
      </w:tr>
      <w:tr>
        <w:trPr>
          <w:tblCellSpacing w:w="0" w:type="dxa"/>
        </w:trPr>
        <w:tc>
          <w:tcPr>
            <w:tcW w:w="624" w:type="pct"/>
            <w:hideMark/>
          </w:tcPr>
          <w:p>
            <w:pPr>
              <w:spacing w:after="0"/>
              <w:rPr>
                <w:rFonts w:eastAsia="Arial Unicode MS"/>
                <w:noProof/>
                <w:szCs w:val="24"/>
              </w:rPr>
            </w:pPr>
            <w:r>
              <w:rPr>
                <w:noProof/>
              </w:rPr>
              <w:t>3.8.2.3.4.</w:t>
            </w:r>
          </w:p>
        </w:tc>
        <w:tc>
          <w:tcPr>
            <w:tcW w:w="4376" w:type="pct"/>
            <w:hideMark/>
          </w:tcPr>
          <w:p>
            <w:pPr>
              <w:spacing w:after="0"/>
              <w:rPr>
                <w:rFonts w:eastAsia="Arial Unicode MS"/>
                <w:noProof/>
                <w:szCs w:val="24"/>
              </w:rPr>
            </w:pPr>
            <w:r>
              <w:rPr>
                <w:noProof/>
              </w:rPr>
              <w:t>Zahtjevi iz točke 3.8.2.3.2. ne primjenjuju se ako je u vozilo ugrađena stijenka ili pregrada.</w:t>
            </w:r>
          </w:p>
        </w:tc>
      </w:tr>
      <w:tr>
        <w:trPr>
          <w:tblCellSpacing w:w="0" w:type="dxa"/>
        </w:trPr>
        <w:tc>
          <w:tcPr>
            <w:tcW w:w="624" w:type="pct"/>
            <w:hideMark/>
          </w:tcPr>
          <w:p>
            <w:pPr>
              <w:spacing w:after="0"/>
              <w:rPr>
                <w:rFonts w:eastAsia="Arial Unicode MS"/>
                <w:noProof/>
                <w:szCs w:val="24"/>
              </w:rPr>
            </w:pPr>
            <w:r>
              <w:rPr>
                <w:noProof/>
              </w:rPr>
              <w:t>3.8.2.3.5.</w:t>
            </w:r>
          </w:p>
        </w:tc>
        <w:tc>
          <w:tcPr>
            <w:tcW w:w="4376" w:type="pct"/>
            <w:hideMark/>
          </w:tcPr>
          <w:p>
            <w:pPr>
              <w:spacing w:after="0"/>
              <w:rPr>
                <w:rFonts w:eastAsia="Arial Unicode MS"/>
                <w:noProof/>
                <w:szCs w:val="24"/>
              </w:rPr>
            </w:pPr>
            <w:r>
              <w:rPr>
                <w:noProof/>
              </w:rPr>
              <w:t>Mjerenje duljine teretnog prostora</w:t>
            </w:r>
          </w:p>
          <w:p>
            <w:pPr>
              <w:spacing w:before="60" w:after="0"/>
              <w:ind w:left="578" w:hanging="567"/>
              <w:rPr>
                <w:rFonts w:eastAsia="Arial Unicode MS"/>
                <w:noProof/>
                <w:szCs w:val="24"/>
              </w:rPr>
            </w:pPr>
            <w:r>
              <w:rPr>
                <w:noProof/>
              </w:rPr>
              <w:t>(a)</w:t>
            </w:r>
            <w:r>
              <w:rPr>
                <w:noProof/>
              </w:rPr>
              <w:tab/>
              <w:t>ako u vozilo nije ugrađena stijenka ili pregrada, duljina se mjeri od okomite ravnine tangencijalne na krajnju vanjsku točku vrha naslona sjedala do stražnje unutarnje ravnine ili vrata ili stražnje ograde u zatvorenom položaju;</w:t>
            </w:r>
          </w:p>
          <w:p>
            <w:pPr>
              <w:spacing w:before="60" w:after="0"/>
              <w:ind w:left="578" w:hanging="567"/>
              <w:rPr>
                <w:rFonts w:eastAsia="Arial Unicode MS"/>
                <w:noProof/>
                <w:szCs w:val="24"/>
              </w:rPr>
            </w:pPr>
            <w:r>
              <w:rPr>
                <w:noProof/>
              </w:rPr>
              <w:t>(b)</w:t>
            </w:r>
            <w:r>
              <w:rPr>
                <w:noProof/>
              </w:rPr>
              <w:tab/>
              <w:t>ako je u vozilo ugrađena stijenka ili pregrada, duljina se mjeri od okomite ravnine tangencijalne na krajnju vanjsku točku pregrade ili stijenke do stražnje unutarnje ravnine ili vrata ili stražnje ograde u zatvorenom položaju;</w:t>
            </w:r>
          </w:p>
          <w:p>
            <w:pPr>
              <w:spacing w:before="60" w:after="0"/>
              <w:ind w:left="578" w:hanging="600"/>
              <w:rPr>
                <w:rFonts w:eastAsia="Arial Unicode MS"/>
                <w:noProof/>
                <w:szCs w:val="24"/>
              </w:rPr>
            </w:pPr>
            <w:r>
              <w:rPr>
                <w:noProof/>
              </w:rPr>
              <w:t>(c)</w:t>
            </w:r>
            <w:r>
              <w:rPr>
                <w:noProof/>
              </w:rPr>
              <w:tab/>
              <w:t>zahtjevi koji se odnose na duljinu ispunjavaju se barem duž vodoravne crte u uzdužnoj okomitoj ravnini koja prolazi kroz središnju liniju vozila na razini poda utovarnog prostora.</w:t>
            </w:r>
          </w:p>
        </w:tc>
      </w:tr>
      <w:tr>
        <w:trPr>
          <w:tblCellSpacing w:w="0" w:type="dxa"/>
        </w:trPr>
        <w:tc>
          <w:tcPr>
            <w:tcW w:w="624" w:type="pct"/>
            <w:hideMark/>
          </w:tcPr>
          <w:p>
            <w:pPr>
              <w:spacing w:after="0"/>
              <w:rPr>
                <w:rFonts w:eastAsia="Arial Unicode MS"/>
                <w:noProof/>
                <w:szCs w:val="24"/>
              </w:rPr>
            </w:pPr>
            <w:r>
              <w:rPr>
                <w:noProof/>
              </w:rPr>
              <w:t>3.8.3.</w:t>
            </w:r>
          </w:p>
        </w:tc>
        <w:tc>
          <w:tcPr>
            <w:tcW w:w="4376" w:type="pct"/>
            <w:hideMark/>
          </w:tcPr>
          <w:p>
            <w:pPr>
              <w:spacing w:after="0"/>
              <w:rPr>
                <w:rFonts w:eastAsia="Arial Unicode MS"/>
                <w:noProof/>
                <w:szCs w:val="24"/>
              </w:rPr>
            </w:pPr>
            <w:r>
              <w:rPr>
                <w:noProof/>
              </w:rPr>
              <w:t>Osim općih kriterija navedenih u točkama od 3.2. do 3.6., kriteriji navedeni u točkama od 3.8.3.1. do 3.8.3.4. moraju se ispuniti za kategorizaciju vozila kod kojih se vozačeva kabina i teret ne nalaze unutar jedne jedinice („BB” s nadogradnjom).</w:t>
            </w:r>
          </w:p>
        </w:tc>
      </w:tr>
      <w:tr>
        <w:trPr>
          <w:tblCellSpacing w:w="0" w:type="dxa"/>
        </w:trPr>
        <w:tc>
          <w:tcPr>
            <w:tcW w:w="624" w:type="pct"/>
          </w:tcPr>
          <w:p>
            <w:pPr>
              <w:spacing w:after="0"/>
              <w:rPr>
                <w:rFonts w:eastAsia="Arial Unicode MS"/>
                <w:noProof/>
                <w:szCs w:val="24"/>
              </w:rPr>
            </w:pPr>
            <w:r>
              <w:rPr>
                <w:noProof/>
              </w:rPr>
              <w:t>3.8.3.1.</w:t>
            </w:r>
          </w:p>
        </w:tc>
        <w:tc>
          <w:tcPr>
            <w:tcW w:w="4376" w:type="pct"/>
          </w:tcPr>
          <w:p>
            <w:pPr>
              <w:spacing w:after="0"/>
              <w:rPr>
                <w:rFonts w:eastAsia="Arial Unicode MS"/>
                <w:noProof/>
                <w:szCs w:val="24"/>
              </w:rPr>
            </w:pPr>
            <w:r>
              <w:rPr>
                <w:noProof/>
              </w:rPr>
              <w:t>Kad je nadogradnja vozila zatvorena, primjenjuje se sljedeće:</w:t>
            </w:r>
          </w:p>
          <w:p>
            <w:pPr>
              <w:spacing w:before="60" w:after="0"/>
              <w:ind w:left="578" w:hanging="578"/>
              <w:rPr>
                <w:rFonts w:eastAsia="Arial Unicode MS"/>
                <w:noProof/>
                <w:szCs w:val="24"/>
              </w:rPr>
            </w:pPr>
            <w:r>
              <w:rPr>
                <w:noProof/>
              </w:rPr>
              <w:t>(a)</w:t>
            </w:r>
            <w:r>
              <w:rPr>
                <w:noProof/>
              </w:rPr>
              <w:tab/>
              <w:t>robu treba biti moguće utovarivati preko stražnjih vrata, vrata prtljažnika ili bočnih vrata, ili na drugi način;</w:t>
            </w:r>
          </w:p>
          <w:p>
            <w:pPr>
              <w:spacing w:before="60" w:after="0"/>
              <w:ind w:left="578" w:hanging="578"/>
              <w:rPr>
                <w:rFonts w:eastAsia="Arial Unicode MS"/>
                <w:noProof/>
                <w:szCs w:val="24"/>
              </w:rPr>
            </w:pPr>
            <w:r>
              <w:rPr>
                <w:noProof/>
              </w:rPr>
              <w:t>(b)</w:t>
            </w:r>
            <w:r>
              <w:rPr>
                <w:noProof/>
              </w:rPr>
              <w:tab/>
              <w:t>najmanja visina otvora za utovar iznosi najmanje 800 mm, a otvor ima površinu od najmanje 12 800 cm</w:t>
            </w:r>
            <w:r>
              <w:rPr>
                <w:noProof/>
                <w:vertAlign w:val="superscript"/>
              </w:rPr>
              <w:t>2</w:t>
            </w:r>
            <w:r>
              <w:rPr>
                <w:noProof/>
              </w:rPr>
              <w:t>;</w:t>
            </w:r>
          </w:p>
          <w:p>
            <w:pPr>
              <w:spacing w:before="60" w:after="0"/>
              <w:ind w:left="578" w:hanging="578"/>
              <w:rPr>
                <w:rFonts w:eastAsia="Arial Unicode MS"/>
                <w:noProof/>
                <w:szCs w:val="24"/>
              </w:rPr>
            </w:pPr>
            <w:r>
              <w:rPr>
                <w:noProof/>
              </w:rPr>
              <w:t>(c)</w:t>
            </w:r>
            <w:r>
              <w:rPr>
                <w:noProof/>
              </w:rPr>
              <w:tab/>
              <w:t xml:space="preserve">minimalna duljina teretnog prostora iznosi najmanje 40 % međuosovinskog </w:t>
            </w:r>
            <w:r>
              <w:rPr>
                <w:noProof/>
              </w:rPr>
              <w:lastRenderedPageBreak/>
              <w:t>razmaka.</w:t>
            </w:r>
          </w:p>
        </w:tc>
      </w:tr>
      <w:tr>
        <w:trPr>
          <w:tblCellSpacing w:w="0" w:type="dxa"/>
        </w:trPr>
        <w:tc>
          <w:tcPr>
            <w:tcW w:w="624" w:type="pct"/>
          </w:tcPr>
          <w:p>
            <w:pPr>
              <w:spacing w:after="0"/>
              <w:rPr>
                <w:rFonts w:eastAsia="Arial Unicode MS"/>
                <w:noProof/>
                <w:szCs w:val="24"/>
              </w:rPr>
            </w:pPr>
            <w:r>
              <w:rPr>
                <w:noProof/>
              </w:rPr>
              <w:lastRenderedPageBreak/>
              <w:t>3.8.3.2.</w:t>
            </w:r>
          </w:p>
        </w:tc>
        <w:tc>
          <w:tcPr>
            <w:tcW w:w="4376" w:type="pct"/>
          </w:tcPr>
          <w:p>
            <w:pPr>
              <w:spacing w:after="0"/>
              <w:rPr>
                <w:rFonts w:eastAsia="Arial Unicode MS"/>
                <w:noProof/>
                <w:szCs w:val="24"/>
              </w:rPr>
            </w:pPr>
            <w:r>
              <w:rPr>
                <w:noProof/>
              </w:rPr>
              <w:t>Ako je vozilo opremljeno teretnim prostorom otvorenog tipa, primjenjuju se samo odredbe navedene u točkama 3.8.3.1. (a) i (c).</w:t>
            </w:r>
          </w:p>
        </w:tc>
      </w:tr>
      <w:tr>
        <w:trPr>
          <w:tblCellSpacing w:w="0" w:type="dxa"/>
        </w:trPr>
        <w:tc>
          <w:tcPr>
            <w:tcW w:w="624" w:type="pct"/>
          </w:tcPr>
          <w:p>
            <w:pPr>
              <w:spacing w:after="0"/>
              <w:rPr>
                <w:rFonts w:eastAsia="Arial Unicode MS"/>
                <w:noProof/>
                <w:szCs w:val="24"/>
              </w:rPr>
            </w:pPr>
            <w:r>
              <w:rPr>
                <w:noProof/>
              </w:rPr>
              <w:t>3.8.3.3.</w:t>
            </w:r>
          </w:p>
        </w:tc>
        <w:tc>
          <w:tcPr>
            <w:tcW w:w="4376" w:type="pct"/>
          </w:tcPr>
          <w:p>
            <w:pPr>
              <w:spacing w:after="0"/>
              <w:rPr>
                <w:rFonts w:eastAsia="Arial Unicode MS"/>
                <w:i/>
                <w:noProof/>
                <w:szCs w:val="24"/>
              </w:rPr>
            </w:pPr>
            <w:r>
              <w:rPr>
                <w:noProof/>
              </w:rPr>
              <w:t>Za primjenu odredbi navedenih u točki 3.8.3. primjenjuju se definicije iz točke 3.8.2.3.1.</w:t>
            </w:r>
            <w:r>
              <w:rPr>
                <w:i/>
                <w:noProof/>
              </w:rPr>
              <w:t xml:space="preserve"> </w:t>
            </w:r>
          </w:p>
        </w:tc>
      </w:tr>
      <w:tr>
        <w:trPr>
          <w:tblCellSpacing w:w="0" w:type="dxa"/>
        </w:trPr>
        <w:tc>
          <w:tcPr>
            <w:tcW w:w="624" w:type="pct"/>
          </w:tcPr>
          <w:p>
            <w:pPr>
              <w:spacing w:after="0"/>
              <w:rPr>
                <w:rFonts w:eastAsia="Arial Unicode MS"/>
                <w:noProof/>
                <w:szCs w:val="24"/>
              </w:rPr>
            </w:pPr>
            <w:r>
              <w:rPr>
                <w:noProof/>
              </w:rPr>
              <w:t>3.8.3.4.</w:t>
            </w:r>
          </w:p>
        </w:tc>
        <w:tc>
          <w:tcPr>
            <w:tcW w:w="4376" w:type="pct"/>
          </w:tcPr>
          <w:p>
            <w:pPr>
              <w:spacing w:after="0"/>
              <w:rPr>
                <w:rFonts w:eastAsia="Arial Unicode MS"/>
                <w:noProof/>
                <w:szCs w:val="24"/>
              </w:rPr>
            </w:pPr>
            <w:r>
              <w:rPr>
                <w:noProof/>
              </w:rPr>
              <w:t>Zahtjevi koji se odnose na duljinu teretnog prostora ispunjeni su punjavaju se duž vodoravne crte u uzdužnoj okomitoj ravnini koja prolazi kroz središnju liniju vozila na razini poda utovarnog prostora.</w:t>
            </w:r>
          </w:p>
        </w:tc>
      </w:tr>
    </w:tbl>
    <w:p>
      <w:pPr>
        <w:spacing w:before="240"/>
        <w:ind w:left="1134" w:hanging="1134"/>
        <w:jc w:val="left"/>
        <w:rPr>
          <w:rFonts w:eastAsia="Arial Unicode MS"/>
          <w:b/>
          <w:bCs/>
          <w:noProof/>
          <w:szCs w:val="24"/>
        </w:rPr>
      </w:pPr>
      <w:r>
        <w:rPr>
          <w:b/>
          <w:noProof/>
        </w:rPr>
        <w:t>4.</w:t>
      </w:r>
      <w:r>
        <w:rPr>
          <w:noProof/>
        </w:rPr>
        <w:tab/>
      </w:r>
      <w:r>
        <w:rPr>
          <w:b/>
          <w:noProof/>
        </w:rPr>
        <w:t xml:space="preserve">Kriteriji za potkategorizaciju vozila kao terenskih vozila </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blCellSpacing w:w="0" w:type="dxa"/>
        </w:trPr>
        <w:tc>
          <w:tcPr>
            <w:tcW w:w="625" w:type="pct"/>
            <w:hideMark/>
          </w:tcPr>
          <w:p>
            <w:pPr>
              <w:spacing w:after="0"/>
              <w:rPr>
                <w:rFonts w:eastAsia="Arial Unicode MS"/>
                <w:noProof/>
                <w:szCs w:val="24"/>
              </w:rPr>
            </w:pPr>
            <w:r>
              <w:rPr>
                <w:noProof/>
              </w:rPr>
              <w:t>4.1.</w:t>
            </w:r>
          </w:p>
        </w:tc>
        <w:tc>
          <w:tcPr>
            <w:tcW w:w="4375" w:type="pct"/>
            <w:hideMark/>
          </w:tcPr>
          <w:p>
            <w:pPr>
              <w:spacing w:after="0"/>
              <w:rPr>
                <w:rFonts w:eastAsia="Arial Unicode MS"/>
                <w:noProof/>
                <w:szCs w:val="24"/>
              </w:rPr>
            </w:pPr>
            <w:r>
              <w:rPr>
                <w:noProof/>
              </w:rPr>
              <w:t>Vozila kategorija M</w:t>
            </w:r>
            <w:r>
              <w:rPr>
                <w:noProof/>
                <w:vertAlign w:val="subscript"/>
              </w:rPr>
              <w:t>1</w:t>
            </w:r>
            <w:r>
              <w:rPr>
                <w:noProof/>
              </w:rPr>
              <w:t xml:space="preserve"> ili N</w:t>
            </w:r>
            <w:r>
              <w:rPr>
                <w:noProof/>
                <w:vertAlign w:val="subscript"/>
              </w:rPr>
              <w:t>1</w:t>
            </w:r>
            <w:r>
              <w:rPr>
                <w:noProof/>
              </w:rPr>
              <w:t xml:space="preserve"> razvrstavaju se u potkategoriju terenskih vozila ako istodobno zadovoljavaju sljedeće uvjete:</w:t>
            </w:r>
          </w:p>
          <w:p>
            <w:pPr>
              <w:spacing w:before="60" w:after="0"/>
              <w:ind w:left="569" w:hanging="567"/>
              <w:rPr>
                <w:rFonts w:eastAsia="Arial Unicode MS"/>
                <w:noProof/>
                <w:szCs w:val="24"/>
              </w:rPr>
            </w:pPr>
            <w:r>
              <w:rPr>
                <w:noProof/>
              </w:rPr>
              <w:t>(a)</w:t>
            </w:r>
            <w:r>
              <w:rPr>
                <w:noProof/>
              </w:rPr>
              <w:tab/>
              <w:t>najmanje jedna prednja i jedna stražnja osovina konstruirane su za istovremeni pogon, neovisno o tome je li moguće isključiti jednu pogonsku osovinu;</w:t>
            </w:r>
          </w:p>
          <w:p>
            <w:pPr>
              <w:spacing w:before="60" w:after="0"/>
              <w:ind w:left="569" w:hanging="567"/>
              <w:rPr>
                <w:rFonts w:eastAsia="Arial Unicode MS"/>
                <w:noProof/>
                <w:szCs w:val="24"/>
              </w:rPr>
            </w:pPr>
            <w:r>
              <w:rPr>
                <w:noProof/>
              </w:rPr>
              <w:t>(b)</w:t>
            </w:r>
            <w:r>
              <w:rPr>
                <w:noProof/>
              </w:rPr>
              <w:tab/>
              <w:t>ugrađen je barem jedan mehanizam za zabravljivanje diferencijala ili mehanizam sa sličnim učinkom;</w:t>
            </w:r>
          </w:p>
          <w:p>
            <w:pPr>
              <w:spacing w:before="60" w:after="0"/>
              <w:ind w:left="569" w:hanging="567"/>
              <w:rPr>
                <w:rFonts w:eastAsia="Arial Unicode MS"/>
                <w:noProof/>
                <w:szCs w:val="24"/>
              </w:rPr>
            </w:pPr>
            <w:r>
              <w:rPr>
                <w:noProof/>
              </w:rPr>
              <w:t>(c)</w:t>
            </w:r>
            <w:r>
              <w:rPr>
                <w:noProof/>
              </w:rPr>
              <w:tab/>
              <w:t>vozilima bez prikolice moguće je svladati uspon nagiba od najmanje 25 %</w:t>
            </w:r>
          </w:p>
          <w:p>
            <w:pPr>
              <w:spacing w:before="60" w:after="0"/>
              <w:ind w:left="569" w:hanging="567"/>
              <w:rPr>
                <w:rFonts w:eastAsia="Arial Unicode MS"/>
                <w:noProof/>
                <w:szCs w:val="24"/>
              </w:rPr>
            </w:pPr>
            <w:r>
              <w:rPr>
                <w:noProof/>
              </w:rPr>
              <w:t>(d)</w:t>
            </w:r>
            <w:r>
              <w:rPr>
                <w:noProof/>
              </w:rPr>
              <w:tab/>
              <w:t>ispunjavaju pet od šest zahtjeva u nastavku:</w:t>
            </w:r>
          </w:p>
          <w:p>
            <w:pPr>
              <w:spacing w:before="60" w:after="0"/>
              <w:ind w:left="1136" w:hanging="567"/>
              <w:rPr>
                <w:rFonts w:eastAsia="Arial Unicode MS"/>
                <w:noProof/>
                <w:szCs w:val="24"/>
              </w:rPr>
            </w:pPr>
            <w:r>
              <w:rPr>
                <w:noProof/>
              </w:rPr>
              <w:t>i.</w:t>
            </w:r>
            <w:r>
              <w:rPr>
                <w:noProof/>
              </w:rPr>
              <w:tab/>
              <w:t>kut prednjeg prepusta od najmanje 25 stupnjeva;</w:t>
            </w:r>
          </w:p>
          <w:p>
            <w:pPr>
              <w:spacing w:before="60" w:after="0"/>
              <w:ind w:left="1136" w:hanging="567"/>
              <w:rPr>
                <w:rFonts w:eastAsia="Arial Unicode MS"/>
                <w:noProof/>
                <w:szCs w:val="24"/>
              </w:rPr>
            </w:pPr>
            <w:r>
              <w:rPr>
                <w:noProof/>
              </w:rPr>
              <w:t>ii.</w:t>
            </w:r>
            <w:r>
              <w:rPr>
                <w:noProof/>
              </w:rPr>
              <w:tab/>
              <w:t>kut stražnjeg prepusta od najmanje 20 stupnjeva;</w:t>
            </w:r>
          </w:p>
          <w:p>
            <w:pPr>
              <w:spacing w:before="60" w:after="0"/>
              <w:ind w:left="1134" w:hanging="567"/>
              <w:rPr>
                <w:rFonts w:eastAsia="Arial Unicode MS"/>
                <w:noProof/>
                <w:szCs w:val="24"/>
              </w:rPr>
            </w:pPr>
            <w:r>
              <w:rPr>
                <w:noProof/>
              </w:rPr>
              <w:t>iii.</w:t>
            </w:r>
            <w:r>
              <w:rPr>
                <w:noProof/>
              </w:rPr>
              <w:tab/>
              <w:t>kut kosine od najmanje 20 stupnjeva;</w:t>
            </w:r>
          </w:p>
          <w:p>
            <w:pPr>
              <w:spacing w:before="60" w:after="0"/>
              <w:ind w:left="1136" w:hanging="567"/>
              <w:rPr>
                <w:rFonts w:eastAsia="Arial Unicode MS"/>
                <w:noProof/>
                <w:szCs w:val="24"/>
              </w:rPr>
            </w:pPr>
            <w:r>
              <w:rPr>
                <w:noProof/>
              </w:rPr>
              <w:t>iv.</w:t>
            </w:r>
            <w:r>
              <w:rPr>
                <w:noProof/>
              </w:rPr>
              <w:tab/>
              <w:t>razmak od tla ispod prednje osovine od najmanje 180 mm;</w:t>
            </w:r>
          </w:p>
          <w:p>
            <w:pPr>
              <w:spacing w:before="60" w:after="0"/>
              <w:ind w:left="1136" w:hanging="567"/>
              <w:rPr>
                <w:rFonts w:eastAsia="Arial Unicode MS"/>
                <w:noProof/>
                <w:szCs w:val="24"/>
              </w:rPr>
            </w:pPr>
            <w:r>
              <w:rPr>
                <w:noProof/>
              </w:rPr>
              <w:t>v.</w:t>
            </w:r>
            <w:r>
              <w:rPr>
                <w:noProof/>
              </w:rPr>
              <w:tab/>
              <w:t>razmak od tla ispod stražnje osovine od najmanje 180 mm;</w:t>
            </w:r>
          </w:p>
          <w:p>
            <w:pPr>
              <w:spacing w:before="60"/>
              <w:ind w:left="1134" w:hanging="567"/>
              <w:rPr>
                <w:rFonts w:eastAsia="Arial Unicode MS"/>
                <w:noProof/>
                <w:szCs w:val="24"/>
              </w:rPr>
            </w:pPr>
            <w:r>
              <w:rPr>
                <w:noProof/>
              </w:rPr>
              <w:t>vi.</w:t>
            </w:r>
            <w:r>
              <w:rPr>
                <w:noProof/>
              </w:rPr>
              <w:tab/>
              <w:t>razmak od tla između osovina od najmanje 200 mm;</w:t>
            </w:r>
          </w:p>
        </w:tc>
      </w:tr>
      <w:tr>
        <w:trPr>
          <w:tblCellSpacing w:w="0" w:type="dxa"/>
        </w:trPr>
        <w:tc>
          <w:tcPr>
            <w:tcW w:w="625" w:type="pct"/>
            <w:hideMark/>
          </w:tcPr>
          <w:p>
            <w:pPr>
              <w:spacing w:before="240" w:after="0"/>
              <w:rPr>
                <w:rFonts w:eastAsia="Arial Unicode MS"/>
                <w:noProof/>
                <w:szCs w:val="24"/>
              </w:rPr>
            </w:pPr>
            <w:r>
              <w:rPr>
                <w:noProof/>
              </w:rPr>
              <w:t>4.2.</w:t>
            </w:r>
          </w:p>
        </w:tc>
        <w:tc>
          <w:tcPr>
            <w:tcW w:w="4375" w:type="pct"/>
            <w:hideMark/>
          </w:tcPr>
          <w:p>
            <w:pPr>
              <w:spacing w:before="240" w:after="0"/>
              <w:rPr>
                <w:rFonts w:eastAsia="Arial Unicode MS"/>
                <w:noProof/>
                <w:szCs w:val="24"/>
              </w:rPr>
            </w:pPr>
            <w:r>
              <w:rPr>
                <w:noProof/>
              </w:rPr>
              <w:t>Vozila kategorije M</w:t>
            </w:r>
            <w:r>
              <w:rPr>
                <w:noProof/>
                <w:vertAlign w:val="subscript"/>
              </w:rPr>
              <w:t>2</w:t>
            </w:r>
            <w:r>
              <w:rPr>
                <w:noProof/>
              </w:rPr>
              <w:t>, N</w:t>
            </w:r>
            <w:r>
              <w:rPr>
                <w:noProof/>
                <w:vertAlign w:val="subscript"/>
              </w:rPr>
              <w:t>2</w:t>
            </w:r>
            <w:r>
              <w:rPr>
                <w:noProof/>
              </w:rPr>
              <w:t xml:space="preserve"> ili M</w:t>
            </w:r>
            <w:r>
              <w:rPr>
                <w:noProof/>
                <w:vertAlign w:val="subscript"/>
              </w:rPr>
              <w:t>3</w:t>
            </w:r>
            <w:r>
              <w:rPr>
                <w:noProof/>
              </w:rPr>
              <w:t xml:space="preserve"> čija maksimalna masa ne premašuje 12 tona razvrstavaju se u potkategoriju terenskih vozila ako zadovoljavaju uvjet naveden u točki (a) ili oba uvjeta navedena u točkama (b) i (c):</w:t>
            </w:r>
          </w:p>
          <w:p>
            <w:pPr>
              <w:spacing w:after="0"/>
              <w:ind w:left="567" w:hanging="567"/>
              <w:rPr>
                <w:rFonts w:eastAsia="Arial Unicode MS"/>
                <w:noProof/>
                <w:szCs w:val="24"/>
              </w:rPr>
            </w:pPr>
            <w:r>
              <w:rPr>
                <w:noProof/>
              </w:rPr>
              <w:t>(a)</w:t>
            </w:r>
            <w:r>
              <w:rPr>
                <w:noProof/>
              </w:rPr>
              <w:tab/>
              <w:t>sve su osovine u istovremenom pogonu, neovisno o tome je li moguće isključiti jednu ili više pogonskih osovina;</w:t>
            </w:r>
          </w:p>
          <w:p>
            <w:pPr>
              <w:tabs>
                <w:tab w:val="left" w:pos="609"/>
                <w:tab w:val="left" w:pos="1142"/>
              </w:tabs>
              <w:spacing w:after="0"/>
              <w:ind w:left="1134" w:hanging="1134"/>
              <w:jc w:val="left"/>
              <w:rPr>
                <w:rFonts w:eastAsia="Arial Unicode MS"/>
                <w:noProof/>
                <w:szCs w:val="24"/>
              </w:rPr>
            </w:pPr>
            <w:r>
              <w:rPr>
                <w:noProof/>
              </w:rPr>
              <w:t>(b)</w:t>
            </w:r>
            <w:r>
              <w:rPr>
                <w:noProof/>
              </w:rPr>
              <w:tab/>
              <w:t>i.</w:t>
            </w:r>
            <w:r>
              <w:rPr>
                <w:noProof/>
              </w:rPr>
              <w:tab/>
              <w:t>najmanje jedna prednja i jedna stražnja osovina konstruirane su za istovremeni pogon, neovisno o tome je li moguće isključiti jednu pogonsku osovinu;</w:t>
            </w:r>
          </w:p>
          <w:p>
            <w:pPr>
              <w:tabs>
                <w:tab w:val="left" w:pos="609"/>
                <w:tab w:val="left" w:pos="1142"/>
              </w:tabs>
              <w:spacing w:after="0"/>
              <w:ind w:left="1134" w:hanging="1134"/>
              <w:jc w:val="left"/>
              <w:rPr>
                <w:rFonts w:eastAsia="Arial Unicode MS"/>
                <w:noProof/>
                <w:szCs w:val="24"/>
              </w:rPr>
            </w:pPr>
            <w:r>
              <w:rPr>
                <w:noProof/>
              </w:rPr>
              <w:tab/>
              <w:t>ii.</w:t>
            </w:r>
            <w:r>
              <w:rPr>
                <w:noProof/>
              </w:rPr>
              <w:tab/>
              <w:t>ugrađen je barem jedan mehanizam za zabravljivanje diferencijala ili mehanizam sa sličnim učinkom;</w:t>
            </w:r>
          </w:p>
          <w:p>
            <w:pPr>
              <w:tabs>
                <w:tab w:val="left" w:pos="609"/>
                <w:tab w:val="left" w:pos="1142"/>
              </w:tabs>
              <w:spacing w:after="0"/>
              <w:ind w:left="1134" w:hanging="1134"/>
              <w:jc w:val="left"/>
              <w:rPr>
                <w:rFonts w:eastAsia="Arial Unicode MS"/>
                <w:noProof/>
                <w:szCs w:val="24"/>
              </w:rPr>
            </w:pPr>
            <w:r>
              <w:rPr>
                <w:noProof/>
              </w:rPr>
              <w:tab/>
              <w:t>iii.</w:t>
            </w:r>
            <w:r>
              <w:rPr>
                <w:noProof/>
              </w:rPr>
              <w:tab/>
              <w:t>vozilima bez prikolice moguće je svladati uspon nagiba od najmanje 25 %</w:t>
            </w:r>
          </w:p>
          <w:p>
            <w:pPr>
              <w:spacing w:before="360" w:after="0"/>
              <w:ind w:left="568" w:hanging="567"/>
              <w:rPr>
                <w:rFonts w:eastAsia="Arial Unicode MS"/>
                <w:noProof/>
                <w:szCs w:val="24"/>
              </w:rPr>
            </w:pPr>
            <w:r>
              <w:rPr>
                <w:noProof/>
              </w:rPr>
              <w:t>(c)</w:t>
            </w:r>
            <w:r>
              <w:rPr>
                <w:noProof/>
              </w:rPr>
              <w:tab/>
              <w:t>ispunjavaju pet od šest zahtjeva u nastavku ako njihova najveća masa ne prelazi 7,5 tona, a najmanje četiri ako njihova najveća masa prelazi 7,5 tona:</w:t>
            </w:r>
          </w:p>
          <w:p>
            <w:pPr>
              <w:spacing w:before="60" w:after="0"/>
              <w:ind w:left="1134" w:hanging="567"/>
              <w:rPr>
                <w:rFonts w:eastAsia="Arial Unicode MS"/>
                <w:noProof/>
                <w:szCs w:val="24"/>
              </w:rPr>
            </w:pPr>
            <w:r>
              <w:rPr>
                <w:noProof/>
              </w:rPr>
              <w:t>i.</w:t>
            </w:r>
            <w:r>
              <w:rPr>
                <w:noProof/>
              </w:rPr>
              <w:tab/>
              <w:t>kut prednjeg prepusta od najmanje 25 stupnjeva;</w:t>
            </w:r>
          </w:p>
          <w:p>
            <w:pPr>
              <w:spacing w:before="60" w:after="0"/>
              <w:ind w:left="1134" w:hanging="567"/>
              <w:rPr>
                <w:rFonts w:eastAsia="Arial Unicode MS"/>
                <w:noProof/>
                <w:szCs w:val="24"/>
              </w:rPr>
            </w:pPr>
            <w:r>
              <w:rPr>
                <w:noProof/>
              </w:rPr>
              <w:lastRenderedPageBreak/>
              <w:t>ii.</w:t>
            </w:r>
            <w:r>
              <w:rPr>
                <w:noProof/>
              </w:rPr>
              <w:tab/>
              <w:t>kut stražnjeg prepusta od najmanje 25 stupnjeva;</w:t>
            </w:r>
          </w:p>
          <w:p>
            <w:pPr>
              <w:spacing w:before="60" w:after="0"/>
              <w:ind w:left="1134" w:hanging="567"/>
              <w:rPr>
                <w:rFonts w:eastAsia="Arial Unicode MS"/>
                <w:noProof/>
                <w:szCs w:val="24"/>
              </w:rPr>
            </w:pPr>
            <w:r>
              <w:rPr>
                <w:noProof/>
              </w:rPr>
              <w:t>iii.</w:t>
            </w:r>
            <w:r>
              <w:rPr>
                <w:noProof/>
              </w:rPr>
              <w:tab/>
              <w:t>kut kosine od najmanje 25 stupnjeva;</w:t>
            </w:r>
          </w:p>
          <w:p>
            <w:pPr>
              <w:spacing w:before="60" w:after="0"/>
              <w:ind w:left="1134" w:hanging="567"/>
              <w:rPr>
                <w:rFonts w:eastAsia="Arial Unicode MS"/>
                <w:noProof/>
                <w:szCs w:val="24"/>
              </w:rPr>
            </w:pPr>
            <w:r>
              <w:rPr>
                <w:noProof/>
              </w:rPr>
              <w:t>iv.</w:t>
            </w:r>
            <w:r>
              <w:rPr>
                <w:noProof/>
              </w:rPr>
              <w:tab/>
              <w:t>razmak od tla ispod prednje osovine od najmanje 250 mm;</w:t>
            </w:r>
          </w:p>
          <w:p>
            <w:pPr>
              <w:spacing w:before="60" w:after="0"/>
              <w:ind w:left="1134" w:hanging="567"/>
              <w:rPr>
                <w:rFonts w:eastAsia="Arial Unicode MS"/>
                <w:noProof/>
                <w:szCs w:val="24"/>
              </w:rPr>
            </w:pPr>
            <w:r>
              <w:rPr>
                <w:noProof/>
              </w:rPr>
              <w:t>v.</w:t>
            </w:r>
            <w:r>
              <w:rPr>
                <w:noProof/>
              </w:rPr>
              <w:tab/>
              <w:t>razmak od tla između osovina od najmanje 300 mm;</w:t>
            </w:r>
          </w:p>
          <w:p>
            <w:pPr>
              <w:spacing w:before="60" w:after="0"/>
              <w:ind w:left="1134" w:hanging="567"/>
              <w:rPr>
                <w:rFonts w:eastAsia="Arial Unicode MS"/>
                <w:noProof/>
                <w:szCs w:val="24"/>
              </w:rPr>
            </w:pPr>
            <w:r>
              <w:rPr>
                <w:noProof/>
              </w:rPr>
              <w:t>vi.</w:t>
            </w:r>
            <w:r>
              <w:rPr>
                <w:noProof/>
              </w:rPr>
              <w:tab/>
              <w:t>razmak od tla ispod stražnje osovine od najmanje 250 mm.</w:t>
            </w:r>
          </w:p>
        </w:tc>
      </w:tr>
      <w:tr>
        <w:trPr>
          <w:tblCellSpacing w:w="0" w:type="dxa"/>
        </w:trPr>
        <w:tc>
          <w:tcPr>
            <w:tcW w:w="0" w:type="auto"/>
            <w:hideMark/>
          </w:tcPr>
          <w:p>
            <w:pPr>
              <w:spacing w:before="240" w:after="0"/>
              <w:rPr>
                <w:rFonts w:eastAsia="Arial Unicode MS"/>
                <w:noProof/>
                <w:szCs w:val="24"/>
              </w:rPr>
            </w:pPr>
            <w:r>
              <w:rPr>
                <w:noProof/>
              </w:rPr>
              <w:lastRenderedPageBreak/>
              <w:t>4.3.</w:t>
            </w:r>
          </w:p>
        </w:tc>
        <w:tc>
          <w:tcPr>
            <w:tcW w:w="0" w:type="auto"/>
            <w:hideMark/>
          </w:tcPr>
          <w:p>
            <w:pPr>
              <w:spacing w:before="240" w:after="0"/>
              <w:rPr>
                <w:rFonts w:eastAsia="Arial Unicode MS"/>
                <w:noProof/>
                <w:szCs w:val="24"/>
              </w:rPr>
            </w:pPr>
            <w:r>
              <w:rPr>
                <w:noProof/>
              </w:rPr>
              <w:t>Vozila kategorije M</w:t>
            </w:r>
            <w:r>
              <w:rPr>
                <w:noProof/>
                <w:vertAlign w:val="subscript"/>
              </w:rPr>
              <w:t>3</w:t>
            </w:r>
            <w:r>
              <w:rPr>
                <w:noProof/>
              </w:rPr>
              <w:t xml:space="preserve"> ili N</w:t>
            </w:r>
            <w:r>
              <w:rPr>
                <w:noProof/>
                <w:vertAlign w:val="subscript"/>
              </w:rPr>
              <w:t>3</w:t>
            </w:r>
            <w:r>
              <w:rPr>
                <w:noProof/>
              </w:rPr>
              <w:t xml:space="preserve"> čija maksimalna masa premašuje 12 tona razvrstavaju se u potkategoriju terenskih vozila ako zadovoljavaju uvjet naveden u točki (a) ili oba uvjeta navedena u točkama (b) i (c):</w:t>
            </w:r>
          </w:p>
          <w:p>
            <w:pPr>
              <w:spacing w:after="0"/>
              <w:ind w:left="568" w:hanging="567"/>
              <w:rPr>
                <w:rFonts w:eastAsia="Arial Unicode MS"/>
                <w:noProof/>
                <w:szCs w:val="24"/>
              </w:rPr>
            </w:pPr>
            <w:r>
              <w:rPr>
                <w:noProof/>
              </w:rPr>
              <w:t>(a)</w:t>
            </w:r>
            <w:r>
              <w:rPr>
                <w:noProof/>
              </w:rPr>
              <w:tab/>
              <w:t>sve su osovine u istovremenom pogonu, neovisno o tome je li moguće isključiti jednu ili više pogonskih osovina;</w:t>
            </w:r>
          </w:p>
          <w:p>
            <w:pPr>
              <w:tabs>
                <w:tab w:val="left" w:pos="567"/>
              </w:tabs>
              <w:spacing w:after="0"/>
              <w:ind w:left="1134" w:hanging="1134"/>
              <w:rPr>
                <w:rFonts w:eastAsia="Arial Unicode MS"/>
                <w:noProof/>
                <w:szCs w:val="24"/>
              </w:rPr>
            </w:pPr>
            <w:r>
              <w:rPr>
                <w:noProof/>
              </w:rPr>
              <w:t>(b)</w:t>
            </w:r>
            <w:r>
              <w:rPr>
                <w:noProof/>
              </w:rPr>
              <w:tab/>
              <w:t>i.</w:t>
            </w:r>
            <w:r>
              <w:rPr>
                <w:noProof/>
              </w:rPr>
              <w:tab/>
              <w:t>barem polovina osovina (dvije osovine od tri ako je riječ o vozilu s tri osovine, odnosno tri ako je riječ o vozilu s pet osovina) konstruirana je za simultani pogon, bez obzira na to može li se jedna pogonska osovina isključiti;</w:t>
            </w:r>
          </w:p>
          <w:p>
            <w:pPr>
              <w:spacing w:after="0"/>
              <w:ind w:left="1134" w:hanging="567"/>
              <w:jc w:val="left"/>
              <w:rPr>
                <w:rFonts w:eastAsia="Arial Unicode MS"/>
                <w:noProof/>
                <w:szCs w:val="24"/>
              </w:rPr>
            </w:pPr>
            <w:r>
              <w:rPr>
                <w:noProof/>
              </w:rPr>
              <w:t>ii.</w:t>
            </w:r>
            <w:r>
              <w:rPr>
                <w:noProof/>
              </w:rPr>
              <w:tab/>
              <w:t>postoji barem jedan mehanizam za zabravljivanje diferencijala ili mehanizam sa sličnim učinkom;</w:t>
            </w:r>
          </w:p>
          <w:p>
            <w:pPr>
              <w:tabs>
                <w:tab w:val="left" w:pos="597"/>
              </w:tabs>
              <w:spacing w:after="0"/>
              <w:ind w:left="1134" w:hanging="567"/>
              <w:jc w:val="left"/>
              <w:rPr>
                <w:rFonts w:eastAsia="Arial Unicode MS"/>
                <w:noProof/>
                <w:szCs w:val="24"/>
              </w:rPr>
            </w:pPr>
            <w:r>
              <w:rPr>
                <w:noProof/>
              </w:rPr>
              <w:t>iii.</w:t>
            </w:r>
            <w:r>
              <w:rPr>
                <w:noProof/>
              </w:rPr>
              <w:tab/>
              <w:t>vozilima bez prikolice moguće je svladati uspon nagiba od najmanje 25 %</w:t>
            </w:r>
          </w:p>
          <w:p>
            <w:pPr>
              <w:spacing w:after="0"/>
              <w:ind w:left="568" w:hanging="567"/>
              <w:rPr>
                <w:rFonts w:eastAsia="Arial Unicode MS"/>
                <w:noProof/>
                <w:szCs w:val="24"/>
              </w:rPr>
            </w:pPr>
            <w:r>
              <w:rPr>
                <w:noProof/>
              </w:rPr>
              <w:t>(c)</w:t>
            </w:r>
            <w:r>
              <w:rPr>
                <w:noProof/>
              </w:rPr>
              <w:tab/>
              <w:t>ispunjavaju barem četiri od šest zahtjeva u nastavku:</w:t>
            </w:r>
          </w:p>
          <w:p>
            <w:pPr>
              <w:spacing w:before="60" w:after="0"/>
              <w:ind w:left="1134" w:hanging="567"/>
              <w:rPr>
                <w:rFonts w:eastAsia="Arial Unicode MS"/>
                <w:noProof/>
                <w:szCs w:val="24"/>
              </w:rPr>
            </w:pPr>
            <w:r>
              <w:rPr>
                <w:noProof/>
              </w:rPr>
              <w:t>i.</w:t>
            </w:r>
            <w:r>
              <w:rPr>
                <w:noProof/>
              </w:rPr>
              <w:tab/>
              <w:t>kut prednjeg prepusta od najmanje 25 stupnjeva;</w:t>
            </w:r>
          </w:p>
          <w:p>
            <w:pPr>
              <w:spacing w:before="60" w:after="0"/>
              <w:ind w:left="1134" w:hanging="567"/>
              <w:rPr>
                <w:rFonts w:eastAsia="Arial Unicode MS"/>
                <w:noProof/>
                <w:szCs w:val="24"/>
              </w:rPr>
            </w:pPr>
            <w:r>
              <w:rPr>
                <w:noProof/>
              </w:rPr>
              <w:t>ii.</w:t>
            </w:r>
            <w:r>
              <w:rPr>
                <w:noProof/>
              </w:rPr>
              <w:tab/>
              <w:t>kut stražnjeg prepusta od najmanje 25 stupnjeva;</w:t>
            </w:r>
          </w:p>
          <w:p>
            <w:pPr>
              <w:spacing w:before="60" w:after="0"/>
              <w:ind w:left="1134" w:hanging="567"/>
              <w:rPr>
                <w:rFonts w:eastAsia="Arial Unicode MS"/>
                <w:noProof/>
                <w:szCs w:val="24"/>
              </w:rPr>
            </w:pPr>
            <w:r>
              <w:rPr>
                <w:noProof/>
              </w:rPr>
              <w:t>iii.</w:t>
            </w:r>
            <w:r>
              <w:rPr>
                <w:noProof/>
              </w:rPr>
              <w:tab/>
              <w:t>kut kosine od najmanje 25 stupnjeva;</w:t>
            </w:r>
          </w:p>
          <w:p>
            <w:pPr>
              <w:spacing w:before="60" w:after="0"/>
              <w:ind w:left="1134" w:hanging="567"/>
              <w:rPr>
                <w:rFonts w:eastAsia="Arial Unicode MS"/>
                <w:noProof/>
                <w:szCs w:val="24"/>
              </w:rPr>
            </w:pPr>
            <w:r>
              <w:rPr>
                <w:noProof/>
              </w:rPr>
              <w:t>iv.</w:t>
            </w:r>
            <w:r>
              <w:rPr>
                <w:noProof/>
              </w:rPr>
              <w:tab/>
              <w:t>razmak od tla ispod prednje osovine od najmanje 250 mm;</w:t>
            </w:r>
          </w:p>
          <w:p>
            <w:pPr>
              <w:spacing w:before="60" w:after="0"/>
              <w:ind w:left="1134" w:hanging="567"/>
              <w:rPr>
                <w:rFonts w:eastAsia="Arial Unicode MS"/>
                <w:noProof/>
                <w:szCs w:val="24"/>
              </w:rPr>
            </w:pPr>
            <w:r>
              <w:rPr>
                <w:noProof/>
              </w:rPr>
              <w:t>v.</w:t>
            </w:r>
            <w:r>
              <w:rPr>
                <w:noProof/>
              </w:rPr>
              <w:tab/>
              <w:t>razmak od tla između osovina od najmanje 300 mm;</w:t>
            </w:r>
          </w:p>
          <w:p>
            <w:pPr>
              <w:spacing w:before="60" w:after="0"/>
              <w:ind w:left="1134" w:hanging="567"/>
              <w:rPr>
                <w:rFonts w:eastAsia="Arial Unicode MS"/>
                <w:noProof/>
                <w:szCs w:val="24"/>
              </w:rPr>
            </w:pPr>
            <w:r>
              <w:rPr>
                <w:noProof/>
              </w:rPr>
              <w:t>vi.</w:t>
            </w:r>
            <w:r>
              <w:rPr>
                <w:noProof/>
              </w:rPr>
              <w:tab/>
              <w:t>razmak od tla ispod stražnje osovine od najmanje 250 mm.</w:t>
            </w:r>
          </w:p>
        </w:tc>
      </w:tr>
      <w:tr>
        <w:trPr>
          <w:tblCellSpacing w:w="0" w:type="dxa"/>
        </w:trPr>
        <w:tc>
          <w:tcPr>
            <w:tcW w:w="0" w:type="auto"/>
            <w:hideMark/>
          </w:tcPr>
          <w:p>
            <w:pPr>
              <w:spacing w:before="240" w:after="0"/>
              <w:rPr>
                <w:rFonts w:eastAsia="Arial Unicode MS"/>
                <w:noProof/>
                <w:szCs w:val="24"/>
              </w:rPr>
            </w:pPr>
            <w:r>
              <w:rPr>
                <w:noProof/>
              </w:rPr>
              <w:t>4.4.</w:t>
            </w:r>
          </w:p>
        </w:tc>
        <w:tc>
          <w:tcPr>
            <w:tcW w:w="0" w:type="auto"/>
            <w:hideMark/>
          </w:tcPr>
          <w:p>
            <w:pPr>
              <w:spacing w:before="240" w:after="0"/>
              <w:rPr>
                <w:rFonts w:eastAsia="Arial Unicode MS"/>
                <w:noProof/>
                <w:szCs w:val="24"/>
              </w:rPr>
            </w:pPr>
            <w:r>
              <w:rPr>
                <w:noProof/>
              </w:rPr>
              <w:t>Postupak za provjeru sukladnosti s geometrijskim odredbama koje se navode u ovom odjeljku navodi se u Dodatku 1.</w:t>
            </w:r>
          </w:p>
        </w:tc>
      </w:tr>
    </w:tbl>
    <w:p>
      <w:pPr>
        <w:rPr>
          <w:noProof/>
        </w:rPr>
      </w:pPr>
      <w:r>
        <w:rPr>
          <w:noProof/>
        </w:rPr>
        <w:br w:type="page"/>
      </w:r>
    </w:p>
    <w:p>
      <w:pPr>
        <w:spacing w:before="240"/>
        <w:ind w:left="1134" w:hanging="1134"/>
        <w:jc w:val="left"/>
        <w:rPr>
          <w:rFonts w:eastAsia="Arial Unicode MS"/>
          <w:b/>
          <w:bCs/>
          <w:noProof/>
          <w:szCs w:val="24"/>
        </w:rPr>
      </w:pPr>
      <w:r>
        <w:rPr>
          <w:noProof/>
        </w:rPr>
        <w:lastRenderedPageBreak/>
        <w:t>5.</w:t>
      </w:r>
      <w:r>
        <w:rPr>
          <w:noProof/>
        </w:rPr>
        <w:tab/>
      </w:r>
      <w:r>
        <w:rPr>
          <w:b/>
          <w:noProof/>
        </w:rPr>
        <w:t>Vozila posebne namjene</w:t>
      </w:r>
    </w:p>
    <w:tbl>
      <w:tblPr>
        <w:tblW w:w="9137"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24"/>
        <w:gridCol w:w="1277"/>
        <w:gridCol w:w="709"/>
        <w:gridCol w:w="6127"/>
      </w:tblGrid>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jc w:val="left"/>
              <w:rPr>
                <w:rFonts w:eastAsia="Arial Unicode MS"/>
                <w:bCs/>
                <w:noProof/>
                <w:szCs w:val="24"/>
              </w:rPr>
            </w:pP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bCs/>
                <w:noProof/>
                <w:szCs w:val="24"/>
              </w:rPr>
            </w:pPr>
            <w:r>
              <w:rPr>
                <w:noProof/>
              </w:rPr>
              <w:t>Naziv</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bCs/>
                <w:noProof/>
                <w:szCs w:val="24"/>
              </w:rPr>
            </w:pPr>
            <w:r>
              <w:rPr>
                <w:noProof/>
              </w:rPr>
              <w:t>Kod</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bCs/>
                <w:noProof/>
                <w:szCs w:val="24"/>
              </w:rPr>
            </w:pPr>
            <w:r>
              <w:rPr>
                <w:noProof/>
              </w:rPr>
              <w:t>Definicija</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5.1.</w:t>
            </w:r>
          </w:p>
        </w:tc>
        <w:tc>
          <w:tcPr>
            <w:tcW w:w="1276"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Motorno vozilo za stanovanje ili kampiranje</w:t>
            </w:r>
          </w:p>
        </w:tc>
        <w:tc>
          <w:tcPr>
            <w:tcW w:w="709" w:type="dxa"/>
            <w:tcBorders>
              <w:top w:val="outset" w:sz="6" w:space="0" w:color="auto"/>
              <w:left w:val="outset" w:sz="6" w:space="0" w:color="auto"/>
              <w:bottom w:val="outset" w:sz="6" w:space="0" w:color="auto"/>
              <w:right w:val="outset" w:sz="6" w:space="0" w:color="auto"/>
            </w:tcBorders>
            <w:hideMark/>
          </w:tcPr>
          <w:p>
            <w:pPr>
              <w:spacing w:after="60"/>
              <w:jc w:val="center"/>
              <w:rPr>
                <w:rFonts w:eastAsia="Arial Unicode MS"/>
                <w:noProof/>
                <w:szCs w:val="24"/>
              </w:rPr>
            </w:pPr>
            <w:r>
              <w:rPr>
                <w:noProof/>
              </w:rPr>
              <w:t>SA</w:t>
            </w:r>
          </w:p>
        </w:tc>
        <w:tc>
          <w:tcPr>
            <w:tcW w:w="6128"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Vozilo kategorije M s odjeljkom za stanovanje u kojem se nalazi barem sljedeća oprema:</w:t>
            </w:r>
          </w:p>
          <w:p>
            <w:pPr>
              <w:spacing w:before="0" w:after="0"/>
              <w:ind w:left="425" w:hanging="425"/>
              <w:rPr>
                <w:rFonts w:eastAsia="Arial Unicode MS"/>
                <w:noProof/>
                <w:szCs w:val="24"/>
              </w:rPr>
            </w:pPr>
            <w:r>
              <w:rPr>
                <w:noProof/>
              </w:rPr>
              <w:t>(a)</w:t>
            </w:r>
            <w:r>
              <w:rPr>
                <w:noProof/>
              </w:rPr>
              <w:tab/>
              <w:t>stol i stolice;</w:t>
            </w:r>
          </w:p>
          <w:p>
            <w:pPr>
              <w:spacing w:before="0" w:after="0"/>
              <w:ind w:left="425" w:hanging="425"/>
              <w:rPr>
                <w:rFonts w:eastAsia="Arial Unicode MS"/>
                <w:noProof/>
                <w:szCs w:val="24"/>
              </w:rPr>
            </w:pPr>
            <w:r>
              <w:rPr>
                <w:noProof/>
              </w:rPr>
              <w:t>(b)</w:t>
            </w:r>
            <w:r>
              <w:rPr>
                <w:noProof/>
              </w:rPr>
              <w:tab/>
              <w:t>prostor za spavanje (koji može biti izveden iz sjedala);</w:t>
            </w:r>
          </w:p>
          <w:p>
            <w:pPr>
              <w:spacing w:before="0" w:after="0"/>
              <w:ind w:left="425" w:hanging="425"/>
              <w:rPr>
                <w:rFonts w:eastAsia="Arial Unicode MS"/>
                <w:noProof/>
                <w:szCs w:val="24"/>
              </w:rPr>
            </w:pPr>
            <w:r>
              <w:rPr>
                <w:noProof/>
              </w:rPr>
              <w:t>(c)</w:t>
            </w:r>
            <w:r>
              <w:rPr>
                <w:noProof/>
              </w:rPr>
              <w:tab/>
              <w:t>opremu za kuhanje;</w:t>
            </w:r>
          </w:p>
          <w:p>
            <w:pPr>
              <w:spacing w:before="0" w:after="0"/>
              <w:ind w:left="425" w:hanging="425"/>
              <w:rPr>
                <w:rFonts w:eastAsia="Arial Unicode MS"/>
                <w:noProof/>
                <w:szCs w:val="24"/>
              </w:rPr>
            </w:pPr>
            <w:r>
              <w:rPr>
                <w:noProof/>
              </w:rPr>
              <w:t>(d)</w:t>
            </w:r>
            <w:r>
              <w:rPr>
                <w:noProof/>
              </w:rPr>
              <w:tab/>
              <w:t>spremište.</w:t>
            </w:r>
          </w:p>
          <w:p>
            <w:pPr>
              <w:spacing w:before="60" w:after="60"/>
              <w:rPr>
                <w:rFonts w:eastAsia="Arial Unicode MS"/>
                <w:noProof/>
                <w:szCs w:val="24"/>
              </w:rPr>
            </w:pPr>
            <w:r>
              <w:rPr>
                <w:noProof/>
              </w:rPr>
              <w:t>Ta je oprema fiksno učvršćena u odjeljak za stanovanje.</w:t>
            </w:r>
          </w:p>
          <w:p>
            <w:pPr>
              <w:spacing w:before="60"/>
              <w:rPr>
                <w:rFonts w:eastAsia="Arial Unicode MS"/>
                <w:noProof/>
                <w:szCs w:val="24"/>
              </w:rPr>
            </w:pPr>
            <w:r>
              <w:rPr>
                <w:noProof/>
              </w:rPr>
              <w:t>No stol može biti konstruiran tako da ga je moguće jednostavno ukloniti.</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5.2.</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Oklopno vozilo</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SB</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Vozilo s oklopom za zaštitu od metaka namijenjeno zaštiti osoba ili robe koji se prevoze.</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5.3.</w:t>
            </w:r>
          </w:p>
        </w:tc>
        <w:tc>
          <w:tcPr>
            <w:tcW w:w="1276"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Bolničko vozilo</w:t>
            </w:r>
          </w:p>
        </w:tc>
        <w:tc>
          <w:tcPr>
            <w:tcW w:w="709" w:type="dxa"/>
            <w:tcBorders>
              <w:top w:val="outset" w:sz="6" w:space="0" w:color="auto"/>
              <w:left w:val="outset" w:sz="6" w:space="0" w:color="auto"/>
              <w:bottom w:val="outset" w:sz="6" w:space="0" w:color="auto"/>
              <w:right w:val="outset" w:sz="6" w:space="0" w:color="auto"/>
            </w:tcBorders>
            <w:hideMark/>
          </w:tcPr>
          <w:p>
            <w:pPr>
              <w:spacing w:after="60"/>
              <w:jc w:val="center"/>
              <w:rPr>
                <w:rFonts w:eastAsia="Arial Unicode MS"/>
                <w:noProof/>
                <w:szCs w:val="24"/>
              </w:rPr>
            </w:pPr>
            <w:r>
              <w:rPr>
                <w:noProof/>
              </w:rPr>
              <w:t>SC</w:t>
            </w:r>
          </w:p>
        </w:tc>
        <w:tc>
          <w:tcPr>
            <w:tcW w:w="6128"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Vozilo kategorije M namijenjeno za prijevoz bolesnih ili ozlijeđenih osoba i posebno opremljeno za tu namjenu.</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5.4.</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Pogrebno vozilo</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SD</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Vozilo kategorije M namijenjeno za prijevoz preminulih osoba i posebno opremljeno za tu namjenu.</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5.5.</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Vozilo s pristupom za invalidska kolica</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SH</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Vozilo kategorije M</w:t>
            </w:r>
            <w:r>
              <w:rPr>
                <w:noProof/>
                <w:vertAlign w:val="subscript"/>
              </w:rPr>
              <w:t>1</w:t>
            </w:r>
            <w:r>
              <w:rPr>
                <w:noProof/>
              </w:rPr>
              <w:t xml:space="preserve"> posebno konstruirano ili prilagođeno smještaju tijekom vožnje jedne ili više osoba u invalidskim kolicima.</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5.6.</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Kamp-prikolica</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SE</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Vozilo kategorije O kako je definirano u točki 3.2.1.3 norme ISO 3833:1977.</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5.7.</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Pokretna dizalica</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SF</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Vozilo kategorije N</w:t>
            </w:r>
            <w:r>
              <w:rPr>
                <w:noProof/>
                <w:vertAlign w:val="subscript"/>
              </w:rPr>
              <w:t>3</w:t>
            </w:r>
            <w:r>
              <w:rPr>
                <w:noProof/>
              </w:rPr>
              <w:t xml:space="preserve"> koje nije opremljeno za prijevoz robe, nego je opremljeno dizalicom čiji je moment dizanja jednak ili veći od 400 kNm.</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5.8.</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Posebna skupina</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SG</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Vozilo posebne namjene koje nije obuhvaćeno ni jednom od definicija navedenih u ovom odjeljku.</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5.9.</w:t>
            </w:r>
          </w:p>
        </w:tc>
        <w:tc>
          <w:tcPr>
            <w:tcW w:w="1276"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Potporna kolica</w:t>
            </w:r>
          </w:p>
        </w:tc>
        <w:tc>
          <w:tcPr>
            <w:tcW w:w="709" w:type="dxa"/>
            <w:tcBorders>
              <w:top w:val="outset" w:sz="6" w:space="0" w:color="auto"/>
              <w:left w:val="outset" w:sz="6" w:space="0" w:color="auto"/>
              <w:bottom w:val="outset" w:sz="6" w:space="0" w:color="auto"/>
              <w:right w:val="outset" w:sz="6" w:space="0" w:color="auto"/>
            </w:tcBorders>
            <w:hideMark/>
          </w:tcPr>
          <w:p>
            <w:pPr>
              <w:jc w:val="center"/>
              <w:rPr>
                <w:rFonts w:eastAsia="Arial Unicode MS"/>
                <w:noProof/>
                <w:szCs w:val="24"/>
              </w:rPr>
            </w:pPr>
            <w:r>
              <w:rPr>
                <w:noProof/>
              </w:rPr>
              <w:t>SJ</w:t>
            </w:r>
          </w:p>
        </w:tc>
        <w:tc>
          <w:tcPr>
            <w:tcW w:w="6128" w:type="dxa"/>
            <w:tcBorders>
              <w:top w:val="outset" w:sz="6" w:space="0" w:color="auto"/>
              <w:left w:val="outset" w:sz="6" w:space="0" w:color="auto"/>
              <w:bottom w:val="outset" w:sz="6" w:space="0" w:color="auto"/>
              <w:right w:val="outset" w:sz="6" w:space="0" w:color="auto"/>
            </w:tcBorders>
            <w:hideMark/>
          </w:tcPr>
          <w:p>
            <w:pPr>
              <w:rPr>
                <w:rFonts w:eastAsia="Arial Unicode MS"/>
                <w:noProof/>
                <w:szCs w:val="24"/>
              </w:rPr>
            </w:pPr>
            <w:r>
              <w:rPr>
                <w:noProof/>
              </w:rPr>
              <w:t>Vozilo kategorije O opremljeno sedlom za oslanjanje poluprikolice tako da istu pretvara u prikolicu.</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lastRenderedPageBreak/>
              <w:t>5.10.</w:t>
            </w:r>
          </w:p>
        </w:tc>
        <w:tc>
          <w:tcPr>
            <w:tcW w:w="1276"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Prikolica za prijevoz izvanrednog tereta</w:t>
            </w:r>
          </w:p>
        </w:tc>
        <w:tc>
          <w:tcPr>
            <w:tcW w:w="709" w:type="dxa"/>
            <w:tcBorders>
              <w:top w:val="outset" w:sz="6" w:space="0" w:color="auto"/>
              <w:left w:val="outset" w:sz="6" w:space="0" w:color="auto"/>
              <w:bottom w:val="outset" w:sz="6" w:space="0" w:color="auto"/>
              <w:right w:val="outset" w:sz="6" w:space="0" w:color="auto"/>
            </w:tcBorders>
            <w:hideMark/>
          </w:tcPr>
          <w:p>
            <w:pPr>
              <w:spacing w:after="60"/>
              <w:jc w:val="center"/>
              <w:rPr>
                <w:rFonts w:eastAsia="Arial Unicode MS"/>
                <w:noProof/>
                <w:szCs w:val="24"/>
              </w:rPr>
            </w:pPr>
            <w:r>
              <w:rPr>
                <w:noProof/>
              </w:rPr>
              <w:t>SK</w:t>
            </w:r>
          </w:p>
        </w:tc>
        <w:tc>
          <w:tcPr>
            <w:tcW w:w="6128" w:type="dxa"/>
            <w:tcBorders>
              <w:top w:val="outset" w:sz="6" w:space="0" w:color="auto"/>
              <w:left w:val="outset" w:sz="6" w:space="0" w:color="auto"/>
              <w:bottom w:val="outset" w:sz="6" w:space="0" w:color="auto"/>
              <w:right w:val="outset" w:sz="6" w:space="0" w:color="auto"/>
            </w:tcBorders>
            <w:hideMark/>
          </w:tcPr>
          <w:p>
            <w:pPr>
              <w:spacing w:after="60"/>
              <w:rPr>
                <w:rFonts w:eastAsia="Arial Unicode MS"/>
                <w:noProof/>
                <w:szCs w:val="24"/>
              </w:rPr>
            </w:pPr>
            <w:r>
              <w:rPr>
                <w:noProof/>
              </w:rPr>
              <w:t>Vozilo kategorije O</w:t>
            </w:r>
            <w:r>
              <w:rPr>
                <w:noProof/>
                <w:vertAlign w:val="subscript"/>
              </w:rPr>
              <w:t>4</w:t>
            </w:r>
            <w:r>
              <w:rPr>
                <w:noProof/>
              </w:rPr>
              <w:t xml:space="preserve"> namijenjeno za prijevoz nedjeljivih tereta podložno ograničenju brzine i ograničenjima u prometu zbog svojih dimenzija.</w:t>
            </w:r>
          </w:p>
          <w:p>
            <w:pPr>
              <w:spacing w:before="60"/>
              <w:rPr>
                <w:rFonts w:eastAsia="Arial Unicode MS"/>
                <w:noProof/>
                <w:szCs w:val="24"/>
              </w:rPr>
            </w:pPr>
            <w:r>
              <w:rPr>
                <w:noProof/>
              </w:rPr>
              <w:t>Ovaj termin obuhvaća i hidraulične modularne prikolice bez obzira na broj modula.</w:t>
            </w: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t>5.11.</w:t>
            </w:r>
          </w:p>
        </w:tc>
        <w:tc>
          <w:tcPr>
            <w:tcW w:w="1276"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t>Motorno vozilo za prijevoz izvanrednog tereta</w:t>
            </w:r>
          </w:p>
        </w:tc>
        <w:tc>
          <w:tcPr>
            <w:tcW w:w="709"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Cs w:val="24"/>
              </w:rPr>
            </w:pPr>
            <w:r>
              <w:rPr>
                <w:noProof/>
              </w:rPr>
              <w:t>SL</w:t>
            </w:r>
          </w:p>
        </w:tc>
        <w:tc>
          <w:tcPr>
            <w:tcW w:w="6128"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t>Tegljač za prikolice ili za poluprikolice kategorije N</w:t>
            </w:r>
            <w:r>
              <w:rPr>
                <w:noProof/>
                <w:vertAlign w:val="subscript"/>
              </w:rPr>
              <w:t>3</w:t>
            </w:r>
            <w:r>
              <w:rPr>
                <w:noProof/>
              </w:rPr>
              <w:t xml:space="preserve"> koji ispunjava sve sljedeće uvjete:</w:t>
            </w:r>
          </w:p>
          <w:tbl>
            <w:tblPr>
              <w:tblW w:w="5000" w:type="pct"/>
              <w:tblCellSpacing w:w="0" w:type="dxa"/>
              <w:tblCellMar>
                <w:left w:w="0" w:type="dxa"/>
                <w:right w:w="0" w:type="dxa"/>
              </w:tblCellMar>
              <w:tblLook w:val="04A0" w:firstRow="1" w:lastRow="0" w:firstColumn="1" w:lastColumn="0" w:noHBand="0" w:noVBand="1"/>
            </w:tblPr>
            <w:tblGrid>
              <w:gridCol w:w="280"/>
              <w:gridCol w:w="5757"/>
            </w:tblGrid>
            <w:tr>
              <w:trPr>
                <w:tblCellSpacing w:w="0" w:type="dxa"/>
              </w:trPr>
              <w:tc>
                <w:tcPr>
                  <w:tcW w:w="0" w:type="auto"/>
                  <w:hideMark/>
                </w:tcPr>
                <w:p>
                  <w:pPr>
                    <w:spacing w:after="0"/>
                    <w:rPr>
                      <w:rFonts w:eastAsia="Times New Roman"/>
                      <w:noProof/>
                      <w:szCs w:val="24"/>
                    </w:rPr>
                  </w:pPr>
                  <w:r>
                    <w:rPr>
                      <w:noProof/>
                    </w:rPr>
                    <w:t>(a)</w:t>
                  </w:r>
                </w:p>
              </w:tc>
              <w:tc>
                <w:tcPr>
                  <w:tcW w:w="0" w:type="auto"/>
                  <w:hideMark/>
                </w:tcPr>
                <w:p>
                  <w:pPr>
                    <w:spacing w:after="0"/>
                    <w:rPr>
                      <w:rFonts w:eastAsia="Times New Roman"/>
                      <w:noProof/>
                      <w:szCs w:val="24"/>
                    </w:rPr>
                  </w:pPr>
                  <w:r>
                    <w:rPr>
                      <w:noProof/>
                    </w:rPr>
                    <w:t>vozilo ima više od dvije osovine i barem polovina osovina (u slučaju vozila s tri osovine, dvije od tri, a u slučaju vozila s pet osovina, tri od pet) konstruirana je za simultani pogon, bez obzira na to može li se jedna pogonska osovina isključiti;</w:t>
                  </w:r>
                </w:p>
              </w:tc>
            </w:tr>
            <w:tr>
              <w:trPr>
                <w:tblCellSpacing w:w="0" w:type="dxa"/>
              </w:trPr>
              <w:tc>
                <w:tcPr>
                  <w:tcW w:w="0" w:type="auto"/>
                  <w:hideMark/>
                </w:tcPr>
                <w:p>
                  <w:pPr>
                    <w:spacing w:after="0"/>
                    <w:rPr>
                      <w:rFonts w:eastAsia="Times New Roman"/>
                      <w:noProof/>
                      <w:szCs w:val="24"/>
                    </w:rPr>
                  </w:pPr>
                  <w:r>
                    <w:rPr>
                      <w:noProof/>
                    </w:rPr>
                    <w:t>(b)</w:t>
                  </w:r>
                </w:p>
              </w:tc>
              <w:tc>
                <w:tcPr>
                  <w:tcW w:w="0" w:type="auto"/>
                  <w:hideMark/>
                </w:tcPr>
                <w:p>
                  <w:pPr>
                    <w:spacing w:after="0"/>
                    <w:rPr>
                      <w:rFonts w:eastAsia="Times New Roman"/>
                      <w:noProof/>
                      <w:szCs w:val="24"/>
                    </w:rPr>
                  </w:pPr>
                  <w:r>
                    <w:rPr>
                      <w:noProof/>
                    </w:rPr>
                    <w:t>vozilo je konstruirano za vuču i guranje prikolice kategorije O</w:t>
                  </w:r>
                  <w:r>
                    <w:rPr>
                      <w:noProof/>
                      <w:vertAlign w:val="subscript"/>
                    </w:rPr>
                    <w:t>4</w:t>
                  </w:r>
                  <w:r>
                    <w:rPr>
                      <w:noProof/>
                    </w:rPr>
                    <w:t xml:space="preserve"> za prijevoz izvanrednog tereta;</w:t>
                  </w:r>
                </w:p>
              </w:tc>
            </w:tr>
            <w:tr>
              <w:trPr>
                <w:tblCellSpacing w:w="0" w:type="dxa"/>
              </w:trPr>
              <w:tc>
                <w:tcPr>
                  <w:tcW w:w="0" w:type="auto"/>
                  <w:hideMark/>
                </w:tcPr>
                <w:p>
                  <w:pPr>
                    <w:spacing w:after="0"/>
                    <w:rPr>
                      <w:rFonts w:eastAsia="Times New Roman"/>
                      <w:noProof/>
                      <w:szCs w:val="24"/>
                    </w:rPr>
                  </w:pPr>
                  <w:r>
                    <w:rPr>
                      <w:noProof/>
                    </w:rPr>
                    <w:t>(c)</w:t>
                  </w:r>
                </w:p>
              </w:tc>
              <w:tc>
                <w:tcPr>
                  <w:tcW w:w="0" w:type="auto"/>
                  <w:hideMark/>
                </w:tcPr>
                <w:p>
                  <w:pPr>
                    <w:spacing w:after="0"/>
                    <w:rPr>
                      <w:rFonts w:eastAsia="Times New Roman"/>
                      <w:noProof/>
                      <w:szCs w:val="24"/>
                    </w:rPr>
                  </w:pPr>
                  <w:r>
                    <w:rPr>
                      <w:noProof/>
                    </w:rPr>
                    <w:t>vozilo ima motor snage minimalno 350 kW</w:t>
                  </w:r>
                </w:p>
              </w:tc>
            </w:tr>
            <w:tr>
              <w:trPr>
                <w:tblCellSpacing w:w="0" w:type="dxa"/>
              </w:trPr>
              <w:tc>
                <w:tcPr>
                  <w:tcW w:w="0" w:type="auto"/>
                  <w:hideMark/>
                </w:tcPr>
                <w:p>
                  <w:pPr>
                    <w:spacing w:after="0"/>
                    <w:rPr>
                      <w:rFonts w:eastAsia="Times New Roman"/>
                      <w:noProof/>
                      <w:szCs w:val="24"/>
                    </w:rPr>
                  </w:pPr>
                  <w:r>
                    <w:rPr>
                      <w:noProof/>
                    </w:rPr>
                    <w:t>(d)</w:t>
                  </w:r>
                </w:p>
              </w:tc>
              <w:tc>
                <w:tcPr>
                  <w:tcW w:w="0" w:type="auto"/>
                  <w:hideMark/>
                </w:tcPr>
                <w:p>
                  <w:pPr>
                    <w:spacing w:after="0"/>
                    <w:rPr>
                      <w:rFonts w:eastAsia="Times New Roman"/>
                      <w:noProof/>
                      <w:szCs w:val="24"/>
                    </w:rPr>
                  </w:pPr>
                  <w:r>
                    <w:rPr>
                      <w:noProof/>
                    </w:rPr>
                    <w:t>vozilo može biti opremljeno dodatnom prednjom napravom za spajanje za velike vučne mase</w:t>
                  </w:r>
                </w:p>
              </w:tc>
            </w:tr>
          </w:tbl>
          <w:p>
            <w:pPr>
              <w:spacing w:after="0"/>
              <w:rPr>
                <w:rFonts w:eastAsia="Times New Roman"/>
                <w:noProof/>
                <w:szCs w:val="24"/>
              </w:rPr>
            </w:pPr>
          </w:p>
        </w:tc>
      </w:tr>
      <w:tr>
        <w:trPr>
          <w:cantSplit/>
          <w:tblCellSpacing w:w="0" w:type="dxa"/>
          <w:jc w:val="center"/>
        </w:trPr>
        <w:tc>
          <w:tcPr>
            <w:tcW w:w="1024"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t>5.12.</w:t>
            </w:r>
          </w:p>
        </w:tc>
        <w:tc>
          <w:tcPr>
            <w:tcW w:w="1276"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t>Nosač razne opreme</w:t>
            </w:r>
          </w:p>
        </w:tc>
        <w:tc>
          <w:tcPr>
            <w:tcW w:w="709"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Cs w:val="24"/>
              </w:rPr>
            </w:pPr>
            <w:r>
              <w:rPr>
                <w:noProof/>
              </w:rPr>
              <w:t>SM</w:t>
            </w:r>
          </w:p>
        </w:tc>
        <w:tc>
          <w:tcPr>
            <w:tcW w:w="6128"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Cs w:val="24"/>
              </w:rPr>
            </w:pPr>
            <w:r>
              <w:rPr>
                <w:noProof/>
              </w:rPr>
              <w:t>Terensko vozilo kategorije N (kako je definirano u točki 2.3.) konstruirano i izrađeno za vuču, guranje, prijenos i stavljanje u pokret određene zamjenjive opreme,</w:t>
            </w:r>
          </w:p>
          <w:tbl>
            <w:tblPr>
              <w:tblW w:w="5000" w:type="pct"/>
              <w:tblCellSpacing w:w="0" w:type="dxa"/>
              <w:tblCellMar>
                <w:left w:w="0" w:type="dxa"/>
                <w:right w:w="0" w:type="dxa"/>
              </w:tblCellMar>
              <w:tblLook w:val="04A0" w:firstRow="1" w:lastRow="0" w:firstColumn="1" w:lastColumn="0" w:noHBand="0" w:noVBand="1"/>
            </w:tblPr>
            <w:tblGrid>
              <w:gridCol w:w="280"/>
              <w:gridCol w:w="5757"/>
            </w:tblGrid>
            <w:tr>
              <w:trPr>
                <w:tblCellSpacing w:w="0" w:type="dxa"/>
              </w:trPr>
              <w:tc>
                <w:tcPr>
                  <w:tcW w:w="0" w:type="auto"/>
                  <w:hideMark/>
                </w:tcPr>
                <w:p>
                  <w:pPr>
                    <w:spacing w:after="0"/>
                    <w:rPr>
                      <w:rFonts w:eastAsia="Times New Roman"/>
                      <w:noProof/>
                      <w:szCs w:val="24"/>
                    </w:rPr>
                  </w:pPr>
                  <w:r>
                    <w:rPr>
                      <w:noProof/>
                    </w:rPr>
                    <w:t>(a)</w:t>
                  </w:r>
                </w:p>
              </w:tc>
              <w:tc>
                <w:tcPr>
                  <w:tcW w:w="0" w:type="auto"/>
                  <w:hideMark/>
                </w:tcPr>
                <w:p>
                  <w:pPr>
                    <w:spacing w:after="0"/>
                    <w:rPr>
                      <w:rFonts w:eastAsia="Times New Roman"/>
                      <w:noProof/>
                      <w:szCs w:val="24"/>
                    </w:rPr>
                  </w:pPr>
                  <w:r>
                    <w:rPr>
                      <w:noProof/>
                    </w:rPr>
                    <w:t>s najmanje dva prostora za ugradnju te opreme;</w:t>
                  </w:r>
                </w:p>
              </w:tc>
            </w:tr>
            <w:tr>
              <w:trPr>
                <w:tblCellSpacing w:w="0" w:type="dxa"/>
              </w:trPr>
              <w:tc>
                <w:tcPr>
                  <w:tcW w:w="0" w:type="auto"/>
                  <w:hideMark/>
                </w:tcPr>
                <w:p>
                  <w:pPr>
                    <w:spacing w:after="0"/>
                    <w:rPr>
                      <w:rFonts w:eastAsia="Times New Roman"/>
                      <w:noProof/>
                      <w:szCs w:val="24"/>
                    </w:rPr>
                  </w:pPr>
                  <w:r>
                    <w:rPr>
                      <w:noProof/>
                    </w:rPr>
                    <w:t>(b)</w:t>
                  </w:r>
                </w:p>
              </w:tc>
              <w:tc>
                <w:tcPr>
                  <w:tcW w:w="0" w:type="auto"/>
                  <w:hideMark/>
                </w:tcPr>
                <w:p>
                  <w:pPr>
                    <w:spacing w:after="0"/>
                    <w:rPr>
                      <w:rFonts w:eastAsia="Times New Roman"/>
                      <w:noProof/>
                      <w:szCs w:val="24"/>
                    </w:rPr>
                  </w:pPr>
                  <w:r>
                    <w:rPr>
                      <w:noProof/>
                    </w:rPr>
                    <w:t>sa standardiziranim, mehaničkim, hidrauličkim i/ili električnaim sučeljima (npr. reduktori za oduzimanje snage) za napajanje i stavljanje u pokret zamjenjive opreme te</w:t>
                  </w:r>
                </w:p>
              </w:tc>
            </w:tr>
            <w:tr>
              <w:trPr>
                <w:tblCellSpacing w:w="0" w:type="dxa"/>
              </w:trPr>
              <w:tc>
                <w:tcPr>
                  <w:tcW w:w="0" w:type="auto"/>
                  <w:hideMark/>
                </w:tcPr>
                <w:p>
                  <w:pPr>
                    <w:spacing w:after="0"/>
                    <w:rPr>
                      <w:rFonts w:eastAsia="Times New Roman"/>
                      <w:noProof/>
                      <w:szCs w:val="24"/>
                    </w:rPr>
                  </w:pPr>
                  <w:r>
                    <w:rPr>
                      <w:noProof/>
                    </w:rPr>
                    <w:t>(c)</w:t>
                  </w:r>
                </w:p>
              </w:tc>
              <w:tc>
                <w:tcPr>
                  <w:tcW w:w="0" w:type="auto"/>
                  <w:hideMark/>
                </w:tcPr>
                <w:p>
                  <w:pPr>
                    <w:spacing w:after="0"/>
                    <w:rPr>
                      <w:rFonts w:eastAsia="Times New Roman"/>
                      <w:noProof/>
                      <w:szCs w:val="24"/>
                    </w:rPr>
                  </w:pPr>
                  <w:r>
                    <w:rPr>
                      <w:noProof/>
                    </w:rPr>
                    <w:t>koje je u skladu s definicijom iz norme ISO 3833-1977, stavka 3.1.4. (posebno vozilo).</w:t>
                  </w:r>
                </w:p>
              </w:tc>
            </w:tr>
          </w:tbl>
          <w:p>
            <w:pPr>
              <w:spacing w:before="60" w:after="60"/>
              <w:rPr>
                <w:rFonts w:eastAsia="Times New Roman"/>
                <w:noProof/>
                <w:szCs w:val="24"/>
              </w:rPr>
            </w:pPr>
            <w:r>
              <w:rPr>
                <w:noProof/>
              </w:rPr>
              <w:t>Ako je vozilo opremljeno pomoćnom platformom za utovar, njezina maksimalna duljina ne smije prelaziti:</w:t>
            </w:r>
          </w:p>
          <w:tbl>
            <w:tblPr>
              <w:tblW w:w="5000" w:type="pct"/>
              <w:tblCellSpacing w:w="0" w:type="dxa"/>
              <w:tblCellMar>
                <w:left w:w="0" w:type="dxa"/>
                <w:right w:w="0" w:type="dxa"/>
              </w:tblCellMar>
              <w:tblLook w:val="04A0" w:firstRow="1" w:lastRow="0" w:firstColumn="1" w:lastColumn="0" w:noHBand="0" w:noVBand="1"/>
            </w:tblPr>
            <w:tblGrid>
              <w:gridCol w:w="280"/>
              <w:gridCol w:w="5757"/>
            </w:tblGrid>
            <w:tr>
              <w:trPr>
                <w:tblCellSpacing w:w="0" w:type="dxa"/>
              </w:trPr>
              <w:tc>
                <w:tcPr>
                  <w:tcW w:w="0" w:type="auto"/>
                  <w:hideMark/>
                </w:tcPr>
                <w:p>
                  <w:pPr>
                    <w:spacing w:after="0"/>
                    <w:rPr>
                      <w:rFonts w:eastAsia="Times New Roman"/>
                      <w:noProof/>
                      <w:szCs w:val="24"/>
                    </w:rPr>
                  </w:pPr>
                  <w:r>
                    <w:rPr>
                      <w:noProof/>
                    </w:rPr>
                    <w:t>(a)</w:t>
                  </w:r>
                </w:p>
              </w:tc>
              <w:tc>
                <w:tcPr>
                  <w:tcW w:w="0" w:type="auto"/>
                  <w:hideMark/>
                </w:tcPr>
                <w:p>
                  <w:pPr>
                    <w:spacing w:after="0"/>
                    <w:rPr>
                      <w:rFonts w:eastAsia="Times New Roman"/>
                      <w:noProof/>
                      <w:szCs w:val="24"/>
                    </w:rPr>
                  </w:pPr>
                  <w:r>
                    <w:rPr>
                      <w:noProof/>
                    </w:rPr>
                    <w:t>1,4 širine razmaka prednjih ili stražnjih kotača vozila, pri čemu se uzima veći razmak ako vozilo ima dvije osovine; ili</w:t>
                  </w:r>
                </w:p>
              </w:tc>
            </w:tr>
            <w:tr>
              <w:trPr>
                <w:tblCellSpacing w:w="0" w:type="dxa"/>
              </w:trPr>
              <w:tc>
                <w:tcPr>
                  <w:tcW w:w="0" w:type="auto"/>
                  <w:hideMark/>
                </w:tcPr>
                <w:p>
                  <w:pPr>
                    <w:spacing w:after="0"/>
                    <w:rPr>
                      <w:rFonts w:eastAsia="Times New Roman"/>
                      <w:noProof/>
                      <w:szCs w:val="24"/>
                    </w:rPr>
                  </w:pPr>
                  <w:r>
                    <w:rPr>
                      <w:noProof/>
                    </w:rPr>
                    <w:t>(b)</w:t>
                  </w:r>
                </w:p>
              </w:tc>
              <w:tc>
                <w:tcPr>
                  <w:tcW w:w="0" w:type="auto"/>
                  <w:hideMark/>
                </w:tcPr>
                <w:p>
                  <w:pPr>
                    <w:spacing w:after="0"/>
                    <w:rPr>
                      <w:rFonts w:eastAsia="Times New Roman"/>
                      <w:noProof/>
                      <w:szCs w:val="24"/>
                    </w:rPr>
                  </w:pPr>
                  <w:r>
                    <w:rPr>
                      <w:noProof/>
                    </w:rPr>
                    <w:t>2,0 širine razmaka prednjih ili stražnjih kotača vozila, pri čemu se uzima veći razmak ako vozilo ima više od dvije osovine.</w:t>
                  </w:r>
                </w:p>
              </w:tc>
            </w:tr>
          </w:tbl>
          <w:p>
            <w:pPr>
              <w:spacing w:after="0"/>
              <w:rPr>
                <w:rFonts w:eastAsia="Times New Roman"/>
                <w:noProof/>
                <w:szCs w:val="24"/>
              </w:rPr>
            </w:pPr>
          </w:p>
        </w:tc>
      </w:tr>
    </w:tbl>
    <w:p>
      <w:pPr>
        <w:spacing w:before="240"/>
        <w:ind w:left="1134" w:hanging="1134"/>
        <w:jc w:val="left"/>
        <w:rPr>
          <w:rFonts w:eastAsia="Arial Unicode MS"/>
          <w:b/>
          <w:bCs/>
          <w:noProof/>
          <w:szCs w:val="24"/>
        </w:rPr>
      </w:pPr>
      <w:r>
        <w:rPr>
          <w:noProof/>
        </w:rPr>
        <w:t>6.</w:t>
      </w:r>
      <w:r>
        <w:rPr>
          <w:noProof/>
        </w:rPr>
        <w:tab/>
      </w:r>
      <w:r>
        <w:rPr>
          <w:b/>
          <w:noProof/>
        </w:rPr>
        <w:t xml:space="preserve">Napomene </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blCellSpacing w:w="0" w:type="dxa"/>
        </w:trPr>
        <w:tc>
          <w:tcPr>
            <w:tcW w:w="625" w:type="pct"/>
            <w:hideMark/>
          </w:tcPr>
          <w:p>
            <w:pPr>
              <w:spacing w:after="0"/>
              <w:rPr>
                <w:rFonts w:eastAsia="Arial Unicode MS"/>
                <w:noProof/>
                <w:szCs w:val="24"/>
              </w:rPr>
            </w:pPr>
            <w:r>
              <w:rPr>
                <w:noProof/>
              </w:rPr>
              <w:t>6.1.</w:t>
            </w:r>
          </w:p>
        </w:tc>
        <w:tc>
          <w:tcPr>
            <w:tcW w:w="4375" w:type="pct"/>
            <w:hideMark/>
          </w:tcPr>
          <w:p>
            <w:pPr>
              <w:spacing w:before="60" w:after="0"/>
              <w:rPr>
                <w:rFonts w:eastAsia="Arial Unicode MS"/>
                <w:noProof/>
                <w:szCs w:val="24"/>
              </w:rPr>
            </w:pPr>
            <w:r>
              <w:rPr>
                <w:noProof/>
              </w:rPr>
              <w:t>Homologacija se ne dodjeljuje:</w:t>
            </w:r>
          </w:p>
          <w:p>
            <w:pPr>
              <w:spacing w:before="60" w:after="0"/>
              <w:ind w:left="567" w:hanging="567"/>
              <w:rPr>
                <w:rFonts w:eastAsia="Arial Unicode MS"/>
                <w:noProof/>
                <w:szCs w:val="24"/>
              </w:rPr>
            </w:pPr>
            <w:r>
              <w:rPr>
                <w:noProof/>
              </w:rPr>
              <w:t>(a) potpornim kolicima prema definiciji u odjeljku 5. dijela A;</w:t>
            </w:r>
          </w:p>
          <w:p>
            <w:pPr>
              <w:spacing w:before="60" w:after="0"/>
              <w:ind w:left="567" w:hanging="567"/>
              <w:rPr>
                <w:rFonts w:eastAsia="Arial Unicode MS"/>
                <w:noProof/>
                <w:szCs w:val="24"/>
              </w:rPr>
            </w:pPr>
            <w:r>
              <w:rPr>
                <w:noProof/>
              </w:rPr>
              <w:t>(b) prikolicama s krutim rudom prema definiciji u odjeljku 4. dijela C;</w:t>
            </w:r>
          </w:p>
          <w:p>
            <w:pPr>
              <w:spacing w:before="60" w:after="0"/>
              <w:ind w:left="567" w:hanging="567"/>
              <w:rPr>
                <w:rFonts w:eastAsia="Arial Unicode MS"/>
                <w:noProof/>
                <w:szCs w:val="24"/>
              </w:rPr>
            </w:pPr>
            <w:r>
              <w:rPr>
                <w:noProof/>
              </w:rPr>
              <w:lastRenderedPageBreak/>
              <w:t>(c) prikolicama u kojima se mogu tijekom vožnje po cesti prevoziti osobe.</w:t>
            </w:r>
          </w:p>
        </w:tc>
      </w:tr>
      <w:tr>
        <w:trPr>
          <w:tblCellSpacing w:w="0" w:type="dxa"/>
        </w:trPr>
        <w:tc>
          <w:tcPr>
            <w:tcW w:w="0" w:type="auto"/>
            <w:hideMark/>
          </w:tcPr>
          <w:p>
            <w:pPr>
              <w:spacing w:after="0"/>
              <w:rPr>
                <w:rFonts w:eastAsia="Arial Unicode MS"/>
                <w:noProof/>
                <w:szCs w:val="24"/>
              </w:rPr>
            </w:pPr>
            <w:r>
              <w:rPr>
                <w:noProof/>
              </w:rPr>
              <w:lastRenderedPageBreak/>
              <w:t>6.2.</w:t>
            </w:r>
          </w:p>
        </w:tc>
        <w:tc>
          <w:tcPr>
            <w:tcW w:w="4375" w:type="pct"/>
            <w:hideMark/>
          </w:tcPr>
          <w:p>
            <w:pPr>
              <w:spacing w:after="0"/>
              <w:rPr>
                <w:rFonts w:eastAsia="Arial Unicode MS"/>
                <w:noProof/>
                <w:szCs w:val="24"/>
              </w:rPr>
            </w:pPr>
            <w:r>
              <w:rPr>
                <w:noProof/>
              </w:rPr>
              <w:t>Točkom 6.1. ne dovode se u pitanje odredbe članka 40. o nacionalnoj homologaciji tipa vozila proizvedenih u malim serijama.</w:t>
            </w:r>
          </w:p>
        </w:tc>
      </w:tr>
    </w:tbl>
    <w:p>
      <w:pPr>
        <w:spacing w:before="0"/>
        <w:jc w:val="center"/>
        <w:rPr>
          <w:noProof/>
        </w:rPr>
      </w:pPr>
      <w:r>
        <w:rPr>
          <w:noProof/>
        </w:rPr>
        <w:br w:type="page"/>
      </w:r>
      <w:r>
        <w:rPr>
          <w:noProof/>
        </w:rPr>
        <w:lastRenderedPageBreak/>
        <w:t>DIO B</w:t>
      </w:r>
    </w:p>
    <w:p>
      <w:pPr>
        <w:spacing w:before="240" w:after="240"/>
        <w:jc w:val="center"/>
        <w:rPr>
          <w:rFonts w:eastAsia="Arial Unicode MS"/>
          <w:i/>
          <w:iCs/>
          <w:noProof/>
          <w:szCs w:val="24"/>
        </w:rPr>
      </w:pPr>
      <w:r>
        <w:rPr>
          <w:b/>
          <w:noProof/>
        </w:rPr>
        <w:t>Kriteriji za tipove vozila, varijante i izvedbe</w:t>
      </w:r>
      <w:r>
        <w:rPr>
          <w:i/>
          <w:noProof/>
        </w:rPr>
        <w:t xml:space="preserve"> </w:t>
      </w:r>
    </w:p>
    <w:p>
      <w:pPr>
        <w:ind w:left="1134" w:hanging="1134"/>
        <w:jc w:val="left"/>
        <w:rPr>
          <w:rFonts w:eastAsia="Arial Unicode MS"/>
          <w:b/>
          <w:bCs/>
          <w:noProof/>
          <w:szCs w:val="24"/>
        </w:rPr>
      </w:pPr>
      <w:r>
        <w:rPr>
          <w:noProof/>
        </w:rPr>
        <w:t>1.</w:t>
      </w:r>
      <w:r>
        <w:rPr>
          <w:noProof/>
        </w:rPr>
        <w:tab/>
      </w:r>
      <w:r>
        <w:rPr>
          <w:b/>
          <w:noProof/>
        </w:rPr>
        <w:t>Kategorija M</w:t>
      </w:r>
      <w:r>
        <w:rPr>
          <w:b/>
          <w:noProof/>
          <w:vertAlign w:val="subscript"/>
        </w:rPr>
        <w:t>1</w:t>
      </w:r>
      <w:r>
        <w:rPr>
          <w:b/>
          <w:noProof/>
        </w:rPr>
        <w:t xml:space="preserve"> </w:t>
      </w:r>
    </w:p>
    <w:p>
      <w:pPr>
        <w:spacing w:before="240"/>
        <w:ind w:left="1134" w:hanging="1134"/>
        <w:jc w:val="left"/>
        <w:rPr>
          <w:rFonts w:eastAsia="Arial Unicode MS"/>
          <w:bCs/>
          <w:noProof/>
          <w:szCs w:val="24"/>
        </w:rPr>
      </w:pPr>
      <w:r>
        <w:rPr>
          <w:noProof/>
        </w:rPr>
        <w:t>1.1.</w:t>
      </w:r>
      <w:r>
        <w:rPr>
          <w:noProof/>
        </w:rPr>
        <w:tab/>
        <w:t xml:space="preserve">Tip vozila </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rHeight w:val="3158"/>
          <w:tblCellSpacing w:w="0" w:type="dxa"/>
        </w:trPr>
        <w:tc>
          <w:tcPr>
            <w:tcW w:w="625" w:type="pct"/>
            <w:hideMark/>
          </w:tcPr>
          <w:p>
            <w:pPr>
              <w:spacing w:before="0" w:after="0"/>
              <w:rPr>
                <w:rFonts w:eastAsia="Arial Unicode MS"/>
                <w:noProof/>
                <w:szCs w:val="24"/>
              </w:rPr>
            </w:pPr>
            <w:r>
              <w:rPr>
                <w:noProof/>
              </w:rPr>
              <w:t>1.1.1.:</w:t>
            </w:r>
          </w:p>
        </w:tc>
        <w:tc>
          <w:tcPr>
            <w:tcW w:w="4375" w:type="pct"/>
            <w:hideMark/>
          </w:tcPr>
          <w:p>
            <w:pPr>
              <w:spacing w:before="0" w:after="0"/>
              <w:rPr>
                <w:rFonts w:eastAsia="Arial Unicode MS"/>
                <w:noProof/>
                <w:szCs w:val="24"/>
              </w:rPr>
            </w:pPr>
            <w:r>
              <w:rPr>
                <w:noProof/>
              </w:rPr>
              <w:t>„Tip vozila” sastoji se od vozila kojima su zajedničke sljedeće karakteristike:</w:t>
            </w:r>
          </w:p>
          <w:p>
            <w:pPr>
              <w:spacing w:after="0"/>
              <w:ind w:left="567" w:hanging="567"/>
              <w:rPr>
                <w:rFonts w:eastAsia="Arial Unicode MS"/>
                <w:noProof/>
                <w:szCs w:val="24"/>
              </w:rPr>
            </w:pPr>
            <w:r>
              <w:rPr>
                <w:noProof/>
              </w:rPr>
              <w:t>(a)</w:t>
            </w:r>
            <w:r>
              <w:rPr>
                <w:noProof/>
              </w:rPr>
              <w:tab/>
              <w:t>ime trgovačkog društva proizvođača;</w:t>
            </w:r>
          </w:p>
          <w:p>
            <w:pPr>
              <w:ind w:left="567"/>
              <w:rPr>
                <w:rFonts w:eastAsia="Arial Unicode MS"/>
                <w:noProof/>
                <w:szCs w:val="24"/>
              </w:rPr>
            </w:pPr>
            <w:r>
              <w:rPr>
                <w:noProof/>
              </w:rPr>
              <w:t>promjena pravnog oblika vlasništva nad trgovačkim društvom ne zahtijeva dodjelu nove homologacije;</w:t>
            </w:r>
          </w:p>
          <w:p>
            <w:pPr>
              <w:spacing w:after="0"/>
              <w:ind w:left="567" w:hanging="567"/>
              <w:rPr>
                <w:rFonts w:eastAsia="Arial Unicode MS"/>
                <w:noProof/>
                <w:szCs w:val="24"/>
              </w:rPr>
            </w:pPr>
            <w:r>
              <w:rPr>
                <w:noProof/>
              </w:rPr>
              <w:t>(b)</w:t>
            </w:r>
            <w:r>
              <w:rPr>
                <w:noProof/>
              </w:rPr>
              <w:tab/>
              <w:t>konstrukcija i sastavljanje osnovnih dijelova konstrukcije nadogradnje ako je riječ o samonosivoj nadogradnji;</w:t>
            </w:r>
          </w:p>
          <w:p>
            <w:pPr>
              <w:spacing w:after="0"/>
              <w:ind w:left="567"/>
              <w:rPr>
                <w:rFonts w:eastAsia="Arial Unicode MS"/>
                <w:strike/>
                <w:noProof/>
                <w:szCs w:val="24"/>
              </w:rPr>
            </w:pPr>
            <w:r>
              <w:rPr>
                <w:noProof/>
              </w:rPr>
              <w:t>isto se primjenjuje na vozila kod kojih je nadogradnja spojena vijcima ili zavarena na zasebni okvir.</w:t>
            </w:r>
          </w:p>
        </w:tc>
      </w:tr>
      <w:tr>
        <w:trPr>
          <w:tblCellSpacing w:w="0" w:type="dxa"/>
        </w:trPr>
        <w:tc>
          <w:tcPr>
            <w:tcW w:w="0" w:type="auto"/>
            <w:hideMark/>
          </w:tcPr>
          <w:p>
            <w:pPr>
              <w:spacing w:before="0" w:after="0"/>
              <w:rPr>
                <w:rFonts w:eastAsia="Arial Unicode MS"/>
                <w:noProof/>
                <w:szCs w:val="24"/>
              </w:rPr>
            </w:pPr>
            <w:r>
              <w:rPr>
                <w:noProof/>
              </w:rPr>
              <w:t>1.1.2.</w:t>
            </w:r>
          </w:p>
        </w:tc>
        <w:tc>
          <w:tcPr>
            <w:tcW w:w="4375" w:type="pct"/>
            <w:hideMark/>
          </w:tcPr>
          <w:p>
            <w:pPr>
              <w:spacing w:before="0" w:after="0"/>
              <w:rPr>
                <w:rFonts w:eastAsia="Arial Unicode MS"/>
                <w:noProof/>
                <w:szCs w:val="24"/>
              </w:rPr>
            </w:pPr>
            <w:r>
              <w:rPr>
                <w:noProof/>
              </w:rPr>
              <w:t>Odstupajući od zahtjeva iz točke 1.1.1(b), ako proizvođač upotrebljava dio poda nadogradnje te osnovne sastavne elemente koji čine prednji dio nadogradnje, a nalaze se tik ispred vjetrobrana, u konstrukciji različitih vrsta nadogradnje (primjerice za limuzinu i kupe), može se smatrati da ta vozila pripadaju istom tipu. Proizvođač mora dostaviti dokaze o tome.</w:t>
            </w:r>
          </w:p>
        </w:tc>
      </w:tr>
      <w:tr>
        <w:trPr>
          <w:tblCellSpacing w:w="0" w:type="dxa"/>
        </w:trPr>
        <w:tc>
          <w:tcPr>
            <w:tcW w:w="0" w:type="auto"/>
            <w:hideMark/>
          </w:tcPr>
          <w:p>
            <w:pPr>
              <w:spacing w:after="0"/>
              <w:rPr>
                <w:rFonts w:eastAsia="Arial Unicode MS"/>
                <w:noProof/>
                <w:szCs w:val="24"/>
              </w:rPr>
            </w:pPr>
            <w:r>
              <w:rPr>
                <w:noProof/>
              </w:rPr>
              <w:t>1.1.3.</w:t>
            </w:r>
          </w:p>
        </w:tc>
        <w:tc>
          <w:tcPr>
            <w:tcW w:w="4375" w:type="pct"/>
            <w:hideMark/>
          </w:tcPr>
          <w:p>
            <w:pPr>
              <w:spacing w:after="0"/>
              <w:rPr>
                <w:rFonts w:eastAsia="Arial Unicode MS"/>
                <w:noProof/>
                <w:szCs w:val="24"/>
              </w:rPr>
            </w:pPr>
            <w:r>
              <w:rPr>
                <w:noProof/>
              </w:rPr>
              <w:t>Tip se sastoji od barem jedne varijante i jedne izvedbe.</w:t>
            </w:r>
          </w:p>
        </w:tc>
      </w:tr>
    </w:tbl>
    <w:p>
      <w:pPr>
        <w:spacing w:before="240"/>
        <w:ind w:left="1134" w:hanging="1134"/>
        <w:jc w:val="left"/>
        <w:rPr>
          <w:rFonts w:eastAsia="Arial Unicode MS"/>
          <w:bCs/>
          <w:noProof/>
          <w:szCs w:val="24"/>
        </w:rPr>
      </w:pPr>
      <w:r>
        <w:rPr>
          <w:noProof/>
        </w:rPr>
        <w:t>1.2.</w:t>
      </w:r>
      <w:r>
        <w:rPr>
          <w:noProof/>
        </w:rPr>
        <w:tab/>
        <w:t xml:space="preserve">Varijanta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1.2.1.</w:t>
            </w:r>
          </w:p>
        </w:tc>
        <w:tc>
          <w:tcPr>
            <w:tcW w:w="4377" w:type="pct"/>
            <w:hideMark/>
          </w:tcPr>
          <w:p>
            <w:pPr>
              <w:spacing w:after="0"/>
              <w:rPr>
                <w:rFonts w:eastAsia="Arial Unicode MS"/>
                <w:noProof/>
                <w:szCs w:val="24"/>
              </w:rPr>
            </w:pPr>
            <w:r>
              <w:rPr>
                <w:noProof/>
              </w:rPr>
              <w:t>„Varijanta” unutar tipa vozila objedinjuje vozila kojima su zajedničke sljedeće konstrukcijske karakteristike:</w:t>
            </w:r>
          </w:p>
          <w:p>
            <w:pPr>
              <w:spacing w:after="0"/>
              <w:ind w:left="571" w:hanging="567"/>
              <w:rPr>
                <w:rFonts w:eastAsia="Arial Unicode MS"/>
                <w:noProof/>
                <w:szCs w:val="24"/>
              </w:rPr>
            </w:pPr>
            <w:r>
              <w:rPr>
                <w:noProof/>
              </w:rPr>
              <w:t>(a)</w:t>
            </w:r>
            <w:r>
              <w:rPr>
                <w:noProof/>
              </w:rPr>
              <w:tab/>
              <w:t>broj bočnih vrata ili tip nadogradnje prema definiciji u odjeljku 2. dijela C ako proizvođač primjenjuje kriterij iz točke 1.1.2;</w:t>
            </w:r>
          </w:p>
          <w:p>
            <w:pPr>
              <w:spacing w:after="0"/>
              <w:ind w:left="571" w:hanging="567"/>
              <w:rPr>
                <w:rFonts w:eastAsia="Arial Unicode MS"/>
                <w:noProof/>
                <w:szCs w:val="24"/>
              </w:rPr>
            </w:pPr>
            <w:r>
              <w:rPr>
                <w:noProof/>
              </w:rPr>
              <w:t>(b)</w:t>
            </w:r>
            <w:r>
              <w:rPr>
                <w:noProof/>
              </w:rPr>
              <w:tab/>
              <w:t>pogonski motor s obzirom na sljedeće konstrukcijske karakteristike:</w:t>
            </w:r>
          </w:p>
          <w:p>
            <w:pPr>
              <w:spacing w:after="0"/>
              <w:ind w:left="1138" w:hanging="567"/>
              <w:rPr>
                <w:rFonts w:eastAsia="Arial Unicode MS"/>
                <w:noProof/>
                <w:szCs w:val="24"/>
              </w:rPr>
            </w:pPr>
            <w:r>
              <w:rPr>
                <w:noProof/>
              </w:rPr>
              <w:t>i.</w:t>
            </w:r>
            <w:r>
              <w:rPr>
                <w:noProof/>
              </w:rPr>
              <w:tab/>
              <w:t>vrsta napajanja energijom (motor s unutarnjim izgaranjem, električni motor ili drugi);</w:t>
            </w:r>
          </w:p>
          <w:p>
            <w:pPr>
              <w:spacing w:after="0"/>
              <w:ind w:left="1138" w:hanging="567"/>
              <w:rPr>
                <w:rFonts w:eastAsia="Arial Unicode MS"/>
                <w:noProof/>
                <w:szCs w:val="24"/>
              </w:rPr>
            </w:pPr>
            <w:r>
              <w:rPr>
                <w:noProof/>
              </w:rPr>
              <w:t>ii.</w:t>
            </w:r>
            <w:r>
              <w:rPr>
                <w:noProof/>
              </w:rPr>
              <w:tab/>
              <w:t>način rada (vanjski izvor paljenja, kompresijsko paljenje ili drugo);</w:t>
            </w:r>
          </w:p>
          <w:p>
            <w:pPr>
              <w:spacing w:after="0"/>
              <w:ind w:left="1138" w:hanging="567"/>
              <w:rPr>
                <w:rFonts w:eastAsia="Arial Unicode MS"/>
                <w:noProof/>
                <w:szCs w:val="24"/>
              </w:rPr>
            </w:pPr>
            <w:r>
              <w:rPr>
                <w:noProof/>
              </w:rPr>
              <w:t>iii.</w:t>
            </w:r>
            <w:r>
              <w:rPr>
                <w:noProof/>
              </w:rPr>
              <w:tab/>
              <w:t>broj i raspored cilindara u slučaju motora s unutarnjim izgaranjem (L4, V6 ili drugi);</w:t>
            </w:r>
          </w:p>
          <w:p>
            <w:pPr>
              <w:spacing w:after="0"/>
              <w:ind w:left="571" w:hanging="567"/>
              <w:rPr>
                <w:rFonts w:eastAsia="Arial Unicode MS"/>
                <w:noProof/>
                <w:szCs w:val="24"/>
              </w:rPr>
            </w:pPr>
            <w:r>
              <w:rPr>
                <w:noProof/>
              </w:rPr>
              <w:t>(c)</w:t>
            </w:r>
            <w:r>
              <w:rPr>
                <w:noProof/>
              </w:rPr>
              <w:tab/>
              <w:t>broj osovina;</w:t>
            </w:r>
          </w:p>
          <w:p>
            <w:pPr>
              <w:spacing w:after="0"/>
              <w:ind w:left="571" w:hanging="567"/>
              <w:rPr>
                <w:rFonts w:eastAsia="Arial Unicode MS"/>
                <w:noProof/>
                <w:szCs w:val="24"/>
              </w:rPr>
            </w:pPr>
            <w:r>
              <w:rPr>
                <w:noProof/>
              </w:rPr>
              <w:t>(d)</w:t>
            </w:r>
            <w:r>
              <w:rPr>
                <w:noProof/>
              </w:rPr>
              <w:tab/>
              <w:t>broj i međusobna povezanost pogonskih osovina;</w:t>
            </w:r>
          </w:p>
          <w:p>
            <w:pPr>
              <w:spacing w:after="0"/>
              <w:ind w:left="571" w:hanging="567"/>
              <w:rPr>
                <w:rFonts w:eastAsia="Arial Unicode MS"/>
                <w:noProof/>
                <w:szCs w:val="24"/>
              </w:rPr>
            </w:pPr>
            <w:r>
              <w:rPr>
                <w:noProof/>
              </w:rPr>
              <w:t>(e)</w:t>
            </w:r>
            <w:r>
              <w:rPr>
                <w:noProof/>
              </w:rPr>
              <w:tab/>
              <w:t>broj upravljanih osovina;</w:t>
            </w:r>
          </w:p>
          <w:p>
            <w:pPr>
              <w:spacing w:after="0"/>
              <w:ind w:left="571" w:hanging="567"/>
              <w:rPr>
                <w:rFonts w:eastAsia="Arial Unicode MS"/>
                <w:noProof/>
                <w:szCs w:val="24"/>
              </w:rPr>
            </w:pPr>
            <w:r>
              <w:rPr>
                <w:noProof/>
              </w:rPr>
              <w:t>(f)</w:t>
            </w:r>
            <w:r>
              <w:rPr>
                <w:noProof/>
              </w:rPr>
              <w:tab/>
              <w:t>stupanj dovršenosti (npr. potpuno/nepotpuno)</w:t>
            </w:r>
          </w:p>
          <w:p>
            <w:pPr>
              <w:spacing w:after="0"/>
              <w:ind w:left="571" w:hanging="567"/>
              <w:rPr>
                <w:rFonts w:eastAsia="Arial Unicode MS"/>
                <w:noProof/>
                <w:szCs w:val="24"/>
              </w:rPr>
            </w:pPr>
            <w:r>
              <w:rPr>
                <w:noProof/>
              </w:rPr>
              <w:t>(g)</w:t>
            </w:r>
            <w:r>
              <w:rPr>
                <w:noProof/>
              </w:rPr>
              <w:tab/>
              <w:t>u slučaju višestupanjski izrađenih vozila, proizvođač i tip vozila u prethodnom stupnju.</w:t>
            </w:r>
          </w:p>
        </w:tc>
      </w:tr>
    </w:tbl>
    <w:p>
      <w:pPr>
        <w:rPr>
          <w:noProof/>
        </w:rPr>
      </w:pPr>
      <w:r>
        <w:rPr>
          <w:noProof/>
        </w:rPr>
        <w:lastRenderedPageBreak/>
        <w:t>1.3.</w:t>
      </w:r>
      <w:r>
        <w:rPr>
          <w:noProof/>
        </w:rPr>
        <w:tab/>
        <w:t xml:space="preserve">Izvedba </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blCellSpacing w:w="0" w:type="dxa"/>
        </w:trPr>
        <w:tc>
          <w:tcPr>
            <w:tcW w:w="625" w:type="pct"/>
            <w:hideMark/>
          </w:tcPr>
          <w:p>
            <w:pPr>
              <w:spacing w:after="0"/>
              <w:rPr>
                <w:rFonts w:eastAsia="Arial Unicode MS"/>
                <w:noProof/>
                <w:szCs w:val="24"/>
              </w:rPr>
            </w:pPr>
            <w:r>
              <w:rPr>
                <w:noProof/>
              </w:rPr>
              <w:t>1.3.1.</w:t>
            </w:r>
          </w:p>
        </w:tc>
        <w:tc>
          <w:tcPr>
            <w:tcW w:w="4375" w:type="pct"/>
            <w:hideMark/>
          </w:tcPr>
          <w:p>
            <w:pPr>
              <w:spacing w:after="0"/>
              <w:rPr>
                <w:rFonts w:eastAsia="Arial Unicode MS"/>
                <w:noProof/>
                <w:szCs w:val="24"/>
              </w:rPr>
            </w:pPr>
            <w:r>
              <w:rPr>
                <w:noProof/>
              </w:rPr>
              <w:t>„Izvedba” unutar varijante vozila objedinjuje vozila kojima su zajedničke sljedeće karakteristike:</w:t>
            </w:r>
          </w:p>
          <w:p>
            <w:pPr>
              <w:spacing w:after="0"/>
              <w:ind w:left="567" w:hanging="567"/>
              <w:rPr>
                <w:rFonts w:eastAsia="Arial Unicode MS"/>
                <w:noProof/>
                <w:szCs w:val="24"/>
              </w:rPr>
            </w:pPr>
            <w:r>
              <w:rPr>
                <w:noProof/>
              </w:rPr>
              <w:t>(a)</w:t>
            </w:r>
            <w:r>
              <w:rPr>
                <w:noProof/>
              </w:rPr>
              <w:tab/>
              <w:t>najveća tehnički dopuštena masa opterećenog vozila;</w:t>
            </w:r>
          </w:p>
          <w:p>
            <w:pPr>
              <w:spacing w:after="0"/>
              <w:ind w:left="567" w:hanging="567"/>
              <w:rPr>
                <w:rFonts w:eastAsia="Arial Unicode MS"/>
                <w:noProof/>
                <w:szCs w:val="24"/>
              </w:rPr>
            </w:pPr>
            <w:r>
              <w:rPr>
                <w:noProof/>
              </w:rPr>
              <w:t>(b)</w:t>
            </w:r>
            <w:r>
              <w:rPr>
                <w:noProof/>
              </w:rPr>
              <w:tab/>
              <w:t>radni obujam motora u slučaju motora s unutarnjim izgaranjem;</w:t>
            </w:r>
          </w:p>
          <w:p>
            <w:pPr>
              <w:spacing w:after="0"/>
              <w:ind w:left="567" w:hanging="567"/>
              <w:rPr>
                <w:rFonts w:eastAsia="Arial Unicode MS"/>
                <w:noProof/>
                <w:szCs w:val="24"/>
              </w:rPr>
            </w:pPr>
            <w:r>
              <w:rPr>
                <w:noProof/>
              </w:rPr>
              <w:t>(c)</w:t>
            </w:r>
            <w:r>
              <w:rPr>
                <w:noProof/>
              </w:rPr>
              <w:tab/>
              <w:t>najveća izlazna snaga motora ili najveća trajna nazivna snaga (električni motor);</w:t>
            </w:r>
          </w:p>
          <w:p>
            <w:pPr>
              <w:spacing w:after="0"/>
              <w:ind w:left="567" w:hanging="567"/>
              <w:rPr>
                <w:rFonts w:eastAsia="Arial Unicode MS"/>
                <w:noProof/>
                <w:szCs w:val="24"/>
              </w:rPr>
            </w:pPr>
            <w:r>
              <w:rPr>
                <w:noProof/>
              </w:rPr>
              <w:t>(d)</w:t>
            </w:r>
            <w:r>
              <w:rPr>
                <w:noProof/>
              </w:rPr>
              <w:tab/>
              <w:t>vrsta goriva (benzin, plinsko ulje, UNP, dvije vrste goriva ili drugo);</w:t>
            </w:r>
          </w:p>
          <w:p>
            <w:pPr>
              <w:spacing w:after="0"/>
              <w:ind w:left="567" w:hanging="567"/>
              <w:rPr>
                <w:rFonts w:eastAsia="Arial Unicode MS"/>
                <w:noProof/>
                <w:szCs w:val="24"/>
              </w:rPr>
            </w:pPr>
            <w:r>
              <w:rPr>
                <w:noProof/>
              </w:rPr>
              <w:t>(e)</w:t>
            </w:r>
            <w:r>
              <w:rPr>
                <w:noProof/>
              </w:rPr>
              <w:tab/>
              <w:t>najveći broj sjedećih mjesta;</w:t>
            </w:r>
          </w:p>
          <w:p>
            <w:pPr>
              <w:spacing w:after="0"/>
              <w:ind w:left="567" w:hanging="567"/>
              <w:rPr>
                <w:rFonts w:eastAsia="Arial Unicode MS"/>
                <w:noProof/>
                <w:szCs w:val="24"/>
              </w:rPr>
            </w:pPr>
            <w:r>
              <w:rPr>
                <w:noProof/>
              </w:rPr>
              <w:t>(f)</w:t>
            </w:r>
            <w:r>
              <w:rPr>
                <w:noProof/>
              </w:rPr>
              <w:tab/>
              <w:t>razina buke u vožnji;</w:t>
            </w:r>
          </w:p>
          <w:p>
            <w:pPr>
              <w:spacing w:after="0"/>
              <w:ind w:left="567" w:hanging="567"/>
              <w:rPr>
                <w:rFonts w:eastAsia="Arial Unicode MS"/>
                <w:noProof/>
                <w:szCs w:val="24"/>
              </w:rPr>
            </w:pPr>
            <w:r>
              <w:rPr>
                <w:noProof/>
              </w:rPr>
              <w:t>(g)</w:t>
            </w:r>
            <w:r>
              <w:rPr>
                <w:noProof/>
              </w:rPr>
              <w:tab/>
              <w:t>razina ispušnih emisija (npr. Euro 5, Euro 6 ili druga);</w:t>
            </w:r>
          </w:p>
          <w:p>
            <w:pPr>
              <w:spacing w:after="0"/>
              <w:ind w:left="567" w:hanging="567"/>
              <w:rPr>
                <w:rFonts w:eastAsia="Arial Unicode MS"/>
                <w:noProof/>
                <w:szCs w:val="24"/>
              </w:rPr>
            </w:pPr>
            <w:r>
              <w:rPr>
                <w:noProof/>
              </w:rPr>
              <w:t>(h)</w:t>
            </w:r>
            <w:r>
              <w:rPr>
                <w:noProof/>
              </w:rPr>
              <w:tab/>
              <w:t>kombinirane ili ponderirane kombinirane emisije CO</w:t>
            </w:r>
            <w:r>
              <w:rPr>
                <w:noProof/>
                <w:vertAlign w:val="subscript"/>
              </w:rPr>
              <w:t>2</w:t>
            </w:r>
            <w:r>
              <w:rPr>
                <w:noProof/>
              </w:rPr>
              <w:t>;</w:t>
            </w:r>
          </w:p>
          <w:p>
            <w:pPr>
              <w:spacing w:after="0"/>
              <w:ind w:left="567" w:hanging="567"/>
              <w:rPr>
                <w:rFonts w:eastAsia="Arial Unicode MS"/>
                <w:noProof/>
                <w:szCs w:val="24"/>
              </w:rPr>
            </w:pPr>
            <w:r>
              <w:rPr>
                <w:noProof/>
              </w:rPr>
              <w:t>(i)</w:t>
            </w:r>
            <w:r>
              <w:rPr>
                <w:noProof/>
              </w:rPr>
              <w:tab/>
              <w:t>potrošnja električne energije (opterećena, kombinirana vožnja);</w:t>
            </w:r>
          </w:p>
          <w:p>
            <w:pPr>
              <w:spacing w:after="0"/>
              <w:ind w:left="567" w:hanging="567"/>
              <w:rPr>
                <w:rFonts w:eastAsia="Arial Unicode MS"/>
                <w:noProof/>
                <w:szCs w:val="24"/>
              </w:rPr>
            </w:pPr>
            <w:r>
              <w:rPr>
                <w:noProof/>
              </w:rPr>
              <w:t>(j)</w:t>
            </w:r>
            <w:r>
              <w:rPr>
                <w:noProof/>
              </w:rPr>
              <w:tab/>
              <w:t>kombinirana ili ponderirana kombinirana potrošnja goriva;</w:t>
            </w:r>
          </w:p>
          <w:p>
            <w:pPr>
              <w:spacing w:after="0"/>
              <w:ind w:left="567" w:hanging="567"/>
              <w:rPr>
                <w:rFonts w:eastAsia="Arial Unicode MS"/>
                <w:noProof/>
                <w:szCs w:val="24"/>
              </w:rPr>
            </w:pPr>
            <w:r>
              <w:rPr>
                <w:noProof/>
              </w:rPr>
              <w:t>(k)</w:t>
            </w:r>
            <w:r>
              <w:rPr>
                <w:noProof/>
              </w:rPr>
              <w:tab/>
              <w:t>postojanje jedinstvenog skupa inovativnih tehnologija, kao što je navedeno u članku 12. Uredbe (EZ) br. 443/2009.</w:t>
            </w:r>
          </w:p>
        </w:tc>
      </w:tr>
    </w:tbl>
    <w:p>
      <w:pPr>
        <w:spacing w:before="240"/>
        <w:ind w:left="1134" w:hanging="1134"/>
        <w:jc w:val="left"/>
        <w:rPr>
          <w:rFonts w:eastAsia="Arial Unicode MS"/>
          <w:b/>
          <w:bCs/>
          <w:noProof/>
          <w:szCs w:val="24"/>
        </w:rPr>
      </w:pPr>
      <w:r>
        <w:rPr>
          <w:noProof/>
        </w:rPr>
        <w:t>2.</w:t>
      </w:r>
      <w:r>
        <w:rPr>
          <w:noProof/>
        </w:rPr>
        <w:tab/>
      </w:r>
      <w:r>
        <w:rPr>
          <w:b/>
          <w:noProof/>
        </w:rPr>
        <w:t>Kategorije M</w:t>
      </w:r>
      <w:r>
        <w:rPr>
          <w:b/>
          <w:noProof/>
          <w:vertAlign w:val="subscript"/>
        </w:rPr>
        <w:t>2</w:t>
      </w:r>
      <w:r>
        <w:rPr>
          <w:b/>
          <w:noProof/>
        </w:rPr>
        <w:t xml:space="preserve"> i M</w:t>
      </w:r>
      <w:r>
        <w:rPr>
          <w:b/>
          <w:noProof/>
          <w:vertAlign w:val="subscript"/>
        </w:rPr>
        <w:t>3</w:t>
      </w:r>
      <w:r>
        <w:rPr>
          <w:b/>
          <w:noProof/>
        </w:rPr>
        <w:t xml:space="preserve"> </w:t>
      </w:r>
    </w:p>
    <w:p>
      <w:pPr>
        <w:spacing w:before="240"/>
        <w:ind w:left="1134" w:hanging="1134"/>
        <w:jc w:val="left"/>
        <w:rPr>
          <w:rFonts w:eastAsia="Arial Unicode MS"/>
          <w:bCs/>
          <w:noProof/>
          <w:szCs w:val="24"/>
        </w:rPr>
      </w:pPr>
      <w:r>
        <w:rPr>
          <w:noProof/>
        </w:rPr>
        <w:t>2.1.</w:t>
      </w:r>
      <w:r>
        <w:rPr>
          <w:noProof/>
        </w:rPr>
        <w:tab/>
        <w:t xml:space="preserve">Tip vozila </w:t>
      </w:r>
    </w:p>
    <w:tbl>
      <w:tblPr>
        <w:tblW w:w="5000" w:type="pct"/>
        <w:tblCellSpacing w:w="0" w:type="dxa"/>
        <w:tblCellMar>
          <w:left w:w="0" w:type="dxa"/>
          <w:right w:w="0" w:type="dxa"/>
        </w:tblCellMar>
        <w:tblLook w:val="04A0" w:firstRow="1" w:lastRow="0" w:firstColumn="1" w:lastColumn="0" w:noHBand="0" w:noVBand="1"/>
      </w:tblPr>
      <w:tblGrid>
        <w:gridCol w:w="1134"/>
        <w:gridCol w:w="7937"/>
      </w:tblGrid>
      <w:tr>
        <w:trPr>
          <w:tblCellSpacing w:w="0" w:type="dxa"/>
        </w:trPr>
        <w:tc>
          <w:tcPr>
            <w:tcW w:w="625" w:type="pct"/>
            <w:hideMark/>
          </w:tcPr>
          <w:p>
            <w:pPr>
              <w:spacing w:after="0"/>
              <w:rPr>
                <w:rFonts w:eastAsia="Arial Unicode MS"/>
                <w:noProof/>
                <w:szCs w:val="24"/>
              </w:rPr>
            </w:pPr>
            <w:r>
              <w:rPr>
                <w:noProof/>
              </w:rPr>
              <w:t>2.1.1.</w:t>
            </w:r>
          </w:p>
        </w:tc>
        <w:tc>
          <w:tcPr>
            <w:tcW w:w="4375" w:type="pct"/>
            <w:hideMark/>
          </w:tcPr>
          <w:p>
            <w:pPr>
              <w:spacing w:after="0"/>
              <w:rPr>
                <w:rFonts w:eastAsia="Arial Unicode MS"/>
                <w:noProof/>
                <w:szCs w:val="24"/>
              </w:rPr>
            </w:pPr>
            <w:r>
              <w:rPr>
                <w:noProof/>
              </w:rPr>
              <w:t>„Tip vozila” sastoji se od vozila kojima su zajedničke sljedeće karakteristike:</w:t>
            </w:r>
          </w:p>
          <w:p>
            <w:pPr>
              <w:spacing w:after="0"/>
              <w:ind w:left="567" w:hanging="567"/>
              <w:rPr>
                <w:rFonts w:eastAsia="Arial Unicode MS"/>
                <w:noProof/>
                <w:szCs w:val="24"/>
              </w:rPr>
            </w:pPr>
            <w:r>
              <w:rPr>
                <w:noProof/>
              </w:rPr>
              <w:t>(a)</w:t>
            </w:r>
            <w:r>
              <w:rPr>
                <w:noProof/>
              </w:rPr>
              <w:tab/>
              <w:t>ime trgovačkog društva proizvođača;</w:t>
            </w:r>
          </w:p>
          <w:p>
            <w:pPr>
              <w:ind w:left="567"/>
              <w:rPr>
                <w:rFonts w:eastAsia="Arial Unicode MS"/>
                <w:noProof/>
                <w:szCs w:val="24"/>
              </w:rPr>
            </w:pPr>
            <w:r>
              <w:rPr>
                <w:noProof/>
              </w:rPr>
              <w:t>promjena pravnog oblika vlasništva nad trgovačkim društvom ne zahtijeva dodjelu nove homologacije;</w:t>
            </w:r>
          </w:p>
          <w:p>
            <w:pPr>
              <w:spacing w:after="0"/>
              <w:ind w:left="567" w:hanging="567"/>
              <w:rPr>
                <w:rFonts w:eastAsia="Arial Unicode MS"/>
                <w:noProof/>
                <w:szCs w:val="24"/>
              </w:rPr>
            </w:pPr>
            <w:r>
              <w:rPr>
                <w:noProof/>
              </w:rPr>
              <w:t>(b)</w:t>
            </w:r>
            <w:r>
              <w:rPr>
                <w:noProof/>
              </w:rPr>
              <w:tab/>
              <w:t>kategorija;</w:t>
            </w:r>
          </w:p>
          <w:p>
            <w:pPr>
              <w:spacing w:after="0"/>
              <w:ind w:left="567" w:hanging="567"/>
              <w:rPr>
                <w:rFonts w:eastAsia="Arial Unicode MS"/>
                <w:noProof/>
                <w:szCs w:val="24"/>
              </w:rPr>
            </w:pPr>
            <w:r>
              <w:rPr>
                <w:noProof/>
              </w:rPr>
              <w:t>(c)</w:t>
            </w:r>
            <w:r>
              <w:rPr>
                <w:noProof/>
              </w:rPr>
              <w:tab/>
              <w:t>sljedeći aspekti konstrukcije i izrade:</w:t>
            </w:r>
          </w:p>
          <w:p>
            <w:pPr>
              <w:spacing w:before="60" w:after="0"/>
              <w:ind w:left="1134" w:hanging="567"/>
              <w:rPr>
                <w:rFonts w:eastAsia="Arial Unicode MS"/>
                <w:noProof/>
                <w:szCs w:val="24"/>
              </w:rPr>
            </w:pPr>
            <w:r>
              <w:rPr>
                <w:noProof/>
              </w:rPr>
              <w:t>i.</w:t>
            </w:r>
            <w:r>
              <w:rPr>
                <w:noProof/>
              </w:rPr>
              <w:tab/>
              <w:t>konstrukcija i izrada osnovnih sastavnih elemenata šasije;</w:t>
            </w:r>
          </w:p>
          <w:p>
            <w:pPr>
              <w:spacing w:before="60" w:after="0"/>
              <w:ind w:left="1134" w:hanging="567"/>
              <w:rPr>
                <w:rFonts w:eastAsia="Arial Unicode MS"/>
                <w:noProof/>
                <w:szCs w:val="24"/>
              </w:rPr>
            </w:pPr>
            <w:r>
              <w:rPr>
                <w:noProof/>
              </w:rPr>
              <w:t>ii.</w:t>
            </w:r>
            <w:r>
              <w:rPr>
                <w:noProof/>
              </w:rPr>
              <w:tab/>
              <w:t>konstrukcija i izrada osnovnih sastavnih elemenata koji tvore nadogradnju ako je riječ o samonosivoj nadogradnji;</w:t>
            </w:r>
          </w:p>
          <w:p>
            <w:pPr>
              <w:spacing w:after="0"/>
              <w:ind w:left="567" w:hanging="567"/>
              <w:rPr>
                <w:rFonts w:eastAsia="Arial Unicode MS"/>
                <w:noProof/>
                <w:szCs w:val="24"/>
              </w:rPr>
            </w:pPr>
            <w:r>
              <w:rPr>
                <w:noProof/>
              </w:rPr>
              <w:t>(d)</w:t>
            </w:r>
            <w:r>
              <w:rPr>
                <w:noProof/>
              </w:rPr>
              <w:tab/>
              <w:t>broj razina (jedna ili dvije);</w:t>
            </w:r>
          </w:p>
          <w:p>
            <w:pPr>
              <w:spacing w:after="0"/>
              <w:ind w:left="567" w:hanging="567"/>
              <w:rPr>
                <w:rFonts w:eastAsia="Arial Unicode MS"/>
                <w:noProof/>
                <w:szCs w:val="24"/>
              </w:rPr>
            </w:pPr>
            <w:r>
              <w:rPr>
                <w:noProof/>
              </w:rPr>
              <w:t>(e)</w:t>
            </w:r>
            <w:r>
              <w:rPr>
                <w:noProof/>
              </w:rPr>
              <w:tab/>
              <w:t>broj odjeljaka (kruti/zglobni);</w:t>
            </w:r>
          </w:p>
          <w:p>
            <w:pPr>
              <w:spacing w:after="0"/>
              <w:ind w:left="567" w:hanging="567"/>
              <w:rPr>
                <w:rFonts w:eastAsia="Arial Unicode MS"/>
                <w:noProof/>
                <w:szCs w:val="24"/>
              </w:rPr>
            </w:pPr>
            <w:r>
              <w:rPr>
                <w:noProof/>
              </w:rPr>
              <w:t>(f)</w:t>
            </w:r>
            <w:r>
              <w:rPr>
                <w:noProof/>
              </w:rPr>
              <w:tab/>
              <w:t>broj osovina;</w:t>
            </w:r>
          </w:p>
          <w:p>
            <w:pPr>
              <w:spacing w:after="0"/>
              <w:ind w:left="567" w:hanging="567"/>
              <w:rPr>
                <w:rFonts w:eastAsia="Arial Unicode MS"/>
                <w:noProof/>
                <w:szCs w:val="24"/>
              </w:rPr>
            </w:pPr>
            <w:r>
              <w:rPr>
                <w:noProof/>
              </w:rPr>
              <w:t>(g)</w:t>
            </w:r>
            <w:r>
              <w:rPr>
                <w:noProof/>
              </w:rPr>
              <w:tab/>
              <w:t>način napajanja energijom (u vozilu ili izvan njega)</w:t>
            </w:r>
          </w:p>
        </w:tc>
      </w:tr>
      <w:tr>
        <w:trPr>
          <w:tblCellSpacing w:w="0" w:type="dxa"/>
        </w:trPr>
        <w:tc>
          <w:tcPr>
            <w:tcW w:w="0" w:type="auto"/>
            <w:hideMark/>
          </w:tcPr>
          <w:p>
            <w:pPr>
              <w:spacing w:after="0"/>
              <w:rPr>
                <w:rFonts w:eastAsia="Arial Unicode MS"/>
                <w:noProof/>
                <w:szCs w:val="24"/>
              </w:rPr>
            </w:pPr>
            <w:r>
              <w:rPr>
                <w:noProof/>
              </w:rPr>
              <w:t>2.1.2.</w:t>
            </w:r>
          </w:p>
        </w:tc>
        <w:tc>
          <w:tcPr>
            <w:tcW w:w="0" w:type="auto"/>
            <w:hideMark/>
          </w:tcPr>
          <w:p>
            <w:pPr>
              <w:spacing w:after="0"/>
              <w:rPr>
                <w:rFonts w:eastAsia="Arial Unicode MS"/>
                <w:noProof/>
                <w:szCs w:val="24"/>
              </w:rPr>
            </w:pPr>
            <w:r>
              <w:rPr>
                <w:noProof/>
              </w:rPr>
              <w:t>Tip se sastoji od barem jedne varijante i jedne izvedbe.</w:t>
            </w:r>
          </w:p>
        </w:tc>
      </w:tr>
    </w:tbl>
    <w:p>
      <w:pPr>
        <w:rPr>
          <w:noProof/>
        </w:rPr>
      </w:pPr>
      <w:r>
        <w:rPr>
          <w:noProof/>
        </w:rPr>
        <w:br w:type="page"/>
      </w:r>
    </w:p>
    <w:p>
      <w:pPr>
        <w:spacing w:before="240"/>
        <w:ind w:left="1134" w:hanging="1134"/>
        <w:rPr>
          <w:noProof/>
        </w:rPr>
      </w:pPr>
      <w:r>
        <w:rPr>
          <w:noProof/>
        </w:rPr>
        <w:lastRenderedPageBreak/>
        <w:t>2.2.</w:t>
      </w:r>
      <w:r>
        <w:rPr>
          <w:noProof/>
        </w:rPr>
        <w:tab/>
        <w:t xml:space="preserve">Varijanta </w:t>
      </w:r>
    </w:p>
    <w:tbl>
      <w:tblPr>
        <w:tblW w:w="4937" w:type="pct"/>
        <w:tblCellSpacing w:w="0" w:type="dxa"/>
        <w:tblCellMar>
          <w:left w:w="0" w:type="dxa"/>
          <w:right w:w="0" w:type="dxa"/>
        </w:tblCellMar>
        <w:tblLook w:val="04A0" w:firstRow="1" w:lastRow="0" w:firstColumn="1" w:lastColumn="0" w:noHBand="0" w:noVBand="1"/>
      </w:tblPr>
      <w:tblGrid>
        <w:gridCol w:w="1134"/>
        <w:gridCol w:w="7823"/>
      </w:tblGrid>
      <w:tr>
        <w:trPr>
          <w:tblCellSpacing w:w="0" w:type="dxa"/>
        </w:trPr>
        <w:tc>
          <w:tcPr>
            <w:tcW w:w="633" w:type="pct"/>
            <w:hideMark/>
          </w:tcPr>
          <w:p>
            <w:pPr>
              <w:spacing w:after="0"/>
              <w:rPr>
                <w:rFonts w:eastAsia="Arial Unicode MS"/>
                <w:noProof/>
                <w:szCs w:val="24"/>
              </w:rPr>
            </w:pPr>
            <w:r>
              <w:rPr>
                <w:noProof/>
              </w:rPr>
              <w:t>2.2.1.</w:t>
            </w:r>
          </w:p>
        </w:tc>
        <w:tc>
          <w:tcPr>
            <w:tcW w:w="4367" w:type="pct"/>
            <w:hideMark/>
          </w:tcPr>
          <w:p>
            <w:pPr>
              <w:spacing w:after="0"/>
              <w:rPr>
                <w:rFonts w:eastAsia="Arial Unicode MS"/>
                <w:noProof/>
                <w:szCs w:val="24"/>
              </w:rPr>
            </w:pPr>
            <w:r>
              <w:rPr>
                <w:noProof/>
              </w:rPr>
              <w:t>„Varijanta” unutar tipa vozila objedinjuje vozila kojima su zajedničke sljedeće konstrukcijske karakteristike:</w:t>
            </w:r>
          </w:p>
          <w:p>
            <w:pPr>
              <w:spacing w:after="0"/>
              <w:ind w:left="567" w:hanging="567"/>
              <w:rPr>
                <w:rFonts w:eastAsia="Arial Unicode MS"/>
                <w:noProof/>
                <w:szCs w:val="24"/>
              </w:rPr>
            </w:pPr>
            <w:r>
              <w:rPr>
                <w:noProof/>
              </w:rPr>
              <w:t>(a)</w:t>
            </w:r>
            <w:r>
              <w:rPr>
                <w:noProof/>
              </w:rPr>
              <w:tab/>
              <w:t>tip nadogradnje prema definiciji u odjeljku 3. dijela C;</w:t>
            </w:r>
          </w:p>
          <w:p>
            <w:pPr>
              <w:spacing w:after="0"/>
              <w:ind w:left="567" w:hanging="567"/>
              <w:rPr>
                <w:rFonts w:eastAsia="Arial Unicode MS"/>
                <w:noProof/>
                <w:szCs w:val="24"/>
              </w:rPr>
            </w:pPr>
            <w:r>
              <w:rPr>
                <w:noProof/>
              </w:rPr>
              <w:t>(b)</w:t>
            </w:r>
            <w:r>
              <w:rPr>
                <w:noProof/>
              </w:rPr>
              <w:tab/>
              <w:t>razred ili kombinacija razreda vozila prema definiciji iz stavka 2.1.1. Pravilnika UNECE-a br. 107 (samo u slučaju potpunih i dovršenih vozila);</w:t>
            </w:r>
          </w:p>
          <w:p>
            <w:pPr>
              <w:spacing w:after="0"/>
              <w:ind w:left="567" w:hanging="567"/>
              <w:rPr>
                <w:rFonts w:eastAsia="Arial Unicode MS"/>
                <w:noProof/>
                <w:szCs w:val="24"/>
              </w:rPr>
            </w:pPr>
            <w:r>
              <w:rPr>
                <w:noProof/>
              </w:rPr>
              <w:t>(c)</w:t>
            </w:r>
            <w:r>
              <w:rPr>
                <w:noProof/>
              </w:rPr>
              <w:tab/>
              <w:t>stupanj dovršenosti (npr. potpuno/nepotpuno/dovršeno)</w:t>
            </w:r>
          </w:p>
          <w:p>
            <w:pPr>
              <w:spacing w:after="0"/>
              <w:ind w:left="567" w:hanging="567"/>
              <w:rPr>
                <w:rFonts w:eastAsia="Arial Unicode MS"/>
                <w:noProof/>
                <w:szCs w:val="24"/>
              </w:rPr>
            </w:pPr>
            <w:r>
              <w:rPr>
                <w:noProof/>
              </w:rPr>
              <w:t>(d)</w:t>
            </w:r>
            <w:r>
              <w:rPr>
                <w:noProof/>
              </w:rPr>
              <w:tab/>
              <w:t>pogonski motor s obzirom na sljedeće konstrukcijske karakteristike:</w:t>
            </w:r>
          </w:p>
          <w:p>
            <w:pPr>
              <w:spacing w:after="0"/>
              <w:ind w:left="1134" w:hanging="567"/>
              <w:rPr>
                <w:rFonts w:eastAsia="Arial Unicode MS"/>
                <w:noProof/>
                <w:szCs w:val="24"/>
              </w:rPr>
            </w:pPr>
            <w:r>
              <w:rPr>
                <w:noProof/>
              </w:rPr>
              <w:t>i.</w:t>
            </w:r>
            <w:r>
              <w:rPr>
                <w:noProof/>
              </w:rPr>
              <w:tab/>
              <w:t>vrsta napajanja energijom (motor s unutarnjim izgaranjem, električni motor ili drugi);</w:t>
            </w:r>
          </w:p>
          <w:p>
            <w:pPr>
              <w:spacing w:after="0"/>
              <w:ind w:left="1134" w:hanging="567"/>
              <w:rPr>
                <w:rFonts w:eastAsia="Arial Unicode MS"/>
                <w:noProof/>
                <w:szCs w:val="24"/>
              </w:rPr>
            </w:pPr>
            <w:r>
              <w:rPr>
                <w:noProof/>
              </w:rPr>
              <w:t>ii.</w:t>
            </w:r>
            <w:r>
              <w:rPr>
                <w:noProof/>
              </w:rPr>
              <w:tab/>
              <w:t>način rada (vanjski izvor paljenja, kompresijsko paljenje ili drugo);</w:t>
            </w:r>
          </w:p>
          <w:p>
            <w:pPr>
              <w:spacing w:after="0"/>
              <w:ind w:left="1134" w:hanging="567"/>
              <w:rPr>
                <w:rFonts w:eastAsia="Arial Unicode MS"/>
                <w:noProof/>
                <w:szCs w:val="24"/>
              </w:rPr>
            </w:pPr>
            <w:r>
              <w:rPr>
                <w:noProof/>
              </w:rPr>
              <w:t>iii.</w:t>
            </w:r>
            <w:r>
              <w:rPr>
                <w:noProof/>
              </w:rPr>
              <w:tab/>
              <w:t>broj i raspored cilindara u slučaju motora s unutarnjim izgaranjem (L6, V8 ili drugi);</w:t>
            </w:r>
          </w:p>
          <w:p>
            <w:pPr>
              <w:spacing w:after="0"/>
              <w:ind w:left="567" w:hanging="567"/>
              <w:rPr>
                <w:rFonts w:eastAsia="Arial Unicode MS"/>
                <w:noProof/>
                <w:szCs w:val="24"/>
              </w:rPr>
            </w:pPr>
            <w:r>
              <w:rPr>
                <w:noProof/>
              </w:rPr>
              <w:t>(e)</w:t>
            </w:r>
            <w:r>
              <w:rPr>
                <w:noProof/>
              </w:rPr>
              <w:tab/>
              <w:t>u slučaju višestupanjski izrađenih vozila, proizvođač i tip vozila u prethodnom stupnju.</w:t>
            </w:r>
          </w:p>
        </w:tc>
      </w:tr>
    </w:tbl>
    <w:p>
      <w:pPr>
        <w:spacing w:after="0"/>
        <w:ind w:left="1134" w:hanging="1134"/>
        <w:jc w:val="left"/>
        <w:rPr>
          <w:rFonts w:eastAsia="Arial Unicode MS"/>
          <w:bCs/>
          <w:noProof/>
          <w:szCs w:val="24"/>
        </w:rPr>
      </w:pPr>
      <w:r>
        <w:rPr>
          <w:noProof/>
        </w:rPr>
        <w:t>2.3.</w:t>
      </w:r>
      <w:r>
        <w:rPr>
          <w:noProof/>
        </w:rPr>
        <w:tab/>
        <w:t xml:space="preserve">Izvedba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2.3.1.</w:t>
            </w:r>
          </w:p>
        </w:tc>
        <w:tc>
          <w:tcPr>
            <w:tcW w:w="4377" w:type="pct"/>
            <w:hideMark/>
          </w:tcPr>
          <w:p>
            <w:pPr>
              <w:spacing w:after="0"/>
              <w:rPr>
                <w:rFonts w:eastAsia="Arial Unicode MS"/>
                <w:noProof/>
                <w:szCs w:val="24"/>
              </w:rPr>
            </w:pPr>
            <w:r>
              <w:rPr>
                <w:noProof/>
              </w:rPr>
              <w:t>„Izvedba” unutar varijante vozila objedinjuje vozila kojima su zajedničke sve konstrukcijske karakteristike:</w:t>
            </w:r>
          </w:p>
          <w:p>
            <w:pPr>
              <w:spacing w:after="0"/>
              <w:ind w:left="571" w:hanging="567"/>
              <w:rPr>
                <w:rFonts w:eastAsia="Arial Unicode MS"/>
                <w:noProof/>
                <w:szCs w:val="24"/>
              </w:rPr>
            </w:pPr>
            <w:r>
              <w:rPr>
                <w:noProof/>
              </w:rPr>
              <w:t>(a)</w:t>
            </w:r>
            <w:r>
              <w:rPr>
                <w:noProof/>
              </w:rPr>
              <w:tab/>
              <w:t>najveća tehnički dopuštena masa opterećenog vozila;</w:t>
            </w:r>
          </w:p>
          <w:p>
            <w:pPr>
              <w:spacing w:after="0"/>
              <w:ind w:left="571" w:hanging="567"/>
              <w:rPr>
                <w:rFonts w:eastAsia="Arial Unicode MS"/>
                <w:noProof/>
                <w:szCs w:val="24"/>
              </w:rPr>
            </w:pPr>
            <w:r>
              <w:rPr>
                <w:noProof/>
              </w:rPr>
              <w:t>(b)</w:t>
            </w:r>
            <w:r>
              <w:rPr>
                <w:noProof/>
              </w:rPr>
              <w:tab/>
              <w:t>sposobnost ili nesposobnost vozila da vuče prikolicu;</w:t>
            </w:r>
          </w:p>
          <w:p>
            <w:pPr>
              <w:spacing w:after="0"/>
              <w:ind w:left="571" w:hanging="567"/>
              <w:rPr>
                <w:rFonts w:eastAsia="Arial Unicode MS"/>
                <w:noProof/>
                <w:szCs w:val="24"/>
              </w:rPr>
            </w:pPr>
            <w:r>
              <w:rPr>
                <w:noProof/>
              </w:rPr>
              <w:t>(c)</w:t>
            </w:r>
            <w:r>
              <w:rPr>
                <w:noProof/>
              </w:rPr>
              <w:tab/>
              <w:t>radni obujam motora u slučaju motora s unutarnjim izgaranjem;</w:t>
            </w:r>
          </w:p>
          <w:p>
            <w:pPr>
              <w:spacing w:after="0"/>
              <w:ind w:left="571" w:hanging="567"/>
              <w:rPr>
                <w:rFonts w:eastAsia="Arial Unicode MS"/>
                <w:noProof/>
                <w:szCs w:val="24"/>
              </w:rPr>
            </w:pPr>
            <w:r>
              <w:rPr>
                <w:noProof/>
              </w:rPr>
              <w:t>(d)</w:t>
            </w:r>
            <w:r>
              <w:rPr>
                <w:noProof/>
              </w:rPr>
              <w:tab/>
              <w:t>najveća izlazna snaga motora ili najveća trajna nazivna snaga (električni motor);</w:t>
            </w:r>
          </w:p>
          <w:p>
            <w:pPr>
              <w:spacing w:after="0"/>
              <w:ind w:left="571" w:hanging="567"/>
              <w:rPr>
                <w:rFonts w:eastAsia="Arial Unicode MS"/>
                <w:noProof/>
                <w:szCs w:val="24"/>
              </w:rPr>
            </w:pPr>
            <w:r>
              <w:rPr>
                <w:noProof/>
              </w:rPr>
              <w:t>(e)</w:t>
            </w:r>
            <w:r>
              <w:rPr>
                <w:noProof/>
              </w:rPr>
              <w:tab/>
              <w:t>vrsta goriva (benzin, plinsko ulje, UNP, dvije vrste goriva ili drugo);</w:t>
            </w:r>
          </w:p>
          <w:p>
            <w:pPr>
              <w:spacing w:after="0"/>
              <w:ind w:left="571" w:hanging="567"/>
              <w:rPr>
                <w:rFonts w:eastAsia="Arial Unicode MS"/>
                <w:noProof/>
                <w:szCs w:val="24"/>
              </w:rPr>
            </w:pPr>
            <w:r>
              <w:rPr>
                <w:noProof/>
              </w:rPr>
              <w:t>(f)</w:t>
            </w:r>
            <w:r>
              <w:rPr>
                <w:noProof/>
              </w:rPr>
              <w:tab/>
              <w:t>razina buke u vožnji;</w:t>
            </w:r>
          </w:p>
          <w:p>
            <w:pPr>
              <w:spacing w:after="0"/>
              <w:ind w:left="571" w:hanging="567"/>
              <w:rPr>
                <w:rFonts w:eastAsia="Arial Unicode MS"/>
                <w:noProof/>
                <w:szCs w:val="24"/>
              </w:rPr>
            </w:pPr>
            <w:r>
              <w:rPr>
                <w:noProof/>
              </w:rPr>
              <w:t>(g)</w:t>
            </w:r>
            <w:r>
              <w:rPr>
                <w:noProof/>
              </w:rPr>
              <w:tab/>
              <w:t>razina ispušnih emisija (npr. Euro IV, Euro V ili druga).</w:t>
            </w:r>
          </w:p>
        </w:tc>
      </w:tr>
    </w:tbl>
    <w:p>
      <w:pPr>
        <w:spacing w:before="240"/>
        <w:ind w:left="1134" w:hanging="1134"/>
        <w:jc w:val="left"/>
        <w:rPr>
          <w:rFonts w:eastAsia="Arial Unicode MS"/>
          <w:b/>
          <w:bCs/>
          <w:noProof/>
          <w:szCs w:val="24"/>
        </w:rPr>
      </w:pPr>
      <w:r>
        <w:rPr>
          <w:noProof/>
        </w:rPr>
        <w:t>3.</w:t>
      </w:r>
      <w:r>
        <w:rPr>
          <w:noProof/>
        </w:rPr>
        <w:tab/>
      </w:r>
      <w:r>
        <w:rPr>
          <w:b/>
          <w:noProof/>
        </w:rPr>
        <w:t>Kategorija N</w:t>
      </w:r>
      <w:r>
        <w:rPr>
          <w:b/>
          <w:noProof/>
          <w:vertAlign w:val="subscript"/>
        </w:rPr>
        <w:t>1</w:t>
      </w:r>
      <w:r>
        <w:rPr>
          <w:b/>
          <w:noProof/>
        </w:rPr>
        <w:t xml:space="preserve"> </w:t>
      </w:r>
    </w:p>
    <w:p>
      <w:pPr>
        <w:spacing w:before="240" w:after="0"/>
        <w:ind w:left="1134" w:hanging="1134"/>
        <w:jc w:val="left"/>
        <w:rPr>
          <w:rFonts w:eastAsia="Arial Unicode MS"/>
          <w:bCs/>
          <w:noProof/>
          <w:szCs w:val="24"/>
        </w:rPr>
      </w:pPr>
      <w:r>
        <w:rPr>
          <w:noProof/>
        </w:rPr>
        <w:t>3.1.</w:t>
      </w:r>
      <w:r>
        <w:rPr>
          <w:noProof/>
        </w:rPr>
        <w:tab/>
        <w:t xml:space="preserve">Tip vozila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3.1.1.</w:t>
            </w:r>
          </w:p>
        </w:tc>
        <w:tc>
          <w:tcPr>
            <w:tcW w:w="4377" w:type="pct"/>
            <w:hideMark/>
          </w:tcPr>
          <w:p>
            <w:pPr>
              <w:spacing w:after="0"/>
              <w:rPr>
                <w:rFonts w:eastAsia="Arial Unicode MS"/>
                <w:noProof/>
                <w:szCs w:val="24"/>
              </w:rPr>
            </w:pPr>
            <w:r>
              <w:rPr>
                <w:noProof/>
              </w:rPr>
              <w:t>„Tip vozila” sastoji se od vozila kojima su zajedničke sljedeće karakteristike:</w:t>
            </w:r>
          </w:p>
          <w:p>
            <w:pPr>
              <w:spacing w:after="0"/>
              <w:ind w:left="571" w:hanging="567"/>
              <w:rPr>
                <w:rFonts w:eastAsia="Arial Unicode MS"/>
                <w:noProof/>
                <w:szCs w:val="24"/>
              </w:rPr>
            </w:pPr>
            <w:r>
              <w:rPr>
                <w:noProof/>
              </w:rPr>
              <w:t>(a)</w:t>
            </w:r>
            <w:r>
              <w:rPr>
                <w:noProof/>
              </w:rPr>
              <w:tab/>
              <w:t>ime trgovačkog društva proizvođača;</w:t>
            </w:r>
          </w:p>
          <w:p>
            <w:pPr>
              <w:spacing w:before="60"/>
              <w:ind w:left="573"/>
              <w:rPr>
                <w:rFonts w:eastAsia="Arial Unicode MS"/>
                <w:noProof/>
                <w:szCs w:val="24"/>
              </w:rPr>
            </w:pPr>
            <w:r>
              <w:rPr>
                <w:noProof/>
              </w:rPr>
              <w:t>promjena pravnog oblika vlasništva nad trgovačkim društvom ne zahtijeva dodjelu nove homologacije;</w:t>
            </w:r>
          </w:p>
          <w:p>
            <w:pPr>
              <w:spacing w:after="0"/>
              <w:ind w:left="571" w:hanging="567"/>
              <w:rPr>
                <w:rFonts w:eastAsia="Arial Unicode MS"/>
                <w:noProof/>
                <w:szCs w:val="24"/>
              </w:rPr>
            </w:pPr>
            <w:r>
              <w:rPr>
                <w:noProof/>
              </w:rPr>
              <w:t>(b)</w:t>
            </w:r>
            <w:r>
              <w:rPr>
                <w:noProof/>
              </w:rPr>
              <w:tab/>
              <w:t>konstrukcija i sastavljanje osnovnih dijelova konstrukcije nadogradnje ako je riječ o samonosivoj nadogradnji;</w:t>
            </w:r>
          </w:p>
          <w:p>
            <w:pPr>
              <w:spacing w:after="0"/>
              <w:ind w:left="571" w:hanging="567"/>
              <w:rPr>
                <w:rFonts w:eastAsia="Arial Unicode MS"/>
                <w:noProof/>
                <w:szCs w:val="24"/>
              </w:rPr>
            </w:pPr>
            <w:r>
              <w:rPr>
                <w:noProof/>
              </w:rPr>
              <w:t>(c)</w:t>
            </w:r>
            <w:r>
              <w:rPr>
                <w:noProof/>
              </w:rPr>
              <w:tab/>
              <w:t>tehničko rješenje i konstrukcija osnovnih sastavnih elemenata koji tvore nadogradnju ako nije riječ o samonosivoj nadogradnji;</w:t>
            </w:r>
          </w:p>
        </w:tc>
      </w:tr>
      <w:tr>
        <w:trPr>
          <w:tblCellSpacing w:w="0" w:type="dxa"/>
        </w:trPr>
        <w:tc>
          <w:tcPr>
            <w:tcW w:w="0" w:type="auto"/>
            <w:hideMark/>
          </w:tcPr>
          <w:p>
            <w:pPr>
              <w:spacing w:after="0"/>
              <w:rPr>
                <w:rFonts w:eastAsia="Arial Unicode MS"/>
                <w:noProof/>
                <w:szCs w:val="24"/>
              </w:rPr>
            </w:pPr>
            <w:r>
              <w:rPr>
                <w:noProof/>
              </w:rPr>
              <w:lastRenderedPageBreak/>
              <w:t>3.1.2.</w:t>
            </w:r>
          </w:p>
        </w:tc>
        <w:tc>
          <w:tcPr>
            <w:tcW w:w="0" w:type="auto"/>
            <w:hideMark/>
          </w:tcPr>
          <w:p>
            <w:pPr>
              <w:spacing w:after="0"/>
              <w:rPr>
                <w:rFonts w:eastAsia="Arial Unicode MS"/>
                <w:noProof/>
                <w:szCs w:val="24"/>
              </w:rPr>
            </w:pPr>
            <w:r>
              <w:rPr>
                <w:noProof/>
              </w:rPr>
              <w:t>Odstupajući od zahtjeva iz točke 3.1.1(b), ako proizvođač upotrebljava dio poda nadogradnje te osnovne sastavne elemente koji čine prednji dio nadogradnje, a nalaze se tik ispred vjetrobrana, u konstrukciji različitih vrsta nadogradnje (primjerice kombija i šasije s kabinom, različitih međuosovinskih razmaka i različitih visina krova), može se smatrati da ta vozila pripadaju istom tipu. Proizvođač mora dostaviti dokaze o tome.</w:t>
            </w:r>
          </w:p>
        </w:tc>
      </w:tr>
      <w:tr>
        <w:trPr>
          <w:tblCellSpacing w:w="0" w:type="dxa"/>
        </w:trPr>
        <w:tc>
          <w:tcPr>
            <w:tcW w:w="0" w:type="auto"/>
            <w:hideMark/>
          </w:tcPr>
          <w:p>
            <w:pPr>
              <w:spacing w:after="0"/>
              <w:rPr>
                <w:rFonts w:eastAsia="Arial Unicode MS"/>
                <w:noProof/>
                <w:szCs w:val="24"/>
              </w:rPr>
            </w:pPr>
            <w:r>
              <w:rPr>
                <w:noProof/>
              </w:rPr>
              <w:t>3.1.3.</w:t>
            </w:r>
          </w:p>
        </w:tc>
        <w:tc>
          <w:tcPr>
            <w:tcW w:w="0" w:type="auto"/>
            <w:hideMark/>
          </w:tcPr>
          <w:p>
            <w:pPr>
              <w:spacing w:after="0"/>
              <w:rPr>
                <w:rFonts w:eastAsia="Arial Unicode MS"/>
                <w:noProof/>
                <w:szCs w:val="24"/>
              </w:rPr>
            </w:pPr>
            <w:r>
              <w:rPr>
                <w:noProof/>
              </w:rPr>
              <w:t>Tip vozila sastoji se od barem jedne varijante i jedne izvedbe.</w:t>
            </w:r>
          </w:p>
        </w:tc>
      </w:tr>
    </w:tbl>
    <w:p>
      <w:pPr>
        <w:spacing w:before="360"/>
        <w:ind w:left="1134" w:hanging="1134"/>
        <w:jc w:val="left"/>
        <w:rPr>
          <w:rFonts w:eastAsia="Arial Unicode MS"/>
          <w:bCs/>
          <w:noProof/>
          <w:szCs w:val="24"/>
        </w:rPr>
      </w:pPr>
      <w:r>
        <w:rPr>
          <w:noProof/>
        </w:rPr>
        <w:t>3.2.</w:t>
      </w:r>
      <w:r>
        <w:rPr>
          <w:noProof/>
        </w:rPr>
        <w:tab/>
        <w:t xml:space="preserve">Varijanta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3.2.1.</w:t>
            </w:r>
          </w:p>
        </w:tc>
        <w:tc>
          <w:tcPr>
            <w:tcW w:w="4377" w:type="pct"/>
            <w:hideMark/>
          </w:tcPr>
          <w:p>
            <w:pPr>
              <w:spacing w:after="0"/>
              <w:rPr>
                <w:rFonts w:eastAsia="Arial Unicode MS"/>
                <w:noProof/>
                <w:szCs w:val="24"/>
              </w:rPr>
            </w:pPr>
            <w:r>
              <w:rPr>
                <w:noProof/>
              </w:rPr>
              <w:t>„Varijanta” unutar tipa vozila objedinjuje vozila kojima su zajedničke sljedeće konstrukcijske karakteristike:</w:t>
            </w:r>
          </w:p>
          <w:p>
            <w:pPr>
              <w:spacing w:after="0"/>
              <w:ind w:left="571" w:hanging="567"/>
              <w:rPr>
                <w:rFonts w:eastAsia="Arial Unicode MS"/>
                <w:noProof/>
                <w:szCs w:val="24"/>
              </w:rPr>
            </w:pPr>
            <w:r>
              <w:rPr>
                <w:noProof/>
              </w:rPr>
              <w:t>(a)</w:t>
            </w:r>
            <w:r>
              <w:rPr>
                <w:noProof/>
              </w:rPr>
              <w:tab/>
              <w:t>broj bočnih vrata ili tip nadogradnje prema definiciji u odjeljku 4. dijela C (za potpuna i dovršena vozila) ako proizvođač primjenjuje kriterij iz točke 3.1.2;</w:t>
            </w:r>
          </w:p>
          <w:p>
            <w:pPr>
              <w:spacing w:after="0"/>
              <w:ind w:left="571" w:hanging="567"/>
              <w:rPr>
                <w:rFonts w:eastAsia="Arial Unicode MS"/>
                <w:noProof/>
                <w:szCs w:val="24"/>
              </w:rPr>
            </w:pPr>
            <w:r>
              <w:rPr>
                <w:noProof/>
              </w:rPr>
              <w:t>(b)</w:t>
            </w:r>
            <w:r>
              <w:rPr>
                <w:noProof/>
              </w:rPr>
              <w:tab/>
              <w:t>stupanj dovršenosti (npr. potpuno/nepotpuno/dovršeno)</w:t>
            </w:r>
          </w:p>
          <w:p>
            <w:pPr>
              <w:spacing w:after="0"/>
              <w:ind w:left="571" w:hanging="567"/>
              <w:rPr>
                <w:rFonts w:eastAsia="Arial Unicode MS"/>
                <w:noProof/>
                <w:szCs w:val="24"/>
              </w:rPr>
            </w:pPr>
            <w:r>
              <w:rPr>
                <w:noProof/>
              </w:rPr>
              <w:t>(c)</w:t>
            </w:r>
            <w:r>
              <w:rPr>
                <w:noProof/>
              </w:rPr>
              <w:tab/>
              <w:t>pogonski motor s obzirom na sljedeće konstrukcijske karakteristike:</w:t>
            </w:r>
          </w:p>
          <w:p>
            <w:pPr>
              <w:spacing w:after="0"/>
              <w:ind w:left="1138" w:hanging="567"/>
              <w:rPr>
                <w:rFonts w:eastAsia="Arial Unicode MS"/>
                <w:noProof/>
                <w:szCs w:val="24"/>
              </w:rPr>
            </w:pPr>
            <w:r>
              <w:rPr>
                <w:noProof/>
              </w:rPr>
              <w:t>i.</w:t>
            </w:r>
            <w:r>
              <w:rPr>
                <w:noProof/>
              </w:rPr>
              <w:tab/>
              <w:t>vrsta napajanja energijom (motor s unutarnjim izgaranjem, električni motor ili drugi);</w:t>
            </w:r>
          </w:p>
          <w:p>
            <w:pPr>
              <w:spacing w:after="0"/>
              <w:ind w:left="1138" w:hanging="567"/>
              <w:rPr>
                <w:rFonts w:eastAsia="Arial Unicode MS"/>
                <w:noProof/>
                <w:szCs w:val="24"/>
              </w:rPr>
            </w:pPr>
            <w:r>
              <w:rPr>
                <w:noProof/>
              </w:rPr>
              <w:t>ii.</w:t>
            </w:r>
            <w:r>
              <w:rPr>
                <w:noProof/>
              </w:rPr>
              <w:tab/>
              <w:t>način rada (vanjski izvor paljenja, kompresijsko paljenje ili drugo);</w:t>
            </w:r>
          </w:p>
          <w:p>
            <w:pPr>
              <w:spacing w:after="0"/>
              <w:ind w:left="1138" w:hanging="567"/>
              <w:rPr>
                <w:rFonts w:eastAsia="Arial Unicode MS"/>
                <w:noProof/>
                <w:szCs w:val="24"/>
              </w:rPr>
            </w:pPr>
            <w:r>
              <w:rPr>
                <w:noProof/>
              </w:rPr>
              <w:t>iii.</w:t>
            </w:r>
            <w:r>
              <w:rPr>
                <w:noProof/>
              </w:rPr>
              <w:tab/>
              <w:t>broj i raspored cilindara u slučaju motora s unutarnjim izgaranjem (L6, V8 ili drugi);</w:t>
            </w:r>
          </w:p>
          <w:p>
            <w:pPr>
              <w:spacing w:after="0"/>
              <w:ind w:left="571" w:hanging="567"/>
              <w:rPr>
                <w:rFonts w:eastAsia="Arial Unicode MS"/>
                <w:noProof/>
                <w:szCs w:val="24"/>
              </w:rPr>
            </w:pPr>
            <w:r>
              <w:rPr>
                <w:noProof/>
              </w:rPr>
              <w:t>(d)</w:t>
            </w:r>
            <w:r>
              <w:rPr>
                <w:noProof/>
              </w:rPr>
              <w:tab/>
              <w:t>broj osovina;</w:t>
            </w:r>
          </w:p>
          <w:p>
            <w:pPr>
              <w:spacing w:after="0"/>
              <w:ind w:left="571" w:hanging="567"/>
              <w:rPr>
                <w:rFonts w:eastAsia="Arial Unicode MS"/>
                <w:noProof/>
                <w:szCs w:val="24"/>
              </w:rPr>
            </w:pPr>
            <w:r>
              <w:rPr>
                <w:noProof/>
              </w:rPr>
              <w:t>(e)</w:t>
            </w:r>
            <w:r>
              <w:rPr>
                <w:noProof/>
              </w:rPr>
              <w:tab/>
              <w:t>broj i međusobna povezanost pogonskih osovina;</w:t>
            </w:r>
          </w:p>
          <w:p>
            <w:pPr>
              <w:spacing w:after="0"/>
              <w:ind w:left="571" w:hanging="567"/>
              <w:rPr>
                <w:rFonts w:eastAsia="Arial Unicode MS"/>
                <w:noProof/>
                <w:szCs w:val="24"/>
              </w:rPr>
            </w:pPr>
            <w:r>
              <w:rPr>
                <w:noProof/>
              </w:rPr>
              <w:t>(f)</w:t>
            </w:r>
            <w:r>
              <w:rPr>
                <w:noProof/>
              </w:rPr>
              <w:tab/>
              <w:t>broj upravljanih osovina.</w:t>
            </w:r>
          </w:p>
          <w:p>
            <w:pPr>
              <w:spacing w:after="0"/>
              <w:ind w:left="571" w:hanging="567"/>
              <w:rPr>
                <w:rFonts w:eastAsia="Arial Unicode MS"/>
                <w:noProof/>
                <w:szCs w:val="24"/>
              </w:rPr>
            </w:pPr>
            <w:r>
              <w:rPr>
                <w:noProof/>
              </w:rPr>
              <w:t>(g)</w:t>
            </w:r>
            <w:r>
              <w:rPr>
                <w:noProof/>
              </w:rPr>
              <w:tab/>
              <w:t>u slučaju višestupanjski izrađenih vozila, proizvođač i tip vozila u prethodnom stupnju.</w:t>
            </w:r>
          </w:p>
        </w:tc>
      </w:tr>
    </w:tbl>
    <w:p>
      <w:pPr>
        <w:spacing w:before="360"/>
        <w:ind w:left="1134" w:hanging="1134"/>
        <w:jc w:val="left"/>
        <w:rPr>
          <w:rFonts w:eastAsia="Arial Unicode MS"/>
          <w:bCs/>
          <w:noProof/>
          <w:szCs w:val="24"/>
        </w:rPr>
      </w:pPr>
      <w:r>
        <w:rPr>
          <w:noProof/>
        </w:rPr>
        <w:t>3.3.</w:t>
      </w:r>
      <w:r>
        <w:rPr>
          <w:noProof/>
        </w:rPr>
        <w:tab/>
        <w:t xml:space="preserve">Izvedba </w:t>
      </w:r>
    </w:p>
    <w:tbl>
      <w:tblPr>
        <w:tblW w:w="4937" w:type="pct"/>
        <w:tblCellSpacing w:w="0" w:type="dxa"/>
        <w:tblCellMar>
          <w:left w:w="0" w:type="dxa"/>
          <w:right w:w="0" w:type="dxa"/>
        </w:tblCellMar>
        <w:tblLook w:val="04A0" w:firstRow="1" w:lastRow="0" w:firstColumn="1" w:lastColumn="0" w:noHBand="0" w:noVBand="1"/>
      </w:tblPr>
      <w:tblGrid>
        <w:gridCol w:w="1134"/>
        <w:gridCol w:w="7823"/>
      </w:tblGrid>
      <w:tr>
        <w:trPr>
          <w:tblCellSpacing w:w="0" w:type="dxa"/>
        </w:trPr>
        <w:tc>
          <w:tcPr>
            <w:tcW w:w="633" w:type="pct"/>
            <w:hideMark/>
          </w:tcPr>
          <w:p>
            <w:pPr>
              <w:spacing w:after="0"/>
              <w:rPr>
                <w:rFonts w:eastAsia="Arial Unicode MS"/>
                <w:noProof/>
                <w:szCs w:val="24"/>
              </w:rPr>
            </w:pPr>
            <w:r>
              <w:rPr>
                <w:noProof/>
              </w:rPr>
              <w:t>3.3.1.</w:t>
            </w:r>
          </w:p>
        </w:tc>
        <w:tc>
          <w:tcPr>
            <w:tcW w:w="4367" w:type="pct"/>
            <w:hideMark/>
          </w:tcPr>
          <w:p>
            <w:pPr>
              <w:spacing w:after="0"/>
              <w:rPr>
                <w:rFonts w:eastAsia="Arial Unicode MS"/>
                <w:noProof/>
                <w:szCs w:val="24"/>
              </w:rPr>
            </w:pPr>
            <w:r>
              <w:rPr>
                <w:noProof/>
              </w:rPr>
              <w:t>„Izvedba” unutar varijante vozila objedinjuje vozila kojima su zajedničke sljedeće karakteristike:</w:t>
            </w:r>
          </w:p>
          <w:p>
            <w:pPr>
              <w:spacing w:after="0"/>
              <w:ind w:left="567" w:hanging="567"/>
              <w:rPr>
                <w:rFonts w:eastAsia="Arial Unicode MS"/>
                <w:noProof/>
                <w:szCs w:val="24"/>
              </w:rPr>
            </w:pPr>
            <w:r>
              <w:rPr>
                <w:noProof/>
              </w:rPr>
              <w:t>(a)</w:t>
            </w:r>
            <w:r>
              <w:rPr>
                <w:noProof/>
              </w:rPr>
              <w:tab/>
              <w:t>najveća tehnički dopuštena masa opterećenog vozila;</w:t>
            </w:r>
          </w:p>
          <w:p>
            <w:pPr>
              <w:spacing w:after="0"/>
              <w:ind w:left="567" w:hanging="567"/>
              <w:rPr>
                <w:rFonts w:eastAsia="Arial Unicode MS"/>
                <w:noProof/>
                <w:szCs w:val="24"/>
              </w:rPr>
            </w:pPr>
            <w:r>
              <w:rPr>
                <w:noProof/>
              </w:rPr>
              <w:t>(b)</w:t>
            </w:r>
            <w:r>
              <w:rPr>
                <w:noProof/>
              </w:rPr>
              <w:tab/>
              <w:t>radni obujam motora u slučaju motora s unutarnjim izgaranjem;</w:t>
            </w:r>
          </w:p>
          <w:p>
            <w:pPr>
              <w:spacing w:after="0"/>
              <w:ind w:left="567" w:hanging="567"/>
              <w:rPr>
                <w:rFonts w:eastAsia="Arial Unicode MS"/>
                <w:noProof/>
                <w:szCs w:val="24"/>
              </w:rPr>
            </w:pPr>
            <w:r>
              <w:rPr>
                <w:noProof/>
              </w:rPr>
              <w:t>(c)</w:t>
            </w:r>
            <w:r>
              <w:rPr>
                <w:noProof/>
              </w:rPr>
              <w:tab/>
              <w:t>najveća izlazna snaga motora ili najveća trajna nazivna snaga (električni motor);</w:t>
            </w:r>
          </w:p>
          <w:p>
            <w:pPr>
              <w:spacing w:after="0"/>
              <w:ind w:left="567" w:hanging="567"/>
              <w:rPr>
                <w:rFonts w:eastAsia="Arial Unicode MS"/>
                <w:noProof/>
                <w:szCs w:val="24"/>
              </w:rPr>
            </w:pPr>
            <w:r>
              <w:rPr>
                <w:noProof/>
              </w:rPr>
              <w:t>(d)</w:t>
            </w:r>
            <w:r>
              <w:rPr>
                <w:noProof/>
              </w:rPr>
              <w:tab/>
              <w:t>vrsta goriva (benzin, plinsko ulje, UNP, dvije vrste goriva ili drugo);</w:t>
            </w:r>
          </w:p>
          <w:p>
            <w:pPr>
              <w:spacing w:after="0"/>
              <w:ind w:left="567" w:hanging="567"/>
              <w:rPr>
                <w:rFonts w:eastAsia="Arial Unicode MS"/>
                <w:noProof/>
                <w:szCs w:val="24"/>
              </w:rPr>
            </w:pPr>
            <w:r>
              <w:rPr>
                <w:noProof/>
              </w:rPr>
              <w:t>(e)</w:t>
            </w:r>
            <w:r>
              <w:rPr>
                <w:noProof/>
              </w:rPr>
              <w:tab/>
              <w:t>najveći broj sjedećih mjesta;</w:t>
            </w:r>
          </w:p>
          <w:p>
            <w:pPr>
              <w:spacing w:after="0"/>
              <w:ind w:left="567" w:hanging="567"/>
              <w:rPr>
                <w:rFonts w:eastAsia="Arial Unicode MS"/>
                <w:noProof/>
                <w:szCs w:val="24"/>
              </w:rPr>
            </w:pPr>
            <w:r>
              <w:rPr>
                <w:noProof/>
              </w:rPr>
              <w:t>(f)</w:t>
            </w:r>
            <w:r>
              <w:rPr>
                <w:noProof/>
              </w:rPr>
              <w:tab/>
              <w:t>razina buke u vožnji;</w:t>
            </w:r>
          </w:p>
          <w:p>
            <w:pPr>
              <w:spacing w:after="0"/>
              <w:ind w:left="567" w:hanging="567"/>
              <w:rPr>
                <w:rFonts w:eastAsia="Arial Unicode MS"/>
                <w:noProof/>
                <w:szCs w:val="24"/>
              </w:rPr>
            </w:pPr>
            <w:r>
              <w:rPr>
                <w:noProof/>
              </w:rPr>
              <w:t>(g)</w:t>
            </w:r>
            <w:r>
              <w:rPr>
                <w:noProof/>
              </w:rPr>
              <w:tab/>
              <w:t>razina ispušnih emisija (npr. Euro 5, Euro 6 ili druga);</w:t>
            </w:r>
          </w:p>
          <w:p>
            <w:pPr>
              <w:spacing w:after="0"/>
              <w:ind w:left="567" w:hanging="567"/>
              <w:rPr>
                <w:rFonts w:eastAsia="Arial Unicode MS"/>
                <w:noProof/>
                <w:szCs w:val="24"/>
              </w:rPr>
            </w:pPr>
            <w:r>
              <w:rPr>
                <w:noProof/>
              </w:rPr>
              <w:lastRenderedPageBreak/>
              <w:t>(h)</w:t>
            </w:r>
            <w:r>
              <w:rPr>
                <w:noProof/>
              </w:rPr>
              <w:tab/>
              <w:t>kombinirane ili ponderirane kombinirane emisije CO</w:t>
            </w:r>
            <w:r>
              <w:rPr>
                <w:noProof/>
                <w:vertAlign w:val="subscript"/>
              </w:rPr>
              <w:t>2</w:t>
            </w:r>
            <w:r>
              <w:rPr>
                <w:noProof/>
              </w:rPr>
              <w:t>;</w:t>
            </w:r>
          </w:p>
          <w:p>
            <w:pPr>
              <w:spacing w:after="0"/>
              <w:ind w:left="567" w:hanging="567"/>
              <w:rPr>
                <w:rFonts w:eastAsia="Arial Unicode MS"/>
                <w:noProof/>
                <w:szCs w:val="24"/>
              </w:rPr>
            </w:pPr>
            <w:r>
              <w:rPr>
                <w:noProof/>
              </w:rPr>
              <w:t>(i)</w:t>
            </w:r>
            <w:r>
              <w:rPr>
                <w:noProof/>
              </w:rPr>
              <w:tab/>
              <w:t>potrošnja električne energije (opterećena, kombinirana vožnja);</w:t>
            </w:r>
          </w:p>
          <w:p>
            <w:pPr>
              <w:spacing w:after="0"/>
              <w:ind w:left="567" w:hanging="567"/>
              <w:rPr>
                <w:rFonts w:eastAsia="Arial Unicode MS"/>
                <w:noProof/>
                <w:szCs w:val="24"/>
              </w:rPr>
            </w:pPr>
            <w:r>
              <w:rPr>
                <w:noProof/>
              </w:rPr>
              <w:t>(j)</w:t>
            </w:r>
            <w:r>
              <w:rPr>
                <w:noProof/>
              </w:rPr>
              <w:tab/>
              <w:t>kombinirana ili ponderirana kombinirana potrošnja goriva.</w:t>
            </w:r>
          </w:p>
        </w:tc>
      </w:tr>
    </w:tbl>
    <w:p>
      <w:pPr>
        <w:spacing w:before="240"/>
        <w:rPr>
          <w:noProof/>
        </w:rPr>
      </w:pPr>
      <w:r>
        <w:rPr>
          <w:noProof/>
        </w:rPr>
        <w:lastRenderedPageBreak/>
        <w:t>4.</w:t>
      </w:r>
      <w:r>
        <w:rPr>
          <w:noProof/>
        </w:rPr>
        <w:tab/>
      </w:r>
      <w:r>
        <w:rPr>
          <w:b/>
          <w:noProof/>
        </w:rPr>
        <w:t>Kategorije N</w:t>
      </w:r>
      <w:r>
        <w:rPr>
          <w:b/>
          <w:noProof/>
          <w:vertAlign w:val="subscript"/>
        </w:rPr>
        <w:t>2</w:t>
      </w:r>
      <w:r>
        <w:rPr>
          <w:b/>
          <w:noProof/>
        </w:rPr>
        <w:t xml:space="preserve"> i N</w:t>
      </w:r>
      <w:r>
        <w:rPr>
          <w:b/>
          <w:noProof/>
          <w:vertAlign w:val="subscript"/>
        </w:rPr>
        <w:t>3</w:t>
      </w:r>
    </w:p>
    <w:p>
      <w:pPr>
        <w:spacing w:before="240" w:after="0"/>
        <w:ind w:left="1134" w:hanging="1134"/>
        <w:jc w:val="left"/>
        <w:rPr>
          <w:rFonts w:eastAsia="Arial Unicode MS"/>
          <w:bCs/>
          <w:noProof/>
          <w:szCs w:val="24"/>
        </w:rPr>
      </w:pPr>
      <w:r>
        <w:rPr>
          <w:noProof/>
        </w:rPr>
        <w:t>4.1.</w:t>
      </w:r>
      <w:r>
        <w:rPr>
          <w:noProof/>
        </w:rPr>
        <w:tab/>
        <w:t xml:space="preserve">Tip vozila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4.1.1.</w:t>
            </w:r>
          </w:p>
        </w:tc>
        <w:tc>
          <w:tcPr>
            <w:tcW w:w="4377" w:type="pct"/>
            <w:hideMark/>
          </w:tcPr>
          <w:p>
            <w:pPr>
              <w:spacing w:after="0"/>
              <w:rPr>
                <w:rFonts w:eastAsia="Arial Unicode MS"/>
                <w:noProof/>
                <w:szCs w:val="24"/>
              </w:rPr>
            </w:pPr>
            <w:r>
              <w:rPr>
                <w:noProof/>
              </w:rPr>
              <w:t>„Tip vozila” sastoji se od vozila kojima su zajedničke sljedeće karakteristike:</w:t>
            </w:r>
          </w:p>
          <w:p>
            <w:pPr>
              <w:spacing w:after="0"/>
              <w:ind w:left="571" w:hanging="567"/>
              <w:rPr>
                <w:rFonts w:eastAsia="Arial Unicode MS"/>
                <w:noProof/>
                <w:szCs w:val="24"/>
              </w:rPr>
            </w:pPr>
            <w:r>
              <w:rPr>
                <w:noProof/>
              </w:rPr>
              <w:t>(a)</w:t>
            </w:r>
            <w:r>
              <w:rPr>
                <w:noProof/>
              </w:rPr>
              <w:tab/>
              <w:t>ime trgovačkog društva proizvođača;</w:t>
            </w:r>
          </w:p>
          <w:p>
            <w:pPr>
              <w:ind w:left="573"/>
              <w:rPr>
                <w:rFonts w:eastAsia="Arial Unicode MS"/>
                <w:noProof/>
                <w:szCs w:val="24"/>
              </w:rPr>
            </w:pPr>
            <w:r>
              <w:rPr>
                <w:noProof/>
              </w:rPr>
              <w:t>promjena pravnog oblika vlasništva nad trgovačkim društvom ne zahtijeva dodjelu nove homologacije;</w:t>
            </w:r>
          </w:p>
          <w:p>
            <w:pPr>
              <w:spacing w:after="0"/>
              <w:ind w:left="571" w:hanging="567"/>
              <w:rPr>
                <w:rFonts w:eastAsia="Arial Unicode MS"/>
                <w:noProof/>
                <w:szCs w:val="24"/>
              </w:rPr>
            </w:pPr>
            <w:r>
              <w:rPr>
                <w:noProof/>
              </w:rPr>
              <w:t>(b)</w:t>
            </w:r>
            <w:r>
              <w:rPr>
                <w:noProof/>
              </w:rPr>
              <w:tab/>
              <w:t>kategorija;</w:t>
            </w:r>
          </w:p>
          <w:p>
            <w:pPr>
              <w:spacing w:after="0"/>
              <w:ind w:left="571" w:hanging="567"/>
              <w:rPr>
                <w:rFonts w:eastAsia="Arial Unicode MS"/>
                <w:noProof/>
                <w:szCs w:val="24"/>
              </w:rPr>
            </w:pPr>
            <w:r>
              <w:rPr>
                <w:noProof/>
              </w:rPr>
              <w:t>(c)</w:t>
            </w:r>
            <w:r>
              <w:rPr>
                <w:noProof/>
              </w:rPr>
              <w:tab/>
              <w:t>konstrukcija i izrada šasije koji su zajednički jednoj liniji proizvoda;</w:t>
            </w:r>
          </w:p>
          <w:p>
            <w:pPr>
              <w:spacing w:after="0"/>
              <w:ind w:left="571" w:hanging="567"/>
              <w:rPr>
                <w:rFonts w:eastAsia="Arial Unicode MS"/>
                <w:noProof/>
                <w:szCs w:val="24"/>
              </w:rPr>
            </w:pPr>
            <w:r>
              <w:rPr>
                <w:noProof/>
              </w:rPr>
              <w:t>(d)</w:t>
            </w:r>
            <w:r>
              <w:rPr>
                <w:noProof/>
              </w:rPr>
              <w:tab/>
              <w:t>broj osovina;</w:t>
            </w:r>
          </w:p>
        </w:tc>
      </w:tr>
      <w:tr>
        <w:trPr>
          <w:tblCellSpacing w:w="0" w:type="dxa"/>
        </w:trPr>
        <w:tc>
          <w:tcPr>
            <w:tcW w:w="0" w:type="auto"/>
            <w:hideMark/>
          </w:tcPr>
          <w:p>
            <w:pPr>
              <w:spacing w:after="0"/>
              <w:rPr>
                <w:rFonts w:eastAsia="Arial Unicode MS"/>
                <w:noProof/>
                <w:szCs w:val="24"/>
              </w:rPr>
            </w:pPr>
            <w:r>
              <w:rPr>
                <w:noProof/>
              </w:rPr>
              <w:t>4.1.2.</w:t>
            </w:r>
          </w:p>
        </w:tc>
        <w:tc>
          <w:tcPr>
            <w:tcW w:w="0" w:type="auto"/>
            <w:hideMark/>
          </w:tcPr>
          <w:p>
            <w:pPr>
              <w:spacing w:after="0"/>
              <w:rPr>
                <w:rFonts w:eastAsia="Arial Unicode MS"/>
                <w:noProof/>
                <w:szCs w:val="24"/>
              </w:rPr>
            </w:pPr>
            <w:r>
              <w:rPr>
                <w:noProof/>
              </w:rPr>
              <w:t>Tip vozila sastoji se od barem jedne varijante i jedne izvedbe.</w:t>
            </w:r>
          </w:p>
        </w:tc>
      </w:tr>
    </w:tbl>
    <w:p>
      <w:pPr>
        <w:spacing w:before="240" w:after="0"/>
        <w:ind w:left="1134" w:hanging="1134"/>
        <w:jc w:val="left"/>
        <w:rPr>
          <w:rFonts w:eastAsia="Arial Unicode MS"/>
          <w:bCs/>
          <w:noProof/>
          <w:szCs w:val="24"/>
        </w:rPr>
      </w:pPr>
      <w:r>
        <w:rPr>
          <w:noProof/>
        </w:rPr>
        <w:t>4.2.</w:t>
      </w:r>
      <w:r>
        <w:rPr>
          <w:noProof/>
        </w:rPr>
        <w:tab/>
        <w:t xml:space="preserve">Varijanta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4.2.1.</w:t>
            </w:r>
          </w:p>
        </w:tc>
        <w:tc>
          <w:tcPr>
            <w:tcW w:w="4377" w:type="pct"/>
            <w:hideMark/>
          </w:tcPr>
          <w:p>
            <w:pPr>
              <w:spacing w:after="0"/>
              <w:rPr>
                <w:rFonts w:eastAsia="Arial Unicode MS"/>
                <w:noProof/>
                <w:szCs w:val="24"/>
              </w:rPr>
            </w:pPr>
            <w:r>
              <w:rPr>
                <w:noProof/>
              </w:rPr>
              <w:t>„Varijanta” unutar tipa vozila objedinjuje vozila kojima su zajedničke sljedeće konstrukcijske karakteristike:</w:t>
            </w:r>
          </w:p>
          <w:p>
            <w:pPr>
              <w:spacing w:after="0"/>
              <w:ind w:left="573" w:hanging="567"/>
              <w:rPr>
                <w:rFonts w:eastAsia="Arial Unicode MS"/>
                <w:noProof/>
                <w:szCs w:val="24"/>
              </w:rPr>
            </w:pPr>
            <w:r>
              <w:rPr>
                <w:noProof/>
              </w:rPr>
              <w:t>(a)</w:t>
            </w:r>
            <w:r>
              <w:rPr>
                <w:noProof/>
              </w:rPr>
              <w:tab/>
              <w:t>strukturalni koncept nadogradnje ili vrsta nadogradnje prema definiciji u odjeljku 4. dijela C i u Dodatku 2. (samo za potpuna i dovršena vozila);</w:t>
            </w:r>
          </w:p>
          <w:p>
            <w:pPr>
              <w:spacing w:after="0"/>
              <w:ind w:left="573" w:hanging="567"/>
              <w:rPr>
                <w:rFonts w:eastAsia="Arial Unicode MS"/>
                <w:noProof/>
                <w:szCs w:val="24"/>
              </w:rPr>
            </w:pPr>
            <w:r>
              <w:rPr>
                <w:noProof/>
              </w:rPr>
              <w:t>(b)</w:t>
            </w:r>
            <w:r>
              <w:rPr>
                <w:noProof/>
              </w:rPr>
              <w:tab/>
              <w:t>stupanj dovršenosti (npr. potpuno/nepotpuno/dovršeno)</w:t>
            </w:r>
          </w:p>
          <w:p>
            <w:pPr>
              <w:spacing w:after="0"/>
              <w:ind w:left="573" w:hanging="567"/>
              <w:rPr>
                <w:rFonts w:eastAsia="Arial Unicode MS"/>
                <w:noProof/>
                <w:szCs w:val="24"/>
              </w:rPr>
            </w:pPr>
            <w:r>
              <w:rPr>
                <w:noProof/>
              </w:rPr>
              <w:t>(c)</w:t>
            </w:r>
            <w:r>
              <w:rPr>
                <w:noProof/>
              </w:rPr>
              <w:tab/>
              <w:t>pogonski motor s obzirom na sljedeće konstrukcijske karakteristike:</w:t>
            </w:r>
          </w:p>
          <w:p>
            <w:pPr>
              <w:spacing w:before="60" w:after="0"/>
              <w:ind w:left="1140" w:hanging="567"/>
              <w:rPr>
                <w:rFonts w:eastAsia="Arial Unicode MS"/>
                <w:noProof/>
                <w:szCs w:val="24"/>
              </w:rPr>
            </w:pPr>
            <w:r>
              <w:rPr>
                <w:noProof/>
              </w:rPr>
              <w:t>i.</w:t>
            </w:r>
            <w:r>
              <w:rPr>
                <w:noProof/>
              </w:rPr>
              <w:tab/>
              <w:t>vrsta napajanja energijom (motor s unutarnjim izgaranjem, električni motor ili drugi);</w:t>
            </w:r>
          </w:p>
          <w:p>
            <w:pPr>
              <w:spacing w:before="60" w:after="0"/>
              <w:ind w:left="1140" w:hanging="567"/>
              <w:rPr>
                <w:rFonts w:eastAsia="Arial Unicode MS"/>
                <w:noProof/>
                <w:szCs w:val="24"/>
              </w:rPr>
            </w:pPr>
            <w:r>
              <w:rPr>
                <w:noProof/>
              </w:rPr>
              <w:t>ii.</w:t>
            </w:r>
            <w:r>
              <w:rPr>
                <w:noProof/>
              </w:rPr>
              <w:tab/>
              <w:t>način rada (vanjski izvor paljenja, kompresijsko paljenje ili drugo);</w:t>
            </w:r>
          </w:p>
          <w:p>
            <w:pPr>
              <w:spacing w:before="60" w:after="0"/>
              <w:ind w:left="1140" w:hanging="567"/>
              <w:rPr>
                <w:rFonts w:eastAsia="Arial Unicode MS"/>
                <w:noProof/>
                <w:szCs w:val="24"/>
              </w:rPr>
            </w:pPr>
            <w:r>
              <w:rPr>
                <w:noProof/>
              </w:rPr>
              <w:t>iii.</w:t>
            </w:r>
            <w:r>
              <w:rPr>
                <w:noProof/>
              </w:rPr>
              <w:tab/>
              <w:t>broj i raspored cilindara u slučaju motora s unutarnjim izgaranjem (L6, V8 ili drugi);</w:t>
            </w:r>
          </w:p>
          <w:p>
            <w:pPr>
              <w:spacing w:after="0"/>
              <w:ind w:left="573" w:hanging="567"/>
              <w:rPr>
                <w:rFonts w:eastAsia="Arial Unicode MS"/>
                <w:noProof/>
                <w:szCs w:val="24"/>
              </w:rPr>
            </w:pPr>
            <w:r>
              <w:rPr>
                <w:noProof/>
              </w:rPr>
              <w:t>(d)</w:t>
            </w:r>
            <w:r>
              <w:rPr>
                <w:noProof/>
              </w:rPr>
              <w:tab/>
              <w:t>broj i međusobna povezanost pogonskih osovina;</w:t>
            </w:r>
          </w:p>
          <w:p>
            <w:pPr>
              <w:spacing w:after="0"/>
              <w:ind w:left="573" w:hanging="567"/>
              <w:rPr>
                <w:rFonts w:eastAsia="Arial Unicode MS"/>
                <w:noProof/>
                <w:szCs w:val="24"/>
              </w:rPr>
            </w:pPr>
            <w:r>
              <w:rPr>
                <w:noProof/>
              </w:rPr>
              <w:t>(e)</w:t>
            </w:r>
            <w:r>
              <w:rPr>
                <w:noProof/>
              </w:rPr>
              <w:tab/>
              <w:t>broj upravljanih osovina;</w:t>
            </w:r>
          </w:p>
          <w:p>
            <w:pPr>
              <w:spacing w:after="0"/>
              <w:ind w:left="573" w:hanging="567"/>
              <w:rPr>
                <w:rFonts w:eastAsia="Arial Unicode MS"/>
                <w:noProof/>
                <w:szCs w:val="24"/>
              </w:rPr>
            </w:pPr>
            <w:r>
              <w:rPr>
                <w:noProof/>
              </w:rPr>
              <w:t>(f)</w:t>
            </w:r>
            <w:r>
              <w:rPr>
                <w:noProof/>
              </w:rPr>
              <w:tab/>
              <w:t>u slučaju višestupanjski izrađenih vozila, proizvođač i tip vozila u prethodnom stupnju.</w:t>
            </w:r>
          </w:p>
        </w:tc>
      </w:tr>
    </w:tbl>
    <w:p>
      <w:pPr>
        <w:spacing w:before="240" w:after="0"/>
        <w:ind w:left="1134" w:hanging="1134"/>
        <w:jc w:val="left"/>
        <w:rPr>
          <w:rFonts w:eastAsia="Arial Unicode MS"/>
          <w:bCs/>
          <w:noProof/>
          <w:szCs w:val="24"/>
        </w:rPr>
      </w:pPr>
      <w:r>
        <w:rPr>
          <w:noProof/>
        </w:rPr>
        <w:t>4.3.</w:t>
      </w:r>
      <w:r>
        <w:rPr>
          <w:noProof/>
        </w:rPr>
        <w:tab/>
        <w:t xml:space="preserve">Izvedba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4.3.1.</w:t>
            </w:r>
          </w:p>
        </w:tc>
        <w:tc>
          <w:tcPr>
            <w:tcW w:w="4377" w:type="pct"/>
            <w:hideMark/>
          </w:tcPr>
          <w:p>
            <w:pPr>
              <w:spacing w:after="0"/>
              <w:rPr>
                <w:rFonts w:eastAsia="Arial Unicode MS"/>
                <w:noProof/>
                <w:szCs w:val="24"/>
              </w:rPr>
            </w:pPr>
            <w:r>
              <w:rPr>
                <w:noProof/>
              </w:rPr>
              <w:t>„Izvedba” unutar varijante vozila objedinjuje vozila kojima su zajedničke sljedeće karakteristike:</w:t>
            </w:r>
          </w:p>
          <w:p>
            <w:pPr>
              <w:spacing w:after="0"/>
              <w:ind w:left="573" w:hanging="567"/>
              <w:rPr>
                <w:rFonts w:eastAsia="Arial Unicode MS"/>
                <w:noProof/>
                <w:szCs w:val="24"/>
              </w:rPr>
            </w:pPr>
            <w:r>
              <w:rPr>
                <w:noProof/>
              </w:rPr>
              <w:t>(a)</w:t>
            </w:r>
            <w:r>
              <w:rPr>
                <w:noProof/>
              </w:rPr>
              <w:tab/>
              <w:t>najveća tehnički dopuštena masa opterećenog vozila;</w:t>
            </w:r>
          </w:p>
          <w:p>
            <w:pPr>
              <w:spacing w:after="0"/>
              <w:ind w:left="573" w:hanging="567"/>
              <w:rPr>
                <w:rFonts w:eastAsia="Arial Unicode MS"/>
                <w:noProof/>
                <w:szCs w:val="24"/>
              </w:rPr>
            </w:pPr>
            <w:r>
              <w:rPr>
                <w:noProof/>
              </w:rPr>
              <w:t>(b)</w:t>
            </w:r>
            <w:r>
              <w:rPr>
                <w:noProof/>
              </w:rPr>
              <w:tab/>
              <w:t>sposobnost ili nesposobnost vuče sljedećih prikolica:</w:t>
            </w:r>
          </w:p>
          <w:p>
            <w:pPr>
              <w:spacing w:before="60" w:after="0"/>
              <w:ind w:left="1140" w:hanging="567"/>
              <w:rPr>
                <w:rFonts w:eastAsia="Arial Unicode MS"/>
                <w:noProof/>
                <w:szCs w:val="24"/>
              </w:rPr>
            </w:pPr>
            <w:r>
              <w:rPr>
                <w:noProof/>
              </w:rPr>
              <w:t>i.</w:t>
            </w:r>
            <w:r>
              <w:rPr>
                <w:noProof/>
              </w:rPr>
              <w:tab/>
              <w:t>prikolica bez kočnica:</w:t>
            </w:r>
          </w:p>
          <w:p>
            <w:pPr>
              <w:spacing w:before="60" w:after="0"/>
              <w:ind w:left="1140" w:hanging="567"/>
              <w:rPr>
                <w:rFonts w:eastAsia="Arial Unicode MS"/>
                <w:noProof/>
                <w:szCs w:val="24"/>
              </w:rPr>
            </w:pPr>
            <w:r>
              <w:rPr>
                <w:noProof/>
              </w:rPr>
              <w:lastRenderedPageBreak/>
              <w:t>ii.</w:t>
            </w:r>
            <w:r>
              <w:rPr>
                <w:noProof/>
              </w:rPr>
              <w:tab/>
              <w:t>prikolica s inercijskim (naletnim) kočnim sustavom kako je definirano u stavku 2.12 Pravilnika UNECE-a br. 13;</w:t>
            </w:r>
          </w:p>
          <w:p>
            <w:pPr>
              <w:spacing w:before="60" w:after="0"/>
              <w:ind w:left="1140" w:hanging="567"/>
              <w:rPr>
                <w:rFonts w:eastAsia="Arial Unicode MS"/>
                <w:noProof/>
                <w:szCs w:val="24"/>
              </w:rPr>
            </w:pPr>
            <w:r>
              <w:rPr>
                <w:noProof/>
              </w:rPr>
              <w:t>iii.</w:t>
            </w:r>
            <w:r>
              <w:rPr>
                <w:noProof/>
              </w:rPr>
              <w:tab/>
              <w:t>prikolica s kočnim sustavom povezanog ili polupovezanog tipa kako je definirano u stavcima 2.9. i 2.10 Pravilnika UNECE-a br.13;</w:t>
            </w:r>
          </w:p>
          <w:p>
            <w:pPr>
              <w:spacing w:before="60" w:after="0"/>
              <w:ind w:left="1140" w:hanging="567"/>
              <w:rPr>
                <w:rFonts w:eastAsia="Arial Unicode MS"/>
                <w:noProof/>
                <w:szCs w:val="24"/>
              </w:rPr>
            </w:pPr>
            <w:r>
              <w:rPr>
                <w:noProof/>
              </w:rPr>
              <w:t>iv.</w:t>
            </w:r>
            <w:r>
              <w:rPr>
                <w:noProof/>
              </w:rPr>
              <w:tab/>
              <w:t>prikolica kategorije O</w:t>
            </w:r>
            <w:r>
              <w:rPr>
                <w:noProof/>
                <w:vertAlign w:val="subscript"/>
              </w:rPr>
              <w:t>4</w:t>
            </w:r>
            <w:r>
              <w:rPr>
                <w:noProof/>
              </w:rPr>
              <w:t>, pri čemu najveća masa skupa vozila ne premašuje 44 tone;</w:t>
            </w:r>
          </w:p>
          <w:p>
            <w:pPr>
              <w:spacing w:before="60" w:after="0"/>
              <w:ind w:left="1140" w:hanging="567"/>
              <w:rPr>
                <w:rFonts w:eastAsia="Arial Unicode MS"/>
                <w:noProof/>
                <w:szCs w:val="24"/>
              </w:rPr>
            </w:pPr>
            <w:r>
              <w:rPr>
                <w:noProof/>
              </w:rPr>
              <w:t>v.</w:t>
            </w:r>
            <w:r>
              <w:rPr>
                <w:noProof/>
              </w:rPr>
              <w:tab/>
              <w:t>prikolica kategorije O</w:t>
            </w:r>
            <w:r>
              <w:rPr>
                <w:noProof/>
                <w:vertAlign w:val="subscript"/>
              </w:rPr>
              <w:t>4</w:t>
            </w:r>
            <w:r>
              <w:rPr>
                <w:noProof/>
              </w:rPr>
              <w:t>, pri čemu najveća masa skupa vozila premašuje 44 tone;</w:t>
            </w:r>
          </w:p>
          <w:p>
            <w:pPr>
              <w:spacing w:after="0"/>
              <w:ind w:left="573" w:hanging="567"/>
              <w:rPr>
                <w:rFonts w:eastAsia="Arial Unicode MS"/>
                <w:noProof/>
                <w:szCs w:val="24"/>
              </w:rPr>
            </w:pPr>
            <w:r>
              <w:rPr>
                <w:noProof/>
              </w:rPr>
              <w:t>(c)</w:t>
            </w:r>
            <w:r>
              <w:rPr>
                <w:noProof/>
              </w:rPr>
              <w:tab/>
              <w:t>zapremnina motora</w:t>
            </w:r>
          </w:p>
          <w:p>
            <w:pPr>
              <w:spacing w:after="0"/>
              <w:ind w:left="573" w:hanging="567"/>
              <w:rPr>
                <w:rFonts w:eastAsia="Arial Unicode MS"/>
                <w:noProof/>
                <w:szCs w:val="24"/>
              </w:rPr>
            </w:pPr>
            <w:r>
              <w:rPr>
                <w:noProof/>
              </w:rPr>
              <w:t>(d)</w:t>
            </w:r>
            <w:r>
              <w:rPr>
                <w:noProof/>
              </w:rPr>
              <w:tab/>
              <w:t>najveća izlazna snaga motora;</w:t>
            </w:r>
          </w:p>
          <w:p>
            <w:pPr>
              <w:spacing w:after="0"/>
              <w:ind w:left="573" w:hanging="567"/>
              <w:rPr>
                <w:rFonts w:eastAsia="Arial Unicode MS"/>
                <w:noProof/>
                <w:szCs w:val="24"/>
              </w:rPr>
            </w:pPr>
            <w:r>
              <w:rPr>
                <w:noProof/>
              </w:rPr>
              <w:t>(e)</w:t>
            </w:r>
            <w:r>
              <w:rPr>
                <w:noProof/>
              </w:rPr>
              <w:tab/>
              <w:t>vrsta goriva (benzin, plinsko ulje, UNP, dvije vrste goriva ili drugo);</w:t>
            </w:r>
          </w:p>
          <w:p>
            <w:pPr>
              <w:spacing w:after="0"/>
              <w:ind w:left="573" w:hanging="567"/>
              <w:rPr>
                <w:rFonts w:eastAsia="Arial Unicode MS"/>
                <w:noProof/>
                <w:szCs w:val="24"/>
              </w:rPr>
            </w:pPr>
            <w:r>
              <w:rPr>
                <w:noProof/>
              </w:rPr>
              <w:t>(f)</w:t>
            </w:r>
            <w:r>
              <w:rPr>
                <w:noProof/>
              </w:rPr>
              <w:tab/>
              <w:t>razina buke u vožnji;</w:t>
            </w:r>
          </w:p>
          <w:p>
            <w:pPr>
              <w:spacing w:after="0"/>
              <w:ind w:left="573" w:hanging="567"/>
              <w:rPr>
                <w:rFonts w:eastAsia="Arial Unicode MS"/>
                <w:noProof/>
                <w:szCs w:val="24"/>
              </w:rPr>
            </w:pPr>
            <w:r>
              <w:rPr>
                <w:noProof/>
              </w:rPr>
              <w:t>(g)</w:t>
            </w:r>
            <w:r>
              <w:rPr>
                <w:noProof/>
              </w:rPr>
              <w:tab/>
              <w:t>razina ispušnih emisija (npr. Euro IV, Euro V ili druga).</w:t>
            </w:r>
          </w:p>
        </w:tc>
      </w:tr>
    </w:tbl>
    <w:p>
      <w:pPr>
        <w:spacing w:before="240"/>
        <w:ind w:left="1134" w:hanging="1134"/>
        <w:jc w:val="left"/>
        <w:rPr>
          <w:rFonts w:eastAsia="Arial Unicode MS"/>
          <w:b/>
          <w:bCs/>
          <w:noProof/>
          <w:szCs w:val="24"/>
        </w:rPr>
      </w:pPr>
      <w:r>
        <w:rPr>
          <w:noProof/>
        </w:rPr>
        <w:lastRenderedPageBreak/>
        <w:t>5.</w:t>
      </w:r>
      <w:r>
        <w:rPr>
          <w:noProof/>
        </w:rPr>
        <w:tab/>
      </w:r>
      <w:r>
        <w:rPr>
          <w:b/>
          <w:noProof/>
        </w:rPr>
        <w:t>Kategorije O</w:t>
      </w:r>
      <w:r>
        <w:rPr>
          <w:b/>
          <w:noProof/>
          <w:vertAlign w:val="subscript"/>
        </w:rPr>
        <w:t>1</w:t>
      </w:r>
      <w:r>
        <w:rPr>
          <w:b/>
          <w:noProof/>
        </w:rPr>
        <w:t xml:space="preserve"> i O</w:t>
      </w:r>
      <w:r>
        <w:rPr>
          <w:b/>
          <w:noProof/>
          <w:vertAlign w:val="subscript"/>
        </w:rPr>
        <w:t>2</w:t>
      </w:r>
      <w:r>
        <w:rPr>
          <w:b/>
          <w:noProof/>
        </w:rPr>
        <w:t xml:space="preserve"> </w:t>
      </w:r>
    </w:p>
    <w:p>
      <w:pPr>
        <w:spacing w:before="240"/>
        <w:ind w:left="1134" w:hanging="1134"/>
        <w:jc w:val="left"/>
        <w:rPr>
          <w:rFonts w:eastAsia="Arial Unicode MS"/>
          <w:bCs/>
          <w:noProof/>
          <w:szCs w:val="24"/>
        </w:rPr>
      </w:pPr>
      <w:r>
        <w:rPr>
          <w:noProof/>
        </w:rPr>
        <w:t>5.1.</w:t>
      </w:r>
      <w:r>
        <w:rPr>
          <w:noProof/>
        </w:rPr>
        <w:tab/>
        <w:t xml:space="preserve">Tip vozila </w:t>
      </w:r>
    </w:p>
    <w:tbl>
      <w:tblPr>
        <w:tblW w:w="5000" w:type="pct"/>
        <w:tblCellSpacing w:w="0" w:type="dxa"/>
        <w:tblCellMar>
          <w:left w:w="0" w:type="dxa"/>
          <w:right w:w="0" w:type="dxa"/>
        </w:tblCellMar>
        <w:tblLook w:val="04A0" w:firstRow="1" w:lastRow="0" w:firstColumn="1" w:lastColumn="0" w:noHBand="0" w:noVBand="1"/>
      </w:tblPr>
      <w:tblGrid>
        <w:gridCol w:w="1148"/>
        <w:gridCol w:w="7923"/>
      </w:tblGrid>
      <w:tr>
        <w:trPr>
          <w:tblCellSpacing w:w="0" w:type="dxa"/>
        </w:trPr>
        <w:tc>
          <w:tcPr>
            <w:tcW w:w="625" w:type="pct"/>
            <w:hideMark/>
          </w:tcPr>
          <w:p>
            <w:pPr>
              <w:spacing w:after="0"/>
              <w:rPr>
                <w:rFonts w:eastAsia="Arial Unicode MS"/>
                <w:noProof/>
                <w:szCs w:val="24"/>
              </w:rPr>
            </w:pPr>
            <w:r>
              <w:rPr>
                <w:noProof/>
              </w:rPr>
              <w:t>5.1.1.</w:t>
            </w:r>
          </w:p>
        </w:tc>
        <w:tc>
          <w:tcPr>
            <w:tcW w:w="4312" w:type="pct"/>
            <w:hideMark/>
          </w:tcPr>
          <w:p>
            <w:pPr>
              <w:spacing w:after="0"/>
              <w:rPr>
                <w:rFonts w:eastAsia="Arial Unicode MS"/>
                <w:noProof/>
                <w:szCs w:val="24"/>
              </w:rPr>
            </w:pPr>
            <w:r>
              <w:rPr>
                <w:noProof/>
              </w:rPr>
              <w:t>„Tip vozila” sastoji se od vozila kojima su zajedničke sljedeće karakteristike:</w:t>
            </w:r>
          </w:p>
          <w:p>
            <w:pPr>
              <w:spacing w:after="0"/>
              <w:ind w:left="567" w:hanging="567"/>
              <w:rPr>
                <w:rFonts w:eastAsia="Arial Unicode MS"/>
                <w:noProof/>
                <w:szCs w:val="24"/>
              </w:rPr>
            </w:pPr>
            <w:r>
              <w:rPr>
                <w:noProof/>
              </w:rPr>
              <w:t>(a)</w:t>
            </w:r>
            <w:r>
              <w:rPr>
                <w:noProof/>
              </w:rPr>
              <w:tab/>
              <w:t>ime trgovačkog društva proizvođača;</w:t>
            </w:r>
          </w:p>
          <w:p>
            <w:pPr>
              <w:ind w:left="567"/>
              <w:rPr>
                <w:rFonts w:eastAsia="Arial Unicode MS"/>
                <w:noProof/>
                <w:szCs w:val="24"/>
              </w:rPr>
            </w:pPr>
            <w:r>
              <w:rPr>
                <w:noProof/>
              </w:rPr>
              <w:t>promjena pravnog oblika vlasništva nad trgovačkim društvom ne zahtijeva dodjelu nove homologacije;</w:t>
            </w:r>
          </w:p>
          <w:p>
            <w:pPr>
              <w:spacing w:after="0"/>
              <w:ind w:left="567" w:hanging="567"/>
              <w:rPr>
                <w:rFonts w:eastAsia="Arial Unicode MS"/>
                <w:noProof/>
                <w:szCs w:val="24"/>
              </w:rPr>
            </w:pPr>
            <w:r>
              <w:rPr>
                <w:noProof/>
              </w:rPr>
              <w:t>(b)</w:t>
            </w:r>
            <w:r>
              <w:rPr>
                <w:noProof/>
              </w:rPr>
              <w:tab/>
              <w:t>kategorija;</w:t>
            </w:r>
          </w:p>
          <w:p>
            <w:pPr>
              <w:spacing w:after="0"/>
              <w:ind w:left="567" w:hanging="567"/>
              <w:rPr>
                <w:rFonts w:eastAsia="Arial Unicode MS"/>
                <w:noProof/>
                <w:szCs w:val="24"/>
              </w:rPr>
            </w:pPr>
            <w:r>
              <w:rPr>
                <w:noProof/>
              </w:rPr>
              <w:t>(c)</w:t>
            </w:r>
            <w:r>
              <w:rPr>
                <w:noProof/>
              </w:rPr>
              <w:tab/>
              <w:t>koncept prema definiciji u odjeljku 5. dijela C;</w:t>
            </w:r>
          </w:p>
          <w:p>
            <w:pPr>
              <w:spacing w:after="0"/>
              <w:ind w:left="567" w:hanging="567"/>
              <w:rPr>
                <w:rFonts w:eastAsia="Arial Unicode MS"/>
                <w:noProof/>
                <w:szCs w:val="24"/>
              </w:rPr>
            </w:pPr>
            <w:r>
              <w:rPr>
                <w:noProof/>
              </w:rPr>
              <w:t>(d)</w:t>
            </w:r>
            <w:r>
              <w:rPr>
                <w:noProof/>
              </w:rPr>
              <w:tab/>
              <w:t>sljedeći aspekti konstrukcije i izrade:</w:t>
            </w:r>
          </w:p>
          <w:p>
            <w:pPr>
              <w:spacing w:after="0"/>
              <w:ind w:left="1134" w:hanging="567"/>
              <w:rPr>
                <w:rFonts w:eastAsia="Arial Unicode MS"/>
                <w:noProof/>
                <w:szCs w:val="24"/>
              </w:rPr>
            </w:pPr>
            <w:r>
              <w:rPr>
                <w:noProof/>
              </w:rPr>
              <w:t>i.</w:t>
            </w:r>
            <w:r>
              <w:rPr>
                <w:noProof/>
              </w:rPr>
              <w:tab/>
              <w:t>konstrukcija i izrada osnovnih sastavnih elemenata šasije;</w:t>
            </w:r>
          </w:p>
          <w:p>
            <w:pPr>
              <w:spacing w:after="0"/>
              <w:ind w:left="1134" w:hanging="567"/>
              <w:rPr>
                <w:rFonts w:eastAsia="Arial Unicode MS"/>
                <w:noProof/>
                <w:szCs w:val="24"/>
              </w:rPr>
            </w:pPr>
            <w:r>
              <w:rPr>
                <w:noProof/>
              </w:rPr>
              <w:t>ii.</w:t>
            </w:r>
            <w:r>
              <w:rPr>
                <w:noProof/>
              </w:rPr>
              <w:tab/>
              <w:t>konstrukcija i izrada osnovnih sastavnih elemenata koji tvore nadogradnju ako je riječ o samonosivoj nadogradnji;</w:t>
            </w:r>
          </w:p>
          <w:p>
            <w:pPr>
              <w:spacing w:after="0"/>
              <w:ind w:left="567" w:hanging="567"/>
              <w:rPr>
                <w:rFonts w:eastAsia="Arial Unicode MS"/>
                <w:noProof/>
                <w:szCs w:val="24"/>
              </w:rPr>
            </w:pPr>
            <w:r>
              <w:rPr>
                <w:noProof/>
              </w:rPr>
              <w:t>(e)</w:t>
            </w:r>
            <w:r>
              <w:rPr>
                <w:noProof/>
              </w:rPr>
              <w:tab/>
              <w:t>broj osovina.</w:t>
            </w:r>
          </w:p>
        </w:tc>
      </w:tr>
      <w:tr>
        <w:trPr>
          <w:tblCellSpacing w:w="0" w:type="dxa"/>
        </w:trPr>
        <w:tc>
          <w:tcPr>
            <w:tcW w:w="0" w:type="auto"/>
            <w:hideMark/>
          </w:tcPr>
          <w:p>
            <w:pPr>
              <w:spacing w:after="0"/>
              <w:rPr>
                <w:rFonts w:eastAsia="Arial Unicode MS"/>
                <w:noProof/>
                <w:szCs w:val="24"/>
              </w:rPr>
            </w:pPr>
            <w:r>
              <w:rPr>
                <w:noProof/>
              </w:rPr>
              <w:t>5.1.2.</w:t>
            </w:r>
          </w:p>
        </w:tc>
        <w:tc>
          <w:tcPr>
            <w:tcW w:w="0" w:type="auto"/>
            <w:hideMark/>
          </w:tcPr>
          <w:p>
            <w:pPr>
              <w:spacing w:after="0"/>
              <w:rPr>
                <w:rFonts w:eastAsia="Arial Unicode MS"/>
                <w:noProof/>
                <w:szCs w:val="24"/>
              </w:rPr>
            </w:pPr>
            <w:r>
              <w:rPr>
                <w:noProof/>
              </w:rPr>
              <w:t>Tip vozila sastoji se od barem jedne varijante i jedne izvedbe.</w:t>
            </w:r>
          </w:p>
        </w:tc>
      </w:tr>
    </w:tbl>
    <w:p>
      <w:pPr>
        <w:spacing w:before="240"/>
        <w:ind w:left="1134" w:hanging="1134"/>
        <w:jc w:val="left"/>
        <w:rPr>
          <w:rFonts w:eastAsia="Arial Unicode MS"/>
          <w:bCs/>
          <w:noProof/>
          <w:szCs w:val="24"/>
        </w:rPr>
      </w:pPr>
      <w:r>
        <w:rPr>
          <w:noProof/>
        </w:rPr>
        <w:t>5.2.</w:t>
      </w:r>
      <w:r>
        <w:rPr>
          <w:noProof/>
        </w:rPr>
        <w:tab/>
        <w:t xml:space="preserve">Varijanta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5.2.1.</w:t>
            </w:r>
          </w:p>
        </w:tc>
        <w:tc>
          <w:tcPr>
            <w:tcW w:w="4377" w:type="pct"/>
            <w:hideMark/>
          </w:tcPr>
          <w:p>
            <w:pPr>
              <w:spacing w:after="0"/>
              <w:rPr>
                <w:rFonts w:eastAsia="Arial Unicode MS"/>
                <w:noProof/>
                <w:szCs w:val="24"/>
              </w:rPr>
            </w:pPr>
            <w:r>
              <w:rPr>
                <w:noProof/>
              </w:rPr>
              <w:t>„Varijanta” unutar tipa vozila objedinjuje vozila kojima su zajedničke sljedeće konstrukcijske karakteristike:</w:t>
            </w:r>
          </w:p>
          <w:p>
            <w:pPr>
              <w:spacing w:after="0"/>
              <w:ind w:left="571" w:hanging="567"/>
              <w:rPr>
                <w:rFonts w:eastAsia="Arial Unicode MS"/>
                <w:noProof/>
                <w:szCs w:val="24"/>
              </w:rPr>
            </w:pPr>
            <w:r>
              <w:rPr>
                <w:noProof/>
              </w:rPr>
              <w:t>(a)</w:t>
            </w:r>
            <w:r>
              <w:rPr>
                <w:noProof/>
              </w:rPr>
              <w:tab/>
              <w:t>vrsta nadogradnje koja se navodi u Dodatku 2. (za potpuna i dovršena vozila);</w:t>
            </w:r>
          </w:p>
          <w:p>
            <w:pPr>
              <w:spacing w:after="0"/>
              <w:ind w:left="571" w:hanging="567"/>
              <w:rPr>
                <w:rFonts w:eastAsia="Arial Unicode MS"/>
                <w:noProof/>
                <w:szCs w:val="24"/>
              </w:rPr>
            </w:pPr>
            <w:r>
              <w:rPr>
                <w:noProof/>
              </w:rPr>
              <w:t>(b)</w:t>
            </w:r>
            <w:r>
              <w:rPr>
                <w:noProof/>
              </w:rPr>
              <w:tab/>
              <w:t>stupanj dovršenosti (npr. potpuno/nepotpuno/dovršeno)</w:t>
            </w:r>
          </w:p>
          <w:p>
            <w:pPr>
              <w:spacing w:after="0"/>
              <w:ind w:left="571" w:hanging="567"/>
              <w:rPr>
                <w:rFonts w:eastAsia="Arial Unicode MS"/>
                <w:noProof/>
                <w:szCs w:val="24"/>
              </w:rPr>
            </w:pPr>
            <w:r>
              <w:rPr>
                <w:noProof/>
              </w:rPr>
              <w:t>(c)</w:t>
            </w:r>
            <w:r>
              <w:rPr>
                <w:noProof/>
              </w:rPr>
              <w:tab/>
              <w:t>tip kočnog sustava (bez kočnice / s naletnom kočnicom / s uobičajenom kočnicom)</w:t>
            </w:r>
          </w:p>
          <w:p>
            <w:pPr>
              <w:spacing w:after="0"/>
              <w:ind w:left="571" w:hanging="567"/>
              <w:rPr>
                <w:rFonts w:eastAsia="Arial Unicode MS"/>
                <w:noProof/>
                <w:szCs w:val="24"/>
              </w:rPr>
            </w:pPr>
            <w:r>
              <w:rPr>
                <w:noProof/>
              </w:rPr>
              <w:lastRenderedPageBreak/>
              <w:t>(d)</w:t>
            </w:r>
            <w:r>
              <w:rPr>
                <w:noProof/>
              </w:rPr>
              <w:tab/>
              <w:t>u slučaju višestupanjski izrađenih vozila, proizvođač i tip vozila u prethodnom stupnju.</w:t>
            </w:r>
          </w:p>
        </w:tc>
      </w:tr>
    </w:tbl>
    <w:p>
      <w:pPr>
        <w:spacing w:before="240"/>
        <w:ind w:left="1134" w:hanging="1134"/>
        <w:jc w:val="left"/>
        <w:rPr>
          <w:rFonts w:eastAsia="Arial Unicode MS"/>
          <w:bCs/>
          <w:noProof/>
          <w:szCs w:val="24"/>
        </w:rPr>
      </w:pPr>
      <w:r>
        <w:rPr>
          <w:noProof/>
        </w:rPr>
        <w:lastRenderedPageBreak/>
        <w:t>5.3.</w:t>
      </w:r>
      <w:r>
        <w:rPr>
          <w:noProof/>
        </w:rPr>
        <w:tab/>
        <w:t xml:space="preserve">Izvedba </w:t>
      </w:r>
    </w:p>
    <w:tbl>
      <w:tblPr>
        <w:tblW w:w="4859" w:type="pct"/>
        <w:tblCellSpacing w:w="0" w:type="dxa"/>
        <w:tblCellMar>
          <w:left w:w="0" w:type="dxa"/>
          <w:right w:w="0" w:type="dxa"/>
        </w:tblCellMar>
        <w:tblLook w:val="04A0" w:firstRow="1" w:lastRow="0" w:firstColumn="1" w:lastColumn="0" w:noHBand="0" w:noVBand="1"/>
      </w:tblPr>
      <w:tblGrid>
        <w:gridCol w:w="1134"/>
        <w:gridCol w:w="7681"/>
      </w:tblGrid>
      <w:tr>
        <w:trPr>
          <w:tblCellSpacing w:w="0" w:type="dxa"/>
        </w:trPr>
        <w:tc>
          <w:tcPr>
            <w:tcW w:w="643" w:type="pct"/>
            <w:hideMark/>
          </w:tcPr>
          <w:p>
            <w:pPr>
              <w:spacing w:after="0"/>
              <w:rPr>
                <w:rFonts w:eastAsia="Arial Unicode MS"/>
                <w:noProof/>
                <w:szCs w:val="24"/>
              </w:rPr>
            </w:pPr>
            <w:r>
              <w:rPr>
                <w:noProof/>
              </w:rPr>
              <w:t>5.3.1.</w:t>
            </w:r>
          </w:p>
        </w:tc>
        <w:tc>
          <w:tcPr>
            <w:tcW w:w="4357" w:type="pct"/>
            <w:hideMark/>
          </w:tcPr>
          <w:p>
            <w:pPr>
              <w:spacing w:after="0"/>
              <w:rPr>
                <w:rFonts w:eastAsia="Arial Unicode MS"/>
                <w:noProof/>
                <w:szCs w:val="24"/>
              </w:rPr>
            </w:pPr>
            <w:r>
              <w:rPr>
                <w:noProof/>
              </w:rPr>
              <w:t>„Izvedba” unutar varijante vozila objedinjuje vozila kojima su zajedničke sljedeće karakteristike:</w:t>
            </w:r>
          </w:p>
          <w:p>
            <w:pPr>
              <w:spacing w:after="0"/>
              <w:ind w:left="567" w:hanging="567"/>
              <w:rPr>
                <w:rFonts w:eastAsia="Arial Unicode MS"/>
                <w:noProof/>
                <w:szCs w:val="24"/>
              </w:rPr>
            </w:pPr>
            <w:r>
              <w:rPr>
                <w:noProof/>
              </w:rPr>
              <w:t>(a)</w:t>
            </w:r>
            <w:r>
              <w:rPr>
                <w:noProof/>
              </w:rPr>
              <w:tab/>
              <w:t>najveća tehnički dopuštena masa opterećenog vozila;</w:t>
            </w:r>
          </w:p>
          <w:p>
            <w:pPr>
              <w:spacing w:after="0"/>
              <w:ind w:left="567" w:hanging="567"/>
              <w:rPr>
                <w:rFonts w:eastAsia="Arial Unicode MS"/>
                <w:noProof/>
                <w:szCs w:val="24"/>
              </w:rPr>
            </w:pPr>
            <w:r>
              <w:rPr>
                <w:noProof/>
              </w:rPr>
              <w:t>(b)</w:t>
            </w:r>
            <w:r>
              <w:rPr>
                <w:noProof/>
              </w:rPr>
              <w:tab/>
              <w:t>koncept ovjesa (zračni, čelični ili gumeni ovjes, torzijska šipka ili drugi)</w:t>
            </w:r>
          </w:p>
          <w:p>
            <w:pPr>
              <w:spacing w:after="0"/>
              <w:ind w:left="567" w:hanging="567"/>
              <w:rPr>
                <w:rFonts w:eastAsia="Arial Unicode MS"/>
                <w:noProof/>
                <w:szCs w:val="24"/>
              </w:rPr>
            </w:pPr>
            <w:r>
              <w:rPr>
                <w:noProof/>
              </w:rPr>
              <w:t>(c)</w:t>
            </w:r>
            <w:r>
              <w:rPr>
                <w:noProof/>
              </w:rPr>
              <w:tab/>
              <w:t>koncept ruda (trokut, cijev ili drugo).</w:t>
            </w:r>
          </w:p>
        </w:tc>
      </w:tr>
    </w:tbl>
    <w:p>
      <w:pPr>
        <w:spacing w:before="240"/>
        <w:ind w:left="1134" w:hanging="1134"/>
        <w:jc w:val="left"/>
        <w:rPr>
          <w:rFonts w:eastAsia="Arial Unicode MS"/>
          <w:b/>
          <w:bCs/>
          <w:noProof/>
          <w:szCs w:val="24"/>
        </w:rPr>
      </w:pPr>
      <w:r>
        <w:rPr>
          <w:noProof/>
        </w:rPr>
        <w:t>6.</w:t>
      </w:r>
      <w:r>
        <w:rPr>
          <w:noProof/>
        </w:rPr>
        <w:tab/>
      </w:r>
      <w:r>
        <w:rPr>
          <w:b/>
          <w:noProof/>
        </w:rPr>
        <w:t>Kategorije O</w:t>
      </w:r>
      <w:r>
        <w:rPr>
          <w:b/>
          <w:noProof/>
          <w:vertAlign w:val="subscript"/>
        </w:rPr>
        <w:t>3</w:t>
      </w:r>
      <w:r>
        <w:rPr>
          <w:b/>
          <w:noProof/>
        </w:rPr>
        <w:t xml:space="preserve"> i O</w:t>
      </w:r>
      <w:r>
        <w:rPr>
          <w:b/>
          <w:noProof/>
          <w:vertAlign w:val="subscript"/>
        </w:rPr>
        <w:t>4</w:t>
      </w:r>
      <w:r>
        <w:rPr>
          <w:b/>
          <w:noProof/>
        </w:rPr>
        <w:t xml:space="preserve"> </w:t>
      </w:r>
    </w:p>
    <w:p>
      <w:pPr>
        <w:spacing w:before="240"/>
        <w:ind w:left="1134" w:hanging="1134"/>
        <w:jc w:val="left"/>
        <w:rPr>
          <w:rFonts w:eastAsia="Arial Unicode MS"/>
          <w:bCs/>
          <w:noProof/>
          <w:szCs w:val="24"/>
        </w:rPr>
      </w:pPr>
      <w:r>
        <w:rPr>
          <w:noProof/>
        </w:rPr>
        <w:t>6.1.</w:t>
      </w:r>
      <w:r>
        <w:rPr>
          <w:noProof/>
        </w:rPr>
        <w:tab/>
        <w:t xml:space="preserve">Tip vozila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6.1.1.</w:t>
            </w:r>
          </w:p>
        </w:tc>
        <w:tc>
          <w:tcPr>
            <w:tcW w:w="4377" w:type="pct"/>
            <w:hideMark/>
          </w:tcPr>
          <w:p>
            <w:pPr>
              <w:spacing w:after="0"/>
              <w:rPr>
                <w:rFonts w:eastAsia="Arial Unicode MS"/>
                <w:noProof/>
                <w:szCs w:val="24"/>
              </w:rPr>
            </w:pPr>
            <w:r>
              <w:rPr>
                <w:noProof/>
              </w:rPr>
              <w:t>„Tip vozila” sastoji se od vozila kojima su zajedničke sljedeće karakteristike:</w:t>
            </w:r>
          </w:p>
          <w:p>
            <w:pPr>
              <w:spacing w:after="0"/>
              <w:ind w:left="571" w:hanging="567"/>
              <w:rPr>
                <w:rFonts w:eastAsia="Arial Unicode MS"/>
                <w:noProof/>
                <w:szCs w:val="24"/>
              </w:rPr>
            </w:pPr>
            <w:r>
              <w:rPr>
                <w:noProof/>
              </w:rPr>
              <w:t>(a)</w:t>
            </w:r>
            <w:r>
              <w:rPr>
                <w:noProof/>
              </w:rPr>
              <w:tab/>
              <w:t>ime trgovačkog društva proizvođača;</w:t>
            </w:r>
          </w:p>
          <w:p>
            <w:pPr>
              <w:ind w:left="573"/>
              <w:rPr>
                <w:rFonts w:eastAsia="Arial Unicode MS"/>
                <w:noProof/>
                <w:szCs w:val="24"/>
              </w:rPr>
            </w:pPr>
            <w:r>
              <w:rPr>
                <w:noProof/>
              </w:rPr>
              <w:t>promjena pravnog oblika vlasništva nad trgovačkim društvom ne zahtijeva dodjelu nove homologacije;</w:t>
            </w:r>
          </w:p>
          <w:p>
            <w:pPr>
              <w:spacing w:after="0"/>
              <w:ind w:left="571" w:hanging="567"/>
              <w:rPr>
                <w:rFonts w:eastAsia="Arial Unicode MS"/>
                <w:noProof/>
                <w:szCs w:val="24"/>
              </w:rPr>
            </w:pPr>
            <w:r>
              <w:rPr>
                <w:noProof/>
              </w:rPr>
              <w:t>(b)</w:t>
            </w:r>
            <w:r>
              <w:rPr>
                <w:noProof/>
              </w:rPr>
              <w:tab/>
              <w:t>kategorija;</w:t>
            </w:r>
          </w:p>
          <w:p>
            <w:pPr>
              <w:spacing w:after="0"/>
              <w:ind w:left="571" w:hanging="567"/>
              <w:rPr>
                <w:rFonts w:eastAsia="Arial Unicode MS"/>
                <w:noProof/>
                <w:szCs w:val="24"/>
              </w:rPr>
            </w:pPr>
            <w:r>
              <w:rPr>
                <w:noProof/>
              </w:rPr>
              <w:t>(c)</w:t>
            </w:r>
            <w:r>
              <w:rPr>
                <w:noProof/>
              </w:rPr>
              <w:tab/>
              <w:t>koncept prikolice u odnosu na definicije u odjeljku 5. dijela C.;</w:t>
            </w:r>
          </w:p>
          <w:p>
            <w:pPr>
              <w:spacing w:after="0"/>
              <w:ind w:left="571" w:hanging="567"/>
              <w:rPr>
                <w:rFonts w:eastAsia="Arial Unicode MS"/>
                <w:noProof/>
                <w:szCs w:val="24"/>
              </w:rPr>
            </w:pPr>
            <w:r>
              <w:rPr>
                <w:noProof/>
              </w:rPr>
              <w:t>(d)</w:t>
            </w:r>
            <w:r>
              <w:rPr>
                <w:noProof/>
              </w:rPr>
              <w:tab/>
              <w:t>sljedeći aspekti konstrukcije i izrade:</w:t>
            </w:r>
          </w:p>
          <w:p>
            <w:pPr>
              <w:spacing w:after="0"/>
              <w:ind w:left="1138" w:hanging="567"/>
              <w:rPr>
                <w:rFonts w:eastAsia="Arial Unicode MS"/>
                <w:noProof/>
                <w:szCs w:val="24"/>
              </w:rPr>
            </w:pPr>
            <w:r>
              <w:rPr>
                <w:noProof/>
              </w:rPr>
              <w:t>i.</w:t>
            </w:r>
            <w:r>
              <w:rPr>
                <w:noProof/>
              </w:rPr>
              <w:tab/>
              <w:t>konstrukcija i izrada osnovnih sastavnih elemenata šasije;</w:t>
            </w:r>
          </w:p>
          <w:p>
            <w:pPr>
              <w:spacing w:after="0"/>
              <w:ind w:left="1138" w:hanging="567"/>
              <w:rPr>
                <w:rFonts w:eastAsia="Arial Unicode MS"/>
                <w:noProof/>
                <w:szCs w:val="24"/>
              </w:rPr>
            </w:pPr>
            <w:r>
              <w:rPr>
                <w:noProof/>
              </w:rPr>
              <w:t>ii.</w:t>
            </w:r>
            <w:r>
              <w:rPr>
                <w:noProof/>
              </w:rPr>
              <w:tab/>
              <w:t>konstrukcija i izrada osnovnih sastavnih elemenata koji tvore nadogradnju ako je riječ o prikolicama sa samonosivom nadogradnjom;</w:t>
            </w:r>
          </w:p>
          <w:p>
            <w:pPr>
              <w:spacing w:after="0"/>
              <w:ind w:left="571" w:hanging="567"/>
              <w:rPr>
                <w:rFonts w:eastAsia="Arial Unicode MS"/>
                <w:noProof/>
                <w:szCs w:val="24"/>
              </w:rPr>
            </w:pPr>
            <w:r>
              <w:rPr>
                <w:noProof/>
              </w:rPr>
              <w:t>(e)</w:t>
            </w:r>
            <w:r>
              <w:rPr>
                <w:noProof/>
              </w:rPr>
              <w:tab/>
              <w:t>broj osovina.</w:t>
            </w:r>
          </w:p>
        </w:tc>
      </w:tr>
      <w:tr>
        <w:trPr>
          <w:tblCellSpacing w:w="0" w:type="dxa"/>
        </w:trPr>
        <w:tc>
          <w:tcPr>
            <w:tcW w:w="0" w:type="auto"/>
            <w:hideMark/>
          </w:tcPr>
          <w:p>
            <w:pPr>
              <w:spacing w:after="0"/>
              <w:rPr>
                <w:rFonts w:eastAsia="Arial Unicode MS"/>
                <w:noProof/>
                <w:szCs w:val="24"/>
              </w:rPr>
            </w:pPr>
            <w:r>
              <w:rPr>
                <w:noProof/>
              </w:rPr>
              <w:t>6.1.2.</w:t>
            </w:r>
          </w:p>
        </w:tc>
        <w:tc>
          <w:tcPr>
            <w:tcW w:w="0" w:type="auto"/>
            <w:hideMark/>
          </w:tcPr>
          <w:p>
            <w:pPr>
              <w:spacing w:after="0"/>
              <w:rPr>
                <w:rFonts w:eastAsia="Arial Unicode MS"/>
                <w:noProof/>
                <w:szCs w:val="24"/>
              </w:rPr>
            </w:pPr>
            <w:r>
              <w:rPr>
                <w:noProof/>
              </w:rPr>
              <w:t>Tip vozila sastoji se od barem jedne varijante i jedne izvedbe.</w:t>
            </w:r>
          </w:p>
        </w:tc>
      </w:tr>
    </w:tbl>
    <w:p>
      <w:pPr>
        <w:spacing w:before="240"/>
        <w:ind w:left="1134" w:hanging="1134"/>
        <w:jc w:val="left"/>
        <w:rPr>
          <w:rFonts w:eastAsia="Arial Unicode MS"/>
          <w:bCs/>
          <w:noProof/>
          <w:szCs w:val="24"/>
        </w:rPr>
      </w:pPr>
      <w:r>
        <w:rPr>
          <w:noProof/>
        </w:rPr>
        <w:t>6.2.</w:t>
      </w:r>
      <w:r>
        <w:rPr>
          <w:noProof/>
        </w:rPr>
        <w:tab/>
        <w:t xml:space="preserve">Varijante </w:t>
      </w:r>
    </w:p>
    <w:tbl>
      <w:tblPr>
        <w:tblW w:w="5000" w:type="pct"/>
        <w:tblCellSpacing w:w="0" w:type="dxa"/>
        <w:tblCellMar>
          <w:left w:w="0" w:type="dxa"/>
          <w:right w:w="0" w:type="dxa"/>
        </w:tblCellMar>
        <w:tblLook w:val="04A0" w:firstRow="1" w:lastRow="0" w:firstColumn="1" w:lastColumn="0" w:noHBand="0" w:noVBand="1"/>
      </w:tblPr>
      <w:tblGrid>
        <w:gridCol w:w="1130"/>
        <w:gridCol w:w="7941"/>
      </w:tblGrid>
      <w:tr>
        <w:trPr>
          <w:tblCellSpacing w:w="0" w:type="dxa"/>
        </w:trPr>
        <w:tc>
          <w:tcPr>
            <w:tcW w:w="623" w:type="pct"/>
            <w:hideMark/>
          </w:tcPr>
          <w:p>
            <w:pPr>
              <w:spacing w:after="0"/>
              <w:rPr>
                <w:rFonts w:eastAsia="Arial Unicode MS"/>
                <w:noProof/>
                <w:szCs w:val="24"/>
              </w:rPr>
            </w:pPr>
            <w:r>
              <w:rPr>
                <w:noProof/>
              </w:rPr>
              <w:t>6.2.1.</w:t>
            </w:r>
          </w:p>
        </w:tc>
        <w:tc>
          <w:tcPr>
            <w:tcW w:w="4377" w:type="pct"/>
            <w:hideMark/>
          </w:tcPr>
          <w:p>
            <w:pPr>
              <w:spacing w:after="0"/>
              <w:rPr>
                <w:rFonts w:eastAsia="Arial Unicode MS"/>
                <w:noProof/>
                <w:szCs w:val="24"/>
              </w:rPr>
            </w:pPr>
            <w:r>
              <w:rPr>
                <w:noProof/>
              </w:rPr>
              <w:t>„Varijanta” unutar tipa vozila objedinjuje vozila kojima su zajedničke sljedeće karakteristike konstrukcije i izrade:</w:t>
            </w:r>
          </w:p>
          <w:p>
            <w:pPr>
              <w:spacing w:after="0"/>
              <w:ind w:left="571" w:hanging="567"/>
              <w:rPr>
                <w:rFonts w:eastAsia="Arial Unicode MS"/>
                <w:noProof/>
                <w:szCs w:val="24"/>
              </w:rPr>
            </w:pPr>
            <w:r>
              <w:rPr>
                <w:noProof/>
              </w:rPr>
              <w:t>(a)</w:t>
            </w:r>
            <w:r>
              <w:rPr>
                <w:noProof/>
              </w:rPr>
              <w:tab/>
              <w:t>vrsta nadogradnje koja se navodi u Dodatku 2. (za potpuna i dovršena vozila);</w:t>
            </w:r>
          </w:p>
          <w:p>
            <w:pPr>
              <w:spacing w:after="0"/>
              <w:ind w:left="571" w:hanging="567"/>
              <w:rPr>
                <w:rFonts w:eastAsia="Arial Unicode MS"/>
                <w:noProof/>
                <w:szCs w:val="24"/>
              </w:rPr>
            </w:pPr>
            <w:r>
              <w:rPr>
                <w:noProof/>
              </w:rPr>
              <w:t>(b)</w:t>
            </w:r>
            <w:r>
              <w:rPr>
                <w:noProof/>
              </w:rPr>
              <w:tab/>
              <w:t>stupanj dovršenosti (npr. potpuno/nepotpuno/dovršeno)</w:t>
            </w:r>
          </w:p>
          <w:p>
            <w:pPr>
              <w:spacing w:after="0"/>
              <w:ind w:left="571" w:hanging="567"/>
              <w:rPr>
                <w:rFonts w:eastAsia="Arial Unicode MS"/>
                <w:noProof/>
                <w:szCs w:val="24"/>
              </w:rPr>
            </w:pPr>
            <w:r>
              <w:rPr>
                <w:noProof/>
              </w:rPr>
              <w:t>(c)</w:t>
            </w:r>
            <w:r>
              <w:rPr>
                <w:noProof/>
              </w:rPr>
              <w:tab/>
              <w:t>koncept ovjesa (čelični, zračni ili hidraulični);</w:t>
            </w:r>
          </w:p>
          <w:p>
            <w:pPr>
              <w:spacing w:after="0"/>
              <w:ind w:left="571" w:hanging="567"/>
              <w:rPr>
                <w:rFonts w:eastAsia="Arial Unicode MS"/>
                <w:noProof/>
                <w:szCs w:val="24"/>
              </w:rPr>
            </w:pPr>
            <w:r>
              <w:rPr>
                <w:noProof/>
              </w:rPr>
              <w:t>(d)</w:t>
            </w:r>
            <w:r>
              <w:rPr>
                <w:noProof/>
              </w:rPr>
              <w:tab/>
              <w:t>sljedeće tehničke karakteristike:</w:t>
            </w:r>
          </w:p>
          <w:p>
            <w:pPr>
              <w:spacing w:before="60" w:after="0"/>
              <w:ind w:left="1140" w:hanging="567"/>
              <w:rPr>
                <w:rFonts w:eastAsia="Arial Unicode MS"/>
                <w:noProof/>
                <w:szCs w:val="24"/>
              </w:rPr>
            </w:pPr>
            <w:r>
              <w:rPr>
                <w:noProof/>
              </w:rPr>
              <w:t>i.</w:t>
            </w:r>
            <w:r>
              <w:rPr>
                <w:noProof/>
              </w:rPr>
              <w:tab/>
              <w:t>mogućnost ili nemogućnost proširenja šasije;</w:t>
            </w:r>
          </w:p>
          <w:p>
            <w:pPr>
              <w:spacing w:before="60" w:after="0"/>
              <w:ind w:left="1140" w:hanging="567"/>
              <w:rPr>
                <w:rFonts w:eastAsia="Arial Unicode MS"/>
                <w:noProof/>
                <w:szCs w:val="24"/>
              </w:rPr>
            </w:pPr>
            <w:r>
              <w:rPr>
                <w:noProof/>
              </w:rPr>
              <w:t>ii.</w:t>
            </w:r>
            <w:r>
              <w:rPr>
                <w:noProof/>
              </w:rPr>
              <w:tab/>
              <w:t>visina kata (normalni, niski, poluniski, itd.);</w:t>
            </w:r>
          </w:p>
          <w:p>
            <w:pPr>
              <w:spacing w:before="60" w:after="0"/>
              <w:ind w:left="571" w:hanging="567"/>
              <w:rPr>
                <w:rFonts w:eastAsia="Arial Unicode MS"/>
                <w:noProof/>
                <w:szCs w:val="24"/>
              </w:rPr>
            </w:pPr>
            <w:r>
              <w:rPr>
                <w:noProof/>
              </w:rPr>
              <w:t>(e)</w:t>
            </w:r>
            <w:r>
              <w:rPr>
                <w:noProof/>
              </w:rPr>
              <w:tab/>
              <w:t xml:space="preserve">u slučaju višestupanjski izrađenih vozila, proizvođač i tip vozila u </w:t>
            </w:r>
            <w:r>
              <w:rPr>
                <w:noProof/>
              </w:rPr>
              <w:lastRenderedPageBreak/>
              <w:t>prethodnom stupnju.</w:t>
            </w:r>
          </w:p>
        </w:tc>
      </w:tr>
    </w:tbl>
    <w:p>
      <w:pPr>
        <w:spacing w:before="240"/>
        <w:ind w:left="1134" w:hanging="1134"/>
        <w:jc w:val="left"/>
        <w:rPr>
          <w:rFonts w:eastAsia="Arial Unicode MS"/>
          <w:bCs/>
          <w:noProof/>
          <w:szCs w:val="24"/>
        </w:rPr>
      </w:pPr>
      <w:r>
        <w:rPr>
          <w:noProof/>
        </w:rPr>
        <w:lastRenderedPageBreak/>
        <w:t>6.3.</w:t>
      </w:r>
      <w:r>
        <w:rPr>
          <w:noProof/>
        </w:rPr>
        <w:tab/>
        <w:t xml:space="preserve">Izvedbe </w:t>
      </w:r>
    </w:p>
    <w:tbl>
      <w:tblPr>
        <w:tblW w:w="4937" w:type="pct"/>
        <w:tblCellSpacing w:w="0" w:type="dxa"/>
        <w:tblCellMar>
          <w:left w:w="0" w:type="dxa"/>
          <w:right w:w="0" w:type="dxa"/>
        </w:tblCellMar>
        <w:tblLook w:val="04A0" w:firstRow="1" w:lastRow="0" w:firstColumn="1" w:lastColumn="0" w:noHBand="0" w:noVBand="1"/>
      </w:tblPr>
      <w:tblGrid>
        <w:gridCol w:w="1134"/>
        <w:gridCol w:w="7823"/>
      </w:tblGrid>
      <w:tr>
        <w:trPr>
          <w:tblCellSpacing w:w="0" w:type="dxa"/>
        </w:trPr>
        <w:tc>
          <w:tcPr>
            <w:tcW w:w="633" w:type="pct"/>
            <w:hideMark/>
          </w:tcPr>
          <w:p>
            <w:pPr>
              <w:spacing w:after="0"/>
              <w:rPr>
                <w:rFonts w:eastAsia="Arial Unicode MS"/>
                <w:noProof/>
                <w:szCs w:val="24"/>
              </w:rPr>
            </w:pPr>
            <w:r>
              <w:rPr>
                <w:noProof/>
              </w:rPr>
              <w:t>6.3.1.</w:t>
            </w:r>
          </w:p>
        </w:tc>
        <w:tc>
          <w:tcPr>
            <w:tcW w:w="4367" w:type="pct"/>
            <w:hideMark/>
          </w:tcPr>
          <w:p>
            <w:pPr>
              <w:spacing w:after="0"/>
              <w:rPr>
                <w:rFonts w:eastAsia="Arial Unicode MS"/>
                <w:noProof/>
                <w:szCs w:val="24"/>
              </w:rPr>
            </w:pPr>
            <w:r>
              <w:rPr>
                <w:noProof/>
              </w:rPr>
              <w:t>„Izvedba” unutar varijante vozila objedinjuje vozila kojima su zajedničke sljedeće karakteristike:</w:t>
            </w:r>
          </w:p>
          <w:p>
            <w:pPr>
              <w:spacing w:after="0"/>
              <w:ind w:left="567" w:hanging="567"/>
              <w:rPr>
                <w:rFonts w:eastAsia="Arial Unicode MS"/>
                <w:noProof/>
                <w:szCs w:val="24"/>
              </w:rPr>
            </w:pPr>
            <w:r>
              <w:rPr>
                <w:noProof/>
              </w:rPr>
              <w:t>(a)</w:t>
            </w:r>
            <w:r>
              <w:rPr>
                <w:noProof/>
              </w:rPr>
              <w:tab/>
              <w:t>najveća tehnički dopuštena masa opterećenog vozila;</w:t>
            </w:r>
          </w:p>
          <w:p>
            <w:pPr>
              <w:spacing w:after="0"/>
              <w:ind w:left="567" w:hanging="567"/>
              <w:rPr>
                <w:rFonts w:eastAsia="Arial Unicode MS"/>
                <w:noProof/>
                <w:szCs w:val="24"/>
              </w:rPr>
            </w:pPr>
            <w:r>
              <w:rPr>
                <w:noProof/>
              </w:rPr>
              <w:t>(b)</w:t>
            </w:r>
            <w:r>
              <w:rPr>
                <w:noProof/>
              </w:rPr>
              <w:tab/>
              <w:t>pododjeljci ili kombinacija pododjeljaka navedenih u točkama 3.2 i 3.3 Priloga I. Direktivi Vijeća 96/53/EZ</w:t>
            </w:r>
            <w:r>
              <w:rPr>
                <w:rStyle w:val="FootnoteReference"/>
                <w:noProof/>
              </w:rPr>
              <w:footnoteReference w:id="14"/>
            </w:r>
            <w:r>
              <w:rPr>
                <w:noProof/>
              </w:rPr>
              <w:t xml:space="preserve"> kojima je obuhvaćeno pitanje razmaka između dvije uzastopne osovine koje tvore grupu;</w:t>
            </w:r>
          </w:p>
          <w:p>
            <w:pPr>
              <w:spacing w:after="0"/>
              <w:ind w:left="567" w:hanging="567"/>
              <w:rPr>
                <w:rFonts w:eastAsia="Arial Unicode MS"/>
                <w:noProof/>
                <w:szCs w:val="24"/>
              </w:rPr>
            </w:pPr>
            <w:r>
              <w:rPr>
                <w:noProof/>
              </w:rPr>
              <w:t>(c)</w:t>
            </w:r>
            <w:r>
              <w:rPr>
                <w:noProof/>
              </w:rPr>
              <w:tab/>
              <w:t>definicije osovina u sljedećim pogledima:</w:t>
            </w:r>
          </w:p>
          <w:p>
            <w:pPr>
              <w:spacing w:before="60" w:after="0"/>
              <w:ind w:left="1134" w:hanging="567"/>
              <w:rPr>
                <w:rFonts w:eastAsia="Arial Unicode MS"/>
                <w:noProof/>
                <w:szCs w:val="24"/>
              </w:rPr>
            </w:pPr>
            <w:r>
              <w:rPr>
                <w:noProof/>
              </w:rPr>
              <w:t>i.</w:t>
            </w:r>
            <w:r>
              <w:rPr>
                <w:noProof/>
              </w:rPr>
              <w:tab/>
              <w:t>podizne osovine (broj i položaj);</w:t>
            </w:r>
          </w:p>
          <w:p>
            <w:pPr>
              <w:spacing w:before="60" w:after="0"/>
              <w:ind w:left="1134" w:hanging="567"/>
              <w:rPr>
                <w:rFonts w:eastAsia="Arial Unicode MS"/>
                <w:noProof/>
                <w:szCs w:val="24"/>
              </w:rPr>
            </w:pPr>
            <w:r>
              <w:rPr>
                <w:noProof/>
              </w:rPr>
              <w:t>ii.</w:t>
            </w:r>
            <w:r>
              <w:rPr>
                <w:noProof/>
              </w:rPr>
              <w:tab/>
              <w:t>opteretive osovine (broj i položaj);</w:t>
            </w:r>
          </w:p>
          <w:p>
            <w:pPr>
              <w:spacing w:before="60" w:after="0"/>
              <w:ind w:left="1134" w:hanging="567"/>
              <w:rPr>
                <w:rFonts w:eastAsia="Arial Unicode MS"/>
                <w:noProof/>
                <w:szCs w:val="24"/>
              </w:rPr>
            </w:pPr>
            <w:r>
              <w:rPr>
                <w:noProof/>
              </w:rPr>
              <w:t>iii.</w:t>
            </w:r>
            <w:r>
              <w:rPr>
                <w:noProof/>
              </w:rPr>
              <w:tab/>
              <w:t>upravljane osovine (broj i položaj).</w:t>
            </w:r>
          </w:p>
        </w:tc>
      </w:tr>
    </w:tbl>
    <w:p>
      <w:pPr>
        <w:spacing w:before="480"/>
        <w:ind w:left="1134" w:hanging="1134"/>
        <w:jc w:val="left"/>
        <w:rPr>
          <w:rFonts w:eastAsia="Arial Unicode MS"/>
          <w:b/>
          <w:bCs/>
          <w:noProof/>
          <w:szCs w:val="24"/>
        </w:rPr>
      </w:pPr>
      <w:r>
        <w:rPr>
          <w:noProof/>
        </w:rPr>
        <w:t>7.</w:t>
      </w:r>
      <w:r>
        <w:rPr>
          <w:noProof/>
        </w:rPr>
        <w:tab/>
      </w:r>
      <w:r>
        <w:rPr>
          <w:b/>
          <w:noProof/>
        </w:rPr>
        <w:t xml:space="preserve">Zajednički zahtjevi za sve kategorije vozila </w:t>
      </w:r>
    </w:p>
    <w:tbl>
      <w:tblPr>
        <w:tblW w:w="5000" w:type="pct"/>
        <w:tblCellSpacing w:w="0" w:type="dxa"/>
        <w:tblCellMar>
          <w:left w:w="0" w:type="dxa"/>
          <w:right w:w="0" w:type="dxa"/>
        </w:tblCellMar>
        <w:tblLook w:val="04A0" w:firstRow="1" w:lastRow="0" w:firstColumn="1" w:lastColumn="0" w:noHBand="0" w:noVBand="1"/>
      </w:tblPr>
      <w:tblGrid>
        <w:gridCol w:w="1125"/>
        <w:gridCol w:w="6821"/>
        <w:gridCol w:w="1125"/>
      </w:tblGrid>
      <w:tr>
        <w:trPr>
          <w:tblCellSpacing w:w="0" w:type="dxa"/>
        </w:trPr>
        <w:tc>
          <w:tcPr>
            <w:tcW w:w="620" w:type="pct"/>
            <w:hideMark/>
          </w:tcPr>
          <w:p>
            <w:pPr>
              <w:spacing w:after="0"/>
              <w:rPr>
                <w:rFonts w:eastAsia="Arial Unicode MS"/>
                <w:noProof/>
                <w:szCs w:val="24"/>
              </w:rPr>
            </w:pPr>
            <w:r>
              <w:rPr>
                <w:noProof/>
              </w:rPr>
              <w:t>7.1.</w:t>
            </w:r>
          </w:p>
        </w:tc>
        <w:tc>
          <w:tcPr>
            <w:tcW w:w="4380" w:type="pct"/>
            <w:gridSpan w:val="2"/>
            <w:hideMark/>
          </w:tcPr>
          <w:p>
            <w:pPr>
              <w:spacing w:after="0"/>
              <w:rPr>
                <w:rFonts w:eastAsia="Arial Unicode MS"/>
                <w:noProof/>
                <w:szCs w:val="24"/>
              </w:rPr>
            </w:pPr>
            <w:r>
              <w:rPr>
                <w:noProof/>
              </w:rPr>
              <w:t>Ako vozilo spada u nekoliko kategorija zbog svoje najveće mase ili broja sjedećih mjesta ili oba ta kriterija, za određivanje varijanti i izvedbi proizvođač može odabrati primjenu kriterija za jednu ili drugu kategoriju vozila.</w:t>
            </w:r>
          </w:p>
        </w:tc>
      </w:tr>
      <w:tr>
        <w:trPr>
          <w:tblCellSpacing w:w="0" w:type="dxa"/>
        </w:trPr>
        <w:tc>
          <w:tcPr>
            <w:tcW w:w="620" w:type="pct"/>
            <w:hideMark/>
          </w:tcPr>
          <w:p>
            <w:pPr>
              <w:spacing w:after="0"/>
              <w:rPr>
                <w:rFonts w:eastAsia="Arial Unicode MS"/>
                <w:noProof/>
                <w:szCs w:val="24"/>
              </w:rPr>
            </w:pPr>
            <w:r>
              <w:rPr>
                <w:noProof/>
              </w:rPr>
              <w:t>7.1.1.</w:t>
            </w:r>
          </w:p>
        </w:tc>
        <w:tc>
          <w:tcPr>
            <w:tcW w:w="4380" w:type="pct"/>
            <w:gridSpan w:val="2"/>
            <w:hideMark/>
          </w:tcPr>
          <w:p>
            <w:pPr>
              <w:spacing w:after="0"/>
              <w:rPr>
                <w:rFonts w:eastAsia="Arial Unicode MS"/>
                <w:noProof/>
                <w:szCs w:val="24"/>
              </w:rPr>
            </w:pPr>
            <w:r>
              <w:rPr>
                <w:noProof/>
              </w:rPr>
              <w:t>Primjeri:</w:t>
            </w:r>
          </w:p>
          <w:p>
            <w:pPr>
              <w:spacing w:after="0"/>
              <w:ind w:left="576" w:hanging="576"/>
              <w:rPr>
                <w:rFonts w:eastAsia="Arial Unicode MS"/>
                <w:noProof/>
                <w:szCs w:val="24"/>
              </w:rPr>
            </w:pPr>
            <w:r>
              <w:rPr>
                <w:noProof/>
              </w:rPr>
              <w:t>(a)</w:t>
            </w:r>
            <w:r>
              <w:rPr>
                <w:noProof/>
              </w:rPr>
              <w:tab/>
              <w:t>Vozilo kategorije „A” može se homologirati kao N</w:t>
            </w:r>
            <w:r>
              <w:rPr>
                <w:noProof/>
                <w:vertAlign w:val="subscript"/>
              </w:rPr>
              <w:t>1</w:t>
            </w:r>
            <w:r>
              <w:rPr>
                <w:noProof/>
              </w:rPr>
              <w:t xml:space="preserve"> (3,5 tona) i N</w:t>
            </w:r>
            <w:r>
              <w:rPr>
                <w:noProof/>
                <w:vertAlign w:val="subscript"/>
              </w:rPr>
              <w:t>2</w:t>
            </w:r>
            <w:r>
              <w:rPr>
                <w:noProof/>
              </w:rPr>
              <w:t xml:space="preserve"> (4,2 tone) s obzirom na svoju najveću masu. Parametri navedeni u kategoriji N</w:t>
            </w:r>
            <w:r>
              <w:rPr>
                <w:noProof/>
                <w:vertAlign w:val="subscript"/>
              </w:rPr>
              <w:t>1</w:t>
            </w:r>
            <w:r>
              <w:rPr>
                <w:noProof/>
              </w:rPr>
              <w:t xml:space="preserve"> u tom se slučaju mogu primijeniti i za vozilo koje spada u kategoriju N</w:t>
            </w:r>
            <w:r>
              <w:rPr>
                <w:noProof/>
                <w:vertAlign w:val="subscript"/>
              </w:rPr>
              <w:t>2</w:t>
            </w:r>
            <w:r>
              <w:rPr>
                <w:noProof/>
              </w:rPr>
              <w:t xml:space="preserve"> (ili obrnuto).</w:t>
            </w:r>
          </w:p>
          <w:p>
            <w:pPr>
              <w:spacing w:after="0"/>
              <w:ind w:left="576" w:hanging="576"/>
              <w:rPr>
                <w:rFonts w:eastAsia="Arial Unicode MS"/>
                <w:noProof/>
                <w:szCs w:val="24"/>
              </w:rPr>
            </w:pPr>
            <w:r>
              <w:rPr>
                <w:noProof/>
              </w:rPr>
              <w:t>(b)</w:t>
            </w:r>
            <w:r>
              <w:rPr>
                <w:noProof/>
              </w:rPr>
              <w:tab/>
              <w:t>Vozilo kategorije „B” može se homologirati kao M</w:t>
            </w:r>
            <w:r>
              <w:rPr>
                <w:noProof/>
                <w:vertAlign w:val="subscript"/>
              </w:rPr>
              <w:t>1</w:t>
            </w:r>
            <w:r>
              <w:rPr>
                <w:noProof/>
              </w:rPr>
              <w:t xml:space="preserve"> i M</w:t>
            </w:r>
            <w:r>
              <w:rPr>
                <w:noProof/>
                <w:vertAlign w:val="subscript"/>
              </w:rPr>
              <w:t>2</w:t>
            </w:r>
            <w:r>
              <w:rPr>
                <w:noProof/>
              </w:rPr>
              <w:t xml:space="preserve"> s obzirom na broj sjedećih mjesta (7 + 1 ili 10 + 1), a parametri navedeni u kategoriji M</w:t>
            </w:r>
            <w:r>
              <w:rPr>
                <w:noProof/>
                <w:vertAlign w:val="subscript"/>
              </w:rPr>
              <w:t>1</w:t>
            </w:r>
            <w:r>
              <w:rPr>
                <w:noProof/>
              </w:rPr>
              <w:t xml:space="preserve"> mogu se primijeniti i za vozilo koje spada u kategoriju M</w:t>
            </w:r>
            <w:r>
              <w:rPr>
                <w:noProof/>
                <w:vertAlign w:val="subscript"/>
              </w:rPr>
              <w:t>2</w:t>
            </w:r>
            <w:r>
              <w:rPr>
                <w:noProof/>
              </w:rPr>
              <w:t xml:space="preserve"> (ili obrnuto).</w:t>
            </w:r>
          </w:p>
        </w:tc>
      </w:tr>
      <w:tr>
        <w:trPr>
          <w:tblCellSpacing w:w="0" w:type="dxa"/>
        </w:trPr>
        <w:tc>
          <w:tcPr>
            <w:tcW w:w="0" w:type="auto"/>
            <w:hideMark/>
          </w:tcPr>
          <w:p>
            <w:pPr>
              <w:spacing w:after="0"/>
              <w:rPr>
                <w:rFonts w:eastAsia="Arial Unicode MS"/>
                <w:noProof/>
                <w:szCs w:val="24"/>
              </w:rPr>
            </w:pPr>
            <w:r>
              <w:rPr>
                <w:noProof/>
              </w:rPr>
              <w:t>7.2.</w:t>
            </w:r>
          </w:p>
        </w:tc>
        <w:tc>
          <w:tcPr>
            <w:tcW w:w="0" w:type="auto"/>
            <w:gridSpan w:val="2"/>
            <w:hideMark/>
          </w:tcPr>
          <w:p>
            <w:pPr>
              <w:spacing w:after="0"/>
              <w:rPr>
                <w:rFonts w:eastAsia="Arial Unicode MS"/>
                <w:noProof/>
                <w:szCs w:val="24"/>
              </w:rPr>
            </w:pPr>
            <w:r>
              <w:rPr>
                <w:noProof/>
              </w:rPr>
              <w:t>Vozilo kategorije N može se homologirati prema odredbama za kategoriju M</w:t>
            </w:r>
            <w:r>
              <w:rPr>
                <w:noProof/>
                <w:vertAlign w:val="subscript"/>
              </w:rPr>
              <w:t>1</w:t>
            </w:r>
            <w:r>
              <w:rPr>
                <w:noProof/>
              </w:rPr>
              <w:t xml:space="preserve"> ili M</w:t>
            </w:r>
            <w:r>
              <w:rPr>
                <w:noProof/>
                <w:vertAlign w:val="subscript"/>
              </w:rPr>
              <w:t>2</w:t>
            </w:r>
            <w:r>
              <w:rPr>
                <w:noProof/>
              </w:rPr>
              <w:t>, ovisno o slučaju, ako se planira prenamjena u vozilo odgovarajuće kategorije tijekom sljedećeg koraka višestupanjske homologacije.</w:t>
            </w:r>
          </w:p>
        </w:tc>
      </w:tr>
      <w:tr>
        <w:trPr>
          <w:tblCellSpacing w:w="0" w:type="dxa"/>
        </w:trPr>
        <w:tc>
          <w:tcPr>
            <w:tcW w:w="0" w:type="auto"/>
          </w:tcPr>
          <w:p>
            <w:pPr>
              <w:spacing w:after="0"/>
              <w:rPr>
                <w:rFonts w:eastAsia="Arial Unicode MS"/>
                <w:noProof/>
                <w:szCs w:val="24"/>
              </w:rPr>
            </w:pPr>
            <w:r>
              <w:rPr>
                <w:noProof/>
              </w:rPr>
              <w:t>7.2.1.</w:t>
            </w:r>
          </w:p>
        </w:tc>
        <w:tc>
          <w:tcPr>
            <w:tcW w:w="0" w:type="auto"/>
            <w:gridSpan w:val="2"/>
          </w:tcPr>
          <w:p>
            <w:pPr>
              <w:spacing w:after="0"/>
              <w:rPr>
                <w:rFonts w:eastAsia="Arial Unicode MS"/>
                <w:noProof/>
                <w:szCs w:val="24"/>
              </w:rPr>
            </w:pPr>
            <w:r>
              <w:rPr>
                <w:noProof/>
              </w:rPr>
              <w:t>Ta je mogućnost dopuštena samo za nepotpuna vozila.</w:t>
            </w:r>
          </w:p>
          <w:p>
            <w:pPr>
              <w:spacing w:after="0"/>
              <w:rPr>
                <w:rFonts w:eastAsia="Arial Unicode MS"/>
                <w:noProof/>
                <w:szCs w:val="24"/>
              </w:rPr>
            </w:pPr>
            <w:r>
              <w:rPr>
                <w:noProof/>
              </w:rPr>
              <w:t>Takva se vozila identificiraju posebnim kodom varijante kojim proizvođač obilježava osnovno vozilo.</w:t>
            </w:r>
          </w:p>
        </w:tc>
      </w:tr>
      <w:tr>
        <w:trPr>
          <w:tblCellSpacing w:w="0" w:type="dxa"/>
        </w:trPr>
        <w:tc>
          <w:tcPr>
            <w:tcW w:w="0" w:type="auto"/>
            <w:hideMark/>
          </w:tcPr>
          <w:p>
            <w:pPr>
              <w:spacing w:after="0"/>
              <w:rPr>
                <w:rFonts w:eastAsia="Arial Unicode MS"/>
                <w:noProof/>
                <w:szCs w:val="24"/>
              </w:rPr>
            </w:pPr>
            <w:r>
              <w:rPr>
                <w:noProof/>
              </w:rPr>
              <w:t>7.3.</w:t>
            </w:r>
          </w:p>
        </w:tc>
        <w:tc>
          <w:tcPr>
            <w:tcW w:w="0" w:type="auto"/>
            <w:gridSpan w:val="2"/>
            <w:hideMark/>
          </w:tcPr>
          <w:p>
            <w:pPr>
              <w:spacing w:after="0"/>
              <w:rPr>
                <w:rFonts w:eastAsia="Arial Unicode MS"/>
                <w:noProof/>
                <w:szCs w:val="24"/>
              </w:rPr>
            </w:pPr>
            <w:r>
              <w:rPr>
                <w:noProof/>
              </w:rPr>
              <w:t>Oznake tipa, varijante i izvedbe</w:t>
            </w:r>
          </w:p>
        </w:tc>
      </w:tr>
      <w:tr>
        <w:trPr>
          <w:tblCellSpacing w:w="0" w:type="dxa"/>
        </w:trPr>
        <w:tc>
          <w:tcPr>
            <w:tcW w:w="0" w:type="auto"/>
          </w:tcPr>
          <w:p>
            <w:pPr>
              <w:spacing w:after="0"/>
              <w:rPr>
                <w:rFonts w:eastAsia="Arial Unicode MS"/>
                <w:noProof/>
                <w:szCs w:val="24"/>
              </w:rPr>
            </w:pPr>
            <w:r>
              <w:rPr>
                <w:noProof/>
              </w:rPr>
              <w:t>7.3.1.</w:t>
            </w:r>
          </w:p>
        </w:tc>
        <w:tc>
          <w:tcPr>
            <w:tcW w:w="0" w:type="auto"/>
            <w:gridSpan w:val="2"/>
          </w:tcPr>
          <w:p>
            <w:pPr>
              <w:spacing w:after="0"/>
              <w:rPr>
                <w:rFonts w:eastAsia="Arial Unicode MS"/>
                <w:noProof/>
                <w:szCs w:val="24"/>
              </w:rPr>
            </w:pPr>
            <w:r>
              <w:rPr>
                <w:noProof/>
              </w:rPr>
              <w:t>Proizvođač dodjeljuje alfanumerički kod svakom tip, varijanti i izvedbi vozila, a taj se kod sastoji od latiničnih slova i/ili arapskih brojeva.</w:t>
            </w:r>
          </w:p>
          <w:p>
            <w:pPr>
              <w:spacing w:after="0"/>
              <w:rPr>
                <w:rFonts w:eastAsia="Arial Unicode MS"/>
                <w:noProof/>
                <w:szCs w:val="24"/>
              </w:rPr>
            </w:pPr>
            <w:r>
              <w:rPr>
                <w:noProof/>
              </w:rPr>
              <w:t>Dopuštena je upotreba zagrada i crtica pod uvjetom da se njima ne zamjenjuje slovo ili broj.</w:t>
            </w:r>
          </w:p>
        </w:tc>
      </w:tr>
      <w:tr>
        <w:trPr>
          <w:tblCellSpacing w:w="0" w:type="dxa"/>
        </w:trPr>
        <w:tc>
          <w:tcPr>
            <w:tcW w:w="0" w:type="auto"/>
            <w:hideMark/>
          </w:tcPr>
          <w:p>
            <w:pPr>
              <w:spacing w:after="0"/>
              <w:rPr>
                <w:rFonts w:eastAsia="Arial Unicode MS"/>
                <w:noProof/>
                <w:szCs w:val="24"/>
              </w:rPr>
            </w:pPr>
            <w:r>
              <w:rPr>
                <w:noProof/>
              </w:rPr>
              <w:lastRenderedPageBreak/>
              <w:t>7.3.2.</w:t>
            </w:r>
          </w:p>
        </w:tc>
        <w:tc>
          <w:tcPr>
            <w:tcW w:w="0" w:type="auto"/>
            <w:gridSpan w:val="2"/>
            <w:hideMark/>
          </w:tcPr>
          <w:p>
            <w:pPr>
              <w:spacing w:after="0"/>
              <w:rPr>
                <w:rFonts w:eastAsia="Arial Unicode MS"/>
                <w:noProof/>
                <w:szCs w:val="24"/>
              </w:rPr>
            </w:pPr>
            <w:r>
              <w:rPr>
                <w:noProof/>
              </w:rPr>
              <w:t>Cijeli se kod određuje kao: Tip – Varijanta – Izvedba ili „TVI”.</w:t>
            </w:r>
          </w:p>
        </w:tc>
      </w:tr>
      <w:tr>
        <w:trPr>
          <w:tblCellSpacing w:w="0" w:type="dxa"/>
        </w:trPr>
        <w:tc>
          <w:tcPr>
            <w:tcW w:w="0" w:type="auto"/>
          </w:tcPr>
          <w:p>
            <w:pPr>
              <w:spacing w:after="0"/>
              <w:rPr>
                <w:rFonts w:eastAsia="Arial Unicode MS"/>
                <w:noProof/>
                <w:szCs w:val="24"/>
              </w:rPr>
            </w:pPr>
            <w:r>
              <w:rPr>
                <w:noProof/>
              </w:rPr>
              <w:t>7.3.3.</w:t>
            </w:r>
          </w:p>
        </w:tc>
        <w:tc>
          <w:tcPr>
            <w:tcW w:w="0" w:type="auto"/>
            <w:gridSpan w:val="2"/>
          </w:tcPr>
          <w:p>
            <w:pPr>
              <w:spacing w:after="0"/>
              <w:rPr>
                <w:rFonts w:eastAsia="Arial Unicode MS"/>
                <w:noProof/>
                <w:szCs w:val="24"/>
              </w:rPr>
            </w:pPr>
            <w:r>
              <w:rPr>
                <w:noProof/>
              </w:rPr>
              <w:t>TVI-jem se jasno i nedvosmisleno identificira jedinstvena kombinacija tehničkih obilježja u odnosu na kriterije određene u Dijelu B ovog Priloga.</w:t>
            </w:r>
          </w:p>
        </w:tc>
      </w:tr>
      <w:tr>
        <w:trPr>
          <w:tblCellSpacing w:w="0" w:type="dxa"/>
        </w:trPr>
        <w:tc>
          <w:tcPr>
            <w:tcW w:w="0" w:type="auto"/>
          </w:tcPr>
          <w:p>
            <w:pPr>
              <w:spacing w:after="0"/>
              <w:rPr>
                <w:rFonts w:eastAsia="Arial Unicode MS"/>
                <w:noProof/>
                <w:szCs w:val="24"/>
              </w:rPr>
            </w:pPr>
            <w:r>
              <w:rPr>
                <w:noProof/>
              </w:rPr>
              <w:t>7.3.4.</w:t>
            </w:r>
          </w:p>
        </w:tc>
        <w:tc>
          <w:tcPr>
            <w:tcW w:w="0" w:type="auto"/>
            <w:gridSpan w:val="2"/>
          </w:tcPr>
          <w:p>
            <w:pPr>
              <w:spacing w:after="0"/>
              <w:rPr>
                <w:rFonts w:eastAsia="Arial Unicode MS"/>
                <w:noProof/>
                <w:szCs w:val="24"/>
              </w:rPr>
            </w:pPr>
            <w:r>
              <w:rPr>
                <w:noProof/>
              </w:rPr>
              <w:t>Isti proizvođač smije upotrebljavati isti kod kako bi definirao određeni tip vozila kada taj tip ulazi u dvije ili više kategorija.</w:t>
            </w:r>
          </w:p>
        </w:tc>
      </w:tr>
      <w:tr>
        <w:trPr>
          <w:tblCellSpacing w:w="0" w:type="dxa"/>
        </w:trPr>
        <w:tc>
          <w:tcPr>
            <w:tcW w:w="0" w:type="auto"/>
            <w:hideMark/>
          </w:tcPr>
          <w:p>
            <w:pPr>
              <w:spacing w:after="0"/>
              <w:rPr>
                <w:rFonts w:eastAsia="Arial Unicode MS"/>
                <w:noProof/>
                <w:szCs w:val="24"/>
              </w:rPr>
            </w:pPr>
            <w:r>
              <w:rPr>
                <w:noProof/>
              </w:rPr>
              <w:t>7.3.5.</w:t>
            </w:r>
          </w:p>
        </w:tc>
        <w:tc>
          <w:tcPr>
            <w:tcW w:w="4380" w:type="pct"/>
            <w:gridSpan w:val="2"/>
            <w:hideMark/>
          </w:tcPr>
          <w:p>
            <w:pPr>
              <w:spacing w:after="0"/>
              <w:rPr>
                <w:rFonts w:eastAsia="Arial Unicode MS"/>
                <w:noProof/>
                <w:szCs w:val="24"/>
              </w:rPr>
            </w:pPr>
            <w:r>
              <w:rPr>
                <w:noProof/>
              </w:rPr>
              <w:t>Isti proizvođač ne smije upotrebljavati isti kod kako bi definirao određeni tip vozila za više od jedne homologacije tipa unutar iste kategorije vozila.</w:t>
            </w:r>
          </w:p>
        </w:tc>
      </w:tr>
      <w:tr>
        <w:trPr>
          <w:tblCellSpacing w:w="0" w:type="dxa"/>
        </w:trPr>
        <w:tc>
          <w:tcPr>
            <w:tcW w:w="0" w:type="auto"/>
            <w:hideMark/>
          </w:tcPr>
          <w:p>
            <w:pPr>
              <w:spacing w:after="0"/>
              <w:rPr>
                <w:rFonts w:eastAsia="Arial Unicode MS"/>
                <w:noProof/>
                <w:szCs w:val="24"/>
              </w:rPr>
            </w:pPr>
            <w:r>
              <w:rPr>
                <w:noProof/>
              </w:rPr>
              <w:t>7.4.</w:t>
            </w:r>
          </w:p>
        </w:tc>
        <w:tc>
          <w:tcPr>
            <w:tcW w:w="0" w:type="auto"/>
            <w:gridSpan w:val="2"/>
            <w:hideMark/>
          </w:tcPr>
          <w:p>
            <w:pPr>
              <w:spacing w:after="0"/>
              <w:jc w:val="left"/>
              <w:rPr>
                <w:rFonts w:eastAsia="Arial Unicode MS"/>
                <w:noProof/>
                <w:szCs w:val="24"/>
              </w:rPr>
            </w:pPr>
            <w:r>
              <w:rPr>
                <w:noProof/>
              </w:rPr>
              <w:t>Broj znakova za TVI</w:t>
            </w:r>
          </w:p>
        </w:tc>
      </w:tr>
      <w:tr>
        <w:trPr>
          <w:gridAfter w:val="1"/>
          <w:wAfter w:w="620" w:type="pct"/>
          <w:tblCellSpacing w:w="0" w:type="dxa"/>
        </w:trPr>
        <w:tc>
          <w:tcPr>
            <w:tcW w:w="0" w:type="auto"/>
            <w:hideMark/>
          </w:tcPr>
          <w:p>
            <w:pPr>
              <w:spacing w:after="0"/>
              <w:rPr>
                <w:rFonts w:eastAsia="Arial Unicode MS"/>
                <w:noProof/>
                <w:szCs w:val="24"/>
              </w:rPr>
            </w:pPr>
            <w:r>
              <w:rPr>
                <w:noProof/>
              </w:rPr>
              <w:t>7.4.1.</w:t>
            </w:r>
          </w:p>
        </w:tc>
        <w:tc>
          <w:tcPr>
            <w:tcW w:w="0" w:type="auto"/>
            <w:hideMark/>
          </w:tcPr>
          <w:p>
            <w:pPr>
              <w:spacing w:after="0"/>
              <w:rPr>
                <w:rFonts w:eastAsia="Arial Unicode MS"/>
                <w:noProof/>
                <w:szCs w:val="24"/>
              </w:rPr>
            </w:pPr>
            <w:r>
              <w:rPr>
                <w:noProof/>
              </w:rPr>
              <w:t>Broj znakova ne prelazi:</w:t>
            </w:r>
          </w:p>
          <w:p>
            <w:pPr>
              <w:spacing w:after="0"/>
              <w:ind w:left="576" w:hanging="567"/>
              <w:rPr>
                <w:rFonts w:eastAsia="Arial Unicode MS"/>
                <w:noProof/>
                <w:szCs w:val="24"/>
              </w:rPr>
            </w:pPr>
            <w:r>
              <w:rPr>
                <w:noProof/>
              </w:rPr>
              <w:t>(a)</w:t>
            </w:r>
            <w:r>
              <w:rPr>
                <w:noProof/>
              </w:rPr>
              <w:tab/>
              <w:t>15 za kod tipa vozila;</w:t>
            </w:r>
          </w:p>
          <w:p>
            <w:pPr>
              <w:spacing w:after="0"/>
              <w:ind w:left="576" w:hanging="567"/>
              <w:rPr>
                <w:rFonts w:eastAsia="Arial Unicode MS"/>
                <w:noProof/>
                <w:szCs w:val="24"/>
              </w:rPr>
            </w:pPr>
            <w:r>
              <w:rPr>
                <w:noProof/>
              </w:rPr>
              <w:t>(b)</w:t>
            </w:r>
            <w:r>
              <w:rPr>
                <w:noProof/>
              </w:rPr>
              <w:tab/>
              <w:t>25 za kod jedne varijante;</w:t>
            </w:r>
          </w:p>
          <w:p>
            <w:pPr>
              <w:spacing w:after="0"/>
              <w:ind w:left="576" w:hanging="567"/>
              <w:rPr>
                <w:rFonts w:eastAsia="Arial Unicode MS"/>
                <w:noProof/>
                <w:szCs w:val="24"/>
              </w:rPr>
            </w:pPr>
            <w:r>
              <w:rPr>
                <w:noProof/>
              </w:rPr>
              <w:t>(c)</w:t>
            </w:r>
            <w:r>
              <w:rPr>
                <w:noProof/>
              </w:rPr>
              <w:tab/>
              <w:t>35 za kod jedne izvedbe.</w:t>
            </w:r>
          </w:p>
        </w:tc>
      </w:tr>
      <w:tr>
        <w:trPr>
          <w:tblCellSpacing w:w="0" w:type="dxa"/>
        </w:trPr>
        <w:tc>
          <w:tcPr>
            <w:tcW w:w="0" w:type="auto"/>
            <w:hideMark/>
          </w:tcPr>
          <w:p>
            <w:pPr>
              <w:spacing w:after="0"/>
              <w:rPr>
                <w:rFonts w:eastAsia="Arial Unicode MS"/>
                <w:noProof/>
                <w:szCs w:val="24"/>
              </w:rPr>
            </w:pPr>
            <w:r>
              <w:rPr>
                <w:noProof/>
              </w:rPr>
              <w:t>7.4.2.</w:t>
            </w:r>
          </w:p>
        </w:tc>
        <w:tc>
          <w:tcPr>
            <w:tcW w:w="4380" w:type="pct"/>
            <w:gridSpan w:val="2"/>
            <w:hideMark/>
          </w:tcPr>
          <w:p>
            <w:pPr>
              <w:spacing w:after="0"/>
              <w:rPr>
                <w:rFonts w:eastAsia="Arial Unicode MS"/>
                <w:noProof/>
                <w:szCs w:val="24"/>
              </w:rPr>
            </w:pPr>
            <w:r>
              <w:rPr>
                <w:noProof/>
              </w:rPr>
              <w:t>Cijeli alfanumerički „TVI” ne sadržava više od 75 znakova.</w:t>
            </w:r>
          </w:p>
        </w:tc>
      </w:tr>
      <w:tr>
        <w:trPr>
          <w:tblCellSpacing w:w="0" w:type="dxa"/>
        </w:trPr>
        <w:tc>
          <w:tcPr>
            <w:tcW w:w="0" w:type="auto"/>
            <w:hideMark/>
          </w:tcPr>
          <w:p>
            <w:pPr>
              <w:spacing w:after="0"/>
              <w:rPr>
                <w:rFonts w:eastAsia="Arial Unicode MS"/>
                <w:noProof/>
                <w:szCs w:val="24"/>
              </w:rPr>
            </w:pPr>
            <w:r>
              <w:rPr>
                <w:noProof/>
              </w:rPr>
              <w:t>7.4.3.</w:t>
            </w:r>
          </w:p>
        </w:tc>
        <w:tc>
          <w:tcPr>
            <w:tcW w:w="4380" w:type="pct"/>
            <w:gridSpan w:val="2"/>
            <w:hideMark/>
          </w:tcPr>
          <w:p>
            <w:pPr>
              <w:spacing w:after="0"/>
              <w:rPr>
                <w:rFonts w:eastAsia="Arial Unicode MS"/>
                <w:noProof/>
                <w:szCs w:val="24"/>
              </w:rPr>
            </w:pPr>
            <w:r>
              <w:rPr>
                <w:noProof/>
              </w:rPr>
              <w:t>Kada se TVI upotrebljava u cjelini, ostavlja se razmak između tipa, varijante i izvedbe.</w:t>
            </w:r>
          </w:p>
          <w:p>
            <w:pPr>
              <w:spacing w:after="0"/>
              <w:rPr>
                <w:rFonts w:eastAsia="Arial Unicode MS"/>
                <w:noProof/>
                <w:szCs w:val="24"/>
              </w:rPr>
            </w:pPr>
            <w:r>
              <w:rPr>
                <w:noProof/>
              </w:rPr>
              <w:t>Primjer takvog TVI-ja: 159AF[…</w:t>
            </w:r>
            <w:r>
              <w:rPr>
                <w:i/>
                <w:noProof/>
              </w:rPr>
              <w:t>razmak</w:t>
            </w:r>
            <w:r>
              <w:rPr>
                <w:noProof/>
              </w:rPr>
              <w:t>]0054[…</w:t>
            </w:r>
            <w:r>
              <w:rPr>
                <w:i/>
                <w:noProof/>
              </w:rPr>
              <w:t>razmak</w:t>
            </w:r>
            <w:r>
              <w:rPr>
                <w:noProof/>
              </w:rPr>
              <w:t>]977K(BE).</w:t>
            </w:r>
          </w:p>
        </w:tc>
      </w:tr>
    </w:tbl>
    <w:p>
      <w:pPr>
        <w:jc w:val="center"/>
        <w:rPr>
          <w:noProof/>
        </w:rPr>
      </w:pPr>
    </w:p>
    <w:p>
      <w:pPr>
        <w:jc w:val="center"/>
        <w:rPr>
          <w:noProof/>
        </w:rPr>
      </w:pPr>
      <w:r>
        <w:rPr>
          <w:noProof/>
        </w:rPr>
        <w:br w:type="page"/>
      </w:r>
      <w:r>
        <w:rPr>
          <w:noProof/>
        </w:rPr>
        <w:lastRenderedPageBreak/>
        <w:t>DIO C.</w:t>
      </w:r>
    </w:p>
    <w:p>
      <w:pPr>
        <w:spacing w:after="0"/>
        <w:jc w:val="center"/>
        <w:rPr>
          <w:rFonts w:eastAsia="Arial Unicode MS"/>
          <w:i/>
          <w:iCs/>
          <w:noProof/>
          <w:szCs w:val="24"/>
        </w:rPr>
      </w:pPr>
      <w:r>
        <w:rPr>
          <w:b/>
          <w:noProof/>
        </w:rPr>
        <w:t>Definicije tipova nadogradnje</w:t>
      </w:r>
    </w:p>
    <w:p>
      <w:pPr>
        <w:spacing w:after="0"/>
        <w:ind w:left="851" w:hanging="851"/>
        <w:jc w:val="left"/>
        <w:rPr>
          <w:rFonts w:eastAsia="Arial Unicode MS"/>
          <w:b/>
          <w:bCs/>
          <w:noProof/>
          <w:szCs w:val="24"/>
        </w:rPr>
      </w:pPr>
      <w:r>
        <w:rPr>
          <w:noProof/>
        </w:rPr>
        <w:t>1.</w:t>
      </w:r>
      <w:r>
        <w:rPr>
          <w:noProof/>
        </w:rPr>
        <w:tab/>
      </w:r>
      <w:r>
        <w:rPr>
          <w:b/>
          <w:noProof/>
        </w:rPr>
        <w:t>Općenito</w:t>
      </w:r>
    </w:p>
    <w:tbl>
      <w:tblPr>
        <w:tblW w:w="5000" w:type="pct"/>
        <w:tblCellSpacing w:w="0" w:type="dxa"/>
        <w:tblCellMar>
          <w:left w:w="0" w:type="dxa"/>
          <w:right w:w="0" w:type="dxa"/>
        </w:tblCellMar>
        <w:tblLook w:val="04A0" w:firstRow="1" w:lastRow="0" w:firstColumn="1" w:lastColumn="0" w:noHBand="0" w:noVBand="1"/>
      </w:tblPr>
      <w:tblGrid>
        <w:gridCol w:w="852"/>
        <w:gridCol w:w="6820"/>
        <w:gridCol w:w="1399"/>
      </w:tblGrid>
      <w:tr>
        <w:trPr>
          <w:tblCellSpacing w:w="0" w:type="dxa"/>
        </w:trPr>
        <w:tc>
          <w:tcPr>
            <w:tcW w:w="470" w:type="pct"/>
            <w:hideMark/>
          </w:tcPr>
          <w:p>
            <w:pPr>
              <w:spacing w:after="0"/>
              <w:rPr>
                <w:rFonts w:eastAsia="Arial Unicode MS"/>
                <w:noProof/>
                <w:szCs w:val="24"/>
              </w:rPr>
            </w:pPr>
            <w:r>
              <w:rPr>
                <w:noProof/>
              </w:rPr>
              <w:t>1.1.</w:t>
            </w:r>
          </w:p>
        </w:tc>
        <w:tc>
          <w:tcPr>
            <w:tcW w:w="4530" w:type="pct"/>
            <w:gridSpan w:val="2"/>
            <w:hideMark/>
          </w:tcPr>
          <w:p>
            <w:pPr>
              <w:spacing w:after="0"/>
              <w:rPr>
                <w:rFonts w:eastAsia="Arial Unicode MS"/>
                <w:noProof/>
                <w:szCs w:val="24"/>
              </w:rPr>
            </w:pPr>
            <w:r>
              <w:rPr>
                <w:noProof/>
              </w:rPr>
              <w:t>Tip nadogradnje iz odjeljka 9. Priloga I. i Dijelu 1. Priloga III. i kod nadogradnje iz točke 38. Priloga IX. izražavaju se kodovima.</w:t>
            </w:r>
          </w:p>
          <w:p>
            <w:pPr>
              <w:spacing w:before="60" w:after="0"/>
              <w:rPr>
                <w:rFonts w:eastAsia="Arial Unicode MS"/>
                <w:noProof/>
                <w:szCs w:val="24"/>
              </w:rPr>
            </w:pPr>
            <w:r>
              <w:rPr>
                <w:noProof/>
              </w:rPr>
              <w:t>Popis kodova prvenstveno se primjenjuje na potpuna i dovršena vozila.</w:t>
            </w:r>
          </w:p>
        </w:tc>
      </w:tr>
      <w:tr>
        <w:trPr>
          <w:tblCellSpacing w:w="0" w:type="dxa"/>
        </w:trPr>
        <w:tc>
          <w:tcPr>
            <w:tcW w:w="470" w:type="pct"/>
            <w:hideMark/>
          </w:tcPr>
          <w:p>
            <w:pPr>
              <w:spacing w:after="0"/>
              <w:rPr>
                <w:rFonts w:eastAsia="Arial Unicode MS"/>
                <w:noProof/>
                <w:szCs w:val="24"/>
              </w:rPr>
            </w:pPr>
            <w:r>
              <w:rPr>
                <w:noProof/>
              </w:rPr>
              <w:t>1.2.</w:t>
            </w:r>
          </w:p>
        </w:tc>
        <w:tc>
          <w:tcPr>
            <w:tcW w:w="4530" w:type="pct"/>
            <w:gridSpan w:val="2"/>
            <w:hideMark/>
          </w:tcPr>
          <w:p>
            <w:pPr>
              <w:spacing w:after="0"/>
              <w:rPr>
                <w:rFonts w:eastAsia="Arial Unicode MS"/>
                <w:noProof/>
                <w:szCs w:val="24"/>
              </w:rPr>
            </w:pPr>
            <w:r>
              <w:rPr>
                <w:noProof/>
              </w:rPr>
              <w:t>Kod tipa nadogradnje za vozila kategorije M sastoji se od dva slova, kao što je navedeno u odjeljcima 2. i 3.</w:t>
            </w:r>
          </w:p>
        </w:tc>
      </w:tr>
      <w:tr>
        <w:trPr>
          <w:tblCellSpacing w:w="0" w:type="dxa"/>
        </w:trPr>
        <w:tc>
          <w:tcPr>
            <w:tcW w:w="470" w:type="pct"/>
            <w:hideMark/>
          </w:tcPr>
          <w:p>
            <w:pPr>
              <w:spacing w:after="0"/>
              <w:rPr>
                <w:rFonts w:eastAsia="Arial Unicode MS"/>
                <w:noProof/>
                <w:szCs w:val="24"/>
              </w:rPr>
            </w:pPr>
            <w:r>
              <w:rPr>
                <w:noProof/>
              </w:rPr>
              <w:t>1.3.</w:t>
            </w:r>
          </w:p>
        </w:tc>
        <w:tc>
          <w:tcPr>
            <w:tcW w:w="4530" w:type="pct"/>
            <w:gridSpan w:val="2"/>
            <w:hideMark/>
          </w:tcPr>
          <w:p>
            <w:pPr>
              <w:spacing w:after="0"/>
              <w:rPr>
                <w:rFonts w:eastAsia="Arial Unicode MS"/>
                <w:noProof/>
                <w:szCs w:val="24"/>
              </w:rPr>
            </w:pPr>
            <w:r>
              <w:rPr>
                <w:noProof/>
              </w:rPr>
              <w:t>Kod tipa nadogradnje za vozila kategorija N i O sastoji se od dva slova, kao što je navedeno u odjeljcima 4. i 5.</w:t>
            </w:r>
          </w:p>
        </w:tc>
      </w:tr>
      <w:tr>
        <w:trPr>
          <w:tblCellSpacing w:w="0" w:type="dxa"/>
        </w:trPr>
        <w:tc>
          <w:tcPr>
            <w:tcW w:w="470" w:type="pct"/>
            <w:hideMark/>
          </w:tcPr>
          <w:p>
            <w:pPr>
              <w:spacing w:after="0"/>
              <w:rPr>
                <w:rFonts w:eastAsia="Arial Unicode MS"/>
                <w:noProof/>
                <w:szCs w:val="24"/>
              </w:rPr>
            </w:pPr>
            <w:r>
              <w:rPr>
                <w:noProof/>
              </w:rPr>
              <w:t>1.4.</w:t>
            </w:r>
          </w:p>
        </w:tc>
        <w:tc>
          <w:tcPr>
            <w:tcW w:w="4530" w:type="pct"/>
            <w:gridSpan w:val="2"/>
            <w:hideMark/>
          </w:tcPr>
          <w:p>
            <w:pPr>
              <w:spacing w:after="0"/>
              <w:rPr>
                <w:rFonts w:eastAsia="Arial Unicode MS"/>
                <w:noProof/>
                <w:szCs w:val="24"/>
              </w:rPr>
            </w:pPr>
            <w:r>
              <w:rPr>
                <w:noProof/>
              </w:rPr>
              <w:t>Oznaka se dopunjava dvjema znamenkama gdje je to potrebno (posebno za tipove nadogradnje navedene u točkama 4.1 i 4.6. odnosno u točkama od 5.1 do 5.4).</w:t>
            </w:r>
          </w:p>
        </w:tc>
      </w:tr>
      <w:tr>
        <w:trPr>
          <w:gridAfter w:val="1"/>
          <w:wAfter w:w="771" w:type="pct"/>
          <w:tblCellSpacing w:w="0" w:type="dxa"/>
        </w:trPr>
        <w:tc>
          <w:tcPr>
            <w:tcW w:w="470" w:type="pct"/>
            <w:hideMark/>
          </w:tcPr>
          <w:p>
            <w:pPr>
              <w:spacing w:after="0"/>
              <w:rPr>
                <w:rFonts w:eastAsia="Arial Unicode MS"/>
                <w:noProof/>
                <w:szCs w:val="24"/>
              </w:rPr>
            </w:pPr>
            <w:r>
              <w:rPr>
                <w:noProof/>
              </w:rPr>
              <w:t>1.4.1.</w:t>
            </w:r>
          </w:p>
        </w:tc>
        <w:tc>
          <w:tcPr>
            <w:tcW w:w="0" w:type="auto"/>
            <w:hideMark/>
          </w:tcPr>
          <w:p>
            <w:pPr>
              <w:spacing w:after="0"/>
              <w:rPr>
                <w:rFonts w:eastAsia="Arial Unicode MS"/>
                <w:noProof/>
                <w:szCs w:val="24"/>
              </w:rPr>
            </w:pPr>
            <w:r>
              <w:rPr>
                <w:noProof/>
              </w:rPr>
              <w:t>Popis znamenki utvrđuje se u Dodatku 2. ovom Prilogu.</w:t>
            </w:r>
          </w:p>
        </w:tc>
      </w:tr>
      <w:tr>
        <w:trPr>
          <w:tblCellSpacing w:w="0" w:type="dxa"/>
        </w:trPr>
        <w:tc>
          <w:tcPr>
            <w:tcW w:w="470" w:type="pct"/>
            <w:hideMark/>
          </w:tcPr>
          <w:p>
            <w:pPr>
              <w:spacing w:after="0"/>
              <w:rPr>
                <w:rFonts w:eastAsia="Arial Unicode MS"/>
                <w:noProof/>
                <w:szCs w:val="24"/>
              </w:rPr>
            </w:pPr>
            <w:r>
              <w:rPr>
                <w:noProof/>
              </w:rPr>
              <w:t>1.5.</w:t>
            </w:r>
          </w:p>
        </w:tc>
        <w:tc>
          <w:tcPr>
            <w:tcW w:w="4530" w:type="pct"/>
            <w:gridSpan w:val="2"/>
            <w:hideMark/>
          </w:tcPr>
          <w:p>
            <w:pPr>
              <w:spacing w:after="0"/>
              <w:rPr>
                <w:rFonts w:eastAsia="Arial Unicode MS"/>
                <w:noProof/>
                <w:szCs w:val="24"/>
              </w:rPr>
            </w:pPr>
            <w:r>
              <w:rPr>
                <w:noProof/>
              </w:rPr>
              <w:t>U slučaju vozila posebne namjene, tip nadogradnje koja će se upotrijebiti povezuje se s kategorijom vozila.</w:t>
            </w:r>
          </w:p>
        </w:tc>
      </w:tr>
    </w:tbl>
    <w:p>
      <w:pPr>
        <w:ind w:left="851" w:hanging="851"/>
        <w:jc w:val="left"/>
        <w:rPr>
          <w:rFonts w:eastAsia="Arial Unicode MS"/>
          <w:b/>
          <w:bCs/>
          <w:noProof/>
          <w:szCs w:val="24"/>
        </w:rPr>
      </w:pPr>
      <w:r>
        <w:rPr>
          <w:noProof/>
        </w:rPr>
        <w:t>2.</w:t>
      </w:r>
      <w:r>
        <w:rPr>
          <w:noProof/>
        </w:rPr>
        <w:tab/>
      </w:r>
      <w:r>
        <w:rPr>
          <w:b/>
          <w:noProof/>
        </w:rPr>
        <w:t>Vozila kategorije M</w:t>
      </w:r>
      <w:r>
        <w:rPr>
          <w:b/>
          <w:noProof/>
          <w:vertAlign w:val="subscript"/>
        </w:rPr>
        <w:t>1</w:t>
      </w:r>
      <w:r>
        <w:rPr>
          <w:b/>
          <w:noProof/>
        </w:rPr>
        <w:t xml:space="preserve"> </w:t>
      </w:r>
    </w:p>
    <w:tbl>
      <w:tblPr>
        <w:tblW w:w="8228" w:type="dxa"/>
        <w:tblCellSpacing w:w="0" w:type="dxa"/>
        <w:tblInd w:w="8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23"/>
        <w:gridCol w:w="689"/>
        <w:gridCol w:w="1570"/>
        <w:gridCol w:w="5146"/>
      </w:tblGrid>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Oznaka</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Kod</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Naziv</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Definicija</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2.1.</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AA</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Limuzina</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Vozilo definirano u točki 3.1.1.1 norme ISO 3833:1977 i opremljeno s barem četiri bočna prozora.</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2.2.</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AB</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Limuzina sa stražnjim (petim) vratima</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Limuzina prema definiciji u točki 2.1 s petim vratima na stražnjem kraju vozila.</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2.3.</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AC</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Karavan</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Vozilo definirano u točki 3.1.1.4 norme ISO 3833:1977.</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2.4.</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AD</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Kupe</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Vozilo definirano u točki 3.1.1.5 norme ISO 3833:1977.</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2.5.</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AE</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Kabriolet</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 xml:space="preserve">Vozilo definirano u točki br. 3.1.1.6 norme ISO 3833:1977. </w:t>
            </w:r>
          </w:p>
          <w:p>
            <w:pPr>
              <w:spacing w:before="60" w:after="60"/>
              <w:rPr>
                <w:rFonts w:eastAsia="Arial Unicode MS"/>
                <w:noProof/>
                <w:szCs w:val="24"/>
              </w:rPr>
            </w:pPr>
            <w:r>
              <w:rPr>
                <w:noProof/>
              </w:rPr>
              <w:t>Kabriolet ne mora imati vrata.</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2.6.</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AF</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Višenamjensko vozilo</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Vozilo namijenjeno za prijevoz osoba i njihove prtljage ili povremeno robe u jednom odjeljku, osim vozila s oznakama od AA do AE i AG.</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2.7.</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AG</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Osobni karavan</w:t>
            </w:r>
          </w:p>
        </w:tc>
        <w:tc>
          <w:tcPr>
            <w:tcW w:w="55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Vozilo definirano u točki br. 3.1.1.4.1 norme ISO 3833:1977.</w:t>
            </w:r>
          </w:p>
          <w:p>
            <w:pPr>
              <w:spacing w:before="60" w:after="60"/>
              <w:rPr>
                <w:rFonts w:eastAsia="Arial Unicode MS"/>
                <w:noProof/>
                <w:szCs w:val="24"/>
              </w:rPr>
            </w:pPr>
            <w:r>
              <w:rPr>
                <w:noProof/>
              </w:rPr>
              <w:t xml:space="preserve">No pretinac za prtljagu mora biti potpuno odvojen </w:t>
            </w:r>
            <w:r>
              <w:rPr>
                <w:noProof/>
              </w:rPr>
              <w:lastRenderedPageBreak/>
              <w:t>od odjeljka za putnike.</w:t>
            </w:r>
          </w:p>
          <w:p>
            <w:pPr>
              <w:spacing w:before="60" w:after="60"/>
              <w:rPr>
                <w:rFonts w:eastAsia="Arial Unicode MS"/>
                <w:noProof/>
                <w:szCs w:val="24"/>
              </w:rPr>
            </w:pPr>
            <w:r>
              <w:rPr>
                <w:noProof/>
              </w:rPr>
              <w:t xml:space="preserve">K tomu, referentna točka vozačeva sjedećeg mjesta ne mora biti najmanje </w:t>
            </w:r>
            <w:r>
              <w:rPr>
                <w:noProof/>
              </w:rPr>
              <w:br/>
              <w:t>750 mm iznad površine po kojoj se vozilo kreće.</w:t>
            </w:r>
          </w:p>
        </w:tc>
      </w:tr>
    </w:tbl>
    <w:p>
      <w:pPr>
        <w:spacing w:before="240" w:after="240"/>
        <w:ind w:left="851" w:hanging="851"/>
        <w:jc w:val="left"/>
        <w:rPr>
          <w:rFonts w:eastAsia="Arial Unicode MS"/>
          <w:b/>
          <w:bCs/>
          <w:noProof/>
          <w:szCs w:val="24"/>
        </w:rPr>
      </w:pPr>
      <w:r>
        <w:rPr>
          <w:noProof/>
        </w:rPr>
        <w:lastRenderedPageBreak/>
        <w:t>3.</w:t>
      </w:r>
      <w:r>
        <w:rPr>
          <w:noProof/>
        </w:rPr>
        <w:tab/>
      </w:r>
      <w:r>
        <w:rPr>
          <w:b/>
          <w:noProof/>
        </w:rPr>
        <w:t>Vozila kategorije M</w:t>
      </w:r>
      <w:r>
        <w:rPr>
          <w:b/>
          <w:noProof/>
          <w:vertAlign w:val="subscript"/>
        </w:rPr>
        <w:t>2</w:t>
      </w:r>
      <w:r>
        <w:rPr>
          <w:b/>
          <w:noProof/>
        </w:rPr>
        <w:t xml:space="preserve"> ili M</w:t>
      </w:r>
      <w:r>
        <w:rPr>
          <w:b/>
          <w:noProof/>
          <w:vertAlign w:val="subscript"/>
        </w:rPr>
        <w:t>3</w:t>
      </w:r>
      <w:r>
        <w:rPr>
          <w:b/>
          <w:noProof/>
        </w:rPr>
        <w:t xml:space="preserve"> </w:t>
      </w:r>
    </w:p>
    <w:tbl>
      <w:tblPr>
        <w:tblW w:w="8235" w:type="dxa"/>
        <w:tblCellSpacing w:w="0" w:type="dxa"/>
        <w:tblInd w:w="896"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709"/>
        <w:gridCol w:w="708"/>
        <w:gridCol w:w="1418"/>
        <w:gridCol w:w="5400"/>
      </w:tblGrid>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Oznaka</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Kod</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Naziv</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Definicija</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3.1.</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CA</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Jednopodno vozilo</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Vozilo u kojem je prostor za osobe raspoređen na jednoj razini ili tako da ne postoji jedna razina iznad druge.</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3.2.</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CB</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Vozilo na kat</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Vozilo definirano u stavku 2.1.6 Pravilnika UNECE-a br. 107.</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3.3.</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CC</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Jednopodno zglobno vozilo</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Jednopodno vozilo definirano u stavku 2.1.3 Pravilnika UNECE-a br. 107.</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3.4.</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CD</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Zglobno vozilo na kat</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Vozilo definirano u stavku 2.1.3.1. UNECE Pravilnika br. 107.</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3.5.</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CE</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Jednopodno niskopodno vozilo</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Jednopodno vozilo definirano u stavku 2.1.4 Pravilnika UNECE-a br. 107.</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3.6.</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CF</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Niskopodno vozilo na kat</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Vozilo na kat definirano u stavku 2.1.4 Pravilnika UNECE-a br. 107.</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3.7.</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CG</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Jednopodno zglobno niskopodno vozilo</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Vozilo koje objedinjuje tehničke karakteristike navedene u točkama 3.3 i 3.5 u ovoj tablici.</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3.8.</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CH</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Zglobno niskopodno vozilo na kat</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Vozilo koje objedinjuje tehničke karakteristike navedene u točkama 3.4 i 3.6 u ovoj tablici.</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3.9.</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CI</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Jednopodno vozilo bez krova</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Vozilo s djelomičnim krovom ili bez krova.</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3.10.</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CJ</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Vozilo na kat bez krova</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Vozilo kojem krov ne prekriva cijeli gornji kat ili dio gornjeg kata.</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3.11.</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CX</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Šasija autobusa</w:t>
            </w:r>
          </w:p>
        </w:tc>
        <w:tc>
          <w:tcPr>
            <w:tcW w:w="5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 xml:space="preserve">Nepotpuno vozilo samo s uzdužnim nosačima ili cijevnim sklopom šasije, pogonskim sustavom i osovinama, a koje treba dovršiti nadogradnjom </w:t>
            </w:r>
            <w:r>
              <w:rPr>
                <w:noProof/>
              </w:rPr>
              <w:lastRenderedPageBreak/>
              <w:t>prilagođenom potrebama prijevoznika.</w:t>
            </w:r>
          </w:p>
        </w:tc>
      </w:tr>
    </w:tbl>
    <w:p>
      <w:pPr>
        <w:rPr>
          <w:noProof/>
        </w:rPr>
      </w:pPr>
      <w:r>
        <w:rPr>
          <w:noProof/>
        </w:rPr>
        <w:lastRenderedPageBreak/>
        <w:br w:type="page"/>
      </w:r>
    </w:p>
    <w:p>
      <w:pPr>
        <w:spacing w:before="240" w:after="240"/>
        <w:ind w:left="851" w:hanging="851"/>
        <w:jc w:val="left"/>
        <w:rPr>
          <w:rFonts w:eastAsia="Arial Unicode MS"/>
          <w:b/>
          <w:bCs/>
          <w:noProof/>
          <w:szCs w:val="24"/>
        </w:rPr>
      </w:pPr>
      <w:r>
        <w:rPr>
          <w:noProof/>
        </w:rPr>
        <w:lastRenderedPageBreak/>
        <w:t>4.</w:t>
      </w:r>
      <w:r>
        <w:rPr>
          <w:noProof/>
        </w:rPr>
        <w:tab/>
      </w:r>
      <w:r>
        <w:rPr>
          <w:b/>
          <w:noProof/>
        </w:rPr>
        <w:t>Motorna vozila iz kategorija N</w:t>
      </w:r>
      <w:r>
        <w:rPr>
          <w:b/>
          <w:noProof/>
          <w:vertAlign w:val="subscript"/>
        </w:rPr>
        <w:t>1</w:t>
      </w:r>
      <w:r>
        <w:rPr>
          <w:b/>
          <w:noProof/>
        </w:rPr>
        <w:t>, N</w:t>
      </w:r>
      <w:r>
        <w:rPr>
          <w:b/>
          <w:noProof/>
          <w:vertAlign w:val="subscript"/>
        </w:rPr>
        <w:t>2</w:t>
      </w:r>
      <w:r>
        <w:rPr>
          <w:b/>
          <w:noProof/>
        </w:rPr>
        <w:t xml:space="preserve"> ili N</w:t>
      </w:r>
      <w:r>
        <w:rPr>
          <w:b/>
          <w:noProof/>
          <w:vertAlign w:val="subscript"/>
        </w:rPr>
        <w:t>3</w:t>
      </w:r>
      <w:r>
        <w:rPr>
          <w:b/>
          <w:noProof/>
        </w:rPr>
        <w:t xml:space="preserve"> </w:t>
      </w:r>
    </w:p>
    <w:tbl>
      <w:tblPr>
        <w:tblW w:w="8221" w:type="dxa"/>
        <w:tblCellSpacing w:w="0" w:type="dxa"/>
        <w:tblInd w:w="8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23"/>
        <w:gridCol w:w="702"/>
        <w:gridCol w:w="1417"/>
        <w:gridCol w:w="5279"/>
      </w:tblGrid>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Oznaka</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Kod</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Naziv</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Definicija</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4.1.</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BA</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Kamion</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Vozilo konstruirano i izrađeno isključivo ili pretežno za vuču poluprikolica.</w:t>
            </w:r>
          </w:p>
          <w:p>
            <w:pPr>
              <w:spacing w:before="60" w:after="60"/>
              <w:rPr>
                <w:rFonts w:eastAsia="Arial Unicode MS"/>
                <w:noProof/>
                <w:szCs w:val="24"/>
              </w:rPr>
            </w:pPr>
            <w:r>
              <w:rPr>
                <w:noProof/>
              </w:rPr>
              <w:t>Ono može vući i prikolicu.</w:t>
            </w:r>
          </w:p>
        </w:tc>
      </w:tr>
      <w:tr>
        <w:trPr>
          <w:cantSplit/>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4.2.</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BB</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Furgon</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Kamion u kojem su vozačev i teretni prostor u jednoj jedinici.</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4.3.</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BC</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Tegljač za poluprikolice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Vučno vozilo konstruirano i izrađeno isključivo ili pretežno za vuču poluprikolica.</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4.4.</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BD</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Tegljač za prikolice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Vučno vozilo konstruirano i izrađeno isključivo za vuču prikolica, osim poluprikolica.</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4.5.</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BE</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Kamionet</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Vozilo čija najveća masa ne premašuje 3 500 kg, a u kojem se sjedeća mjesta i teretni prostor ne nalaze u jednom odjeljku.</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4.6.</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BX</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Cs w:val="24"/>
              </w:rPr>
            </w:pPr>
            <w:r>
              <w:rPr>
                <w:noProof/>
              </w:rPr>
              <w:t>Šasija s kabinom</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Nepotpuno vozilo samo s kabinom (potpunom ili djelomičnom), nosačima šasije, pogonskim sustavom i osovinama, a koje treba dovršiti nadogradnjom prilagođenom potrebama prijevoznika.</w:t>
            </w:r>
          </w:p>
        </w:tc>
      </w:tr>
    </w:tbl>
    <w:p>
      <w:pPr>
        <w:spacing w:before="240" w:after="240"/>
        <w:ind w:left="851" w:hanging="851"/>
        <w:jc w:val="left"/>
        <w:rPr>
          <w:rFonts w:eastAsia="Arial Unicode MS"/>
          <w:b/>
          <w:bCs/>
          <w:noProof/>
          <w:szCs w:val="24"/>
        </w:rPr>
      </w:pPr>
      <w:r>
        <w:rPr>
          <w:noProof/>
        </w:rPr>
        <w:t>5.</w:t>
      </w:r>
      <w:r>
        <w:rPr>
          <w:noProof/>
        </w:rPr>
        <w:tab/>
      </w:r>
      <w:r>
        <w:rPr>
          <w:b/>
          <w:noProof/>
        </w:rPr>
        <w:t xml:space="preserve">Vozila kategorije O </w:t>
      </w:r>
    </w:p>
    <w:tbl>
      <w:tblPr>
        <w:tblW w:w="8226" w:type="dxa"/>
        <w:tblCellSpacing w:w="0" w:type="dxa"/>
        <w:tblInd w:w="8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23"/>
        <w:gridCol w:w="703"/>
        <w:gridCol w:w="1417"/>
        <w:gridCol w:w="5283"/>
      </w:tblGrid>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Oznaka</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Kod</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Naziv</w:t>
            </w:r>
          </w:p>
        </w:tc>
        <w:tc>
          <w:tcPr>
            <w:tcW w:w="539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Cs w:val="24"/>
              </w:rPr>
            </w:pPr>
            <w:r>
              <w:rPr>
                <w:noProof/>
              </w:rPr>
              <w:t>Definicija</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5.1.</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DA</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Poluprikolica</w:t>
            </w:r>
          </w:p>
        </w:tc>
        <w:tc>
          <w:tcPr>
            <w:tcW w:w="539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Prikolica koja je konstruirana i izrađena za povezivanje s vučnim vozilom ili potpornim kolicima te prebacivanje znatnog vertikalnog opterećenja na vozilo za vuču ili potporna kolica.</w:t>
            </w:r>
          </w:p>
          <w:p>
            <w:pPr>
              <w:spacing w:before="60" w:after="60"/>
              <w:rPr>
                <w:rFonts w:eastAsia="Arial Unicode MS"/>
                <w:noProof/>
                <w:szCs w:val="24"/>
              </w:rPr>
            </w:pPr>
            <w:r>
              <w:rPr>
                <w:noProof/>
              </w:rPr>
              <w:t>Spojnica koja se upotrebljava za skup vozila sastoji se od vučnog svornjaka i sedla.</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5.2.</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DB</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Prikolica s rudom</w:t>
            </w:r>
          </w:p>
        </w:tc>
        <w:tc>
          <w:tcPr>
            <w:tcW w:w="539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Prikolica s najmanje dvije osovine, od kojih je barem jedna upravljana, koja ispunjava sljedeće kriterije:</w:t>
            </w:r>
          </w:p>
          <w:p>
            <w:pPr>
              <w:spacing w:before="60" w:after="0"/>
              <w:rPr>
                <w:rFonts w:eastAsia="Arial Unicode MS"/>
                <w:noProof/>
                <w:szCs w:val="24"/>
              </w:rPr>
            </w:pPr>
            <w:r>
              <w:rPr>
                <w:noProof/>
              </w:rPr>
              <w:t>(a) opremljena je vučnom napravom koja se može pomicati vertikalno (u odnosu na prikolicu) i</w:t>
            </w:r>
          </w:p>
          <w:p>
            <w:pPr>
              <w:spacing w:before="60" w:after="0"/>
              <w:rPr>
                <w:rFonts w:eastAsia="Arial Unicode MS"/>
                <w:noProof/>
                <w:szCs w:val="24"/>
              </w:rPr>
            </w:pPr>
            <w:r>
              <w:rPr>
                <w:noProof/>
              </w:rPr>
              <w:t>(b) prenosi manje od 100 daN statičkog vertikalnog opterećenja na vučno vozilo.</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5.3.</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DC</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Prikolica sa središnjom osovinom</w:t>
            </w:r>
          </w:p>
        </w:tc>
        <w:tc>
          <w:tcPr>
            <w:tcW w:w="539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 xml:space="preserve">Prikolica kod koje je osovina (ili više njih) smještena blizu težišta vozila (ako je ravnomjerno opterećeno) tako da se na vučno vozilo prenosi tek malo statičko vertikalno opterećenje koje ne premašuje 10 % najveće mase prikolice ili opterećenje od 1000 daN </w:t>
            </w:r>
            <w:r>
              <w:rPr>
                <w:noProof/>
              </w:rPr>
              <w:lastRenderedPageBreak/>
              <w:t>(ovisno što je manje).</w:t>
            </w:r>
          </w:p>
        </w:tc>
      </w:tr>
      <w:tr>
        <w:trPr>
          <w:tblCellSpacing w:w="0" w:type="dxa"/>
        </w:trPr>
        <w:tc>
          <w:tcPr>
            <w:tcW w:w="70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lastRenderedPageBreak/>
              <w:t>5.4.</w:t>
            </w:r>
          </w:p>
        </w:tc>
        <w:tc>
          <w:tcPr>
            <w:tcW w:w="70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Cs w:val="24"/>
              </w:rPr>
            </w:pPr>
            <w:r>
              <w:rPr>
                <w:noProof/>
              </w:rPr>
              <w:t>DE</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Prikolica s krutim rudom</w:t>
            </w:r>
          </w:p>
        </w:tc>
        <w:tc>
          <w:tcPr>
            <w:tcW w:w="539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Cs w:val="24"/>
              </w:rPr>
            </w:pPr>
            <w:r>
              <w:rPr>
                <w:noProof/>
              </w:rPr>
              <w:t>Prikolica s jednom osovinom ili skupinom osovina opremljena rudom koje, zbog njezine konstrukcije, prenosi na vučno vozilo statičko opterećenje koje ne prelazi 4000 daN i koje ne potpada pod definiciju prikolice sa središnjom osovinom.</w:t>
            </w:r>
          </w:p>
          <w:p>
            <w:pPr>
              <w:spacing w:before="60" w:after="60"/>
              <w:rPr>
                <w:rFonts w:eastAsia="Arial Unicode MS"/>
                <w:noProof/>
                <w:szCs w:val="24"/>
              </w:rPr>
            </w:pPr>
            <w:r>
              <w:rPr>
                <w:noProof/>
              </w:rPr>
              <w:t>Spojnica koja se upotrebljava za skup vozila ne smije se sastojati od vučnog svornjaka i sedla.</w:t>
            </w:r>
          </w:p>
        </w:tc>
      </w:tr>
    </w:tbl>
    <w:p>
      <w:pPr>
        <w:spacing w:before="0" w:after="0"/>
        <w:jc w:val="left"/>
        <w:rPr>
          <w:rFonts w:eastAsia="Arial Unicode MS"/>
          <w:noProof/>
          <w:szCs w:val="24"/>
        </w:rPr>
      </w:pPr>
      <w:r>
        <w:rPr>
          <w:rFonts w:eastAsia="Arial Unicode MS"/>
          <w:noProof/>
          <w:szCs w:val="24"/>
        </w:rPr>
        <w:pict>
          <v:rect id="_x0000_i1028"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lastRenderedPageBreak/>
        <w:t>Dodatak 1.</w:t>
      </w:r>
    </w:p>
    <w:p>
      <w:pPr>
        <w:jc w:val="left"/>
        <w:rPr>
          <w:rFonts w:eastAsia="Arial Unicode MS"/>
          <w:b/>
          <w:bCs/>
          <w:noProof/>
          <w:szCs w:val="24"/>
        </w:rPr>
      </w:pPr>
      <w:r>
        <w:rPr>
          <w:b/>
          <w:noProof/>
        </w:rPr>
        <w:t>Postupak kojim se provjerava može li se vozilo kategorizirati kao terensko vozilo</w:t>
      </w:r>
    </w:p>
    <w:p>
      <w:pPr>
        <w:spacing w:before="360"/>
        <w:ind w:left="1134" w:hanging="1134"/>
        <w:jc w:val="left"/>
        <w:rPr>
          <w:rFonts w:eastAsia="Arial Unicode MS"/>
          <w:b/>
          <w:bCs/>
          <w:noProof/>
          <w:szCs w:val="24"/>
        </w:rPr>
      </w:pPr>
      <w:r>
        <w:rPr>
          <w:noProof/>
        </w:rPr>
        <w:t>1.</w:t>
      </w:r>
      <w:r>
        <w:rPr>
          <w:noProof/>
        </w:rPr>
        <w:tab/>
      </w:r>
      <w:r>
        <w:rPr>
          <w:b/>
          <w:noProof/>
        </w:rPr>
        <w:t xml:space="preserve">Općenito </w:t>
      </w:r>
    </w:p>
    <w:tbl>
      <w:tblPr>
        <w:tblW w:w="5000" w:type="pct"/>
        <w:tblCellSpacing w:w="0" w:type="dxa"/>
        <w:tblCellMar>
          <w:left w:w="0" w:type="dxa"/>
          <w:right w:w="0" w:type="dxa"/>
        </w:tblCellMar>
        <w:tblLook w:val="04A0" w:firstRow="1" w:lastRow="0" w:firstColumn="1" w:lastColumn="0" w:noHBand="0" w:noVBand="1"/>
      </w:tblPr>
      <w:tblGrid>
        <w:gridCol w:w="1125"/>
        <w:gridCol w:w="7946"/>
      </w:tblGrid>
      <w:tr>
        <w:trPr>
          <w:tblCellSpacing w:w="0" w:type="dxa"/>
        </w:trPr>
        <w:tc>
          <w:tcPr>
            <w:tcW w:w="620" w:type="pct"/>
            <w:hideMark/>
          </w:tcPr>
          <w:p>
            <w:pPr>
              <w:spacing w:after="0"/>
              <w:rPr>
                <w:rFonts w:eastAsia="Arial Unicode MS"/>
                <w:noProof/>
                <w:szCs w:val="24"/>
              </w:rPr>
            </w:pPr>
            <w:r>
              <w:rPr>
                <w:noProof/>
              </w:rPr>
              <w:t>1.1.</w:t>
            </w:r>
          </w:p>
        </w:tc>
        <w:tc>
          <w:tcPr>
            <w:tcW w:w="4380" w:type="pct"/>
            <w:hideMark/>
          </w:tcPr>
          <w:p>
            <w:pPr>
              <w:spacing w:after="0"/>
              <w:rPr>
                <w:rFonts w:eastAsia="Arial Unicode MS"/>
                <w:noProof/>
                <w:szCs w:val="24"/>
              </w:rPr>
            </w:pPr>
            <w:r>
              <w:rPr>
                <w:noProof/>
              </w:rPr>
              <w:t>U svrhu klasifikacije vozila kao terenskog vozila primjenjuje se postupak opisan u ovom dodatku.</w:t>
            </w:r>
          </w:p>
        </w:tc>
      </w:tr>
    </w:tbl>
    <w:p>
      <w:pPr>
        <w:spacing w:before="240"/>
        <w:ind w:left="1134" w:hanging="1134"/>
        <w:jc w:val="left"/>
        <w:rPr>
          <w:rFonts w:eastAsia="Arial Unicode MS"/>
          <w:b/>
          <w:bCs/>
          <w:noProof/>
          <w:szCs w:val="24"/>
        </w:rPr>
      </w:pPr>
      <w:r>
        <w:rPr>
          <w:noProof/>
        </w:rPr>
        <w:t>2.</w:t>
      </w:r>
      <w:r>
        <w:rPr>
          <w:noProof/>
        </w:rPr>
        <w:tab/>
      </w:r>
      <w:r>
        <w:rPr>
          <w:b/>
          <w:noProof/>
        </w:rPr>
        <w:t xml:space="preserve">Uvjeti ispitivanja za geometrijska mjerenja </w:t>
      </w:r>
    </w:p>
    <w:tbl>
      <w:tblPr>
        <w:tblW w:w="5000" w:type="pct"/>
        <w:tblCellSpacing w:w="0" w:type="dxa"/>
        <w:tblCellMar>
          <w:left w:w="0" w:type="dxa"/>
          <w:right w:w="0" w:type="dxa"/>
        </w:tblCellMar>
        <w:tblLook w:val="04A0" w:firstRow="1" w:lastRow="0" w:firstColumn="1" w:lastColumn="0" w:noHBand="0" w:noVBand="1"/>
      </w:tblPr>
      <w:tblGrid>
        <w:gridCol w:w="1108"/>
        <w:gridCol w:w="7963"/>
      </w:tblGrid>
      <w:tr>
        <w:trPr>
          <w:tblCellSpacing w:w="0" w:type="dxa"/>
        </w:trPr>
        <w:tc>
          <w:tcPr>
            <w:tcW w:w="611" w:type="pct"/>
            <w:hideMark/>
          </w:tcPr>
          <w:p>
            <w:pPr>
              <w:spacing w:after="0"/>
              <w:rPr>
                <w:rFonts w:eastAsia="Arial Unicode MS"/>
                <w:noProof/>
                <w:szCs w:val="24"/>
              </w:rPr>
            </w:pPr>
            <w:r>
              <w:rPr>
                <w:noProof/>
              </w:rPr>
              <w:t>2.1.</w:t>
            </w:r>
          </w:p>
        </w:tc>
        <w:tc>
          <w:tcPr>
            <w:tcW w:w="4389" w:type="pct"/>
            <w:hideMark/>
          </w:tcPr>
          <w:p>
            <w:pPr>
              <w:spacing w:after="0"/>
              <w:rPr>
                <w:rFonts w:eastAsia="Arial Unicode MS"/>
                <w:noProof/>
                <w:szCs w:val="24"/>
              </w:rPr>
            </w:pPr>
            <w:r>
              <w:rPr>
                <w:noProof/>
              </w:rPr>
              <w:t>Vozila koja spadaju u kategoriju M</w:t>
            </w:r>
            <w:r>
              <w:rPr>
                <w:noProof/>
                <w:vertAlign w:val="subscript"/>
              </w:rPr>
              <w:t>1</w:t>
            </w:r>
            <w:r>
              <w:rPr>
                <w:noProof/>
              </w:rPr>
              <w:t xml:space="preserve"> ili N</w:t>
            </w:r>
            <w:r>
              <w:rPr>
                <w:noProof/>
                <w:vertAlign w:val="subscript"/>
              </w:rPr>
              <w:t>1</w:t>
            </w:r>
            <w:r>
              <w:rPr>
                <w:noProof/>
              </w:rPr>
              <w:t xml:space="preserve"> nisu istovarena, a na vozačevu sjedalu nalazi se lutka visine 50 % muških osoba; vozila su opremljena rashladnom tekućinom, mazivima, gorivom, alatima te rezervnim kotačem (ako se ugrađuje kao OEM oprema).</w:t>
            </w:r>
          </w:p>
          <w:p>
            <w:pPr>
              <w:spacing w:after="0"/>
              <w:rPr>
                <w:rFonts w:eastAsia="Arial Unicode MS"/>
                <w:noProof/>
                <w:szCs w:val="24"/>
              </w:rPr>
            </w:pPr>
            <w:r>
              <w:rPr>
                <w:noProof/>
              </w:rPr>
              <w:t>Lutku je moguće zamijeniti sličnom napravom iste mase.</w:t>
            </w:r>
          </w:p>
        </w:tc>
      </w:tr>
      <w:tr>
        <w:trPr>
          <w:tblCellSpacing w:w="0" w:type="dxa"/>
        </w:trPr>
        <w:tc>
          <w:tcPr>
            <w:tcW w:w="0" w:type="auto"/>
            <w:hideMark/>
          </w:tcPr>
          <w:p>
            <w:pPr>
              <w:spacing w:after="0"/>
              <w:rPr>
                <w:rFonts w:eastAsia="Arial Unicode MS"/>
                <w:noProof/>
                <w:szCs w:val="24"/>
              </w:rPr>
            </w:pPr>
            <w:r>
              <w:rPr>
                <w:noProof/>
              </w:rPr>
              <w:t>2.2.</w:t>
            </w:r>
          </w:p>
        </w:tc>
        <w:tc>
          <w:tcPr>
            <w:tcW w:w="0" w:type="auto"/>
            <w:hideMark/>
          </w:tcPr>
          <w:p>
            <w:pPr>
              <w:spacing w:after="0"/>
              <w:rPr>
                <w:rFonts w:eastAsia="Arial Unicode MS"/>
                <w:noProof/>
                <w:szCs w:val="24"/>
              </w:rPr>
            </w:pPr>
            <w:r>
              <w:rPr>
                <w:noProof/>
              </w:rPr>
              <w:t>Motorna vozila koja nisu navedena u točki 2.1 opterećuju se do najveće tehnički dopuštene mase.</w:t>
            </w:r>
          </w:p>
          <w:p>
            <w:pPr>
              <w:spacing w:after="0"/>
              <w:rPr>
                <w:rFonts w:eastAsia="Arial Unicode MS"/>
                <w:noProof/>
                <w:szCs w:val="24"/>
              </w:rPr>
            </w:pPr>
            <w:r>
              <w:rPr>
                <w:noProof/>
              </w:rPr>
              <w:t>Raspodjela mase po osovinama je takva da predstavlja najgori mogući scenarij s obzirom na sukladnost s odgovarajućim kriterijima.</w:t>
            </w:r>
          </w:p>
        </w:tc>
      </w:tr>
      <w:tr>
        <w:trPr>
          <w:tblCellSpacing w:w="0" w:type="dxa"/>
        </w:trPr>
        <w:tc>
          <w:tcPr>
            <w:tcW w:w="0" w:type="auto"/>
            <w:hideMark/>
          </w:tcPr>
          <w:p>
            <w:pPr>
              <w:spacing w:after="0"/>
              <w:rPr>
                <w:rFonts w:eastAsia="Arial Unicode MS"/>
                <w:noProof/>
                <w:szCs w:val="24"/>
              </w:rPr>
            </w:pPr>
            <w:r>
              <w:rPr>
                <w:noProof/>
              </w:rPr>
              <w:t>2.3.</w:t>
            </w:r>
          </w:p>
        </w:tc>
        <w:tc>
          <w:tcPr>
            <w:tcW w:w="0" w:type="auto"/>
            <w:hideMark/>
          </w:tcPr>
          <w:p>
            <w:pPr>
              <w:spacing w:after="0"/>
              <w:rPr>
                <w:rFonts w:eastAsia="Arial Unicode MS"/>
                <w:noProof/>
                <w:szCs w:val="24"/>
              </w:rPr>
            </w:pPr>
            <w:r>
              <w:rPr>
                <w:noProof/>
              </w:rPr>
              <w:t>Vozilo reprezentativno za tip predaje se tehničkoj službi u stanju navedenom u točki 2.1 ili 2.2. Vozilo je stacionarno s kotačima usmjerenima prema naprijed.</w:t>
            </w:r>
          </w:p>
          <w:p>
            <w:pPr>
              <w:spacing w:after="0"/>
              <w:rPr>
                <w:rFonts w:eastAsia="Arial Unicode MS"/>
                <w:noProof/>
                <w:szCs w:val="24"/>
              </w:rPr>
            </w:pPr>
            <w:r>
              <w:rPr>
                <w:noProof/>
              </w:rPr>
              <w:t>Mjerenja se vrše na površini koja mora biti onoliko ravna i vodoravna koliko je to moguće (maksimalni nagib 0,5 %)</w:t>
            </w:r>
          </w:p>
        </w:tc>
      </w:tr>
    </w:tbl>
    <w:p>
      <w:pPr>
        <w:spacing w:before="240"/>
        <w:ind w:left="1134" w:hanging="1134"/>
        <w:jc w:val="left"/>
        <w:rPr>
          <w:rFonts w:eastAsia="Arial Unicode MS"/>
          <w:b/>
          <w:bCs/>
          <w:noProof/>
          <w:szCs w:val="24"/>
        </w:rPr>
      </w:pPr>
      <w:r>
        <w:rPr>
          <w:noProof/>
        </w:rPr>
        <w:t>3.</w:t>
      </w:r>
      <w:r>
        <w:rPr>
          <w:noProof/>
        </w:rPr>
        <w:tab/>
      </w:r>
      <w:r>
        <w:rPr>
          <w:b/>
          <w:noProof/>
        </w:rPr>
        <w:t xml:space="preserve">Mjerenje kutova prednjeg i stražnjeg prepusta i kuta kosine </w:t>
      </w:r>
    </w:p>
    <w:tbl>
      <w:tblPr>
        <w:tblW w:w="5000" w:type="pct"/>
        <w:tblCellSpacing w:w="0" w:type="dxa"/>
        <w:tblCellMar>
          <w:left w:w="0" w:type="dxa"/>
          <w:right w:w="0" w:type="dxa"/>
        </w:tblCellMar>
        <w:tblLook w:val="04A0" w:firstRow="1" w:lastRow="0" w:firstColumn="1" w:lastColumn="0" w:noHBand="0" w:noVBand="1"/>
      </w:tblPr>
      <w:tblGrid>
        <w:gridCol w:w="1108"/>
        <w:gridCol w:w="7963"/>
      </w:tblGrid>
      <w:tr>
        <w:trPr>
          <w:tblCellSpacing w:w="0" w:type="dxa"/>
        </w:trPr>
        <w:tc>
          <w:tcPr>
            <w:tcW w:w="611" w:type="pct"/>
            <w:hideMark/>
          </w:tcPr>
          <w:p>
            <w:pPr>
              <w:spacing w:after="0"/>
              <w:rPr>
                <w:rFonts w:eastAsia="Arial Unicode MS"/>
                <w:noProof/>
                <w:szCs w:val="24"/>
              </w:rPr>
            </w:pPr>
            <w:r>
              <w:rPr>
                <w:noProof/>
              </w:rPr>
              <w:t>3.1.</w:t>
            </w:r>
          </w:p>
        </w:tc>
        <w:tc>
          <w:tcPr>
            <w:tcW w:w="4389" w:type="pct"/>
            <w:hideMark/>
          </w:tcPr>
          <w:p>
            <w:pPr>
              <w:spacing w:after="0"/>
              <w:rPr>
                <w:rFonts w:eastAsia="Arial Unicode MS"/>
                <w:noProof/>
                <w:szCs w:val="24"/>
              </w:rPr>
            </w:pPr>
            <w:r>
              <w:rPr>
                <w:noProof/>
              </w:rPr>
              <w:t>Kut prednjeg prepusta mjeri se u skladu sa stavkom 6.10 norme ISO 612:1978.</w:t>
            </w:r>
          </w:p>
        </w:tc>
      </w:tr>
      <w:tr>
        <w:trPr>
          <w:tblCellSpacing w:w="0" w:type="dxa"/>
        </w:trPr>
        <w:tc>
          <w:tcPr>
            <w:tcW w:w="0" w:type="auto"/>
            <w:hideMark/>
          </w:tcPr>
          <w:p>
            <w:pPr>
              <w:spacing w:after="0"/>
              <w:rPr>
                <w:rFonts w:eastAsia="Arial Unicode MS"/>
                <w:noProof/>
                <w:szCs w:val="24"/>
              </w:rPr>
            </w:pPr>
            <w:r>
              <w:rPr>
                <w:noProof/>
              </w:rPr>
              <w:t>3.2.</w:t>
            </w:r>
          </w:p>
        </w:tc>
        <w:tc>
          <w:tcPr>
            <w:tcW w:w="0" w:type="auto"/>
            <w:hideMark/>
          </w:tcPr>
          <w:p>
            <w:pPr>
              <w:spacing w:after="0"/>
              <w:rPr>
                <w:rFonts w:eastAsia="Arial Unicode MS"/>
                <w:noProof/>
                <w:szCs w:val="24"/>
              </w:rPr>
            </w:pPr>
            <w:r>
              <w:rPr>
                <w:noProof/>
              </w:rPr>
              <w:t>Kut stražnjeg prepusta mjeri se u skladu sa stavkom 6.11 norme ISO 612:1978.</w:t>
            </w:r>
          </w:p>
        </w:tc>
      </w:tr>
      <w:tr>
        <w:trPr>
          <w:tblCellSpacing w:w="0" w:type="dxa"/>
        </w:trPr>
        <w:tc>
          <w:tcPr>
            <w:tcW w:w="0" w:type="auto"/>
            <w:hideMark/>
          </w:tcPr>
          <w:p>
            <w:pPr>
              <w:spacing w:after="0"/>
              <w:rPr>
                <w:rFonts w:eastAsia="Arial Unicode MS"/>
                <w:noProof/>
                <w:szCs w:val="24"/>
              </w:rPr>
            </w:pPr>
            <w:r>
              <w:rPr>
                <w:noProof/>
              </w:rPr>
              <w:t>3.3.</w:t>
            </w:r>
          </w:p>
        </w:tc>
        <w:tc>
          <w:tcPr>
            <w:tcW w:w="0" w:type="auto"/>
            <w:hideMark/>
          </w:tcPr>
          <w:p>
            <w:pPr>
              <w:spacing w:after="0"/>
              <w:rPr>
                <w:rFonts w:eastAsia="Arial Unicode MS"/>
                <w:noProof/>
                <w:szCs w:val="24"/>
              </w:rPr>
            </w:pPr>
            <w:r>
              <w:rPr>
                <w:noProof/>
              </w:rPr>
              <w:t xml:space="preserve">Kut kosine mjeri se u skladu sa stavkom 6.9 norme </w:t>
            </w:r>
            <w:r>
              <w:rPr>
                <w:noProof/>
              </w:rPr>
              <w:br/>
              <w:t>ISO 612:1978.</w:t>
            </w:r>
          </w:p>
        </w:tc>
      </w:tr>
      <w:tr>
        <w:trPr>
          <w:tblCellSpacing w:w="0" w:type="dxa"/>
        </w:trPr>
        <w:tc>
          <w:tcPr>
            <w:tcW w:w="0" w:type="auto"/>
            <w:hideMark/>
          </w:tcPr>
          <w:p>
            <w:pPr>
              <w:spacing w:after="0"/>
              <w:rPr>
                <w:rFonts w:eastAsia="Arial Unicode MS"/>
                <w:noProof/>
                <w:szCs w:val="24"/>
              </w:rPr>
            </w:pPr>
            <w:r>
              <w:rPr>
                <w:noProof/>
              </w:rPr>
              <w:t>3.4.</w:t>
            </w:r>
          </w:p>
        </w:tc>
        <w:tc>
          <w:tcPr>
            <w:tcW w:w="0" w:type="auto"/>
            <w:hideMark/>
          </w:tcPr>
          <w:p>
            <w:pPr>
              <w:spacing w:after="0"/>
              <w:rPr>
                <w:rFonts w:eastAsia="Arial Unicode MS"/>
                <w:noProof/>
                <w:szCs w:val="24"/>
              </w:rPr>
            </w:pPr>
            <w:r>
              <w:rPr>
                <w:noProof/>
              </w:rPr>
              <w:t>Uređaji za zaštitu od stražnjeg podlijetanja, prilagodljivi po visini, mogu se postaviti u gornji položaj pri mjerenju kuta stražnjeg prepusta.</w:t>
            </w:r>
          </w:p>
        </w:tc>
      </w:tr>
      <w:tr>
        <w:trPr>
          <w:tblCellSpacing w:w="0" w:type="dxa"/>
        </w:trPr>
        <w:tc>
          <w:tcPr>
            <w:tcW w:w="0" w:type="auto"/>
            <w:hideMark/>
          </w:tcPr>
          <w:p>
            <w:pPr>
              <w:spacing w:after="0"/>
              <w:rPr>
                <w:rFonts w:eastAsia="Arial Unicode MS"/>
                <w:noProof/>
                <w:szCs w:val="24"/>
              </w:rPr>
            </w:pPr>
            <w:r>
              <w:rPr>
                <w:noProof/>
              </w:rPr>
              <w:t>3.5.</w:t>
            </w:r>
          </w:p>
        </w:tc>
        <w:tc>
          <w:tcPr>
            <w:tcW w:w="0" w:type="auto"/>
            <w:hideMark/>
          </w:tcPr>
          <w:p>
            <w:pPr>
              <w:spacing w:after="0"/>
              <w:rPr>
                <w:rFonts w:eastAsia="Arial Unicode MS"/>
                <w:noProof/>
                <w:szCs w:val="24"/>
              </w:rPr>
            </w:pPr>
            <w:r>
              <w:rPr>
                <w:noProof/>
              </w:rPr>
              <w:t>Uputa navedena u točki 3.4 ne povlači obvezu da se osnovno vozilo opremi zaštitom od stražnjeg podlijetanja u okviru originalne opreme. No proizvođač osnovnog vozila obavještava proizvođača sljedeće faze da vozilo mora biti sukladno s zahtjevima za kut stražnjeg prepusta ako je opremljeno zaštitom od stražnjeg podlijetanja.</w:t>
            </w:r>
          </w:p>
        </w:tc>
      </w:tr>
    </w:tbl>
    <w:p>
      <w:pPr>
        <w:spacing w:before="240"/>
        <w:ind w:left="1134" w:hanging="1134"/>
        <w:jc w:val="left"/>
        <w:rPr>
          <w:rFonts w:eastAsia="Arial Unicode MS"/>
          <w:b/>
          <w:bCs/>
          <w:noProof/>
          <w:szCs w:val="24"/>
        </w:rPr>
      </w:pPr>
      <w:r>
        <w:rPr>
          <w:noProof/>
        </w:rPr>
        <w:t>4.</w:t>
      </w:r>
      <w:r>
        <w:rPr>
          <w:noProof/>
        </w:rPr>
        <w:tab/>
      </w:r>
      <w:r>
        <w:rPr>
          <w:b/>
          <w:noProof/>
        </w:rPr>
        <w:t xml:space="preserve">Mjerenje razmaka od tla </w:t>
      </w:r>
    </w:p>
    <w:p>
      <w:pPr>
        <w:ind w:left="1134" w:hanging="1134"/>
        <w:jc w:val="left"/>
        <w:rPr>
          <w:rFonts w:eastAsia="Arial Unicode MS"/>
          <w:bCs/>
          <w:noProof/>
          <w:szCs w:val="24"/>
        </w:rPr>
      </w:pPr>
      <w:r>
        <w:rPr>
          <w:noProof/>
        </w:rPr>
        <w:t>4.1.</w:t>
      </w:r>
      <w:r>
        <w:rPr>
          <w:noProof/>
        </w:rPr>
        <w:tab/>
        <w:t xml:space="preserve">Razmak od tla između osovina </w:t>
      </w:r>
    </w:p>
    <w:p>
      <w:pPr>
        <w:spacing w:after="0"/>
        <w:ind w:left="1134" w:hanging="1134"/>
        <w:rPr>
          <w:rFonts w:eastAsia="Arial Unicode MS"/>
          <w:noProof/>
          <w:szCs w:val="24"/>
        </w:rPr>
      </w:pPr>
      <w:r>
        <w:rPr>
          <w:noProof/>
        </w:rPr>
        <w:t>4.1.1.</w:t>
      </w:r>
      <w:r>
        <w:rPr>
          <w:noProof/>
        </w:rPr>
        <w:tab/>
        <w:t>„Razmak od tla između osovina” znači najkraća udaljenost između ravnine tla i najniže čvrste točke vozila.</w:t>
      </w:r>
    </w:p>
    <w:p>
      <w:pPr>
        <w:spacing w:before="100" w:beforeAutospacing="1" w:after="100" w:afterAutospacing="1"/>
        <w:ind w:left="1134"/>
        <w:rPr>
          <w:rFonts w:eastAsia="Arial Unicode MS"/>
          <w:noProof/>
          <w:szCs w:val="24"/>
        </w:rPr>
      </w:pPr>
      <w:r>
        <w:rPr>
          <w:noProof/>
        </w:rPr>
        <w:lastRenderedPageBreak/>
        <w:t>U primjeni definicije udaljenost se računa od zadnje osovine prednje skupine osovina do prve osovine stražnje skupine osovina.</w:t>
      </w:r>
    </w:p>
    <w:p>
      <w:pPr>
        <w:ind w:left="283" w:hanging="79"/>
        <w:jc w:val="center"/>
        <w:rPr>
          <w:rFonts w:eastAsia="Arial Unicode MS"/>
          <w:noProof/>
          <w:szCs w:val="24"/>
        </w:rPr>
      </w:pPr>
      <w:r>
        <w:rPr>
          <w:rFonts w:eastAsia="Arial Unicode MS"/>
          <w:noProof/>
          <w:szCs w:val="24"/>
          <w:lang w:val="en-US" w:eastAsia="en-US" w:bidi="ar-SA"/>
        </w:rPr>
        <w:drawing>
          <wp:inline distT="0" distB="0" distL="0" distR="0">
            <wp:extent cx="4401185" cy="1401445"/>
            <wp:effectExtent l="0" t="0" r="0" b="8255"/>
            <wp:docPr id="21" name="Picture 2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401185" cy="1401445"/>
                    </a:xfrm>
                    <a:prstGeom prst="rect">
                      <a:avLst/>
                    </a:prstGeom>
                    <a:noFill/>
                    <a:ln>
                      <a:noFill/>
                    </a:ln>
                  </pic:spPr>
                </pic:pic>
              </a:graphicData>
            </a:graphic>
          </wp:inline>
        </w:drawing>
      </w:r>
    </w:p>
    <w:p>
      <w:pPr>
        <w:spacing w:after="0"/>
        <w:ind w:left="1134" w:hanging="1134"/>
        <w:rPr>
          <w:rFonts w:eastAsia="Arial Unicode MS"/>
          <w:noProof/>
          <w:szCs w:val="24"/>
        </w:rPr>
      </w:pPr>
      <w:r>
        <w:rPr>
          <w:noProof/>
        </w:rPr>
        <w:t>4.1.2.</w:t>
      </w:r>
      <w:r>
        <w:rPr>
          <w:noProof/>
        </w:rPr>
        <w:tab/>
        <w:t>Ni jedan kruti dio vozila ne smije zadirati u osjenčan prostor prikazan na crtežu.</w:t>
      </w:r>
    </w:p>
    <w:p>
      <w:pPr>
        <w:spacing w:before="240"/>
        <w:ind w:left="1134" w:hanging="1134"/>
        <w:jc w:val="left"/>
        <w:rPr>
          <w:rFonts w:eastAsia="Arial Unicode MS"/>
          <w:bCs/>
          <w:noProof/>
          <w:szCs w:val="24"/>
        </w:rPr>
      </w:pPr>
      <w:r>
        <w:rPr>
          <w:noProof/>
        </w:rPr>
        <w:t>4.2.</w:t>
      </w:r>
      <w:r>
        <w:rPr>
          <w:noProof/>
        </w:rPr>
        <w:tab/>
        <w:t xml:space="preserve">Razmak od tla ispod jedne osovine </w:t>
      </w:r>
    </w:p>
    <w:p>
      <w:pPr>
        <w:spacing w:after="0"/>
        <w:ind w:left="1134" w:hanging="1134"/>
        <w:rPr>
          <w:rFonts w:eastAsia="Arial Unicode MS"/>
          <w:noProof/>
          <w:szCs w:val="24"/>
        </w:rPr>
      </w:pPr>
      <w:r>
        <w:rPr>
          <w:noProof/>
        </w:rPr>
        <w:t>4.2.1.</w:t>
      </w:r>
      <w:r>
        <w:rPr>
          <w:noProof/>
        </w:rPr>
        <w:tab/>
        <w:t>„Razmak od tla ispod jedne osovine” znači udaljenost do tla ispod najviše točke luka kružnice koji prolazi kroz središte površine dodira kotača s tlom jedne osovine (kod dvostrukih kotača to je unutarnji kotač) i dodiruje najnižu čvrstu točku na vozilu između kotača.</w:t>
      </w:r>
    </w:p>
    <w:p>
      <w:pPr>
        <w:jc w:val="center"/>
        <w:rPr>
          <w:rFonts w:eastAsia="Arial Unicode MS"/>
          <w:noProof/>
          <w:szCs w:val="24"/>
        </w:rPr>
      </w:pPr>
      <w:r>
        <w:rPr>
          <w:rFonts w:eastAsia="Arial Unicode MS"/>
          <w:noProof/>
          <w:szCs w:val="24"/>
          <w:lang w:val="en-US" w:eastAsia="en-US" w:bidi="ar-SA"/>
        </w:rPr>
        <w:drawing>
          <wp:inline distT="0" distB="0" distL="0" distR="0">
            <wp:extent cx="3878580" cy="1773555"/>
            <wp:effectExtent l="0" t="0" r="7620" b="0"/>
            <wp:docPr id="22" name="Picture 2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878580" cy="1773555"/>
                    </a:xfrm>
                    <a:prstGeom prst="rect">
                      <a:avLst/>
                    </a:prstGeom>
                    <a:noFill/>
                    <a:ln>
                      <a:noFill/>
                    </a:ln>
                  </pic:spPr>
                </pic:pic>
              </a:graphicData>
            </a:graphic>
          </wp:inline>
        </w:drawing>
      </w:r>
    </w:p>
    <w:p>
      <w:pPr>
        <w:spacing w:before="0" w:after="0"/>
        <w:ind w:left="1134" w:hanging="1134"/>
        <w:rPr>
          <w:rFonts w:eastAsia="Arial Unicode MS"/>
          <w:noProof/>
          <w:szCs w:val="24"/>
        </w:rPr>
      </w:pPr>
      <w:r>
        <w:rPr>
          <w:noProof/>
        </w:rPr>
        <w:t>4.2.2.</w:t>
      </w:r>
      <w:r>
        <w:rPr>
          <w:noProof/>
        </w:rPr>
        <w:tab/>
        <w:t>Ako je primjereno, mjerenje razmaka od tla provodi se na svakoj osovini u skupini osovina. Sposobnost savladavanja uspona</w:t>
      </w:r>
    </w:p>
    <w:p>
      <w:pPr>
        <w:spacing w:before="240"/>
        <w:ind w:left="1134" w:hanging="1134"/>
        <w:jc w:val="left"/>
        <w:rPr>
          <w:rFonts w:eastAsia="Arial Unicode MS"/>
          <w:b/>
          <w:bCs/>
          <w:noProof/>
          <w:szCs w:val="24"/>
        </w:rPr>
      </w:pPr>
      <w:r>
        <w:rPr>
          <w:noProof/>
        </w:rPr>
        <w:t>5.</w:t>
      </w:r>
      <w:r>
        <w:rPr>
          <w:noProof/>
        </w:rPr>
        <w:tab/>
      </w:r>
      <w:r>
        <w:rPr>
          <w:b/>
          <w:noProof/>
        </w:rPr>
        <w:t xml:space="preserve">Sposobnost savladavanja uspona </w:t>
      </w:r>
    </w:p>
    <w:tbl>
      <w:tblPr>
        <w:tblW w:w="5000" w:type="pct"/>
        <w:tblCellSpacing w:w="0" w:type="dxa"/>
        <w:tblCellMar>
          <w:left w:w="0" w:type="dxa"/>
          <w:right w:w="0" w:type="dxa"/>
        </w:tblCellMar>
        <w:tblLook w:val="04A0" w:firstRow="1" w:lastRow="0" w:firstColumn="1" w:lastColumn="0" w:noHBand="0" w:noVBand="1"/>
      </w:tblPr>
      <w:tblGrid>
        <w:gridCol w:w="1123"/>
        <w:gridCol w:w="7948"/>
      </w:tblGrid>
      <w:tr>
        <w:trPr>
          <w:tblCellSpacing w:w="0" w:type="dxa"/>
        </w:trPr>
        <w:tc>
          <w:tcPr>
            <w:tcW w:w="619" w:type="pct"/>
            <w:hideMark/>
          </w:tcPr>
          <w:p>
            <w:pPr>
              <w:spacing w:after="0"/>
              <w:rPr>
                <w:rFonts w:eastAsia="Arial Unicode MS"/>
                <w:noProof/>
                <w:szCs w:val="24"/>
              </w:rPr>
            </w:pPr>
            <w:r>
              <w:rPr>
                <w:noProof/>
              </w:rPr>
              <w:t>5.1.</w:t>
            </w:r>
          </w:p>
        </w:tc>
        <w:tc>
          <w:tcPr>
            <w:tcW w:w="4381" w:type="pct"/>
            <w:hideMark/>
          </w:tcPr>
          <w:p>
            <w:pPr>
              <w:spacing w:after="0"/>
              <w:rPr>
                <w:rFonts w:eastAsia="Arial Unicode MS"/>
                <w:noProof/>
                <w:szCs w:val="24"/>
              </w:rPr>
            </w:pPr>
            <w:r>
              <w:rPr>
                <w:noProof/>
              </w:rPr>
              <w:t>„Sposobnost savladavanja uspona” znači sposobnost vozila da savlada uspon.</w:t>
            </w:r>
          </w:p>
        </w:tc>
      </w:tr>
      <w:tr>
        <w:trPr>
          <w:tblCellSpacing w:w="0" w:type="dxa"/>
        </w:trPr>
        <w:tc>
          <w:tcPr>
            <w:tcW w:w="0" w:type="auto"/>
            <w:hideMark/>
          </w:tcPr>
          <w:p>
            <w:pPr>
              <w:spacing w:after="0"/>
              <w:rPr>
                <w:rFonts w:eastAsia="Arial Unicode MS"/>
                <w:noProof/>
                <w:szCs w:val="24"/>
              </w:rPr>
            </w:pPr>
            <w:r>
              <w:rPr>
                <w:noProof/>
              </w:rPr>
              <w:t>5.2.</w:t>
            </w:r>
          </w:p>
        </w:tc>
        <w:tc>
          <w:tcPr>
            <w:tcW w:w="0" w:type="auto"/>
            <w:hideMark/>
          </w:tcPr>
          <w:p>
            <w:pPr>
              <w:spacing w:after="0"/>
              <w:rPr>
                <w:rFonts w:eastAsia="Arial Unicode MS"/>
                <w:noProof/>
                <w:szCs w:val="24"/>
              </w:rPr>
            </w:pPr>
            <w:r>
              <w:rPr>
                <w:noProof/>
              </w:rPr>
              <w:t>Kako bi se provjerila sposobnost savladavanja uspona nepotpunog i potpunog vozila kategorije M</w:t>
            </w:r>
            <w:r>
              <w:rPr>
                <w:noProof/>
                <w:vertAlign w:val="subscript"/>
              </w:rPr>
              <w:t>2</w:t>
            </w:r>
            <w:r>
              <w:rPr>
                <w:noProof/>
              </w:rPr>
              <w:t>, M</w:t>
            </w:r>
            <w:r>
              <w:rPr>
                <w:noProof/>
                <w:vertAlign w:val="subscript"/>
              </w:rPr>
              <w:t>3</w:t>
            </w:r>
            <w:r>
              <w:rPr>
                <w:noProof/>
              </w:rPr>
              <w:t>, N</w:t>
            </w:r>
            <w:r>
              <w:rPr>
                <w:noProof/>
                <w:vertAlign w:val="subscript"/>
              </w:rPr>
              <w:t>2</w:t>
            </w:r>
            <w:r>
              <w:rPr>
                <w:noProof/>
              </w:rPr>
              <w:t xml:space="preserve"> i N</w:t>
            </w:r>
            <w:r>
              <w:rPr>
                <w:noProof/>
                <w:vertAlign w:val="subscript"/>
              </w:rPr>
              <w:t>3</w:t>
            </w:r>
            <w:r>
              <w:rPr>
                <w:noProof/>
              </w:rPr>
              <w:t>, provodi se ispitivanje.</w:t>
            </w:r>
          </w:p>
        </w:tc>
      </w:tr>
      <w:tr>
        <w:trPr>
          <w:tblCellSpacing w:w="0" w:type="dxa"/>
        </w:trPr>
        <w:tc>
          <w:tcPr>
            <w:tcW w:w="0" w:type="auto"/>
            <w:hideMark/>
          </w:tcPr>
          <w:p>
            <w:pPr>
              <w:spacing w:after="0"/>
              <w:rPr>
                <w:rFonts w:eastAsia="Arial Unicode MS"/>
                <w:noProof/>
                <w:szCs w:val="24"/>
              </w:rPr>
            </w:pPr>
            <w:r>
              <w:rPr>
                <w:noProof/>
              </w:rPr>
              <w:t>5.3.</w:t>
            </w:r>
          </w:p>
        </w:tc>
        <w:tc>
          <w:tcPr>
            <w:tcW w:w="0" w:type="auto"/>
            <w:hideMark/>
          </w:tcPr>
          <w:p>
            <w:pPr>
              <w:spacing w:after="0"/>
              <w:rPr>
                <w:rFonts w:eastAsia="Arial Unicode MS"/>
                <w:noProof/>
                <w:szCs w:val="24"/>
              </w:rPr>
            </w:pPr>
            <w:r>
              <w:rPr>
                <w:noProof/>
              </w:rPr>
              <w:t>Tehnička služba mora provesti ispitivanje na vozilu reprezentativnom za tip koji treba homologirati.</w:t>
            </w:r>
          </w:p>
        </w:tc>
      </w:tr>
      <w:tr>
        <w:trPr>
          <w:tblCellSpacing w:w="0" w:type="dxa"/>
        </w:trPr>
        <w:tc>
          <w:tcPr>
            <w:tcW w:w="0" w:type="auto"/>
            <w:hideMark/>
          </w:tcPr>
          <w:p>
            <w:pPr>
              <w:spacing w:after="0"/>
              <w:rPr>
                <w:rFonts w:eastAsia="Arial Unicode MS"/>
                <w:noProof/>
                <w:szCs w:val="24"/>
              </w:rPr>
            </w:pPr>
            <w:r>
              <w:rPr>
                <w:noProof/>
              </w:rPr>
              <w:t>5.4.</w:t>
            </w:r>
          </w:p>
        </w:tc>
        <w:tc>
          <w:tcPr>
            <w:tcW w:w="0" w:type="auto"/>
            <w:hideMark/>
          </w:tcPr>
          <w:p>
            <w:pPr>
              <w:spacing w:after="0"/>
              <w:rPr>
                <w:rFonts w:eastAsia="Arial Unicode MS"/>
                <w:noProof/>
                <w:szCs w:val="24"/>
              </w:rPr>
            </w:pPr>
            <w:r>
              <w:rPr>
                <w:noProof/>
              </w:rPr>
              <w:t>Na zahtjev proizvođača i prema uvjetima navedenim u Prilogu XVI., sposobnost savladavanja uspona nekog tipa vozila može se dokazati virtualnim ispitivanjem.</w:t>
            </w:r>
          </w:p>
        </w:tc>
      </w:tr>
    </w:tbl>
    <w:p>
      <w:pPr>
        <w:spacing w:before="240" w:after="0"/>
        <w:ind w:left="1134" w:hanging="1134"/>
        <w:jc w:val="left"/>
        <w:rPr>
          <w:rFonts w:eastAsia="Arial Unicode MS"/>
          <w:b/>
          <w:bCs/>
          <w:noProof/>
          <w:szCs w:val="24"/>
        </w:rPr>
      </w:pPr>
      <w:r>
        <w:rPr>
          <w:noProof/>
        </w:rPr>
        <w:t>6.</w:t>
      </w:r>
      <w:r>
        <w:rPr>
          <w:noProof/>
        </w:rPr>
        <w:tab/>
      </w:r>
      <w:r>
        <w:rPr>
          <w:b/>
          <w:noProof/>
        </w:rPr>
        <w:t xml:space="preserve">Uvjeti ispitivanja i kriterij za prolaz </w:t>
      </w:r>
    </w:p>
    <w:tbl>
      <w:tblPr>
        <w:tblW w:w="5000" w:type="pct"/>
        <w:tblCellSpacing w:w="0" w:type="dxa"/>
        <w:tblCellMar>
          <w:left w:w="0" w:type="dxa"/>
          <w:right w:w="0" w:type="dxa"/>
        </w:tblCellMar>
        <w:tblLook w:val="04A0" w:firstRow="1" w:lastRow="0" w:firstColumn="1" w:lastColumn="0" w:noHBand="0" w:noVBand="1"/>
      </w:tblPr>
      <w:tblGrid>
        <w:gridCol w:w="1143"/>
        <w:gridCol w:w="7928"/>
      </w:tblGrid>
      <w:tr>
        <w:trPr>
          <w:tblCellSpacing w:w="0" w:type="dxa"/>
        </w:trPr>
        <w:tc>
          <w:tcPr>
            <w:tcW w:w="625" w:type="pct"/>
            <w:hideMark/>
          </w:tcPr>
          <w:p>
            <w:pPr>
              <w:spacing w:after="0"/>
              <w:rPr>
                <w:rFonts w:eastAsia="Arial Unicode MS"/>
                <w:noProof/>
                <w:szCs w:val="24"/>
              </w:rPr>
            </w:pPr>
            <w:r>
              <w:rPr>
                <w:noProof/>
              </w:rPr>
              <w:t>6.1.</w:t>
            </w:r>
          </w:p>
        </w:tc>
        <w:tc>
          <w:tcPr>
            <w:tcW w:w="4334" w:type="pct"/>
            <w:hideMark/>
          </w:tcPr>
          <w:p>
            <w:pPr>
              <w:spacing w:after="0"/>
              <w:rPr>
                <w:rFonts w:eastAsia="Arial Unicode MS"/>
                <w:noProof/>
                <w:szCs w:val="24"/>
              </w:rPr>
            </w:pPr>
            <w:r>
              <w:rPr>
                <w:noProof/>
              </w:rPr>
              <w:t>Primjenjuju se uvjeti navedeni u Prilogu II Uredbi (EU) br. 1230/2012.</w:t>
            </w:r>
          </w:p>
        </w:tc>
      </w:tr>
      <w:tr>
        <w:trPr>
          <w:tblCellSpacing w:w="0" w:type="dxa"/>
        </w:trPr>
        <w:tc>
          <w:tcPr>
            <w:tcW w:w="0" w:type="auto"/>
            <w:hideMark/>
          </w:tcPr>
          <w:p>
            <w:pPr>
              <w:spacing w:after="0"/>
              <w:rPr>
                <w:rFonts w:eastAsia="Arial Unicode MS"/>
                <w:noProof/>
                <w:szCs w:val="24"/>
              </w:rPr>
            </w:pPr>
            <w:r>
              <w:rPr>
                <w:noProof/>
              </w:rPr>
              <w:t>6.2.</w:t>
            </w:r>
          </w:p>
        </w:tc>
        <w:tc>
          <w:tcPr>
            <w:tcW w:w="0" w:type="auto"/>
            <w:hideMark/>
          </w:tcPr>
          <w:p>
            <w:pPr>
              <w:spacing w:after="0"/>
              <w:rPr>
                <w:rFonts w:eastAsia="Arial Unicode MS"/>
                <w:noProof/>
                <w:szCs w:val="24"/>
              </w:rPr>
            </w:pPr>
            <w:r>
              <w:rPr>
                <w:noProof/>
              </w:rPr>
              <w:t>Vozilo mora savladati uspon ravnomjernom brzinom bez uzdužnog ili bočnog klizanja kotača .</w:t>
            </w:r>
          </w:p>
        </w:tc>
      </w:tr>
    </w:tbl>
    <w:p>
      <w:pPr>
        <w:spacing w:before="0" w:after="0"/>
        <w:jc w:val="left"/>
        <w:rPr>
          <w:rFonts w:eastAsia="Arial Unicode MS"/>
          <w:noProof/>
          <w:szCs w:val="24"/>
        </w:rPr>
      </w:pPr>
      <w:r>
        <w:rPr>
          <w:rFonts w:eastAsia="Arial Unicode MS"/>
          <w:noProof/>
          <w:szCs w:val="24"/>
        </w:rPr>
        <w:lastRenderedPageBreak/>
        <w:pict>
          <v:rect id="_x0000_i1029" style="width:45.35pt;height:.75pt" o:hrpct="100" o:hralign="center" o:hrstd="t" o:hrnoshade="t" o:hr="t" fillcolor="black" stroked="f"/>
        </w:pict>
      </w:r>
    </w:p>
    <w:p>
      <w:pPr>
        <w:spacing w:before="0"/>
        <w:jc w:val="center"/>
        <w:rPr>
          <w:rFonts w:eastAsia="Arial Unicode MS"/>
          <w:i/>
          <w:iCs/>
          <w:noProof/>
          <w:szCs w:val="24"/>
        </w:rPr>
      </w:pPr>
      <w:r>
        <w:rPr>
          <w:i/>
          <w:noProof/>
        </w:rPr>
        <w:t>Dodatak 2.</w:t>
      </w:r>
    </w:p>
    <w:p>
      <w:pPr>
        <w:jc w:val="left"/>
        <w:rPr>
          <w:rFonts w:eastAsia="Arial Unicode MS"/>
          <w:b/>
          <w:bCs/>
          <w:noProof/>
          <w:szCs w:val="24"/>
        </w:rPr>
      </w:pPr>
      <w:r>
        <w:rPr>
          <w:b/>
          <w:noProof/>
        </w:rPr>
        <w:t>Znamenke kojima se dopunjavaju kodovi koji će se upotrebljavati za razne vrste nadogradnji</w:t>
      </w:r>
    </w:p>
    <w:p>
      <w:pPr>
        <w:spacing w:before="100" w:after="0"/>
        <w:ind w:left="567" w:hanging="567"/>
        <w:rPr>
          <w:rFonts w:eastAsia="Arial Unicode MS"/>
          <w:noProof/>
          <w:szCs w:val="24"/>
        </w:rPr>
      </w:pPr>
      <w:r>
        <w:rPr>
          <w:noProof/>
        </w:rPr>
        <w:t>01</w:t>
      </w:r>
      <w:r>
        <w:rPr>
          <w:noProof/>
        </w:rPr>
        <w:tab/>
        <w:t>platforma;</w:t>
      </w:r>
    </w:p>
    <w:p>
      <w:pPr>
        <w:spacing w:before="100" w:after="0"/>
        <w:ind w:left="567" w:hanging="567"/>
        <w:rPr>
          <w:rFonts w:eastAsia="Arial Unicode MS"/>
          <w:noProof/>
          <w:szCs w:val="24"/>
        </w:rPr>
      </w:pPr>
      <w:r>
        <w:rPr>
          <w:noProof/>
        </w:rPr>
        <w:t>02</w:t>
      </w:r>
      <w:r>
        <w:rPr>
          <w:noProof/>
        </w:rPr>
        <w:tab/>
        <w:t>sanduk;</w:t>
      </w:r>
    </w:p>
    <w:p>
      <w:pPr>
        <w:spacing w:before="100" w:after="0"/>
        <w:ind w:left="567" w:hanging="567"/>
        <w:rPr>
          <w:rFonts w:eastAsia="Arial Unicode MS"/>
          <w:noProof/>
          <w:szCs w:val="24"/>
        </w:rPr>
      </w:pPr>
      <w:r>
        <w:rPr>
          <w:noProof/>
        </w:rPr>
        <w:t>03</w:t>
      </w:r>
      <w:r>
        <w:rPr>
          <w:noProof/>
        </w:rPr>
        <w:tab/>
        <w:t>zatvorena nadogradnja;</w:t>
      </w:r>
    </w:p>
    <w:p>
      <w:pPr>
        <w:spacing w:before="100" w:after="0"/>
        <w:ind w:left="567" w:hanging="567"/>
        <w:rPr>
          <w:rFonts w:eastAsia="Arial Unicode MS"/>
          <w:noProof/>
          <w:szCs w:val="24"/>
        </w:rPr>
      </w:pPr>
      <w:r>
        <w:rPr>
          <w:noProof/>
        </w:rPr>
        <w:t>04</w:t>
      </w:r>
      <w:r>
        <w:rPr>
          <w:noProof/>
        </w:rPr>
        <w:tab/>
        <w:t>klimatizirana nadogradnja s izoliranim stijenkama i opremom za održavanje unutarnje temperature;</w:t>
      </w:r>
    </w:p>
    <w:p>
      <w:pPr>
        <w:spacing w:before="100" w:after="0"/>
        <w:ind w:left="567" w:hanging="567"/>
        <w:rPr>
          <w:rFonts w:eastAsia="Arial Unicode MS"/>
          <w:noProof/>
          <w:szCs w:val="24"/>
        </w:rPr>
      </w:pPr>
      <w:r>
        <w:rPr>
          <w:noProof/>
        </w:rPr>
        <w:t>05</w:t>
      </w:r>
      <w:r>
        <w:rPr>
          <w:noProof/>
        </w:rPr>
        <w:tab/>
        <w:t>klimatizirana nadogradnja s izoliranim stijenkama, ali bez opreme za održavanje unutarnje temperature;</w:t>
      </w:r>
    </w:p>
    <w:p>
      <w:pPr>
        <w:spacing w:before="100" w:after="0"/>
        <w:ind w:left="567" w:hanging="567"/>
        <w:rPr>
          <w:rFonts w:eastAsia="Arial Unicode MS"/>
          <w:noProof/>
          <w:szCs w:val="24"/>
        </w:rPr>
      </w:pPr>
      <w:r>
        <w:rPr>
          <w:noProof/>
        </w:rPr>
        <w:t>06</w:t>
      </w:r>
      <w:r>
        <w:rPr>
          <w:noProof/>
        </w:rPr>
        <w:tab/>
        <w:t>s bočnom ceradom;</w:t>
      </w:r>
    </w:p>
    <w:p>
      <w:pPr>
        <w:spacing w:before="100" w:after="0"/>
        <w:ind w:left="567" w:hanging="567"/>
        <w:rPr>
          <w:rFonts w:eastAsia="Arial Unicode MS"/>
          <w:noProof/>
          <w:szCs w:val="24"/>
        </w:rPr>
      </w:pPr>
      <w:r>
        <w:rPr>
          <w:noProof/>
        </w:rPr>
        <w:t>07</w:t>
      </w:r>
      <w:r>
        <w:rPr>
          <w:noProof/>
        </w:rPr>
        <w:tab/>
        <w:t>izmjenjivi sanduk (izmjenjiva nadogradnja);</w:t>
      </w:r>
    </w:p>
    <w:p>
      <w:pPr>
        <w:spacing w:before="100" w:after="0"/>
        <w:ind w:left="567" w:hanging="567"/>
        <w:rPr>
          <w:rFonts w:eastAsia="Arial Unicode MS"/>
          <w:noProof/>
          <w:szCs w:val="24"/>
        </w:rPr>
      </w:pPr>
      <w:r>
        <w:rPr>
          <w:noProof/>
        </w:rPr>
        <w:t>08</w:t>
      </w:r>
      <w:r>
        <w:rPr>
          <w:noProof/>
        </w:rPr>
        <w:tab/>
        <w:t>nosač kontejnera;</w:t>
      </w:r>
    </w:p>
    <w:p>
      <w:pPr>
        <w:spacing w:before="100" w:after="0"/>
        <w:ind w:left="567" w:hanging="567"/>
        <w:rPr>
          <w:rFonts w:eastAsia="Arial Unicode MS"/>
          <w:noProof/>
          <w:szCs w:val="24"/>
        </w:rPr>
      </w:pPr>
      <w:r>
        <w:rPr>
          <w:noProof/>
        </w:rPr>
        <w:t>09</w:t>
      </w:r>
      <w:r>
        <w:rPr>
          <w:noProof/>
        </w:rPr>
        <w:tab/>
        <w:t>vozila s kukom dizalice;</w:t>
      </w:r>
    </w:p>
    <w:p>
      <w:pPr>
        <w:spacing w:before="100" w:after="0"/>
        <w:ind w:left="567" w:hanging="567"/>
        <w:rPr>
          <w:rFonts w:eastAsia="Arial Unicode MS"/>
          <w:noProof/>
          <w:szCs w:val="24"/>
        </w:rPr>
      </w:pPr>
      <w:r>
        <w:rPr>
          <w:noProof/>
        </w:rPr>
        <w:t>10</w:t>
      </w:r>
      <w:r>
        <w:rPr>
          <w:noProof/>
        </w:rPr>
        <w:tab/>
        <w:t>kiper;</w:t>
      </w:r>
    </w:p>
    <w:p>
      <w:pPr>
        <w:spacing w:before="100" w:after="0"/>
        <w:ind w:left="567" w:hanging="567"/>
        <w:rPr>
          <w:rFonts w:eastAsia="Arial Unicode MS"/>
          <w:noProof/>
          <w:szCs w:val="24"/>
        </w:rPr>
      </w:pPr>
      <w:r>
        <w:rPr>
          <w:noProof/>
        </w:rPr>
        <w:t>11</w:t>
      </w:r>
      <w:r>
        <w:rPr>
          <w:noProof/>
        </w:rPr>
        <w:tab/>
        <w:t>cisterna;</w:t>
      </w:r>
    </w:p>
    <w:p>
      <w:pPr>
        <w:spacing w:before="100" w:after="0"/>
        <w:ind w:left="567" w:hanging="567"/>
        <w:rPr>
          <w:rFonts w:eastAsia="Arial Unicode MS"/>
          <w:noProof/>
          <w:szCs w:val="24"/>
        </w:rPr>
      </w:pPr>
      <w:r>
        <w:rPr>
          <w:noProof/>
        </w:rPr>
        <w:t>12</w:t>
      </w:r>
      <w:r>
        <w:rPr>
          <w:noProof/>
        </w:rPr>
        <w:tab/>
        <w:t>cisterna za prijevoz opasnih tvari;</w:t>
      </w:r>
    </w:p>
    <w:p>
      <w:pPr>
        <w:spacing w:before="100" w:after="0"/>
        <w:ind w:left="567" w:hanging="567"/>
        <w:rPr>
          <w:rFonts w:eastAsia="Arial Unicode MS"/>
          <w:noProof/>
          <w:szCs w:val="24"/>
        </w:rPr>
      </w:pPr>
      <w:r>
        <w:rPr>
          <w:noProof/>
        </w:rPr>
        <w:t>13</w:t>
      </w:r>
      <w:r>
        <w:rPr>
          <w:noProof/>
        </w:rPr>
        <w:tab/>
        <w:t>vozilo za prijevoz živih životinja;</w:t>
      </w:r>
    </w:p>
    <w:p>
      <w:pPr>
        <w:spacing w:before="100" w:after="0"/>
        <w:ind w:left="567" w:hanging="567"/>
        <w:rPr>
          <w:rFonts w:eastAsia="Arial Unicode MS"/>
          <w:noProof/>
          <w:szCs w:val="24"/>
        </w:rPr>
      </w:pPr>
      <w:r>
        <w:rPr>
          <w:noProof/>
        </w:rPr>
        <w:t>14</w:t>
      </w:r>
      <w:r>
        <w:rPr>
          <w:noProof/>
        </w:rPr>
        <w:tab/>
        <w:t>vozilo za prijevoz vozila;</w:t>
      </w:r>
    </w:p>
    <w:p>
      <w:pPr>
        <w:spacing w:before="100" w:after="0"/>
        <w:ind w:left="567" w:hanging="567"/>
        <w:rPr>
          <w:rFonts w:eastAsia="Arial Unicode MS"/>
          <w:noProof/>
          <w:szCs w:val="24"/>
        </w:rPr>
      </w:pPr>
      <w:r>
        <w:rPr>
          <w:noProof/>
        </w:rPr>
        <w:t>15</w:t>
      </w:r>
      <w:r>
        <w:rPr>
          <w:noProof/>
        </w:rPr>
        <w:tab/>
        <w:t>miješalica za beton;</w:t>
      </w:r>
    </w:p>
    <w:p>
      <w:pPr>
        <w:spacing w:before="100" w:after="0"/>
        <w:ind w:left="567" w:hanging="567"/>
        <w:rPr>
          <w:rFonts w:eastAsia="Arial Unicode MS"/>
          <w:noProof/>
          <w:szCs w:val="24"/>
        </w:rPr>
      </w:pPr>
      <w:r>
        <w:rPr>
          <w:noProof/>
        </w:rPr>
        <w:t>16</w:t>
      </w:r>
      <w:r>
        <w:rPr>
          <w:noProof/>
        </w:rPr>
        <w:tab/>
        <w:t>vozilo s pumpom za beton;</w:t>
      </w:r>
    </w:p>
    <w:p>
      <w:pPr>
        <w:spacing w:before="100" w:after="0"/>
        <w:ind w:left="567" w:hanging="567"/>
        <w:rPr>
          <w:rFonts w:eastAsia="Arial Unicode MS"/>
          <w:noProof/>
          <w:szCs w:val="24"/>
        </w:rPr>
      </w:pPr>
      <w:r>
        <w:rPr>
          <w:noProof/>
        </w:rPr>
        <w:t>17</w:t>
      </w:r>
      <w:r>
        <w:rPr>
          <w:noProof/>
        </w:rPr>
        <w:tab/>
        <w:t>vozilo za prijevoz trupaca;</w:t>
      </w:r>
    </w:p>
    <w:p>
      <w:pPr>
        <w:spacing w:before="100" w:after="0"/>
        <w:ind w:left="567" w:hanging="567"/>
        <w:rPr>
          <w:rFonts w:eastAsia="Arial Unicode MS"/>
          <w:noProof/>
          <w:szCs w:val="24"/>
        </w:rPr>
      </w:pPr>
      <w:r>
        <w:rPr>
          <w:noProof/>
        </w:rPr>
        <w:t>18</w:t>
      </w:r>
      <w:r>
        <w:rPr>
          <w:noProof/>
        </w:rPr>
        <w:tab/>
        <w:t>vozilo za prikupljanje otpada;</w:t>
      </w:r>
    </w:p>
    <w:p>
      <w:pPr>
        <w:spacing w:before="100" w:after="0"/>
        <w:ind w:left="567" w:hanging="567"/>
        <w:rPr>
          <w:rFonts w:eastAsia="Arial Unicode MS"/>
          <w:noProof/>
          <w:szCs w:val="24"/>
        </w:rPr>
      </w:pPr>
      <w:r>
        <w:rPr>
          <w:noProof/>
        </w:rPr>
        <w:t>19</w:t>
      </w:r>
      <w:r>
        <w:rPr>
          <w:noProof/>
        </w:rPr>
        <w:tab/>
        <w:t>komunalno vozilo (čišćenje ulica i odvoda);</w:t>
      </w:r>
    </w:p>
    <w:p>
      <w:pPr>
        <w:spacing w:before="100" w:after="0"/>
        <w:ind w:left="567" w:hanging="567"/>
        <w:rPr>
          <w:rFonts w:eastAsia="Arial Unicode MS"/>
          <w:noProof/>
          <w:szCs w:val="24"/>
        </w:rPr>
      </w:pPr>
      <w:r>
        <w:rPr>
          <w:noProof/>
        </w:rPr>
        <w:t>20</w:t>
      </w:r>
      <w:r>
        <w:rPr>
          <w:noProof/>
        </w:rPr>
        <w:tab/>
        <w:t>kompresor;</w:t>
      </w:r>
    </w:p>
    <w:p>
      <w:pPr>
        <w:spacing w:before="100" w:after="0"/>
        <w:ind w:left="567" w:hanging="567"/>
        <w:rPr>
          <w:rFonts w:eastAsia="Arial Unicode MS"/>
          <w:noProof/>
          <w:szCs w:val="24"/>
        </w:rPr>
      </w:pPr>
      <w:r>
        <w:rPr>
          <w:noProof/>
        </w:rPr>
        <w:t>21</w:t>
      </w:r>
      <w:r>
        <w:rPr>
          <w:noProof/>
        </w:rPr>
        <w:tab/>
        <w:t>za prijevoz čamaca</w:t>
      </w:r>
    </w:p>
    <w:p>
      <w:pPr>
        <w:spacing w:before="100" w:after="0"/>
        <w:ind w:left="567" w:hanging="567"/>
        <w:rPr>
          <w:rFonts w:eastAsia="Arial Unicode MS"/>
          <w:noProof/>
          <w:szCs w:val="24"/>
        </w:rPr>
      </w:pPr>
      <w:r>
        <w:rPr>
          <w:noProof/>
        </w:rPr>
        <w:t>22</w:t>
      </w:r>
      <w:r>
        <w:rPr>
          <w:noProof/>
        </w:rPr>
        <w:tab/>
        <w:t>za prijevoz jedrilica;</w:t>
      </w:r>
    </w:p>
    <w:p>
      <w:pPr>
        <w:spacing w:before="100" w:after="0"/>
        <w:ind w:left="567" w:hanging="567"/>
        <w:rPr>
          <w:rFonts w:eastAsia="Arial Unicode MS"/>
          <w:noProof/>
          <w:szCs w:val="24"/>
        </w:rPr>
      </w:pPr>
      <w:r>
        <w:rPr>
          <w:noProof/>
        </w:rPr>
        <w:t>23</w:t>
      </w:r>
      <w:r>
        <w:rPr>
          <w:noProof/>
        </w:rPr>
        <w:tab/>
        <w:t>vozila za maloprodaju ili oglašavanje;</w:t>
      </w:r>
    </w:p>
    <w:p>
      <w:pPr>
        <w:spacing w:before="100" w:after="0"/>
        <w:ind w:left="567" w:hanging="567"/>
        <w:rPr>
          <w:rFonts w:eastAsia="Arial Unicode MS"/>
          <w:noProof/>
          <w:szCs w:val="24"/>
        </w:rPr>
      </w:pPr>
      <w:r>
        <w:rPr>
          <w:noProof/>
        </w:rPr>
        <w:t>24</w:t>
      </w:r>
      <w:r>
        <w:rPr>
          <w:noProof/>
        </w:rPr>
        <w:tab/>
        <w:t>vozilo za vuču oštećenih vozila;</w:t>
      </w:r>
    </w:p>
    <w:p>
      <w:pPr>
        <w:spacing w:before="100" w:after="0"/>
        <w:ind w:left="567" w:hanging="567"/>
        <w:rPr>
          <w:rFonts w:eastAsia="Arial Unicode MS"/>
          <w:noProof/>
          <w:szCs w:val="24"/>
        </w:rPr>
      </w:pPr>
      <w:r>
        <w:rPr>
          <w:noProof/>
        </w:rPr>
        <w:t>25</w:t>
      </w:r>
      <w:r>
        <w:rPr>
          <w:noProof/>
        </w:rPr>
        <w:tab/>
        <w:t>vozilo s ljestvama;</w:t>
      </w:r>
    </w:p>
    <w:p>
      <w:pPr>
        <w:spacing w:before="100" w:after="0"/>
        <w:ind w:left="567" w:hanging="567"/>
        <w:rPr>
          <w:rFonts w:eastAsia="Arial Unicode MS"/>
          <w:noProof/>
          <w:szCs w:val="24"/>
        </w:rPr>
      </w:pPr>
      <w:r>
        <w:rPr>
          <w:noProof/>
        </w:rPr>
        <w:t>26</w:t>
      </w:r>
      <w:r>
        <w:rPr>
          <w:noProof/>
        </w:rPr>
        <w:tab/>
        <w:t>kamion s dizalicom (osim autodizalice kako je definirana u odjeljku 5 dijela A. Priloga II.);</w:t>
      </w:r>
    </w:p>
    <w:p>
      <w:pPr>
        <w:spacing w:before="100" w:after="0"/>
        <w:ind w:left="567" w:hanging="567"/>
        <w:rPr>
          <w:rFonts w:eastAsia="Arial Unicode MS"/>
          <w:noProof/>
          <w:szCs w:val="24"/>
        </w:rPr>
      </w:pPr>
      <w:r>
        <w:rPr>
          <w:noProof/>
        </w:rPr>
        <w:t>27</w:t>
      </w:r>
      <w:r>
        <w:rPr>
          <w:noProof/>
        </w:rPr>
        <w:tab/>
        <w:t>vozilo s plaformom za radove na visini;</w:t>
      </w:r>
    </w:p>
    <w:p>
      <w:pPr>
        <w:spacing w:before="100" w:after="0"/>
        <w:ind w:left="567" w:hanging="567"/>
        <w:rPr>
          <w:rFonts w:eastAsia="Arial Unicode MS"/>
          <w:noProof/>
          <w:szCs w:val="24"/>
        </w:rPr>
      </w:pPr>
      <w:r>
        <w:rPr>
          <w:noProof/>
        </w:rPr>
        <w:t>28</w:t>
      </w:r>
      <w:r>
        <w:rPr>
          <w:noProof/>
        </w:rPr>
        <w:tab/>
        <w:t>vozilo s opremom za bušenje;</w:t>
      </w:r>
    </w:p>
    <w:p>
      <w:pPr>
        <w:spacing w:before="100" w:after="0"/>
        <w:ind w:left="567" w:hanging="567"/>
        <w:rPr>
          <w:rFonts w:eastAsia="Arial Unicode MS"/>
          <w:noProof/>
          <w:szCs w:val="24"/>
        </w:rPr>
      </w:pPr>
      <w:r>
        <w:rPr>
          <w:noProof/>
        </w:rPr>
        <w:t>29</w:t>
      </w:r>
      <w:r>
        <w:rPr>
          <w:noProof/>
        </w:rPr>
        <w:tab/>
        <w:t>niskopodna prikolica;</w:t>
      </w:r>
    </w:p>
    <w:p>
      <w:pPr>
        <w:spacing w:before="100" w:after="0"/>
        <w:ind w:left="567" w:hanging="567"/>
        <w:rPr>
          <w:rFonts w:eastAsia="Arial Unicode MS"/>
          <w:noProof/>
          <w:szCs w:val="24"/>
        </w:rPr>
      </w:pPr>
      <w:r>
        <w:rPr>
          <w:noProof/>
        </w:rPr>
        <w:t>30</w:t>
      </w:r>
      <w:r>
        <w:rPr>
          <w:noProof/>
        </w:rPr>
        <w:tab/>
        <w:t>vozilo za prijevoz stakla;</w:t>
      </w:r>
    </w:p>
    <w:p>
      <w:pPr>
        <w:spacing w:before="100" w:after="0"/>
        <w:ind w:left="567" w:hanging="567"/>
        <w:rPr>
          <w:rFonts w:eastAsia="Arial Unicode MS"/>
          <w:noProof/>
          <w:szCs w:val="24"/>
        </w:rPr>
      </w:pPr>
      <w:r>
        <w:rPr>
          <w:noProof/>
        </w:rPr>
        <w:lastRenderedPageBreak/>
        <w:t>31</w:t>
      </w:r>
      <w:r>
        <w:rPr>
          <w:noProof/>
        </w:rPr>
        <w:tab/>
        <w:t>vatrogasno vozilo;</w:t>
      </w:r>
    </w:p>
    <w:p>
      <w:pPr>
        <w:spacing w:before="100" w:after="0"/>
        <w:ind w:left="567" w:hanging="567"/>
        <w:rPr>
          <w:rFonts w:eastAsia="Arial Unicode MS"/>
          <w:noProof/>
          <w:szCs w:val="24"/>
        </w:rPr>
      </w:pPr>
      <w:r>
        <w:rPr>
          <w:noProof/>
        </w:rPr>
        <w:t>99</w:t>
      </w:r>
      <w:r>
        <w:rPr>
          <w:noProof/>
        </w:rPr>
        <w:tab/>
        <w:t>nadogradnja koja nije uvrštena na postojeći popis.</w:t>
      </w:r>
    </w:p>
    <w:p>
      <w:pPr>
        <w:spacing w:before="0" w:after="0"/>
        <w:jc w:val="left"/>
        <w:rPr>
          <w:rFonts w:eastAsia="Arial Unicode MS"/>
          <w:noProof/>
          <w:szCs w:val="24"/>
        </w:rPr>
      </w:pPr>
      <w:r>
        <w:rPr>
          <w:rFonts w:eastAsia="Arial Unicode MS"/>
          <w:noProof/>
          <w:szCs w:val="24"/>
        </w:rPr>
        <w:pict>
          <v:rect id="_x0000_i1030" style="width:45.35pt;height:.75pt" o:hrpct="100" o:hralign="center" o:hrstd="t" o:hrnoshade="t" o:hr="t" fillcolor="black" stroked="f"/>
        </w:pict>
      </w:r>
    </w:p>
    <w:p>
      <w:pPr>
        <w:pStyle w:val="Annexetitre"/>
        <w:rPr>
          <w:noProof/>
        </w:rPr>
      </w:pPr>
      <w:r>
        <w:rPr>
          <w:noProof/>
        </w:rPr>
        <w:br w:type="page"/>
      </w:r>
      <w:r>
        <w:rPr>
          <w:noProof/>
        </w:rPr>
        <w:lastRenderedPageBreak/>
        <w:t>PRILOG III.</w:t>
      </w:r>
    </w:p>
    <w:p>
      <w:pPr>
        <w:spacing w:before="360"/>
        <w:jc w:val="center"/>
        <w:rPr>
          <w:rFonts w:eastAsia="Arial Unicode MS"/>
          <w:b/>
          <w:bCs/>
          <w:noProof/>
          <w:szCs w:val="24"/>
        </w:rPr>
      </w:pPr>
      <w:r>
        <w:rPr>
          <w:b/>
          <w:noProof/>
        </w:rPr>
        <w:t>OPISNI DOKUMENT ZA POTREBE EU HOMOLOGACIJE VOZILA</w:t>
      </w:r>
    </w:p>
    <w:p>
      <w:pPr>
        <w:spacing w:before="360" w:after="240"/>
        <w:jc w:val="center"/>
        <w:rPr>
          <w:rFonts w:eastAsia="Arial Unicode MS"/>
          <w:bCs/>
          <w:noProof/>
          <w:szCs w:val="24"/>
        </w:rPr>
      </w:pPr>
      <w:r>
        <w:rPr>
          <w:noProof/>
        </w:rPr>
        <w:t>DIO I.</w:t>
      </w:r>
    </w:p>
    <w:p>
      <w:pPr>
        <w:spacing w:after="0"/>
        <w:rPr>
          <w:rFonts w:eastAsia="Arial Unicode MS"/>
          <w:noProof/>
          <w:szCs w:val="24"/>
        </w:rPr>
      </w:pPr>
      <w:r>
        <w:rPr>
          <w:noProof/>
        </w:rPr>
        <w:t xml:space="preserve">Sljedeći se podaci dostavljaju u tri primjerka sa sadržajem. </w:t>
      </w:r>
    </w:p>
    <w:p>
      <w:pPr>
        <w:spacing w:after="0"/>
        <w:rPr>
          <w:rFonts w:eastAsia="Arial Unicode MS"/>
          <w:noProof/>
          <w:szCs w:val="24"/>
        </w:rPr>
      </w:pPr>
      <w:r>
        <w:rPr>
          <w:noProof/>
        </w:rPr>
        <w:t xml:space="preserve">Svi se nacrti moraju dostaviti u prikladnom mjerilu i s dovoljno detalja u formatu A4 ili u mapi tog formata. </w:t>
      </w:r>
    </w:p>
    <w:p>
      <w:pPr>
        <w:spacing w:after="0"/>
        <w:rPr>
          <w:rFonts w:eastAsia="Arial Unicode MS"/>
          <w:noProof/>
          <w:szCs w:val="24"/>
        </w:rPr>
      </w:pPr>
      <w:r>
        <w:rPr>
          <w:noProof/>
        </w:rPr>
        <w:t>Fotografije, ako ih ima, moraju biti dovoljno podrobne.</w:t>
      </w:r>
    </w:p>
    <w:p>
      <w:pPr>
        <w:spacing w:before="360"/>
        <w:ind w:left="425" w:hanging="425"/>
        <w:jc w:val="center"/>
        <w:rPr>
          <w:rFonts w:eastAsia="Arial Unicode MS"/>
          <w:b/>
          <w:bCs/>
          <w:noProof/>
          <w:szCs w:val="24"/>
        </w:rPr>
      </w:pPr>
      <w:r>
        <w:rPr>
          <w:noProof/>
        </w:rPr>
        <w:t>A.</w:t>
      </w:r>
      <w:r>
        <w:rPr>
          <w:noProof/>
        </w:rPr>
        <w:tab/>
      </w:r>
      <w:r>
        <w:rPr>
          <w:b/>
          <w:noProof/>
        </w:rPr>
        <w:t>Kategorije M i N</w:t>
      </w:r>
    </w:p>
    <w:p>
      <w:pPr>
        <w:ind w:left="1701" w:hanging="1701"/>
        <w:jc w:val="left"/>
        <w:rPr>
          <w:rFonts w:eastAsia="Arial Unicode MS"/>
          <w:bCs/>
          <w:noProof/>
          <w:szCs w:val="24"/>
        </w:rPr>
      </w:pPr>
      <w:r>
        <w:rPr>
          <w:noProof/>
        </w:rPr>
        <w:t>1.</w:t>
      </w:r>
      <w:r>
        <w:rPr>
          <w:noProof/>
        </w:rPr>
        <w:tab/>
        <w:t xml:space="preserve">OPĆENITO </w:t>
      </w:r>
    </w:p>
    <w:p>
      <w:pPr>
        <w:spacing w:after="0"/>
        <w:ind w:left="1701" w:hanging="1701"/>
        <w:rPr>
          <w:rFonts w:eastAsia="Arial Unicode MS"/>
          <w:noProof/>
          <w:szCs w:val="24"/>
        </w:rPr>
      </w:pPr>
      <w:r>
        <w:rPr>
          <w:noProof/>
        </w:rPr>
        <w:t>1.1.</w:t>
      </w:r>
      <w:r>
        <w:rPr>
          <w:noProof/>
        </w:rPr>
        <w:tab/>
        <w:t>Marka (trgovačka oznaka proizvođača): …</w:t>
      </w:r>
    </w:p>
    <w:p>
      <w:pPr>
        <w:spacing w:after="0"/>
        <w:ind w:left="1701" w:hanging="1701"/>
        <w:rPr>
          <w:rFonts w:eastAsia="Arial Unicode MS"/>
          <w:noProof/>
          <w:szCs w:val="24"/>
        </w:rPr>
      </w:pPr>
      <w:r>
        <w:rPr>
          <w:noProof/>
        </w:rPr>
        <w:t>1.2.</w:t>
      </w:r>
      <w:r>
        <w:rPr>
          <w:noProof/>
        </w:rPr>
        <w:tab/>
        <w:t>Tip: …</w:t>
      </w:r>
    </w:p>
    <w:p>
      <w:pPr>
        <w:spacing w:after="0"/>
        <w:ind w:left="1701" w:hanging="1701"/>
        <w:rPr>
          <w:rFonts w:eastAsia="Arial Unicode MS"/>
          <w:noProof/>
          <w:szCs w:val="24"/>
        </w:rPr>
      </w:pPr>
      <w:r>
        <w:rPr>
          <w:noProof/>
        </w:rPr>
        <w:t>1.2.1.</w:t>
      </w:r>
      <w:r>
        <w:rPr>
          <w:noProof/>
        </w:rPr>
        <w:tab/>
        <w:t>Trgovačka imena (ako postoje): …</w:t>
      </w:r>
    </w:p>
    <w:p>
      <w:pPr>
        <w:spacing w:after="0"/>
        <w:ind w:left="1701" w:hanging="1701"/>
        <w:rPr>
          <w:rFonts w:eastAsia="Arial Unicode MS"/>
          <w:noProof/>
          <w:szCs w:val="24"/>
        </w:rPr>
      </w:pPr>
      <w:r>
        <w:rPr>
          <w:noProof/>
        </w:rPr>
        <w:t>1.2.2.</w:t>
      </w:r>
      <w:r>
        <w:rPr>
          <w:noProof/>
        </w:rPr>
        <w:tab/>
        <w:t>Za vozila s višestupanjskom homologacijom, podaci o homologaciji osnovnog vozila ili vozila iz prethodnog stupnja homologacije (navesti podatke za svaki stupanj, na primjer, u obliku matrice).</w:t>
      </w:r>
    </w:p>
    <w:p>
      <w:pPr>
        <w:spacing w:after="0"/>
        <w:ind w:left="1701"/>
        <w:rPr>
          <w:rFonts w:eastAsia="Arial Unicode MS"/>
          <w:noProof/>
          <w:szCs w:val="24"/>
        </w:rPr>
      </w:pPr>
      <w:r>
        <w:rPr>
          <w:noProof/>
        </w:rPr>
        <w:t>Tip: …………………………………………………………………………</w:t>
      </w:r>
    </w:p>
    <w:p>
      <w:pPr>
        <w:spacing w:after="0"/>
        <w:ind w:left="1701"/>
        <w:rPr>
          <w:rFonts w:eastAsia="Arial Unicode MS"/>
          <w:noProof/>
          <w:szCs w:val="24"/>
        </w:rPr>
      </w:pPr>
      <w:r>
        <w:rPr>
          <w:noProof/>
        </w:rPr>
        <w:t>Varijante: …………………………………………………………………..</w:t>
      </w:r>
    </w:p>
    <w:p>
      <w:pPr>
        <w:spacing w:after="0"/>
        <w:ind w:left="1701"/>
        <w:rPr>
          <w:rFonts w:eastAsia="Arial Unicode MS"/>
          <w:noProof/>
          <w:szCs w:val="24"/>
        </w:rPr>
      </w:pPr>
      <w:r>
        <w:rPr>
          <w:noProof/>
        </w:rPr>
        <w:t>Izvedbe: …………………………………………………………………...</w:t>
      </w:r>
    </w:p>
    <w:p>
      <w:pPr>
        <w:spacing w:after="0"/>
        <w:ind w:left="1701"/>
        <w:rPr>
          <w:rFonts w:eastAsia="Arial Unicode MS"/>
          <w:noProof/>
          <w:szCs w:val="24"/>
        </w:rPr>
      </w:pPr>
      <w:r>
        <w:rPr>
          <w:noProof/>
        </w:rPr>
        <w:t xml:space="preserve">Homologacijski broj, uključujući broj proširenja ………………………. </w:t>
      </w:r>
    </w:p>
    <w:p>
      <w:pPr>
        <w:spacing w:after="0"/>
        <w:ind w:left="1701" w:hanging="1701"/>
        <w:rPr>
          <w:rFonts w:eastAsia="Arial Unicode MS"/>
          <w:noProof/>
          <w:szCs w:val="24"/>
        </w:rPr>
      </w:pPr>
      <w:r>
        <w:rPr>
          <w:noProof/>
        </w:rPr>
        <w:t>1.3.</w:t>
      </w:r>
      <w:r>
        <w:rPr>
          <w:noProof/>
        </w:rPr>
        <w:tab/>
        <w:t>Način identifikacije tipa ako je označen na vozilu (</w:t>
      </w:r>
      <w:r>
        <w:rPr>
          <w:noProof/>
          <w:vertAlign w:val="superscript"/>
        </w:rPr>
        <w:t>b</w:t>
      </w:r>
      <w:r>
        <w:rPr>
          <w:noProof/>
        </w:rPr>
        <w:t>): …</w:t>
      </w:r>
    </w:p>
    <w:p>
      <w:pPr>
        <w:spacing w:after="0"/>
        <w:ind w:left="1701" w:hanging="1701"/>
        <w:rPr>
          <w:rFonts w:eastAsia="Arial Unicode MS"/>
          <w:noProof/>
          <w:szCs w:val="24"/>
        </w:rPr>
      </w:pPr>
      <w:r>
        <w:rPr>
          <w:noProof/>
        </w:rPr>
        <w:t>1.3.1.</w:t>
      </w:r>
      <w:r>
        <w:rPr>
          <w:noProof/>
        </w:rPr>
        <w:tab/>
        <w:t>Mjesto te oznake: …</w:t>
      </w:r>
    </w:p>
    <w:p>
      <w:pPr>
        <w:spacing w:after="0"/>
        <w:ind w:left="1701" w:hanging="1701"/>
        <w:rPr>
          <w:rFonts w:eastAsia="Arial Unicode MS"/>
          <w:noProof/>
          <w:szCs w:val="24"/>
        </w:rPr>
      </w:pPr>
      <w:r>
        <w:rPr>
          <w:noProof/>
        </w:rPr>
        <w:t>1.4.</w:t>
      </w:r>
      <w:r>
        <w:rPr>
          <w:noProof/>
        </w:rPr>
        <w:tab/>
        <w:t>Kategorija vozila (</w:t>
      </w:r>
      <w:r>
        <w:rPr>
          <w:noProof/>
          <w:vertAlign w:val="superscript"/>
        </w:rPr>
        <w:t>c</w:t>
      </w:r>
      <w:r>
        <w:rPr>
          <w:noProof/>
        </w:rPr>
        <w:t>): …</w:t>
      </w:r>
    </w:p>
    <w:p>
      <w:pPr>
        <w:spacing w:after="0"/>
        <w:ind w:left="1701" w:hanging="1701"/>
        <w:rPr>
          <w:rFonts w:eastAsia="Arial Unicode MS"/>
          <w:noProof/>
          <w:szCs w:val="24"/>
        </w:rPr>
      </w:pPr>
      <w:r>
        <w:rPr>
          <w:noProof/>
        </w:rPr>
        <w:t>1.4.1.</w:t>
      </w:r>
      <w:r>
        <w:rPr>
          <w:noProof/>
        </w:rPr>
        <w:tab/>
        <w:t>Klasifikacija s obzirom na opasne tvari za čiji je prijevoz vozilo namijenjeno: …</w:t>
      </w:r>
    </w:p>
    <w:p>
      <w:pPr>
        <w:spacing w:after="0"/>
        <w:ind w:left="1701" w:hanging="1701"/>
        <w:rPr>
          <w:rFonts w:eastAsia="Arial Unicode MS"/>
          <w:noProof/>
          <w:szCs w:val="24"/>
        </w:rPr>
      </w:pPr>
      <w:r>
        <w:rPr>
          <w:noProof/>
        </w:rPr>
        <w:t>1.5.</w:t>
      </w:r>
      <w:r>
        <w:rPr>
          <w:noProof/>
        </w:rPr>
        <w:tab/>
        <w:t>Ime i adresa proizvođača: …</w:t>
      </w:r>
    </w:p>
    <w:p>
      <w:pPr>
        <w:spacing w:after="0"/>
        <w:ind w:left="1701" w:hanging="1701"/>
        <w:rPr>
          <w:rFonts w:eastAsia="Arial Unicode MS"/>
          <w:noProof/>
          <w:szCs w:val="24"/>
        </w:rPr>
      </w:pPr>
      <w:r>
        <w:rPr>
          <w:noProof/>
        </w:rPr>
        <w:t>1.5.1.</w:t>
      </w:r>
      <w:r>
        <w:rPr>
          <w:noProof/>
        </w:rPr>
        <w:tab/>
        <w:t>Za višestupanjski homologirana vozila, ime i adresa proizvođača osnovnog vozila ili vozila iz prethodnih stupnjeva………</w:t>
      </w:r>
    </w:p>
    <w:p>
      <w:pPr>
        <w:spacing w:after="0"/>
        <w:ind w:left="1701" w:hanging="1701"/>
        <w:rPr>
          <w:rFonts w:eastAsia="Arial Unicode MS"/>
          <w:noProof/>
          <w:szCs w:val="24"/>
        </w:rPr>
      </w:pPr>
      <w:r>
        <w:rPr>
          <w:noProof/>
        </w:rPr>
        <w:t>1.8.</w:t>
      </w:r>
      <w:r>
        <w:rPr>
          <w:noProof/>
        </w:rPr>
        <w:tab/>
        <w:t>Imena i adrese proizvodnih pogona: …</w:t>
      </w:r>
    </w:p>
    <w:p>
      <w:pPr>
        <w:spacing w:after="0"/>
        <w:ind w:left="1701" w:hanging="1701"/>
        <w:rPr>
          <w:rFonts w:eastAsia="Arial Unicode MS"/>
          <w:noProof/>
          <w:szCs w:val="24"/>
        </w:rPr>
      </w:pPr>
      <w:r>
        <w:rPr>
          <w:noProof/>
        </w:rPr>
        <w:t>1.9.</w:t>
      </w:r>
      <w:r>
        <w:rPr>
          <w:noProof/>
        </w:rPr>
        <w:tab/>
        <w:t>Ime i adresa proizvođačeva zastupnika (ako postoji): …</w:t>
      </w:r>
    </w:p>
    <w:p>
      <w:pPr>
        <w:spacing w:before="360"/>
        <w:ind w:left="1701" w:hanging="1701"/>
        <w:jc w:val="left"/>
        <w:rPr>
          <w:rFonts w:eastAsia="Arial Unicode MS"/>
          <w:bCs/>
          <w:noProof/>
          <w:szCs w:val="24"/>
        </w:rPr>
      </w:pPr>
      <w:r>
        <w:rPr>
          <w:noProof/>
        </w:rPr>
        <w:t>2.</w:t>
      </w:r>
      <w:r>
        <w:rPr>
          <w:noProof/>
        </w:rPr>
        <w:tab/>
        <w:t xml:space="preserve">OPĆE KONSTRUKCIJSKE KARAKTERISTIKE VOZILA </w:t>
      </w:r>
    </w:p>
    <w:p>
      <w:pPr>
        <w:spacing w:after="0"/>
        <w:ind w:left="1701" w:hanging="1701"/>
        <w:rPr>
          <w:rFonts w:eastAsia="Arial Unicode MS"/>
          <w:noProof/>
          <w:szCs w:val="24"/>
        </w:rPr>
      </w:pPr>
      <w:r>
        <w:rPr>
          <w:noProof/>
        </w:rPr>
        <w:t>2.1.</w:t>
      </w:r>
      <w:r>
        <w:rPr>
          <w:noProof/>
        </w:rPr>
        <w:tab/>
        <w:t>Fotografije i/ili nacrti reprezentativnog vozila: …</w:t>
      </w:r>
    </w:p>
    <w:p>
      <w:pPr>
        <w:spacing w:after="0"/>
        <w:ind w:left="1701" w:hanging="1701"/>
        <w:rPr>
          <w:rFonts w:eastAsia="Arial Unicode MS"/>
          <w:noProof/>
          <w:szCs w:val="24"/>
        </w:rPr>
      </w:pPr>
      <w:r>
        <w:rPr>
          <w:noProof/>
        </w:rPr>
        <w:t>2.3.</w:t>
      </w:r>
      <w:r>
        <w:rPr>
          <w:noProof/>
        </w:rPr>
        <w:tab/>
        <w:t>Broj osovina i kotača: …</w:t>
      </w:r>
    </w:p>
    <w:p>
      <w:pPr>
        <w:spacing w:after="0"/>
        <w:ind w:left="1701" w:hanging="1701"/>
        <w:rPr>
          <w:rFonts w:eastAsia="Arial Unicode MS"/>
          <w:noProof/>
          <w:szCs w:val="24"/>
        </w:rPr>
      </w:pPr>
      <w:r>
        <w:rPr>
          <w:noProof/>
        </w:rPr>
        <w:lastRenderedPageBreak/>
        <w:t>2.3.1.</w:t>
      </w:r>
      <w:r>
        <w:rPr>
          <w:noProof/>
        </w:rPr>
        <w:tab/>
        <w:t>Broj i položaj osovina s dvostrukim kotačima: …</w:t>
      </w:r>
    </w:p>
    <w:p>
      <w:pPr>
        <w:spacing w:after="0"/>
        <w:ind w:left="1701" w:hanging="1701"/>
        <w:rPr>
          <w:rFonts w:eastAsia="Arial Unicode MS"/>
          <w:noProof/>
          <w:szCs w:val="24"/>
        </w:rPr>
      </w:pPr>
      <w:r>
        <w:rPr>
          <w:noProof/>
        </w:rPr>
        <w:t>2.3.2.</w:t>
      </w:r>
      <w:r>
        <w:rPr>
          <w:noProof/>
        </w:rPr>
        <w:tab/>
        <w:t>Broj i položaj upravljanih osovina: …</w:t>
      </w:r>
    </w:p>
    <w:p>
      <w:pPr>
        <w:spacing w:after="0"/>
        <w:ind w:left="1701" w:hanging="1701"/>
        <w:rPr>
          <w:rFonts w:eastAsia="Arial Unicode MS"/>
          <w:noProof/>
          <w:szCs w:val="24"/>
        </w:rPr>
      </w:pPr>
      <w:r>
        <w:rPr>
          <w:noProof/>
        </w:rPr>
        <w:t>2.3.3.</w:t>
      </w:r>
      <w:r>
        <w:rPr>
          <w:noProof/>
        </w:rPr>
        <w:tab/>
        <w:t>Pogonske osovine (broj, položaj, međusobna povezanost): …</w:t>
      </w:r>
    </w:p>
    <w:p>
      <w:pPr>
        <w:spacing w:after="0"/>
        <w:ind w:left="1701" w:hanging="1701"/>
        <w:rPr>
          <w:rFonts w:eastAsia="Arial Unicode MS"/>
          <w:noProof/>
          <w:szCs w:val="24"/>
        </w:rPr>
      </w:pPr>
      <w:r>
        <w:rPr>
          <w:noProof/>
        </w:rPr>
        <w:t>2.4.</w:t>
      </w:r>
      <w:r>
        <w:rPr>
          <w:noProof/>
        </w:rPr>
        <w:tab/>
        <w:t>Šasija (ako postoji) (sveobuhvatan nacrt): …</w:t>
      </w:r>
    </w:p>
    <w:p>
      <w:pPr>
        <w:spacing w:after="0"/>
        <w:ind w:left="1701" w:hanging="1701"/>
        <w:rPr>
          <w:rFonts w:eastAsia="Arial Unicode MS"/>
          <w:noProof/>
          <w:szCs w:val="24"/>
        </w:rPr>
      </w:pPr>
      <w:r>
        <w:rPr>
          <w:noProof/>
        </w:rPr>
        <w:t>2.6.</w:t>
      </w:r>
      <w:r>
        <w:rPr>
          <w:noProof/>
        </w:rPr>
        <w:tab/>
        <w:t>Položaj i raspored motora: …</w:t>
      </w:r>
    </w:p>
    <w:p>
      <w:pPr>
        <w:spacing w:after="0"/>
        <w:ind w:left="1701" w:hanging="1701"/>
        <w:rPr>
          <w:rFonts w:eastAsia="Arial Unicode MS"/>
          <w:noProof/>
          <w:szCs w:val="24"/>
        </w:rPr>
      </w:pPr>
      <w:r>
        <w:rPr>
          <w:noProof/>
        </w:rPr>
        <w:t>2.8.</w:t>
      </w:r>
      <w:r>
        <w:rPr>
          <w:noProof/>
        </w:rPr>
        <w:tab/>
        <w:t>Položaj upravljača: lijevo/desno (</w:t>
      </w:r>
      <w:r>
        <w:rPr>
          <w:noProof/>
          <w:vertAlign w:val="superscript"/>
        </w:rPr>
        <w:t>1</w:t>
      </w:r>
      <w:r>
        <w:rPr>
          <w:noProof/>
        </w:rPr>
        <w:t>)</w:t>
      </w:r>
    </w:p>
    <w:p>
      <w:pPr>
        <w:spacing w:after="0"/>
        <w:ind w:left="1701" w:hanging="1701"/>
        <w:rPr>
          <w:rFonts w:eastAsia="Arial Unicode MS"/>
          <w:noProof/>
          <w:szCs w:val="24"/>
        </w:rPr>
      </w:pPr>
      <w:r>
        <w:rPr>
          <w:noProof/>
        </w:rPr>
        <w:t>2.8.1.</w:t>
      </w:r>
      <w:r>
        <w:rPr>
          <w:noProof/>
        </w:rPr>
        <w:tab/>
        <w:t>Vozilo je opremljeno za promet lijevom/desnom (</w:t>
      </w:r>
      <w:r>
        <w:rPr>
          <w:noProof/>
          <w:vertAlign w:val="superscript"/>
        </w:rPr>
        <w:t>1</w:t>
      </w:r>
      <w:r>
        <w:rPr>
          <w:noProof/>
        </w:rPr>
        <w:t>) stranom.</w:t>
      </w:r>
    </w:p>
    <w:p>
      <w:pPr>
        <w:spacing w:after="0"/>
        <w:ind w:left="1701" w:hanging="1701"/>
        <w:rPr>
          <w:rFonts w:eastAsia="Arial Unicode MS"/>
          <w:noProof/>
          <w:szCs w:val="24"/>
        </w:rPr>
      </w:pPr>
      <w:r>
        <w:rPr>
          <w:noProof/>
        </w:rPr>
        <w:t>2.9.</w:t>
      </w:r>
      <w:r>
        <w:rPr>
          <w:noProof/>
        </w:rPr>
        <w:tab/>
        <w:t>Navesti je li vučno vozilo namijenjeno za vuču poluprikolica ili drugih prikolica i je li prikolica poluprikolica, prikolica s rudom, prikolica sa središnjom osovinom ili prikolica s krutim rudom: …</w:t>
      </w:r>
    </w:p>
    <w:p>
      <w:pPr>
        <w:spacing w:after="0"/>
        <w:ind w:left="1701" w:hanging="1701"/>
        <w:rPr>
          <w:rFonts w:eastAsia="Arial Unicode MS"/>
          <w:noProof/>
          <w:szCs w:val="24"/>
        </w:rPr>
      </w:pPr>
      <w:r>
        <w:rPr>
          <w:noProof/>
        </w:rPr>
        <w:t>2.10.</w:t>
      </w:r>
      <w:r>
        <w:rPr>
          <w:noProof/>
        </w:rPr>
        <w:tab/>
        <w:t>Navesti je li vozilo posebno konstruirano za prijevoz robe s reguliranom temperaturom: …</w:t>
      </w:r>
    </w:p>
    <w:p>
      <w:pPr>
        <w:spacing w:before="360"/>
        <w:ind w:left="1701" w:hanging="1701"/>
        <w:jc w:val="left"/>
        <w:rPr>
          <w:rFonts w:eastAsia="Arial Unicode MS"/>
          <w:bCs/>
          <w:noProof/>
          <w:szCs w:val="24"/>
        </w:rPr>
      </w:pPr>
      <w:r>
        <w:rPr>
          <w:noProof/>
        </w:rPr>
        <w:t>3.</w:t>
      </w:r>
      <w:r>
        <w:rPr>
          <w:noProof/>
        </w:rPr>
        <w:tab/>
        <w:t>MASE I DIMENZIJE (</w:t>
      </w:r>
      <w:r>
        <w:rPr>
          <w:noProof/>
          <w:vertAlign w:val="superscript"/>
        </w:rPr>
        <w:t>f</w:t>
      </w:r>
      <w:r>
        <w:rPr>
          <w:noProof/>
        </w:rPr>
        <w:t>)(</w:t>
      </w:r>
      <w:r>
        <w:rPr>
          <w:noProof/>
          <w:vertAlign w:val="superscript"/>
        </w:rPr>
        <w:t>g</w:t>
      </w:r>
      <w:r>
        <w:rPr>
          <w:noProof/>
        </w:rPr>
        <w:t>)(</w:t>
      </w:r>
      <w:r>
        <w:rPr>
          <w:noProof/>
          <w:vertAlign w:val="superscript"/>
        </w:rPr>
        <w:t>7</w:t>
      </w:r>
      <w:r>
        <w:rPr>
          <w:noProof/>
        </w:rPr>
        <w:t xml:space="preserve">) </w:t>
      </w:r>
    </w:p>
    <w:p>
      <w:pPr>
        <w:spacing w:after="0"/>
        <w:ind w:left="1701"/>
        <w:rPr>
          <w:rFonts w:eastAsia="Arial Unicode MS"/>
          <w:noProof/>
          <w:szCs w:val="24"/>
        </w:rPr>
      </w:pPr>
      <w:r>
        <w:rPr>
          <w:noProof/>
        </w:rPr>
        <w:t>(u kg i mm) (Uputiti na nacrt ako je moguće.)</w:t>
      </w:r>
    </w:p>
    <w:p>
      <w:pPr>
        <w:ind w:left="1701" w:hanging="1701"/>
        <w:jc w:val="left"/>
        <w:rPr>
          <w:rFonts w:eastAsia="Arial Unicode MS"/>
          <w:b/>
          <w:bCs/>
          <w:noProof/>
          <w:szCs w:val="24"/>
        </w:rPr>
      </w:pPr>
      <w:r>
        <w:rPr>
          <w:noProof/>
        </w:rPr>
        <w:t>3.1.</w:t>
      </w:r>
      <w:r>
        <w:rPr>
          <w:noProof/>
        </w:rPr>
        <w:tab/>
      </w:r>
      <w:r>
        <w:rPr>
          <w:b/>
          <w:noProof/>
        </w:rPr>
        <w:t>Međusosovinski razmaci (pri punom opterećenju) (</w:t>
      </w:r>
      <w:r>
        <w:rPr>
          <w:b/>
          <w:noProof/>
          <w:vertAlign w:val="superscript"/>
        </w:rPr>
        <w:t>g1</w:t>
      </w:r>
      <w:r>
        <w:rPr>
          <w:b/>
          <w:noProof/>
        </w:rPr>
        <w:t xml:space="preserve">): </w:t>
      </w:r>
    </w:p>
    <w:p>
      <w:pPr>
        <w:spacing w:before="240" w:after="0"/>
        <w:ind w:left="1701" w:hanging="1701"/>
        <w:rPr>
          <w:rFonts w:eastAsia="Arial Unicode MS"/>
          <w:noProof/>
          <w:szCs w:val="24"/>
        </w:rPr>
      </w:pPr>
      <w:r>
        <w:rPr>
          <w:noProof/>
        </w:rPr>
        <w:t>3.1.1.</w:t>
      </w:r>
      <w:r>
        <w:rPr>
          <w:noProof/>
        </w:rPr>
        <w:tab/>
      </w:r>
      <w:r>
        <w:rPr>
          <w:i/>
          <w:noProof/>
        </w:rPr>
        <w:t>Dvoosovinska vozila:</w:t>
      </w:r>
      <w:r>
        <w:rPr>
          <w:noProof/>
        </w:rPr>
        <w:t xml:space="preserve"> …</w:t>
      </w:r>
    </w:p>
    <w:p>
      <w:pPr>
        <w:spacing w:before="240"/>
        <w:ind w:left="1701" w:hanging="1701"/>
        <w:jc w:val="left"/>
        <w:rPr>
          <w:rFonts w:eastAsia="Arial Unicode MS"/>
          <w:bCs/>
          <w:noProof/>
          <w:szCs w:val="24"/>
        </w:rPr>
      </w:pPr>
      <w:r>
        <w:rPr>
          <w:noProof/>
        </w:rPr>
        <w:t>3.1.2.</w:t>
      </w:r>
      <w:r>
        <w:rPr>
          <w:noProof/>
        </w:rPr>
        <w:tab/>
      </w:r>
      <w:r>
        <w:rPr>
          <w:i/>
          <w:noProof/>
        </w:rPr>
        <w:t>Vozila s najmanje tri osovine</w:t>
      </w:r>
      <w:r>
        <w:rPr>
          <w:noProof/>
        </w:rPr>
        <w:t xml:space="preserve"> </w:t>
      </w:r>
    </w:p>
    <w:p>
      <w:pPr>
        <w:spacing w:after="0"/>
        <w:ind w:left="1701" w:hanging="1701"/>
        <w:rPr>
          <w:rFonts w:eastAsia="Arial Unicode MS"/>
          <w:noProof/>
          <w:szCs w:val="24"/>
        </w:rPr>
      </w:pPr>
      <w:r>
        <w:rPr>
          <w:noProof/>
        </w:rPr>
        <w:t>3.1.2.1.</w:t>
      </w:r>
      <w:r>
        <w:rPr>
          <w:noProof/>
        </w:rPr>
        <w:tab/>
        <w:t>Razmak između susjednih osovina počevši od krajnje prednje do krajnje stražnje osovine: …</w:t>
      </w:r>
    </w:p>
    <w:p>
      <w:pPr>
        <w:spacing w:after="0"/>
        <w:ind w:left="1701" w:hanging="1701"/>
        <w:rPr>
          <w:rFonts w:eastAsia="Arial Unicode MS"/>
          <w:noProof/>
          <w:szCs w:val="24"/>
        </w:rPr>
      </w:pPr>
      <w:r>
        <w:rPr>
          <w:noProof/>
        </w:rPr>
        <w:t>3.1.2.2.</w:t>
      </w:r>
      <w:r>
        <w:rPr>
          <w:noProof/>
        </w:rPr>
        <w:tab/>
        <w:t>Ukupni razmak između osovina: …</w:t>
      </w:r>
    </w:p>
    <w:p>
      <w:pPr>
        <w:spacing w:after="0"/>
        <w:ind w:left="1701" w:hanging="1701"/>
        <w:rPr>
          <w:rFonts w:eastAsia="Arial Unicode MS"/>
          <w:noProof/>
          <w:szCs w:val="24"/>
        </w:rPr>
      </w:pPr>
      <w:r>
        <w:rPr>
          <w:noProof/>
        </w:rPr>
        <w:t>3.3.1.</w:t>
      </w:r>
      <w:r>
        <w:rPr>
          <w:noProof/>
        </w:rPr>
        <w:tab/>
        <w:t>Razmak kotača svake upravljane osovine (</w:t>
      </w:r>
      <w:r>
        <w:rPr>
          <w:noProof/>
          <w:vertAlign w:val="superscript"/>
        </w:rPr>
        <w:t>g4</w:t>
      </w:r>
      <w:r>
        <w:rPr>
          <w:noProof/>
        </w:rPr>
        <w:t>): …</w:t>
      </w:r>
    </w:p>
    <w:p>
      <w:pPr>
        <w:spacing w:after="0"/>
        <w:ind w:left="1701" w:hanging="1701"/>
        <w:rPr>
          <w:rFonts w:eastAsia="Arial Unicode MS"/>
          <w:noProof/>
          <w:szCs w:val="24"/>
        </w:rPr>
      </w:pPr>
      <w:r>
        <w:rPr>
          <w:noProof/>
        </w:rPr>
        <w:t>3.3.2.</w:t>
      </w:r>
      <w:r>
        <w:rPr>
          <w:noProof/>
        </w:rPr>
        <w:tab/>
        <w:t>Razmak kotača svih ostalih osovina (</w:t>
      </w:r>
      <w:r>
        <w:rPr>
          <w:noProof/>
          <w:vertAlign w:val="superscript"/>
        </w:rPr>
        <w:t>g4</w:t>
      </w:r>
      <w:r>
        <w:rPr>
          <w:noProof/>
        </w:rPr>
        <w:t>): …</w:t>
      </w:r>
    </w:p>
    <w:p>
      <w:pPr>
        <w:spacing w:before="360"/>
        <w:ind w:left="1701" w:hanging="1701"/>
        <w:jc w:val="left"/>
        <w:rPr>
          <w:rFonts w:eastAsia="Arial Unicode MS"/>
          <w:b/>
          <w:bCs/>
          <w:noProof/>
          <w:szCs w:val="24"/>
        </w:rPr>
      </w:pPr>
      <w:r>
        <w:rPr>
          <w:noProof/>
        </w:rPr>
        <w:t>3.4.</w:t>
      </w:r>
      <w:r>
        <w:rPr>
          <w:noProof/>
        </w:rPr>
        <w:tab/>
      </w:r>
      <w:r>
        <w:rPr>
          <w:b/>
          <w:noProof/>
        </w:rPr>
        <w:t>Raspon dimenzija vozila</w:t>
      </w:r>
      <w:r>
        <w:rPr>
          <w:noProof/>
        </w:rPr>
        <w:t xml:space="preserve"> (između krajnjih točaka)</w:t>
      </w:r>
      <w:r>
        <w:rPr>
          <w:b/>
          <w:noProof/>
        </w:rPr>
        <w:t xml:space="preserve"> </w:t>
      </w:r>
    </w:p>
    <w:p>
      <w:pPr>
        <w:spacing w:before="240"/>
        <w:ind w:left="1701" w:hanging="1701"/>
        <w:jc w:val="left"/>
        <w:rPr>
          <w:rFonts w:eastAsia="Arial Unicode MS"/>
          <w:bCs/>
          <w:noProof/>
          <w:szCs w:val="24"/>
        </w:rPr>
      </w:pPr>
      <w:r>
        <w:rPr>
          <w:noProof/>
        </w:rPr>
        <w:t>3.4.1.</w:t>
      </w:r>
      <w:r>
        <w:rPr>
          <w:noProof/>
        </w:rPr>
        <w:tab/>
      </w:r>
      <w:r>
        <w:rPr>
          <w:i/>
          <w:noProof/>
        </w:rPr>
        <w:t>Za šasije bez nadogradnje</w:t>
      </w:r>
      <w:r>
        <w:rPr>
          <w:noProof/>
        </w:rPr>
        <w:t xml:space="preserve"> </w:t>
      </w:r>
    </w:p>
    <w:p>
      <w:pPr>
        <w:spacing w:after="0"/>
        <w:ind w:left="1701" w:hanging="1701"/>
        <w:rPr>
          <w:rFonts w:eastAsia="Arial Unicode MS"/>
          <w:noProof/>
          <w:szCs w:val="24"/>
        </w:rPr>
      </w:pPr>
      <w:r>
        <w:rPr>
          <w:noProof/>
        </w:rPr>
        <w:t>3.4.1.1.</w:t>
      </w:r>
      <w:r>
        <w:rPr>
          <w:noProof/>
        </w:rPr>
        <w:tab/>
        <w:t>Duljina (</w:t>
      </w:r>
      <w:r>
        <w:rPr>
          <w:noProof/>
          <w:vertAlign w:val="superscript"/>
        </w:rPr>
        <w:t>g5</w:t>
      </w:r>
      <w:r>
        <w:rPr>
          <w:noProof/>
        </w:rPr>
        <w:t>): …</w:t>
      </w:r>
    </w:p>
    <w:p>
      <w:pPr>
        <w:spacing w:after="0"/>
        <w:ind w:left="1701" w:hanging="1701"/>
        <w:rPr>
          <w:rFonts w:eastAsia="Arial Unicode MS"/>
          <w:noProof/>
          <w:szCs w:val="24"/>
        </w:rPr>
      </w:pPr>
      <w:r>
        <w:rPr>
          <w:noProof/>
        </w:rPr>
        <w:t>3.4.1.1.1.</w:t>
      </w:r>
      <w:r>
        <w:rPr>
          <w:noProof/>
        </w:rPr>
        <w:tab/>
        <w:t>Najveća dopuštena duljina: …</w:t>
      </w:r>
    </w:p>
    <w:p>
      <w:pPr>
        <w:spacing w:after="0"/>
        <w:ind w:left="1701" w:hanging="1701"/>
        <w:rPr>
          <w:rFonts w:eastAsia="Arial Unicode MS"/>
          <w:noProof/>
          <w:szCs w:val="24"/>
        </w:rPr>
      </w:pPr>
      <w:r>
        <w:rPr>
          <w:noProof/>
        </w:rPr>
        <w:t>3.4.1.1.2.</w:t>
      </w:r>
      <w:r>
        <w:rPr>
          <w:noProof/>
        </w:rPr>
        <w:tab/>
        <w:t>Najmanja dopuštena duljina: …</w:t>
      </w:r>
    </w:p>
    <w:p>
      <w:pPr>
        <w:spacing w:after="0"/>
        <w:ind w:left="1701" w:hanging="1701"/>
        <w:rPr>
          <w:rFonts w:eastAsia="Arial Unicode MS"/>
          <w:noProof/>
          <w:szCs w:val="24"/>
        </w:rPr>
      </w:pPr>
      <w:r>
        <w:rPr>
          <w:noProof/>
        </w:rPr>
        <w:t>3.4.1.2.</w:t>
      </w:r>
      <w:r>
        <w:rPr>
          <w:noProof/>
        </w:rPr>
        <w:tab/>
        <w:t>Širina (</w:t>
      </w:r>
      <w:r>
        <w:rPr>
          <w:noProof/>
          <w:vertAlign w:val="superscript"/>
        </w:rPr>
        <w:t>g7</w:t>
      </w:r>
      <w:r>
        <w:rPr>
          <w:noProof/>
        </w:rPr>
        <w:t>): …</w:t>
      </w:r>
    </w:p>
    <w:p>
      <w:pPr>
        <w:spacing w:after="0"/>
        <w:ind w:left="1701" w:hanging="1701"/>
        <w:rPr>
          <w:rFonts w:eastAsia="Arial Unicode MS"/>
          <w:noProof/>
          <w:szCs w:val="24"/>
        </w:rPr>
      </w:pPr>
      <w:r>
        <w:rPr>
          <w:noProof/>
        </w:rPr>
        <w:t>3.4.1.2.1.</w:t>
      </w:r>
      <w:r>
        <w:rPr>
          <w:noProof/>
        </w:rPr>
        <w:tab/>
        <w:t>Najveća dopuštena širina: …</w:t>
      </w:r>
    </w:p>
    <w:p>
      <w:pPr>
        <w:spacing w:after="0"/>
        <w:ind w:left="1701" w:hanging="1701"/>
        <w:rPr>
          <w:rFonts w:eastAsia="Arial Unicode MS"/>
          <w:noProof/>
          <w:szCs w:val="24"/>
        </w:rPr>
      </w:pPr>
      <w:r>
        <w:rPr>
          <w:noProof/>
        </w:rPr>
        <w:t>3.4.1.2.2.</w:t>
      </w:r>
      <w:r>
        <w:rPr>
          <w:noProof/>
        </w:rPr>
        <w:tab/>
        <w:t>Najmanja dopuštena širina: …</w:t>
      </w:r>
    </w:p>
    <w:p>
      <w:pPr>
        <w:spacing w:after="0"/>
        <w:ind w:left="1701" w:hanging="1701"/>
        <w:rPr>
          <w:rFonts w:eastAsia="Arial Unicode MS"/>
          <w:noProof/>
          <w:szCs w:val="24"/>
        </w:rPr>
      </w:pPr>
      <w:r>
        <w:rPr>
          <w:noProof/>
        </w:rPr>
        <w:t>3.4.1.3.</w:t>
      </w:r>
      <w:r>
        <w:rPr>
          <w:noProof/>
        </w:rPr>
        <w:tab/>
        <w:t>Visina (u voznom stanju) (</w:t>
      </w:r>
      <w:r>
        <w:rPr>
          <w:noProof/>
          <w:vertAlign w:val="superscript"/>
        </w:rPr>
        <w:t>g8</w:t>
      </w:r>
      <w:r>
        <w:rPr>
          <w:noProof/>
        </w:rPr>
        <w:t>) (za ovjese s namještanjem visine, navesti uobičajeni vozni položaj): …</w:t>
      </w:r>
    </w:p>
    <w:p>
      <w:pPr>
        <w:spacing w:before="240"/>
        <w:ind w:left="1701" w:hanging="1701"/>
        <w:jc w:val="left"/>
        <w:rPr>
          <w:rFonts w:eastAsia="Arial Unicode MS"/>
          <w:bCs/>
          <w:noProof/>
          <w:szCs w:val="24"/>
        </w:rPr>
      </w:pPr>
      <w:r>
        <w:rPr>
          <w:noProof/>
        </w:rPr>
        <w:t>3.4.2.</w:t>
      </w:r>
      <w:r>
        <w:rPr>
          <w:noProof/>
        </w:rPr>
        <w:tab/>
      </w:r>
      <w:r>
        <w:rPr>
          <w:i/>
          <w:noProof/>
        </w:rPr>
        <w:t>Za šasije s nadogradnjom</w:t>
      </w:r>
      <w:r>
        <w:rPr>
          <w:noProof/>
        </w:rPr>
        <w:t xml:space="preserve"> </w:t>
      </w:r>
    </w:p>
    <w:p>
      <w:pPr>
        <w:spacing w:after="0"/>
        <w:ind w:left="1701" w:hanging="1701"/>
        <w:rPr>
          <w:rFonts w:eastAsia="Arial Unicode MS"/>
          <w:noProof/>
          <w:szCs w:val="24"/>
        </w:rPr>
      </w:pPr>
      <w:r>
        <w:rPr>
          <w:noProof/>
        </w:rPr>
        <w:lastRenderedPageBreak/>
        <w:t>3.4.2.1.</w:t>
      </w:r>
      <w:r>
        <w:rPr>
          <w:noProof/>
        </w:rPr>
        <w:tab/>
        <w:t>Duljina (</w:t>
      </w:r>
      <w:r>
        <w:rPr>
          <w:noProof/>
          <w:vertAlign w:val="superscript"/>
        </w:rPr>
        <w:t>g5</w:t>
      </w:r>
      <w:r>
        <w:rPr>
          <w:noProof/>
        </w:rPr>
        <w:t>): …</w:t>
      </w:r>
    </w:p>
    <w:p>
      <w:pPr>
        <w:spacing w:after="0"/>
        <w:ind w:left="1701" w:hanging="1701"/>
        <w:rPr>
          <w:rFonts w:eastAsia="Arial Unicode MS"/>
          <w:noProof/>
          <w:szCs w:val="24"/>
        </w:rPr>
      </w:pPr>
      <w:r>
        <w:rPr>
          <w:noProof/>
        </w:rPr>
        <w:t>3.4.2.1.1.</w:t>
      </w:r>
      <w:r>
        <w:rPr>
          <w:noProof/>
        </w:rPr>
        <w:tab/>
        <w:t>Duljina površine za teret: …</w:t>
      </w:r>
    </w:p>
    <w:p>
      <w:pPr>
        <w:spacing w:after="0"/>
        <w:ind w:left="1701" w:hanging="1701"/>
        <w:rPr>
          <w:rFonts w:eastAsia="Arial Unicode MS"/>
          <w:noProof/>
          <w:szCs w:val="24"/>
        </w:rPr>
      </w:pPr>
      <w:r>
        <w:rPr>
          <w:noProof/>
        </w:rPr>
        <w:t>3.4.2.2.</w:t>
      </w:r>
      <w:r>
        <w:rPr>
          <w:noProof/>
        </w:rPr>
        <w:tab/>
        <w:t>Širina (</w:t>
      </w:r>
      <w:r>
        <w:rPr>
          <w:noProof/>
          <w:vertAlign w:val="superscript"/>
        </w:rPr>
        <w:t>g7</w:t>
      </w:r>
      <w:r>
        <w:rPr>
          <w:noProof/>
        </w:rPr>
        <w:t>): …</w:t>
      </w:r>
    </w:p>
    <w:p>
      <w:pPr>
        <w:spacing w:after="0"/>
        <w:ind w:left="1701" w:hanging="1701"/>
        <w:rPr>
          <w:rFonts w:eastAsia="Arial Unicode MS"/>
          <w:noProof/>
          <w:szCs w:val="24"/>
        </w:rPr>
      </w:pPr>
      <w:r>
        <w:rPr>
          <w:noProof/>
        </w:rPr>
        <w:t>3.4.2.2.1.</w:t>
      </w:r>
      <w:r>
        <w:rPr>
          <w:noProof/>
        </w:rPr>
        <w:tab/>
        <w:t>Debljina stijenki (za vozila za prijevoz robe s reguliranom temperaturom): …</w:t>
      </w:r>
    </w:p>
    <w:p>
      <w:pPr>
        <w:spacing w:after="0"/>
        <w:ind w:left="1701" w:hanging="1701"/>
        <w:rPr>
          <w:rFonts w:eastAsia="Arial Unicode MS"/>
          <w:noProof/>
          <w:szCs w:val="24"/>
        </w:rPr>
      </w:pPr>
      <w:r>
        <w:rPr>
          <w:noProof/>
        </w:rPr>
        <w:t>3.4.2.3.</w:t>
      </w:r>
      <w:r>
        <w:rPr>
          <w:noProof/>
        </w:rPr>
        <w:tab/>
        <w:t>Visina (u voznom stanju) (</w:t>
      </w:r>
      <w:r>
        <w:rPr>
          <w:noProof/>
          <w:vertAlign w:val="superscript"/>
        </w:rPr>
        <w:t>g8</w:t>
      </w:r>
      <w:r>
        <w:rPr>
          <w:noProof/>
        </w:rPr>
        <w:t>) (za ovjese s namještanjem visine, navesti uobičajeni vozni položaj): …</w:t>
      </w:r>
    </w:p>
    <w:tbl>
      <w:tblPr>
        <w:tblW w:w="5078" w:type="pct"/>
        <w:tblCellSpacing w:w="0" w:type="dxa"/>
        <w:tblCellMar>
          <w:left w:w="0" w:type="dxa"/>
          <w:right w:w="0" w:type="dxa"/>
        </w:tblCellMar>
        <w:tblLook w:val="04A0" w:firstRow="1" w:lastRow="0" w:firstColumn="1" w:lastColumn="0" w:noHBand="0" w:noVBand="1"/>
      </w:tblPr>
      <w:tblGrid>
        <w:gridCol w:w="1701"/>
        <w:gridCol w:w="7512"/>
      </w:tblGrid>
      <w:tr>
        <w:trPr>
          <w:tblCellSpacing w:w="0" w:type="dxa"/>
        </w:trPr>
        <w:tc>
          <w:tcPr>
            <w:tcW w:w="923" w:type="pct"/>
            <w:hideMark/>
          </w:tcPr>
          <w:p>
            <w:pPr>
              <w:spacing w:after="0"/>
              <w:rPr>
                <w:rFonts w:eastAsia="Arial Unicode MS"/>
                <w:noProof/>
                <w:szCs w:val="24"/>
              </w:rPr>
            </w:pPr>
            <w:r>
              <w:rPr>
                <w:noProof/>
              </w:rPr>
              <w:t>3.5.</w:t>
            </w:r>
          </w:p>
        </w:tc>
        <w:tc>
          <w:tcPr>
            <w:tcW w:w="4077" w:type="pct"/>
            <w:hideMark/>
          </w:tcPr>
          <w:p>
            <w:pPr>
              <w:spacing w:after="0"/>
              <w:rPr>
                <w:rFonts w:eastAsia="Arial Unicode MS"/>
                <w:noProof/>
                <w:szCs w:val="24"/>
              </w:rPr>
            </w:pPr>
            <w:r>
              <w:rPr>
                <w:b/>
                <w:noProof/>
              </w:rPr>
              <w:t>Najmanja masa na upravljačkim osovinama za nepotpuna vozila:</w:t>
            </w:r>
            <w:r>
              <w:rPr>
                <w:noProof/>
              </w:rPr>
              <w:t xml:space="preserve"> …</w:t>
            </w:r>
          </w:p>
        </w:tc>
      </w:tr>
      <w:tr>
        <w:trPr>
          <w:tblCellSpacing w:w="0" w:type="dxa"/>
        </w:trPr>
        <w:tc>
          <w:tcPr>
            <w:tcW w:w="923" w:type="pct"/>
          </w:tcPr>
          <w:p>
            <w:pPr>
              <w:spacing w:after="0"/>
              <w:rPr>
                <w:rFonts w:eastAsia="Arial Unicode MS"/>
                <w:noProof/>
                <w:szCs w:val="24"/>
              </w:rPr>
            </w:pPr>
            <w:r>
              <w:rPr>
                <w:noProof/>
              </w:rPr>
              <w:t>3.6.</w:t>
            </w:r>
          </w:p>
        </w:tc>
        <w:tc>
          <w:tcPr>
            <w:tcW w:w="4077" w:type="pct"/>
          </w:tcPr>
          <w:p>
            <w:pPr>
              <w:spacing w:after="0"/>
              <w:rPr>
                <w:rFonts w:eastAsia="Arial Unicode MS"/>
                <w:bCs/>
                <w:noProof/>
                <w:szCs w:val="24"/>
              </w:rPr>
            </w:pPr>
            <w:r>
              <w:rPr>
                <w:b/>
                <w:noProof/>
              </w:rPr>
              <w:t>Masa u voznom stanju</w:t>
            </w:r>
            <w:r>
              <w:rPr>
                <w:noProof/>
              </w:rPr>
              <w:t xml:space="preserve"> (</w:t>
            </w:r>
            <w:r>
              <w:rPr>
                <w:noProof/>
                <w:vertAlign w:val="superscript"/>
              </w:rPr>
              <w:t>h</w:t>
            </w:r>
            <w:r>
              <w:rPr>
                <w:noProof/>
              </w:rPr>
              <w:t xml:space="preserve">) </w:t>
            </w:r>
          </w:p>
          <w:p>
            <w:pPr>
              <w:spacing w:after="0"/>
              <w:rPr>
                <w:rFonts w:eastAsia="Arial Unicode MS"/>
                <w:bCs/>
                <w:noProof/>
                <w:szCs w:val="24"/>
              </w:rPr>
            </w:pPr>
            <w:r>
              <w:rPr>
                <w:noProof/>
              </w:rPr>
              <w:t>(a)</w:t>
            </w:r>
            <w:r>
              <w:rPr>
                <w:noProof/>
              </w:rPr>
              <w:tab/>
              <w:t>najmanja i najveća za svaku varijantu: …</w:t>
            </w:r>
          </w:p>
          <w:p>
            <w:pPr>
              <w:spacing w:after="0"/>
              <w:rPr>
                <w:rFonts w:eastAsia="Arial Unicode MS"/>
                <w:bCs/>
                <w:noProof/>
                <w:szCs w:val="24"/>
              </w:rPr>
            </w:pPr>
            <w:r>
              <w:rPr>
                <w:noProof/>
              </w:rPr>
              <w:t>(b)</w:t>
            </w:r>
            <w:r>
              <w:rPr>
                <w:noProof/>
              </w:rPr>
              <w:tab/>
              <w:t>masa svake izvedbe (ako postoji više izvedbi unutar jedne varijante, daje se matrica): …</w:t>
            </w:r>
          </w:p>
        </w:tc>
      </w:tr>
      <w:tr>
        <w:trPr>
          <w:tblCellSpacing w:w="0" w:type="dxa"/>
        </w:trPr>
        <w:tc>
          <w:tcPr>
            <w:tcW w:w="923" w:type="pct"/>
          </w:tcPr>
          <w:p>
            <w:pPr>
              <w:spacing w:after="0"/>
              <w:rPr>
                <w:rFonts w:eastAsia="Arial Unicode MS"/>
                <w:noProof/>
                <w:szCs w:val="24"/>
              </w:rPr>
            </w:pPr>
            <w:r>
              <w:rPr>
                <w:noProof/>
              </w:rPr>
              <w:t>3.6.1.:</w:t>
            </w:r>
          </w:p>
        </w:tc>
        <w:tc>
          <w:tcPr>
            <w:tcW w:w="4077" w:type="pct"/>
          </w:tcPr>
          <w:p>
            <w:pPr>
              <w:spacing w:after="0"/>
              <w:rPr>
                <w:rFonts w:eastAsia="Arial Unicode MS"/>
                <w:bCs/>
                <w:noProof/>
                <w:szCs w:val="24"/>
              </w:rPr>
            </w:pPr>
            <w:r>
              <w:rPr>
                <w:noProof/>
              </w:rPr>
              <w:t>Raspodjela mase između osovina i, u slučaju poluprikolice, prikolice s krutim rudom ili prikolice sa središnjom osovinom, masa na spojnoj točki:</w:t>
            </w:r>
          </w:p>
          <w:p>
            <w:pPr>
              <w:spacing w:after="0"/>
              <w:rPr>
                <w:rFonts w:eastAsia="Arial Unicode MS"/>
                <w:bCs/>
                <w:noProof/>
                <w:szCs w:val="24"/>
              </w:rPr>
            </w:pPr>
            <w:r>
              <w:rPr>
                <w:noProof/>
              </w:rPr>
              <w:t>(a) najmanja i najveća za svaku varijantu: …</w:t>
            </w:r>
          </w:p>
          <w:p>
            <w:pPr>
              <w:spacing w:after="0"/>
              <w:rPr>
                <w:rFonts w:eastAsia="Arial Unicode MS"/>
                <w:bCs/>
                <w:noProof/>
                <w:szCs w:val="24"/>
              </w:rPr>
            </w:pPr>
            <w:r>
              <w:rPr>
                <w:noProof/>
              </w:rPr>
              <w:t>(b) masa svake izvedbe (ako postoji više izvedbi unutar jedne varijante, daje se matrica): …</w:t>
            </w:r>
          </w:p>
        </w:tc>
      </w:tr>
      <w:tr>
        <w:trPr>
          <w:tblCellSpacing w:w="0" w:type="dxa"/>
        </w:trPr>
        <w:tc>
          <w:tcPr>
            <w:tcW w:w="923" w:type="pct"/>
          </w:tcPr>
          <w:p>
            <w:pPr>
              <w:spacing w:after="0"/>
              <w:rPr>
                <w:rFonts w:eastAsia="Arial Unicode MS"/>
                <w:noProof/>
                <w:szCs w:val="24"/>
              </w:rPr>
            </w:pPr>
            <w:r>
              <w:rPr>
                <w:noProof/>
              </w:rPr>
              <w:t>3.6.2.:</w:t>
            </w:r>
          </w:p>
        </w:tc>
        <w:tc>
          <w:tcPr>
            <w:tcW w:w="4077" w:type="pct"/>
          </w:tcPr>
          <w:p>
            <w:pPr>
              <w:spacing w:after="0"/>
              <w:rPr>
                <w:rFonts w:eastAsia="Arial Unicode MS"/>
                <w:bCs/>
                <w:noProof/>
                <w:szCs w:val="24"/>
              </w:rPr>
            </w:pPr>
            <w:r>
              <w:rPr>
                <w:noProof/>
              </w:rPr>
              <w:t>Masa dodatne opreme (kako je definirana člankom 2. točkom 5. Uredbe (EU) br. 1230/2012): …</w:t>
            </w:r>
          </w:p>
        </w:tc>
      </w:tr>
      <w:tr>
        <w:trPr>
          <w:tblCellSpacing w:w="0" w:type="dxa"/>
        </w:trPr>
        <w:tc>
          <w:tcPr>
            <w:tcW w:w="923" w:type="pct"/>
          </w:tcPr>
          <w:p>
            <w:pPr>
              <w:spacing w:after="0"/>
              <w:rPr>
                <w:rFonts w:eastAsia="Arial Unicode MS"/>
                <w:noProof/>
                <w:szCs w:val="24"/>
              </w:rPr>
            </w:pPr>
            <w:r>
              <w:rPr>
                <w:noProof/>
              </w:rPr>
              <w:t>3.7.</w:t>
            </w:r>
          </w:p>
        </w:tc>
        <w:tc>
          <w:tcPr>
            <w:tcW w:w="4077" w:type="pct"/>
          </w:tcPr>
          <w:p>
            <w:pPr>
              <w:spacing w:after="0"/>
              <w:rPr>
                <w:rFonts w:eastAsia="Arial Unicode MS"/>
                <w:bCs/>
                <w:noProof/>
                <w:szCs w:val="24"/>
              </w:rPr>
            </w:pPr>
            <w:r>
              <w:rPr>
                <w:b/>
                <w:noProof/>
              </w:rPr>
              <w:t>Najmanja masa dovršenog vozila</w:t>
            </w:r>
            <w:r>
              <w:rPr>
                <w:noProof/>
              </w:rPr>
              <w:t xml:space="preserve"> prema podacima proizvođača u slučaju nepotpunog vozila: …</w:t>
            </w:r>
          </w:p>
        </w:tc>
      </w:tr>
      <w:tr>
        <w:trPr>
          <w:tblCellSpacing w:w="0" w:type="dxa"/>
        </w:trPr>
        <w:tc>
          <w:tcPr>
            <w:tcW w:w="923" w:type="pct"/>
          </w:tcPr>
          <w:p>
            <w:pPr>
              <w:spacing w:after="0"/>
              <w:rPr>
                <w:rFonts w:eastAsia="Arial Unicode MS"/>
                <w:noProof/>
                <w:szCs w:val="24"/>
              </w:rPr>
            </w:pPr>
            <w:r>
              <w:rPr>
                <w:noProof/>
              </w:rPr>
              <w:t>3.8.</w:t>
            </w:r>
          </w:p>
        </w:tc>
        <w:tc>
          <w:tcPr>
            <w:tcW w:w="4077" w:type="pct"/>
          </w:tcPr>
          <w:p>
            <w:pPr>
              <w:spacing w:after="0"/>
              <w:rPr>
                <w:rFonts w:eastAsia="Arial Unicode MS"/>
                <w:b/>
                <w:bCs/>
                <w:noProof/>
                <w:szCs w:val="24"/>
              </w:rPr>
            </w:pPr>
            <w:r>
              <w:rPr>
                <w:b/>
                <w:noProof/>
              </w:rPr>
              <w:t>Najveća tehnički dopuštena ukupna masa vozila</w:t>
            </w:r>
            <w:r>
              <w:rPr>
                <w:noProof/>
              </w:rPr>
              <w:t xml:space="preserve"> prema podacima proizvođača (</w:t>
            </w:r>
            <w:r>
              <w:rPr>
                <w:noProof/>
                <w:vertAlign w:val="superscript"/>
              </w:rPr>
              <w:t>i</w:t>
            </w:r>
            <w:r>
              <w:rPr>
                <w:noProof/>
              </w:rPr>
              <w:t>)(</w:t>
            </w:r>
            <w:r>
              <w:rPr>
                <w:noProof/>
                <w:vertAlign w:val="superscript"/>
              </w:rPr>
              <w:t>3</w:t>
            </w:r>
            <w:r>
              <w:rPr>
                <w:noProof/>
              </w:rPr>
              <w:t>): …</w:t>
            </w:r>
          </w:p>
        </w:tc>
      </w:tr>
      <w:tr>
        <w:trPr>
          <w:tblCellSpacing w:w="0" w:type="dxa"/>
        </w:trPr>
        <w:tc>
          <w:tcPr>
            <w:tcW w:w="923" w:type="pct"/>
          </w:tcPr>
          <w:p>
            <w:pPr>
              <w:spacing w:after="0"/>
              <w:rPr>
                <w:rFonts w:eastAsia="Arial Unicode MS"/>
                <w:noProof/>
                <w:szCs w:val="24"/>
              </w:rPr>
            </w:pPr>
            <w:r>
              <w:rPr>
                <w:noProof/>
              </w:rPr>
              <w:t>3.8.1.</w:t>
            </w:r>
          </w:p>
        </w:tc>
        <w:tc>
          <w:tcPr>
            <w:tcW w:w="4077" w:type="pct"/>
          </w:tcPr>
          <w:p>
            <w:pPr>
              <w:spacing w:after="0"/>
              <w:rPr>
                <w:rFonts w:eastAsia="Arial Unicode MS"/>
                <w:bCs/>
                <w:noProof/>
                <w:szCs w:val="24"/>
              </w:rPr>
            </w:pPr>
            <w:r>
              <w:rPr>
                <w:noProof/>
              </w:rPr>
              <w:t>Raspodjela mase po osovinama i, u slučaju poluprikolice ili prikolice sa središnjom osovinom, opterećenje na spojnoj točki (</w:t>
            </w:r>
            <w:r>
              <w:rPr>
                <w:noProof/>
                <w:vertAlign w:val="superscript"/>
              </w:rPr>
              <w:t>3</w:t>
            </w:r>
            <w:r>
              <w:rPr>
                <w:noProof/>
              </w:rPr>
              <w:t>): …</w:t>
            </w:r>
          </w:p>
        </w:tc>
      </w:tr>
    </w:tbl>
    <w:p>
      <w:pPr>
        <w:spacing w:after="0"/>
        <w:ind w:left="1701" w:hanging="1701"/>
        <w:rPr>
          <w:rFonts w:eastAsia="Arial Unicode MS"/>
          <w:noProof/>
          <w:szCs w:val="24"/>
        </w:rPr>
      </w:pPr>
      <w:r>
        <w:rPr>
          <w:noProof/>
        </w:rPr>
        <w:t>3.9.</w:t>
      </w:r>
      <w:r>
        <w:rPr>
          <w:noProof/>
        </w:rPr>
        <w:tab/>
      </w:r>
      <w:r>
        <w:rPr>
          <w:b/>
          <w:noProof/>
        </w:rPr>
        <w:t>Najveća tehnički dopuštena masa na svakoj osovini:</w:t>
      </w:r>
      <w:r>
        <w:rPr>
          <w:noProof/>
        </w:rPr>
        <w:t xml:space="preserve"> …</w:t>
      </w:r>
    </w:p>
    <w:p>
      <w:pPr>
        <w:spacing w:after="0"/>
        <w:ind w:left="1701" w:hanging="1701"/>
        <w:rPr>
          <w:rFonts w:eastAsia="Arial Unicode MS"/>
          <w:noProof/>
          <w:szCs w:val="24"/>
        </w:rPr>
      </w:pPr>
      <w:r>
        <w:rPr>
          <w:noProof/>
        </w:rPr>
        <w:t>3.10.</w:t>
      </w:r>
      <w:r>
        <w:rPr>
          <w:noProof/>
        </w:rPr>
        <w:tab/>
      </w:r>
      <w:r>
        <w:rPr>
          <w:b/>
          <w:noProof/>
        </w:rPr>
        <w:t>Najveća tehnički dopuštena masa na svakoj skupini osovina:</w:t>
      </w:r>
      <w:r>
        <w:rPr>
          <w:noProof/>
        </w:rPr>
        <w:t xml:space="preserve"> …</w:t>
      </w:r>
    </w:p>
    <w:tbl>
      <w:tblPr>
        <w:tblW w:w="5000" w:type="pct"/>
        <w:tblCellSpacing w:w="0" w:type="dxa"/>
        <w:tblCellMar>
          <w:left w:w="0" w:type="dxa"/>
          <w:right w:w="0" w:type="dxa"/>
        </w:tblCellMar>
        <w:tblLook w:val="04A0" w:firstRow="1" w:lastRow="0" w:firstColumn="1" w:lastColumn="0" w:noHBand="0" w:noVBand="1"/>
      </w:tblPr>
      <w:tblGrid>
        <w:gridCol w:w="20"/>
        <w:gridCol w:w="9051"/>
      </w:tblGrid>
      <w:tr>
        <w:trPr>
          <w:tblCellSpacing w:w="0" w:type="dxa"/>
        </w:trPr>
        <w:tc>
          <w:tcPr>
            <w:tcW w:w="0" w:type="auto"/>
            <w:hideMark/>
          </w:tcPr>
          <w:p>
            <w:pPr>
              <w:spacing w:before="100" w:beforeAutospacing="1" w:after="100" w:afterAutospacing="1"/>
              <w:jc w:val="left"/>
              <w:rPr>
                <w:rFonts w:eastAsia="Arial Unicode MS"/>
                <w:noProof/>
                <w:szCs w:val="24"/>
              </w:rPr>
            </w:pPr>
          </w:p>
        </w:tc>
        <w:tc>
          <w:tcPr>
            <w:tcW w:w="4989" w:type="pct"/>
            <w:hideMark/>
          </w:tcPr>
          <w:p>
            <w:pPr>
              <w:spacing w:after="0"/>
              <w:ind w:left="1693" w:hanging="1693"/>
              <w:rPr>
                <w:rFonts w:eastAsia="Arial Unicode MS"/>
                <w:noProof/>
                <w:szCs w:val="24"/>
              </w:rPr>
            </w:pPr>
            <w:r>
              <w:rPr>
                <w:noProof/>
              </w:rPr>
              <w:t>3.11.</w:t>
            </w:r>
            <w:r>
              <w:rPr>
                <w:noProof/>
              </w:rPr>
              <w:tab/>
            </w:r>
            <w:r>
              <w:rPr>
                <w:b/>
                <w:noProof/>
              </w:rPr>
              <w:t>Najveća tehnički dopuštena vučena masa vučnog vozila</w:t>
            </w:r>
            <w:r>
              <w:rPr>
                <w:noProof/>
              </w:rPr>
              <w:t xml:space="preserve"> </w:t>
            </w:r>
          </w:p>
          <w:p>
            <w:pPr>
              <w:spacing w:after="0"/>
              <w:ind w:left="1695"/>
              <w:rPr>
                <w:rFonts w:eastAsia="Arial Unicode MS"/>
                <w:noProof/>
                <w:szCs w:val="24"/>
              </w:rPr>
            </w:pPr>
            <w:r>
              <w:rPr>
                <w:noProof/>
              </w:rPr>
              <w:t>u slučaju:</w:t>
            </w:r>
          </w:p>
          <w:p>
            <w:pPr>
              <w:spacing w:after="0"/>
              <w:ind w:left="1695" w:hanging="1695"/>
              <w:rPr>
                <w:rFonts w:eastAsia="Arial Unicode MS"/>
                <w:noProof/>
                <w:szCs w:val="24"/>
              </w:rPr>
            </w:pPr>
            <w:r>
              <w:rPr>
                <w:noProof/>
              </w:rPr>
              <w:t>3.11.1.</w:t>
            </w:r>
            <w:r>
              <w:rPr>
                <w:noProof/>
              </w:rPr>
              <w:tab/>
              <w:t>prikolice s rudom: …</w:t>
            </w:r>
          </w:p>
          <w:p>
            <w:pPr>
              <w:spacing w:after="0"/>
              <w:ind w:left="1695" w:hanging="1695"/>
              <w:rPr>
                <w:rFonts w:eastAsia="Arial Unicode MS"/>
                <w:noProof/>
                <w:szCs w:val="24"/>
              </w:rPr>
            </w:pPr>
            <w:r>
              <w:rPr>
                <w:noProof/>
              </w:rPr>
              <w:t>3.11.2.</w:t>
            </w:r>
            <w:r>
              <w:rPr>
                <w:noProof/>
              </w:rPr>
              <w:tab/>
              <w:t>poluprikolice: …</w:t>
            </w:r>
          </w:p>
          <w:p>
            <w:pPr>
              <w:spacing w:after="0"/>
              <w:ind w:left="1695" w:hanging="1695"/>
              <w:rPr>
                <w:rFonts w:eastAsia="Arial Unicode MS"/>
                <w:noProof/>
                <w:szCs w:val="24"/>
              </w:rPr>
            </w:pPr>
            <w:r>
              <w:rPr>
                <w:noProof/>
              </w:rPr>
              <w:t>3.11.3.</w:t>
            </w:r>
            <w:r>
              <w:rPr>
                <w:noProof/>
              </w:rPr>
              <w:tab/>
              <w:t>prikolice sa središnjom osovinom: …</w:t>
            </w:r>
          </w:p>
          <w:p>
            <w:pPr>
              <w:spacing w:after="0"/>
              <w:ind w:left="1695" w:hanging="1695"/>
              <w:rPr>
                <w:rFonts w:eastAsia="Arial Unicode MS"/>
                <w:noProof/>
                <w:szCs w:val="24"/>
              </w:rPr>
            </w:pPr>
            <w:r>
              <w:rPr>
                <w:noProof/>
              </w:rPr>
              <w:t>3.11.4.</w:t>
            </w:r>
            <w:r>
              <w:rPr>
                <w:noProof/>
              </w:rPr>
              <w:tab/>
              <w:t>prikolice s krutim rudom: …</w:t>
            </w:r>
          </w:p>
          <w:p>
            <w:pPr>
              <w:spacing w:after="0"/>
              <w:ind w:left="1695" w:hanging="1695"/>
              <w:rPr>
                <w:rFonts w:eastAsia="Arial Unicode MS"/>
                <w:noProof/>
                <w:szCs w:val="24"/>
              </w:rPr>
            </w:pPr>
            <w:r>
              <w:rPr>
                <w:noProof/>
              </w:rPr>
              <w:t>3.11.5.</w:t>
            </w:r>
            <w:r>
              <w:rPr>
                <w:noProof/>
              </w:rPr>
              <w:tab/>
              <w:t>Najveća tehnički dopuštena masa opterećenog skupa vozila (</w:t>
            </w:r>
            <w:r>
              <w:rPr>
                <w:noProof/>
                <w:vertAlign w:val="superscript"/>
              </w:rPr>
              <w:t>3</w:t>
            </w:r>
            <w:r>
              <w:rPr>
                <w:noProof/>
              </w:rPr>
              <w:t>): …</w:t>
            </w:r>
          </w:p>
          <w:p>
            <w:pPr>
              <w:spacing w:after="0"/>
              <w:ind w:left="1695" w:hanging="1695"/>
              <w:rPr>
                <w:rFonts w:eastAsia="Arial Unicode MS"/>
                <w:noProof/>
                <w:szCs w:val="24"/>
              </w:rPr>
            </w:pPr>
            <w:r>
              <w:rPr>
                <w:noProof/>
              </w:rPr>
              <w:t>3.11.6.</w:t>
            </w:r>
            <w:r>
              <w:rPr>
                <w:noProof/>
              </w:rPr>
              <w:tab/>
              <w:t>Najveća masa prikolice bez kočnice: …</w:t>
            </w:r>
          </w:p>
        </w:tc>
      </w:tr>
      <w:tr>
        <w:trPr>
          <w:tblCellSpacing w:w="0" w:type="dxa"/>
        </w:trPr>
        <w:tc>
          <w:tcPr>
            <w:tcW w:w="11" w:type="pct"/>
            <w:hideMark/>
          </w:tcPr>
          <w:p>
            <w:pPr>
              <w:spacing w:before="100" w:beforeAutospacing="1" w:after="100" w:afterAutospacing="1"/>
              <w:ind w:left="1701" w:hanging="1701"/>
              <w:jc w:val="left"/>
              <w:rPr>
                <w:rFonts w:eastAsia="Arial Unicode MS"/>
                <w:noProof/>
                <w:szCs w:val="24"/>
              </w:rPr>
            </w:pPr>
          </w:p>
        </w:tc>
        <w:tc>
          <w:tcPr>
            <w:tcW w:w="4989" w:type="pct"/>
            <w:hideMark/>
          </w:tcPr>
          <w:p>
            <w:pPr>
              <w:spacing w:after="0"/>
              <w:ind w:left="1701" w:hanging="1701"/>
              <w:rPr>
                <w:rFonts w:eastAsia="Arial Unicode MS"/>
                <w:noProof/>
                <w:szCs w:val="24"/>
              </w:rPr>
            </w:pPr>
            <w:r>
              <w:rPr>
                <w:noProof/>
              </w:rPr>
              <w:t>3.12.</w:t>
            </w:r>
            <w:r>
              <w:rPr>
                <w:noProof/>
              </w:rPr>
              <w:tab/>
            </w:r>
            <w:r>
              <w:rPr>
                <w:b/>
                <w:noProof/>
              </w:rPr>
              <w:t>Najveća tehnički dopuštena masa na spojnoj točki:</w:t>
            </w:r>
            <w:r>
              <w:rPr>
                <w:noProof/>
              </w:rPr>
              <w:t xml:space="preserve"> </w:t>
            </w:r>
          </w:p>
          <w:p>
            <w:pPr>
              <w:spacing w:after="0"/>
              <w:ind w:left="1701" w:hanging="1701"/>
              <w:rPr>
                <w:rFonts w:eastAsia="Arial Unicode MS"/>
                <w:noProof/>
                <w:szCs w:val="24"/>
              </w:rPr>
            </w:pPr>
            <w:r>
              <w:rPr>
                <w:noProof/>
              </w:rPr>
              <w:t>3.12.1.</w:t>
            </w:r>
            <w:r>
              <w:rPr>
                <w:noProof/>
              </w:rPr>
              <w:tab/>
              <w:t>vučnog vozila: …</w:t>
            </w:r>
          </w:p>
          <w:p>
            <w:pPr>
              <w:spacing w:after="0"/>
              <w:ind w:left="1701" w:hanging="1701"/>
              <w:rPr>
                <w:rFonts w:eastAsia="Arial Unicode MS"/>
                <w:noProof/>
                <w:szCs w:val="24"/>
              </w:rPr>
            </w:pPr>
            <w:r>
              <w:rPr>
                <w:noProof/>
              </w:rPr>
              <w:lastRenderedPageBreak/>
              <w:t>3.12.2.</w:t>
            </w:r>
            <w:r>
              <w:rPr>
                <w:noProof/>
              </w:rPr>
              <w:tab/>
              <w:t>poluprikolice, prikolice sa središnjom osovinom ili prikolice s krutim rudom: …</w:t>
            </w:r>
          </w:p>
        </w:tc>
      </w:tr>
      <w:tr>
        <w:trPr>
          <w:tblCellSpacing w:w="0" w:type="dxa"/>
        </w:trPr>
        <w:tc>
          <w:tcPr>
            <w:tcW w:w="11" w:type="pct"/>
            <w:hideMark/>
          </w:tcPr>
          <w:p>
            <w:pPr>
              <w:spacing w:before="100" w:beforeAutospacing="1" w:after="100" w:afterAutospacing="1"/>
              <w:ind w:left="1701" w:hanging="1701"/>
              <w:jc w:val="left"/>
              <w:rPr>
                <w:rFonts w:eastAsia="Arial Unicode MS"/>
                <w:noProof/>
                <w:szCs w:val="24"/>
              </w:rPr>
            </w:pPr>
          </w:p>
        </w:tc>
        <w:tc>
          <w:tcPr>
            <w:tcW w:w="4989" w:type="pct"/>
            <w:hideMark/>
          </w:tcPr>
          <w:p>
            <w:pPr>
              <w:spacing w:after="0"/>
              <w:ind w:left="1701" w:hanging="1701"/>
              <w:rPr>
                <w:rFonts w:eastAsia="Arial Unicode MS"/>
                <w:noProof/>
                <w:szCs w:val="24"/>
              </w:rPr>
            </w:pPr>
            <w:r>
              <w:rPr>
                <w:noProof/>
              </w:rPr>
              <w:t>3.16.</w:t>
            </w:r>
            <w:r>
              <w:rPr>
                <w:noProof/>
              </w:rPr>
              <w:tab/>
            </w:r>
            <w:r>
              <w:rPr>
                <w:b/>
                <w:noProof/>
              </w:rPr>
              <w:t>Najveće dopuštene mase pri registraciji / u upotrebi (nije obvezno)</w:t>
            </w:r>
          </w:p>
          <w:p>
            <w:pPr>
              <w:spacing w:after="0"/>
              <w:ind w:left="1701" w:hanging="1701"/>
              <w:rPr>
                <w:rFonts w:eastAsia="Arial Unicode MS"/>
                <w:noProof/>
                <w:szCs w:val="24"/>
              </w:rPr>
            </w:pPr>
            <w:r>
              <w:rPr>
                <w:noProof/>
              </w:rPr>
              <w:t>3.16.1.</w:t>
            </w:r>
            <w:r>
              <w:rPr>
                <w:noProof/>
              </w:rPr>
              <w:tab/>
              <w:t>Najveće dopuštene mase pri registraciji / u upotrebi: …</w:t>
            </w:r>
          </w:p>
          <w:p>
            <w:pPr>
              <w:spacing w:after="0"/>
              <w:ind w:left="1701" w:hanging="1701"/>
              <w:rPr>
                <w:rFonts w:eastAsia="Arial Unicode MS"/>
                <w:noProof/>
                <w:szCs w:val="24"/>
              </w:rPr>
            </w:pPr>
            <w:r>
              <w:rPr>
                <w:noProof/>
              </w:rPr>
              <w:t>3.16.2.</w:t>
            </w:r>
            <w:r>
              <w:rPr>
                <w:noProof/>
              </w:rPr>
              <w:tab/>
              <w:t>Najveća dopuštena masa pri registraciji / u upotrebi na svakoj osovini i, u slučaju poluprikolice ili prikolice sa središnjom osovinom, predviđeno opterećenje na spojnoj točki prema podacima proizvođača ako je manje od najveće tehnički dopuštene mase na spojnoj točki: …</w:t>
            </w:r>
          </w:p>
          <w:p>
            <w:pPr>
              <w:spacing w:after="0"/>
              <w:ind w:left="1701" w:hanging="1701"/>
              <w:rPr>
                <w:rFonts w:eastAsia="Arial Unicode MS"/>
                <w:noProof/>
                <w:szCs w:val="24"/>
              </w:rPr>
            </w:pPr>
            <w:r>
              <w:rPr>
                <w:noProof/>
              </w:rPr>
              <w:t>3.16.3.</w:t>
            </w:r>
            <w:r>
              <w:rPr>
                <w:noProof/>
              </w:rPr>
              <w:tab/>
              <w:t>Najveća tehnički dopuštena masa opterećenog vozila pri registraciji / u upotrebi na svakoj skupini osovina: …</w:t>
            </w:r>
          </w:p>
          <w:p>
            <w:pPr>
              <w:spacing w:after="0"/>
              <w:ind w:left="1701" w:hanging="1701"/>
              <w:rPr>
                <w:rFonts w:eastAsia="Arial Unicode MS"/>
                <w:noProof/>
                <w:szCs w:val="24"/>
              </w:rPr>
            </w:pPr>
            <w:r>
              <w:rPr>
                <w:noProof/>
              </w:rPr>
              <w:t>3.16.4.</w:t>
            </w:r>
            <w:r>
              <w:rPr>
                <w:noProof/>
              </w:rPr>
              <w:tab/>
              <w:t>Najveća dopuštena vučena masa pri registraciji / u upotrebi: …</w:t>
            </w:r>
          </w:p>
          <w:p>
            <w:pPr>
              <w:spacing w:after="0"/>
              <w:ind w:left="1701" w:hanging="1701"/>
              <w:rPr>
                <w:rFonts w:eastAsia="Arial Unicode MS"/>
                <w:noProof/>
                <w:szCs w:val="24"/>
              </w:rPr>
            </w:pPr>
            <w:r>
              <w:rPr>
                <w:noProof/>
              </w:rPr>
              <w:t>3.16.5.</w:t>
            </w:r>
            <w:r>
              <w:rPr>
                <w:noProof/>
              </w:rPr>
              <w:tab/>
              <w:t>Najveća dopuštena masa skupa vozila pri registraciji / u upotrebi: …</w:t>
            </w:r>
          </w:p>
        </w:tc>
      </w:tr>
    </w:tbl>
    <w:p>
      <w:pPr>
        <w:ind w:left="1701" w:hanging="1701"/>
        <w:jc w:val="left"/>
        <w:rPr>
          <w:rFonts w:eastAsia="Arial Unicode MS"/>
          <w:bCs/>
          <w:noProof/>
          <w:szCs w:val="24"/>
        </w:rPr>
      </w:pPr>
      <w:r>
        <w:rPr>
          <w:noProof/>
        </w:rPr>
        <w:t>3.17.</w:t>
      </w:r>
      <w:r>
        <w:rPr>
          <w:noProof/>
        </w:rPr>
        <w:tab/>
        <w:t>Vozilo predano na višestupanjsku homologaciju (samo u slučaju nepotpunih ili dovršenih vozila kategorije N</w:t>
      </w:r>
      <w:r>
        <w:rPr>
          <w:noProof/>
          <w:vertAlign w:val="subscript"/>
        </w:rPr>
        <w:t>1</w:t>
      </w:r>
      <w:r>
        <w:rPr>
          <w:noProof/>
        </w:rPr>
        <w:t xml:space="preserve"> u okviru područja primjene Uredbe (EZ) br. 715/2007): da/ne (</w:t>
      </w:r>
      <w:r>
        <w:rPr>
          <w:noProof/>
          <w:vertAlign w:val="superscript"/>
        </w:rPr>
        <w:t>1</w:t>
      </w:r>
      <w:r>
        <w:rPr>
          <w:noProof/>
        </w:rPr>
        <w:t>)</w:t>
      </w:r>
    </w:p>
    <w:p>
      <w:pPr>
        <w:spacing w:before="0"/>
        <w:ind w:left="1701" w:hanging="1701"/>
        <w:jc w:val="left"/>
        <w:rPr>
          <w:rFonts w:eastAsia="Arial Unicode MS"/>
          <w:bCs/>
          <w:noProof/>
          <w:szCs w:val="24"/>
        </w:rPr>
      </w:pPr>
      <w:r>
        <w:rPr>
          <w:noProof/>
        </w:rPr>
        <w:t>3.17.1.</w:t>
      </w:r>
      <w:r>
        <w:rPr>
          <w:noProof/>
        </w:rPr>
        <w:tab/>
        <w:t>Masa osnovnog vozila u voznom stanju: ……………...………………kg.</w:t>
      </w:r>
    </w:p>
    <w:p>
      <w:pPr>
        <w:spacing w:before="0"/>
        <w:ind w:left="1701" w:hanging="1701"/>
        <w:jc w:val="left"/>
        <w:rPr>
          <w:rFonts w:eastAsia="Arial Unicode MS"/>
          <w:bCs/>
          <w:noProof/>
          <w:szCs w:val="24"/>
        </w:rPr>
      </w:pPr>
      <w:r>
        <w:rPr>
          <w:noProof/>
        </w:rPr>
        <w:t>3.17.2.</w:t>
      </w:r>
      <w:r>
        <w:rPr>
          <w:noProof/>
        </w:rPr>
        <w:tab/>
        <w:t>Zadana dodana masa (DAM) izračunana u skladu s odjeljkom 5. Priloga XII. Uredbi (EZ) br. 692/2008: ……………kg.</w:t>
      </w:r>
    </w:p>
    <w:p>
      <w:pPr>
        <w:spacing w:before="240"/>
        <w:ind w:left="1701" w:hanging="1701"/>
        <w:jc w:val="left"/>
        <w:rPr>
          <w:rFonts w:eastAsia="Arial Unicode MS"/>
          <w:bCs/>
          <w:noProof/>
          <w:szCs w:val="24"/>
        </w:rPr>
      </w:pPr>
      <w:r>
        <w:rPr>
          <w:noProof/>
        </w:rPr>
        <w:t>4.</w:t>
      </w:r>
      <w:r>
        <w:rPr>
          <w:noProof/>
        </w:rPr>
        <w:tab/>
        <w:t>POGONSKI MOTOR (</w:t>
      </w:r>
      <w:r>
        <w:rPr>
          <w:noProof/>
          <w:vertAlign w:val="superscript"/>
        </w:rPr>
        <w:t>k</w:t>
      </w:r>
      <w:r>
        <w:rPr>
          <w:noProof/>
        </w:rPr>
        <w:t xml:space="preserve">) </w:t>
      </w:r>
    </w:p>
    <w:p>
      <w:pPr>
        <w:spacing w:before="240" w:after="0"/>
        <w:ind w:left="1701" w:hanging="1701"/>
        <w:rPr>
          <w:rFonts w:eastAsia="Arial Unicode MS"/>
          <w:noProof/>
          <w:szCs w:val="24"/>
        </w:rPr>
      </w:pPr>
      <w:r>
        <w:rPr>
          <w:noProof/>
        </w:rPr>
        <w:t>4.1.</w:t>
      </w:r>
      <w:r>
        <w:rPr>
          <w:noProof/>
        </w:rPr>
        <w:tab/>
      </w:r>
      <w:r>
        <w:rPr>
          <w:b/>
          <w:noProof/>
        </w:rPr>
        <w:t>Proizvođač motora:</w:t>
      </w:r>
      <w:r>
        <w:rPr>
          <w:noProof/>
        </w:rPr>
        <w:t xml:space="preserve"> …</w:t>
      </w:r>
    </w:p>
    <w:p>
      <w:pPr>
        <w:spacing w:after="0"/>
        <w:ind w:left="1701" w:hanging="1701"/>
        <w:rPr>
          <w:rFonts w:eastAsia="Arial Unicode MS"/>
          <w:noProof/>
          <w:szCs w:val="24"/>
        </w:rPr>
      </w:pPr>
      <w:r>
        <w:rPr>
          <w:noProof/>
        </w:rPr>
        <w:t>4.1.1.</w:t>
      </w:r>
      <w:r>
        <w:rPr>
          <w:noProof/>
        </w:rPr>
        <w:tab/>
        <w:t>Proizvođačeva oznaka motora postavljena na motor: …</w:t>
      </w:r>
    </w:p>
    <w:p>
      <w:pPr>
        <w:spacing w:after="0"/>
        <w:ind w:left="1701" w:hanging="1701"/>
        <w:rPr>
          <w:rFonts w:eastAsia="Arial Unicode MS"/>
          <w:noProof/>
          <w:szCs w:val="24"/>
        </w:rPr>
      </w:pPr>
      <w:r>
        <w:rPr>
          <w:noProof/>
        </w:rPr>
        <w:t>4.1.2.</w:t>
      </w:r>
      <w:r>
        <w:rPr>
          <w:noProof/>
        </w:rPr>
        <w:tab/>
        <w:t>Homologacijski broj (ako je primjenjivo), uključujući oznaku goriva: …</w:t>
      </w:r>
    </w:p>
    <w:p>
      <w:pPr>
        <w:ind w:left="1701"/>
        <w:rPr>
          <w:rFonts w:eastAsia="Arial Unicode MS"/>
          <w:noProof/>
          <w:szCs w:val="24"/>
        </w:rPr>
      </w:pPr>
      <w:r>
        <w:rPr>
          <w:noProof/>
        </w:rPr>
        <w:t>(samo za teška vozila)</w:t>
      </w:r>
    </w:p>
    <w:p>
      <w:pPr>
        <w:spacing w:before="240"/>
        <w:ind w:left="1701" w:hanging="1701"/>
        <w:jc w:val="left"/>
        <w:rPr>
          <w:rFonts w:eastAsia="Arial Unicode MS"/>
          <w:b/>
          <w:bCs/>
          <w:noProof/>
          <w:szCs w:val="24"/>
        </w:rPr>
      </w:pPr>
      <w:r>
        <w:rPr>
          <w:noProof/>
        </w:rPr>
        <w:t>4.2.</w:t>
      </w:r>
      <w:r>
        <w:rPr>
          <w:noProof/>
        </w:rPr>
        <w:tab/>
      </w:r>
      <w:r>
        <w:rPr>
          <w:b/>
          <w:noProof/>
        </w:rPr>
        <w:t xml:space="preserve">Motor s unutarnjim izgaranjem </w:t>
      </w:r>
    </w:p>
    <w:p>
      <w:pPr>
        <w:spacing w:after="0"/>
        <w:ind w:left="1701" w:hanging="1701"/>
        <w:rPr>
          <w:rFonts w:eastAsia="Arial Unicode MS"/>
          <w:noProof/>
          <w:szCs w:val="24"/>
        </w:rPr>
      </w:pPr>
      <w:r>
        <w:rPr>
          <w:noProof/>
        </w:rPr>
        <w:t>4.2.1.1.</w:t>
      </w:r>
      <w:r>
        <w:rPr>
          <w:noProof/>
        </w:rPr>
        <w:tab/>
        <w:t>Načelo rada: vanjski izvor paljenja / kompresijsko paljenje / dvojno gorivo (</w:t>
      </w:r>
      <w:r>
        <w:rPr>
          <w:noProof/>
          <w:vertAlign w:val="superscript"/>
        </w:rPr>
        <w:t>1</w:t>
      </w:r>
      <w:r>
        <w:rPr>
          <w:noProof/>
        </w:rPr>
        <w:t>)</w:t>
      </w:r>
    </w:p>
    <w:p>
      <w:pPr>
        <w:spacing w:after="0"/>
        <w:ind w:left="1701"/>
        <w:rPr>
          <w:rFonts w:eastAsia="Arial Unicode MS"/>
          <w:noProof/>
          <w:szCs w:val="24"/>
        </w:rPr>
      </w:pPr>
      <w:r>
        <w:rPr>
          <w:noProof/>
        </w:rPr>
        <w:t>četverotaktni/dvotaktni/rotacijski (</w:t>
      </w:r>
      <w:r>
        <w:rPr>
          <w:noProof/>
          <w:vertAlign w:val="superscript"/>
        </w:rPr>
        <w:t>1</w:t>
      </w:r>
      <w:r>
        <w:rPr>
          <w:noProof/>
        </w:rPr>
        <w:t>)</w:t>
      </w:r>
    </w:p>
    <w:p>
      <w:pPr>
        <w:spacing w:after="0"/>
        <w:ind w:left="1701" w:hanging="1701"/>
        <w:rPr>
          <w:rFonts w:eastAsia="Arial Unicode MS"/>
          <w:noProof/>
          <w:szCs w:val="24"/>
        </w:rPr>
      </w:pPr>
      <w:r>
        <w:rPr>
          <w:noProof/>
        </w:rPr>
        <w:t>4.2.1.1.1.</w:t>
      </w:r>
      <w:r>
        <w:rPr>
          <w:noProof/>
        </w:rPr>
        <w:tab/>
        <w:t>Tip motora na dvojno gorivo: tip 1A / tip 1B / tip 2A / tip 2B / tip 3B (</w:t>
      </w:r>
      <w:r>
        <w:rPr>
          <w:noProof/>
          <w:vertAlign w:val="superscript"/>
        </w:rPr>
        <w:t>1</w:t>
      </w:r>
      <w:r>
        <w:rPr>
          <w:noProof/>
        </w:rPr>
        <w:t>)(</w:t>
      </w:r>
      <w:r>
        <w:rPr>
          <w:noProof/>
          <w:vertAlign w:val="superscript"/>
        </w:rPr>
        <w:t>x1</w:t>
      </w:r>
      <w:r>
        <w:rPr>
          <w:noProof/>
        </w:rPr>
        <w:t>)</w:t>
      </w:r>
    </w:p>
    <w:p>
      <w:pPr>
        <w:spacing w:after="0"/>
        <w:ind w:left="1701" w:hanging="1701"/>
        <w:rPr>
          <w:rFonts w:eastAsia="Arial Unicode MS"/>
          <w:noProof/>
          <w:szCs w:val="24"/>
        </w:rPr>
      </w:pPr>
      <w:r>
        <w:rPr>
          <w:noProof/>
        </w:rPr>
        <w:t>4.2.1.1.2.</w:t>
      </w:r>
      <w:r>
        <w:rPr>
          <w:noProof/>
        </w:rPr>
        <w:tab/>
        <w:t>Omjer energije i plina za vrijeme zagrijanog dijela WHTC ispitnog ciklusa: … %</w:t>
      </w:r>
    </w:p>
    <w:p>
      <w:pPr>
        <w:spacing w:after="0"/>
        <w:ind w:left="1701" w:hanging="1701"/>
        <w:rPr>
          <w:rFonts w:eastAsia="Arial Unicode MS"/>
          <w:noProof/>
          <w:szCs w:val="24"/>
        </w:rPr>
      </w:pPr>
      <w:r>
        <w:rPr>
          <w:noProof/>
        </w:rPr>
        <w:t>4.2.1.2.</w:t>
      </w:r>
      <w:r>
        <w:rPr>
          <w:noProof/>
        </w:rPr>
        <w:tab/>
        <w:t>Broj i raspored cilindara: …</w:t>
      </w:r>
    </w:p>
    <w:p>
      <w:pPr>
        <w:spacing w:after="0"/>
        <w:ind w:left="1701" w:hanging="1701"/>
        <w:rPr>
          <w:rFonts w:eastAsia="Arial Unicode MS"/>
          <w:noProof/>
          <w:szCs w:val="24"/>
        </w:rPr>
      </w:pPr>
      <w:r>
        <w:rPr>
          <w:noProof/>
        </w:rPr>
        <w:t>4.2.1.3.</w:t>
      </w:r>
      <w:r>
        <w:rPr>
          <w:noProof/>
        </w:rPr>
        <w:tab/>
        <w:t>Radni obujam motora (</w:t>
      </w:r>
      <w:r>
        <w:rPr>
          <w:noProof/>
          <w:vertAlign w:val="superscript"/>
        </w:rPr>
        <w:t>m</w:t>
      </w:r>
      <w:r>
        <w:rPr>
          <w:noProof/>
        </w:rPr>
        <w:t>): …… cm</w:t>
      </w:r>
      <w:r>
        <w:rPr>
          <w:noProof/>
          <w:vertAlign w:val="superscript"/>
        </w:rPr>
        <w:t>3</w:t>
      </w:r>
      <w:r>
        <w:rPr>
          <w:noProof/>
        </w:rPr>
        <w:t xml:space="preserve"> </w:t>
      </w:r>
    </w:p>
    <w:p>
      <w:pPr>
        <w:spacing w:after="0"/>
        <w:ind w:left="1701" w:hanging="1701"/>
        <w:rPr>
          <w:rFonts w:eastAsia="Arial Unicode MS"/>
          <w:noProof/>
          <w:szCs w:val="24"/>
        </w:rPr>
      </w:pPr>
      <w:r>
        <w:rPr>
          <w:noProof/>
        </w:rPr>
        <w:t>4.2.1.6.</w:t>
      </w:r>
      <w:r>
        <w:rPr>
          <w:noProof/>
        </w:rPr>
        <w:tab/>
        <w:t>Uobičajena brzina vrtnje motora u praznom hodu (</w:t>
      </w:r>
      <w:r>
        <w:rPr>
          <w:noProof/>
          <w:vertAlign w:val="superscript"/>
        </w:rPr>
        <w:t>2</w:t>
      </w:r>
      <w:r>
        <w:rPr>
          <w:noProof/>
        </w:rPr>
        <w:t>): ...... min</w:t>
      </w:r>
      <w:r>
        <w:rPr>
          <w:noProof/>
          <w:vertAlign w:val="superscript"/>
        </w:rPr>
        <w:t>–1</w:t>
      </w:r>
      <w:r>
        <w:rPr>
          <w:noProof/>
        </w:rPr>
        <w:t xml:space="preserve"> </w:t>
      </w:r>
    </w:p>
    <w:p>
      <w:pPr>
        <w:spacing w:after="0"/>
        <w:ind w:left="1701" w:hanging="1701"/>
        <w:rPr>
          <w:rFonts w:eastAsia="Arial Unicode MS"/>
          <w:bCs/>
          <w:noProof/>
          <w:szCs w:val="24"/>
          <w:vertAlign w:val="superscript"/>
        </w:rPr>
      </w:pPr>
      <w:r>
        <w:rPr>
          <w:noProof/>
        </w:rPr>
        <w:t>4.2.1.6.1.</w:t>
      </w:r>
      <w:r>
        <w:rPr>
          <w:noProof/>
        </w:rPr>
        <w:tab/>
        <w:t>Povišena brzina vrtnje motora u praznom hodu (</w:t>
      </w:r>
      <w:r>
        <w:rPr>
          <w:noProof/>
          <w:vertAlign w:val="superscript"/>
        </w:rPr>
        <w:t>2</w:t>
      </w:r>
      <w:r>
        <w:rPr>
          <w:noProof/>
        </w:rPr>
        <w:t>): ...... min</w:t>
      </w:r>
      <w:r>
        <w:rPr>
          <w:noProof/>
          <w:vertAlign w:val="superscript"/>
        </w:rPr>
        <w:t>–1</w:t>
      </w:r>
    </w:p>
    <w:p>
      <w:pPr>
        <w:spacing w:after="0"/>
        <w:ind w:left="1701" w:hanging="1701"/>
        <w:rPr>
          <w:rFonts w:eastAsia="Arial Unicode MS"/>
          <w:noProof/>
          <w:szCs w:val="24"/>
        </w:rPr>
      </w:pPr>
      <w:r>
        <w:rPr>
          <w:noProof/>
        </w:rPr>
        <w:t>4.2.1.6.2.</w:t>
      </w:r>
      <w:r>
        <w:rPr>
          <w:noProof/>
        </w:rPr>
        <w:tab/>
        <w:t>Prazni hod na dizelu: da/ne (</w:t>
      </w:r>
      <w:r>
        <w:rPr>
          <w:noProof/>
          <w:vertAlign w:val="superscript"/>
        </w:rPr>
        <w:t>1</w:t>
      </w:r>
      <w:r>
        <w:rPr>
          <w:noProof/>
        </w:rPr>
        <w:t>)(</w:t>
      </w:r>
      <w:r>
        <w:rPr>
          <w:noProof/>
          <w:vertAlign w:val="superscript"/>
        </w:rPr>
        <w:t>x1</w:t>
      </w:r>
      <w:r>
        <w:rPr>
          <w:noProof/>
        </w:rPr>
        <w:t>)</w:t>
      </w:r>
    </w:p>
    <w:p>
      <w:pPr>
        <w:spacing w:after="0"/>
        <w:ind w:left="1701" w:hanging="1701"/>
        <w:rPr>
          <w:rFonts w:eastAsia="Arial Unicode MS"/>
          <w:noProof/>
          <w:szCs w:val="24"/>
        </w:rPr>
      </w:pPr>
      <w:r>
        <w:rPr>
          <w:noProof/>
        </w:rPr>
        <w:lastRenderedPageBreak/>
        <w:t>4.2.1.8.</w:t>
      </w:r>
      <w:r>
        <w:rPr>
          <w:noProof/>
        </w:rPr>
        <w:tab/>
        <w:t>Najveća neto snaga (</w:t>
      </w:r>
      <w:r>
        <w:rPr>
          <w:noProof/>
          <w:vertAlign w:val="superscript"/>
        </w:rPr>
        <w:t>n</w:t>
      </w:r>
      <w:r>
        <w:rPr>
          <w:noProof/>
        </w:rPr>
        <w:t>): ...… kW na ...… min</w:t>
      </w:r>
      <w:r>
        <w:rPr>
          <w:noProof/>
          <w:vertAlign w:val="superscript"/>
        </w:rPr>
        <w:t>–1</w:t>
      </w:r>
      <w:r>
        <w:rPr>
          <w:noProof/>
        </w:rPr>
        <w:t xml:space="preserve"> (deklarirana proizvođačeva vrijednost)</w:t>
      </w:r>
    </w:p>
    <w:p>
      <w:pPr>
        <w:spacing w:after="0"/>
        <w:ind w:left="1701" w:hanging="1701"/>
        <w:rPr>
          <w:rFonts w:eastAsia="Arial Unicode MS"/>
          <w:noProof/>
          <w:szCs w:val="24"/>
        </w:rPr>
      </w:pPr>
      <w:r>
        <w:rPr>
          <w:noProof/>
        </w:rPr>
        <w:t>4.2.1.11.</w:t>
      </w:r>
      <w:r>
        <w:rPr>
          <w:noProof/>
        </w:rPr>
        <w:tab/>
        <w:t>(samo za Euro VI) Proizvođačeva upućivanja na opisnu dokumentaciju koja se zahtijeva člancima 5., 7. i 9. Uredbe (EU) br. 582/2011 i koja homologacijskom tijelu omogućuje ocjenjivanje strategija i sustava za kontrolu emisija ugrađenih u motor kako bi se osiguralo pravilno djelovanje mjera za kontrolu emisije NO</w:t>
      </w:r>
      <w:r>
        <w:rPr>
          <w:noProof/>
          <w:vertAlign w:val="subscript"/>
        </w:rPr>
        <w:t>x</w:t>
      </w:r>
    </w:p>
    <w:p>
      <w:pPr>
        <w:spacing w:after="0"/>
        <w:ind w:left="1701" w:hanging="1701"/>
        <w:rPr>
          <w:rFonts w:eastAsia="Arial Unicode MS"/>
          <w:noProof/>
          <w:szCs w:val="24"/>
        </w:rPr>
      </w:pPr>
      <w:r>
        <w:rPr>
          <w:noProof/>
        </w:rPr>
        <w:t xml:space="preserve">4.2.2.1. </w:t>
      </w:r>
      <w:r>
        <w:rPr>
          <w:noProof/>
        </w:rPr>
        <w:tab/>
        <w:t>Laka vozila: dizel / benzin / UNP (ukapljeni naftni plin) / PP (prirodni plin) ili biometan / etanol (E85) / biodizel / vodik (</w:t>
      </w:r>
      <w:r>
        <w:rPr>
          <w:noProof/>
          <w:vertAlign w:val="superscript"/>
        </w:rPr>
        <w:t>1</w:t>
      </w:r>
      <w:r>
        <w:rPr>
          <w:noProof/>
        </w:rPr>
        <w:t>)(</w:t>
      </w:r>
      <w:r>
        <w:rPr>
          <w:noProof/>
          <w:vertAlign w:val="superscript"/>
        </w:rPr>
        <w:t>6</w:t>
      </w:r>
      <w:r>
        <w:rPr>
          <w:noProof/>
        </w:rPr>
        <w:t>)</w:t>
      </w:r>
    </w:p>
    <w:p>
      <w:pPr>
        <w:spacing w:after="0"/>
        <w:ind w:left="1701" w:hanging="1701"/>
        <w:rPr>
          <w:rFonts w:eastAsia="Arial Unicode MS"/>
          <w:noProof/>
          <w:szCs w:val="24"/>
        </w:rPr>
      </w:pPr>
      <w:r>
        <w:rPr>
          <w:noProof/>
        </w:rPr>
        <w:t>4.2.2.2.</w:t>
      </w:r>
      <w:r>
        <w:rPr>
          <w:noProof/>
        </w:rPr>
        <w:tab/>
        <w:t>Teška vozila: dizel / benzin / UNP / PP-H / PP-L / PP-HL / etanol (ED95) / etanol (E85) / UPP / UPP</w:t>
      </w:r>
      <w:r>
        <w:rPr>
          <w:noProof/>
          <w:vertAlign w:val="subscript"/>
        </w:rPr>
        <w:t>20</w:t>
      </w:r>
      <w:r>
        <w:rPr>
          <w:noProof/>
        </w:rPr>
        <w:t xml:space="preserve"> (</w:t>
      </w:r>
      <w:r>
        <w:rPr>
          <w:noProof/>
          <w:vertAlign w:val="superscript"/>
        </w:rPr>
        <w:t>1</w:t>
      </w:r>
      <w:r>
        <w:rPr>
          <w:noProof/>
        </w:rPr>
        <w:t>)(</w:t>
      </w:r>
      <w:r>
        <w:rPr>
          <w:noProof/>
          <w:vertAlign w:val="superscript"/>
        </w:rPr>
        <w:t>6</w:t>
      </w:r>
      <w:r>
        <w:rPr>
          <w:noProof/>
        </w:rPr>
        <w:t>)</w:t>
      </w:r>
    </w:p>
    <w:p>
      <w:pPr>
        <w:spacing w:after="0"/>
        <w:ind w:left="1701" w:hanging="1701"/>
        <w:rPr>
          <w:rFonts w:eastAsia="Arial Unicode MS"/>
          <w:noProof/>
          <w:szCs w:val="24"/>
        </w:rPr>
      </w:pPr>
      <w:r>
        <w:rPr>
          <w:noProof/>
        </w:rPr>
        <w:t>4.2.2.2.1.</w:t>
      </w:r>
      <w:r>
        <w:rPr>
          <w:noProof/>
        </w:rPr>
        <w:tab/>
        <w:t>(samo za Euro VI) Goriva za upotrebu u motoru prema deklaraciji proizvođača u skladu s točkom 1.1.3. Priloga I. Uredbi (EU) br. 582/2011 (ako je primjenjivo)</w:t>
      </w:r>
    </w:p>
    <w:p>
      <w:pPr>
        <w:spacing w:after="0"/>
        <w:ind w:left="1701" w:hanging="1701"/>
        <w:rPr>
          <w:rFonts w:eastAsia="Arial Unicode MS"/>
          <w:noProof/>
          <w:szCs w:val="24"/>
        </w:rPr>
      </w:pPr>
      <w:r>
        <w:rPr>
          <w:noProof/>
        </w:rPr>
        <w:t>4.2.2.4.</w:t>
      </w:r>
      <w:r>
        <w:rPr>
          <w:noProof/>
        </w:rPr>
        <w:tab/>
        <w:t>Vrsta vozila s obzirom na gorivo: jednogorivno, dvogorivno, prilagodljivo gorivu (</w:t>
      </w:r>
      <w:r>
        <w:rPr>
          <w:noProof/>
          <w:vertAlign w:val="superscript"/>
        </w:rPr>
        <w:t>1</w:t>
      </w:r>
      <w:r>
        <w:rPr>
          <w:noProof/>
        </w:rPr>
        <w:t>)</w:t>
      </w:r>
    </w:p>
    <w:p>
      <w:pPr>
        <w:spacing w:after="0"/>
        <w:ind w:left="1701" w:hanging="1701"/>
        <w:rPr>
          <w:rFonts w:eastAsia="Arial Unicode MS"/>
          <w:noProof/>
          <w:szCs w:val="24"/>
        </w:rPr>
      </w:pPr>
      <w:r>
        <w:rPr>
          <w:noProof/>
        </w:rPr>
        <w:t>4.2.2.5.</w:t>
      </w:r>
      <w:r>
        <w:rPr>
          <w:noProof/>
        </w:rPr>
        <w:tab/>
        <w:t>Najveći prihvatljivi obujamski udio biogoriva u gorivu (deklarirana proizvođačeva vrijednost): … %</w:t>
      </w:r>
    </w:p>
    <w:p>
      <w:pPr>
        <w:spacing w:before="240"/>
        <w:ind w:left="1701" w:hanging="1701"/>
        <w:jc w:val="left"/>
        <w:rPr>
          <w:rFonts w:eastAsia="Arial Unicode MS"/>
          <w:bCs/>
          <w:noProof/>
          <w:szCs w:val="24"/>
        </w:rPr>
      </w:pPr>
      <w:r>
        <w:rPr>
          <w:noProof/>
        </w:rPr>
        <w:t>4.2.3.</w:t>
      </w:r>
      <w:r>
        <w:rPr>
          <w:noProof/>
        </w:rPr>
        <w:tab/>
      </w:r>
      <w:r>
        <w:rPr>
          <w:i/>
          <w:noProof/>
        </w:rPr>
        <w:t>Spremnici goriva:</w:t>
      </w:r>
      <w:r>
        <w:rPr>
          <w:noProof/>
        </w:rPr>
        <w:t xml:space="preserve"> </w:t>
      </w:r>
    </w:p>
    <w:p>
      <w:pPr>
        <w:spacing w:after="0"/>
        <w:ind w:left="1701" w:hanging="1701"/>
        <w:rPr>
          <w:rFonts w:eastAsia="Arial Unicode MS"/>
          <w:noProof/>
          <w:szCs w:val="24"/>
        </w:rPr>
      </w:pPr>
      <w:r>
        <w:rPr>
          <w:noProof/>
        </w:rPr>
        <w:t>4.2.3.1.</w:t>
      </w:r>
      <w:r>
        <w:rPr>
          <w:noProof/>
        </w:rPr>
        <w:tab/>
        <w:t>Glavni spremnici goriva:</w:t>
      </w:r>
    </w:p>
    <w:p>
      <w:pPr>
        <w:spacing w:after="0"/>
        <w:ind w:left="1701" w:hanging="1701"/>
        <w:rPr>
          <w:rFonts w:eastAsia="Arial Unicode MS"/>
          <w:noProof/>
          <w:szCs w:val="24"/>
        </w:rPr>
      </w:pPr>
      <w:r>
        <w:rPr>
          <w:noProof/>
        </w:rPr>
        <w:t>4.2.3.1.1.</w:t>
      </w:r>
      <w:r>
        <w:rPr>
          <w:noProof/>
        </w:rPr>
        <w:tab/>
        <w:t>Broj i obujam svakog spremnika: …</w:t>
      </w:r>
    </w:p>
    <w:p>
      <w:pPr>
        <w:spacing w:after="0"/>
        <w:ind w:left="1701" w:hanging="1701"/>
        <w:rPr>
          <w:rFonts w:eastAsia="Arial Unicode MS"/>
          <w:noProof/>
          <w:szCs w:val="24"/>
        </w:rPr>
      </w:pPr>
      <w:r>
        <w:rPr>
          <w:noProof/>
        </w:rPr>
        <w:t>4.2.3.2.</w:t>
      </w:r>
      <w:r>
        <w:rPr>
          <w:noProof/>
        </w:rPr>
        <w:tab/>
        <w:t>Dodatni (rezervni) spremnici goriva:</w:t>
      </w:r>
    </w:p>
    <w:p>
      <w:pPr>
        <w:spacing w:after="0"/>
        <w:ind w:left="1701" w:hanging="1701"/>
        <w:rPr>
          <w:rFonts w:eastAsia="Arial Unicode MS"/>
          <w:noProof/>
          <w:szCs w:val="24"/>
        </w:rPr>
      </w:pPr>
      <w:r>
        <w:rPr>
          <w:noProof/>
        </w:rPr>
        <w:t>4.2.3.2.1.</w:t>
      </w:r>
      <w:r>
        <w:rPr>
          <w:noProof/>
        </w:rPr>
        <w:tab/>
        <w:t>Broj i obujam svakog spremnika: …</w:t>
      </w:r>
    </w:p>
    <w:p>
      <w:pPr>
        <w:spacing w:before="240"/>
        <w:ind w:left="1701" w:hanging="1701"/>
        <w:jc w:val="left"/>
        <w:rPr>
          <w:rFonts w:eastAsia="Arial Unicode MS"/>
          <w:bCs/>
          <w:noProof/>
          <w:szCs w:val="24"/>
        </w:rPr>
      </w:pPr>
      <w:r>
        <w:rPr>
          <w:noProof/>
        </w:rPr>
        <w:t>4.2.4.</w:t>
      </w:r>
      <w:r>
        <w:rPr>
          <w:noProof/>
        </w:rPr>
        <w:tab/>
      </w:r>
      <w:r>
        <w:rPr>
          <w:i/>
          <w:noProof/>
        </w:rPr>
        <w:t>Dovod goriva</w:t>
      </w:r>
      <w:r>
        <w:rPr>
          <w:noProof/>
        </w:rPr>
        <w:t xml:space="preserve"> </w:t>
      </w:r>
    </w:p>
    <w:p>
      <w:pPr>
        <w:spacing w:after="0"/>
        <w:ind w:left="1701" w:hanging="1701"/>
        <w:rPr>
          <w:rFonts w:eastAsia="Arial Unicode MS"/>
          <w:noProof/>
          <w:szCs w:val="24"/>
        </w:rPr>
      </w:pPr>
      <w:r>
        <w:rPr>
          <w:noProof/>
        </w:rPr>
        <w:t>4.2.4.1.</w:t>
      </w:r>
      <w:r>
        <w:rPr>
          <w:noProof/>
        </w:rPr>
        <w:tab/>
        <w:t>Rasplinjačima: da/ne (</w:t>
      </w:r>
      <w:r>
        <w:rPr>
          <w:noProof/>
          <w:vertAlign w:val="superscript"/>
        </w:rPr>
        <w:t>1</w:t>
      </w:r>
      <w:r>
        <w:rPr>
          <w:noProof/>
        </w:rPr>
        <w:t>)</w:t>
      </w:r>
    </w:p>
    <w:p>
      <w:pPr>
        <w:spacing w:after="0"/>
        <w:ind w:left="1701" w:hanging="1701"/>
        <w:rPr>
          <w:rFonts w:eastAsia="Arial Unicode MS"/>
          <w:noProof/>
          <w:szCs w:val="24"/>
        </w:rPr>
      </w:pPr>
      <w:r>
        <w:rPr>
          <w:noProof/>
        </w:rPr>
        <w:t>4.2.4.2.</w:t>
      </w:r>
      <w:r>
        <w:rPr>
          <w:noProof/>
        </w:rPr>
        <w:tab/>
        <w:t>Ubrizgavanjem goriva (samo za kompresijsko paljenje ili dvojno gorivo): da/ne (</w:t>
      </w:r>
      <w:r>
        <w:rPr>
          <w:noProof/>
          <w:vertAlign w:val="superscript"/>
        </w:rPr>
        <w:t>1</w:t>
      </w:r>
      <w:r>
        <w:rPr>
          <w:noProof/>
        </w:rPr>
        <w:t>)</w:t>
      </w:r>
    </w:p>
    <w:p>
      <w:pPr>
        <w:spacing w:after="0"/>
        <w:ind w:left="1701" w:hanging="1701"/>
        <w:rPr>
          <w:rFonts w:eastAsia="Arial Unicode MS"/>
          <w:noProof/>
          <w:szCs w:val="24"/>
        </w:rPr>
      </w:pPr>
      <w:r>
        <w:rPr>
          <w:noProof/>
        </w:rPr>
        <w:t>4.2.4.2.2.</w:t>
      </w:r>
      <w:r>
        <w:rPr>
          <w:noProof/>
        </w:rPr>
        <w:tab/>
        <w:t>Načelo rada: izravno ubrizgavanje / pretkomora / vrtložna komora (</w:t>
      </w:r>
      <w:r>
        <w:rPr>
          <w:noProof/>
          <w:vertAlign w:val="superscript"/>
        </w:rPr>
        <w:t>1</w:t>
      </w:r>
      <w:r>
        <w:rPr>
          <w:noProof/>
        </w:rPr>
        <w:t>)</w:t>
      </w:r>
    </w:p>
    <w:p>
      <w:pPr>
        <w:spacing w:after="0"/>
        <w:ind w:left="1701" w:hanging="1701"/>
        <w:rPr>
          <w:rFonts w:eastAsia="Arial Unicode MS"/>
          <w:noProof/>
          <w:szCs w:val="24"/>
        </w:rPr>
      </w:pPr>
      <w:r>
        <w:rPr>
          <w:noProof/>
        </w:rPr>
        <w:t>4.2.4.3.</w:t>
      </w:r>
      <w:r>
        <w:rPr>
          <w:noProof/>
        </w:rPr>
        <w:tab/>
        <w:t>Ubrizgavanjem goriva (samo u slučaju vanjskog izvora paljenja): da/ne (</w:t>
      </w:r>
      <w:r>
        <w:rPr>
          <w:noProof/>
          <w:vertAlign w:val="superscript"/>
        </w:rPr>
        <w:t>1</w:t>
      </w:r>
      <w:r>
        <w:rPr>
          <w:noProof/>
        </w:rPr>
        <w:t>)</w:t>
      </w:r>
    </w:p>
    <w:p>
      <w:pPr>
        <w:spacing w:before="240" w:after="0"/>
        <w:ind w:left="1701" w:hanging="1701"/>
        <w:rPr>
          <w:rFonts w:eastAsia="Arial Unicode MS"/>
          <w:noProof/>
          <w:szCs w:val="24"/>
        </w:rPr>
      </w:pPr>
      <w:r>
        <w:rPr>
          <w:noProof/>
        </w:rPr>
        <w:t>4.2.7.</w:t>
      </w:r>
      <w:r>
        <w:rPr>
          <w:noProof/>
        </w:rPr>
        <w:tab/>
      </w:r>
      <w:r>
        <w:rPr>
          <w:i/>
          <w:noProof/>
        </w:rPr>
        <w:t>Sustav hlađenja:</w:t>
      </w:r>
      <w:r>
        <w:rPr>
          <w:noProof/>
        </w:rPr>
        <w:t xml:space="preserve"> tekućina/zrak (</w:t>
      </w:r>
      <w:r>
        <w:rPr>
          <w:noProof/>
          <w:vertAlign w:val="superscript"/>
        </w:rPr>
        <w:t>1</w:t>
      </w:r>
      <w:r>
        <w:rPr>
          <w:noProof/>
        </w:rPr>
        <w:t>)</w:t>
      </w:r>
    </w:p>
    <w:p>
      <w:pPr>
        <w:spacing w:before="240"/>
        <w:ind w:left="1701" w:hanging="1701"/>
        <w:jc w:val="left"/>
        <w:rPr>
          <w:rFonts w:eastAsia="Arial Unicode MS"/>
          <w:bCs/>
          <w:noProof/>
          <w:szCs w:val="24"/>
        </w:rPr>
      </w:pPr>
      <w:r>
        <w:rPr>
          <w:noProof/>
        </w:rPr>
        <w:t>4.2.8.</w:t>
      </w:r>
      <w:r>
        <w:rPr>
          <w:noProof/>
        </w:rPr>
        <w:tab/>
      </w:r>
      <w:r>
        <w:rPr>
          <w:i/>
          <w:noProof/>
        </w:rPr>
        <w:t>Usisni sustav:</w:t>
      </w:r>
      <w:r>
        <w:rPr>
          <w:noProof/>
        </w:rPr>
        <w:t xml:space="preserve"> </w:t>
      </w:r>
    </w:p>
    <w:p>
      <w:pPr>
        <w:spacing w:after="0"/>
        <w:ind w:left="1701" w:hanging="1701"/>
        <w:rPr>
          <w:rFonts w:eastAsia="Arial Unicode MS"/>
          <w:noProof/>
          <w:szCs w:val="24"/>
        </w:rPr>
      </w:pPr>
      <w:r>
        <w:rPr>
          <w:noProof/>
        </w:rPr>
        <w:t>4.2.8.1.</w:t>
      </w:r>
      <w:r>
        <w:rPr>
          <w:noProof/>
        </w:rPr>
        <w:tab/>
        <w:t>Prednabijanje: da/ne (</w:t>
      </w:r>
      <w:r>
        <w:rPr>
          <w:noProof/>
          <w:vertAlign w:val="superscript"/>
        </w:rPr>
        <w:t>1</w:t>
      </w:r>
      <w:r>
        <w:rPr>
          <w:noProof/>
        </w:rPr>
        <w:t>)</w:t>
      </w:r>
    </w:p>
    <w:p>
      <w:pPr>
        <w:spacing w:after="0"/>
        <w:ind w:left="1701" w:hanging="1701"/>
        <w:rPr>
          <w:rFonts w:eastAsia="Arial Unicode MS"/>
          <w:noProof/>
          <w:szCs w:val="24"/>
        </w:rPr>
      </w:pPr>
      <w:r>
        <w:rPr>
          <w:noProof/>
        </w:rPr>
        <w:t>4.2.8.2.</w:t>
      </w:r>
      <w:r>
        <w:rPr>
          <w:noProof/>
        </w:rPr>
        <w:tab/>
        <w:t>Međuhladnjak: da/ne (</w:t>
      </w:r>
      <w:r>
        <w:rPr>
          <w:noProof/>
          <w:vertAlign w:val="superscript"/>
        </w:rPr>
        <w:t>1</w:t>
      </w:r>
      <w:r>
        <w:rPr>
          <w:noProof/>
        </w:rPr>
        <w:t>)</w:t>
      </w:r>
    </w:p>
    <w:p>
      <w:pPr>
        <w:spacing w:after="0"/>
        <w:ind w:left="1701" w:hanging="1701"/>
        <w:rPr>
          <w:rFonts w:eastAsia="Arial Unicode MS"/>
          <w:noProof/>
          <w:szCs w:val="24"/>
        </w:rPr>
      </w:pPr>
      <w:r>
        <w:rPr>
          <w:noProof/>
        </w:rPr>
        <w:t>4.2.8.3.3.</w:t>
      </w:r>
      <w:r>
        <w:rPr>
          <w:noProof/>
        </w:rPr>
        <w:tab/>
        <w:t>(samo za Euro VI) Stvarni podtlak u usisnom vodu pri nazivnoj brzini vrtnje motora i stopostotnom opterećenju (samo za motore s kompresijskim paljenjem): … kPa</w:t>
      </w:r>
    </w:p>
    <w:p>
      <w:pPr>
        <w:spacing w:before="240"/>
        <w:ind w:left="1701" w:hanging="1701"/>
        <w:jc w:val="left"/>
        <w:rPr>
          <w:rFonts w:eastAsia="Arial Unicode MS"/>
          <w:bCs/>
          <w:noProof/>
          <w:szCs w:val="24"/>
        </w:rPr>
      </w:pPr>
      <w:r>
        <w:rPr>
          <w:noProof/>
        </w:rPr>
        <w:t>4.2.9.</w:t>
      </w:r>
      <w:r>
        <w:rPr>
          <w:noProof/>
        </w:rPr>
        <w:tab/>
      </w:r>
      <w:r>
        <w:rPr>
          <w:i/>
          <w:noProof/>
        </w:rPr>
        <w:t>Ispušni sustav</w:t>
      </w:r>
      <w:r>
        <w:rPr>
          <w:noProof/>
        </w:rPr>
        <w:t xml:space="preserve"> </w:t>
      </w:r>
    </w:p>
    <w:p>
      <w:pPr>
        <w:spacing w:after="0"/>
        <w:ind w:left="1701" w:hanging="1701"/>
        <w:rPr>
          <w:rFonts w:eastAsia="Arial Unicode MS"/>
          <w:noProof/>
          <w:szCs w:val="24"/>
        </w:rPr>
      </w:pPr>
      <w:r>
        <w:rPr>
          <w:noProof/>
        </w:rPr>
        <w:lastRenderedPageBreak/>
        <w:t>4.2.9.2.1.</w:t>
      </w:r>
      <w:r>
        <w:rPr>
          <w:noProof/>
        </w:rPr>
        <w:tab/>
        <w:t>(samo za Euro VI) Opis i/ili nacrti elementa ispušnog sustava koji nisu dio sustava motora</w:t>
      </w:r>
    </w:p>
    <w:p>
      <w:pPr>
        <w:spacing w:after="0"/>
        <w:ind w:left="1701" w:hanging="1701"/>
        <w:rPr>
          <w:rFonts w:eastAsia="Arial Unicode MS"/>
          <w:noProof/>
          <w:szCs w:val="24"/>
        </w:rPr>
      </w:pPr>
      <w:r>
        <w:rPr>
          <w:noProof/>
        </w:rPr>
        <w:t>4.2.9.3.1.</w:t>
      </w:r>
      <w:r>
        <w:rPr>
          <w:noProof/>
        </w:rPr>
        <w:tab/>
        <w:t>(samo za Euro VI) Stvarni protutlak ispuha pri nazivnoj brzini vrtnje motora i stopostotnom opterećenju (samo za motore s kompresijskim paljenjem): … kPa</w:t>
      </w:r>
    </w:p>
    <w:p>
      <w:pPr>
        <w:spacing w:after="0"/>
        <w:ind w:left="1701" w:hanging="1701"/>
        <w:rPr>
          <w:rFonts w:eastAsia="Arial Unicode MS"/>
          <w:noProof/>
          <w:szCs w:val="24"/>
        </w:rPr>
      </w:pPr>
      <w:r>
        <w:rPr>
          <w:noProof/>
        </w:rPr>
        <w:t>4.2.9.4.</w:t>
      </w:r>
      <w:r>
        <w:rPr>
          <w:noProof/>
        </w:rPr>
        <w:tab/>
        <w:t>Tip, oznaka ispušnih prigušivača zvuka: …</w:t>
      </w:r>
    </w:p>
    <w:p>
      <w:pPr>
        <w:ind w:left="1701"/>
        <w:rPr>
          <w:rFonts w:eastAsia="Arial Unicode MS"/>
          <w:noProof/>
          <w:szCs w:val="24"/>
        </w:rPr>
      </w:pPr>
      <w:r>
        <w:rPr>
          <w:noProof/>
        </w:rPr>
        <w:t>Ako je važno za vanjsku buku, način smanjivanja buke u motornom prostoru i na samom motoru: …</w:t>
      </w:r>
    </w:p>
    <w:p>
      <w:pPr>
        <w:spacing w:after="0"/>
        <w:ind w:left="1701" w:hanging="1701"/>
        <w:rPr>
          <w:rFonts w:eastAsia="Arial Unicode MS"/>
          <w:noProof/>
          <w:szCs w:val="24"/>
        </w:rPr>
      </w:pPr>
      <w:r>
        <w:rPr>
          <w:noProof/>
        </w:rPr>
        <w:t>4.2.9.5.</w:t>
      </w:r>
      <w:r>
        <w:rPr>
          <w:noProof/>
        </w:rPr>
        <w:tab/>
        <w:t>Položaj ispušnog otvora: …</w:t>
      </w:r>
    </w:p>
    <w:p>
      <w:pPr>
        <w:spacing w:after="0"/>
        <w:ind w:left="1701" w:hanging="1701"/>
        <w:rPr>
          <w:rFonts w:eastAsia="Arial Unicode MS"/>
          <w:noProof/>
          <w:szCs w:val="24"/>
        </w:rPr>
      </w:pPr>
      <w:r>
        <w:rPr>
          <w:noProof/>
        </w:rPr>
        <w:t>4.2.9.7.1.</w:t>
      </w:r>
      <w:r>
        <w:rPr>
          <w:noProof/>
        </w:rPr>
        <w:tab/>
        <w:t>(samo za Euro VI) Prihvatljivi obujam ispušnog sustava: … dm</w:t>
      </w:r>
      <w:r>
        <w:rPr>
          <w:noProof/>
          <w:vertAlign w:val="superscript"/>
        </w:rPr>
        <w:t>3</w:t>
      </w:r>
      <w:r>
        <w:rPr>
          <w:noProof/>
        </w:rPr>
        <w:t xml:space="preserve"> </w:t>
      </w:r>
    </w:p>
    <w:p>
      <w:pPr>
        <w:spacing w:before="240"/>
        <w:ind w:left="1701" w:hanging="1701"/>
        <w:jc w:val="left"/>
        <w:rPr>
          <w:rFonts w:eastAsia="Arial Unicode MS"/>
          <w:bCs/>
          <w:noProof/>
          <w:szCs w:val="24"/>
        </w:rPr>
      </w:pPr>
      <w:r>
        <w:rPr>
          <w:noProof/>
        </w:rPr>
        <w:t>4.2.12.</w:t>
      </w:r>
      <w:r>
        <w:rPr>
          <w:noProof/>
        </w:rPr>
        <w:tab/>
      </w:r>
      <w:r>
        <w:rPr>
          <w:i/>
          <w:noProof/>
        </w:rPr>
        <w:t>Mjere poduzete protiv onečišćavanja zraka</w:t>
      </w:r>
      <w:r>
        <w:rPr>
          <w:noProof/>
        </w:rPr>
        <w:t xml:space="preserve"> </w:t>
      </w:r>
    </w:p>
    <w:p>
      <w:pPr>
        <w:spacing w:after="0"/>
        <w:ind w:left="1701" w:hanging="1701"/>
        <w:rPr>
          <w:rFonts w:eastAsia="Arial Unicode MS"/>
          <w:noProof/>
          <w:szCs w:val="24"/>
        </w:rPr>
      </w:pPr>
      <w:r>
        <w:rPr>
          <w:noProof/>
        </w:rPr>
        <w:t>4.2.12.1.1.</w:t>
      </w:r>
      <w:r>
        <w:rPr>
          <w:noProof/>
        </w:rPr>
        <w:tab/>
        <w:t>(samo za Euro VI) Uređaj za recikliranje plinova iz kućišta koljenastog vratila: da/ne (</w:t>
      </w:r>
      <w:r>
        <w:rPr>
          <w:noProof/>
          <w:vertAlign w:val="superscript"/>
        </w:rPr>
        <w:t>2</w:t>
      </w:r>
      <w:r>
        <w:rPr>
          <w:noProof/>
        </w:rPr>
        <w:t>)</w:t>
      </w:r>
    </w:p>
    <w:p>
      <w:pPr>
        <w:ind w:left="1701"/>
        <w:rPr>
          <w:rFonts w:eastAsia="Arial Unicode MS"/>
          <w:noProof/>
          <w:szCs w:val="24"/>
        </w:rPr>
      </w:pPr>
      <w:r>
        <w:rPr>
          <w:noProof/>
        </w:rPr>
        <w:t>Ako postoji, opis i nacrti:</w:t>
      </w:r>
    </w:p>
    <w:p>
      <w:pPr>
        <w:ind w:left="1701"/>
        <w:rPr>
          <w:rFonts w:eastAsia="Arial Unicode MS"/>
          <w:noProof/>
          <w:szCs w:val="24"/>
        </w:rPr>
      </w:pPr>
      <w:r>
        <w:rPr>
          <w:noProof/>
        </w:rPr>
        <w:t>Ako ne postoji, nužna je sukladnost s Prilogom V. Uredbi (EU) br. 582/2011.</w:t>
      </w:r>
    </w:p>
    <w:p>
      <w:pPr>
        <w:spacing w:before="240" w:after="0"/>
        <w:ind w:left="1701" w:hanging="1701"/>
        <w:rPr>
          <w:rFonts w:eastAsia="Arial Unicode MS"/>
          <w:noProof/>
          <w:szCs w:val="24"/>
        </w:rPr>
      </w:pPr>
      <w:r>
        <w:rPr>
          <w:noProof/>
        </w:rPr>
        <w:t>4.2.12.2.</w:t>
      </w:r>
      <w:r>
        <w:rPr>
          <w:noProof/>
        </w:rPr>
        <w:tab/>
        <w:t>Dodatni uređaji za kontrolu onečišćavanja (ako postoje i nisu opisani u drugim točkama)</w:t>
      </w:r>
    </w:p>
    <w:p>
      <w:pPr>
        <w:spacing w:after="0"/>
        <w:ind w:left="1701" w:hanging="1701"/>
        <w:rPr>
          <w:rFonts w:eastAsia="Arial Unicode MS"/>
          <w:noProof/>
          <w:szCs w:val="24"/>
        </w:rPr>
      </w:pPr>
      <w:r>
        <w:rPr>
          <w:noProof/>
        </w:rPr>
        <w:t>4.2.12.2.1.</w:t>
      </w:r>
      <w:r>
        <w:rPr>
          <w:noProof/>
        </w:rPr>
        <w:tab/>
        <w:t>Katalizator: da/ne (</w:t>
      </w:r>
      <w:r>
        <w:rPr>
          <w:noProof/>
          <w:vertAlign w:val="superscript"/>
        </w:rPr>
        <w:t>1</w:t>
      </w:r>
      <w:r>
        <w:rPr>
          <w:noProof/>
        </w:rPr>
        <w:t>)</w:t>
      </w:r>
    </w:p>
    <w:p>
      <w:pPr>
        <w:spacing w:after="0"/>
        <w:ind w:left="1701" w:hanging="1701"/>
        <w:rPr>
          <w:rFonts w:eastAsia="Arial Unicode MS"/>
          <w:noProof/>
          <w:szCs w:val="24"/>
        </w:rPr>
      </w:pPr>
      <w:r>
        <w:rPr>
          <w:noProof/>
        </w:rPr>
        <w:t>4.2.12.2.1.11.</w:t>
      </w:r>
      <w:r>
        <w:rPr>
          <w:noProof/>
        </w:rPr>
        <w:tab/>
        <w:t>Sustavi/metode za regeneraciju sustava naknadne obrade ispušnih plinova, opis: …</w:t>
      </w:r>
    </w:p>
    <w:p>
      <w:pPr>
        <w:spacing w:after="0"/>
        <w:ind w:left="1701" w:hanging="1701"/>
        <w:rPr>
          <w:rFonts w:eastAsia="Arial Unicode MS"/>
          <w:noProof/>
          <w:szCs w:val="24"/>
        </w:rPr>
      </w:pPr>
      <w:r>
        <w:rPr>
          <w:noProof/>
        </w:rPr>
        <w:t>4.2.12.2.1.11.6.</w:t>
      </w:r>
      <w:r>
        <w:rPr>
          <w:noProof/>
        </w:rPr>
        <w:tab/>
        <w:t>Potrošni reagensi: da/ne (</w:t>
      </w:r>
      <w:r>
        <w:rPr>
          <w:noProof/>
          <w:vertAlign w:val="superscript"/>
        </w:rPr>
        <w:t>1</w:t>
      </w:r>
      <w:r>
        <w:rPr>
          <w:noProof/>
        </w:rPr>
        <w:t>)</w:t>
      </w:r>
    </w:p>
    <w:p>
      <w:pPr>
        <w:spacing w:after="0"/>
        <w:ind w:left="1701" w:hanging="1701"/>
        <w:rPr>
          <w:rFonts w:eastAsia="Arial Unicode MS"/>
          <w:noProof/>
          <w:szCs w:val="24"/>
        </w:rPr>
      </w:pPr>
      <w:r>
        <w:rPr>
          <w:noProof/>
        </w:rPr>
        <w:t>4.2.12.2.1.11.7.</w:t>
      </w:r>
      <w:r>
        <w:rPr>
          <w:noProof/>
        </w:rPr>
        <w:tab/>
        <w:t>Vrsta i koncentracija reagensa nužnog za katalitičko djelovanje: …</w:t>
      </w:r>
    </w:p>
    <w:p>
      <w:pPr>
        <w:spacing w:before="240" w:after="0"/>
        <w:ind w:left="1701" w:hanging="1701"/>
        <w:rPr>
          <w:rFonts w:eastAsia="Arial Unicode MS"/>
          <w:noProof/>
          <w:szCs w:val="24"/>
        </w:rPr>
      </w:pPr>
      <w:r>
        <w:rPr>
          <w:noProof/>
        </w:rPr>
        <w:t>4.2.12.2.2.</w:t>
      </w:r>
      <w:r>
        <w:rPr>
          <w:noProof/>
        </w:rPr>
        <w:tab/>
        <w:t>Lambda-sonda: da/ne (</w:t>
      </w:r>
      <w:r>
        <w:rPr>
          <w:noProof/>
          <w:vertAlign w:val="superscript"/>
        </w:rPr>
        <w:t>1</w:t>
      </w:r>
      <w:r>
        <w:rPr>
          <w:noProof/>
        </w:rPr>
        <w:t>)</w:t>
      </w:r>
    </w:p>
    <w:p>
      <w:pPr>
        <w:spacing w:before="240" w:after="0"/>
        <w:ind w:left="1701" w:hanging="1701"/>
        <w:rPr>
          <w:rFonts w:eastAsia="Arial Unicode MS"/>
          <w:noProof/>
          <w:szCs w:val="24"/>
        </w:rPr>
      </w:pPr>
      <w:r>
        <w:rPr>
          <w:noProof/>
        </w:rPr>
        <w:t>4.2.12.2.3.</w:t>
      </w:r>
      <w:r>
        <w:rPr>
          <w:noProof/>
        </w:rPr>
        <w:tab/>
        <w:t>Upuhivanje zraka: da/ne (</w:t>
      </w:r>
      <w:r>
        <w:rPr>
          <w:noProof/>
          <w:vertAlign w:val="superscript"/>
        </w:rPr>
        <w:t>1</w:t>
      </w:r>
      <w:r>
        <w:rPr>
          <w:noProof/>
        </w:rPr>
        <w:t>)</w:t>
      </w:r>
    </w:p>
    <w:p>
      <w:pPr>
        <w:spacing w:before="240" w:after="0"/>
        <w:ind w:left="1701" w:hanging="1701"/>
        <w:rPr>
          <w:rFonts w:eastAsia="Arial Unicode MS"/>
          <w:noProof/>
          <w:szCs w:val="24"/>
        </w:rPr>
      </w:pPr>
      <w:r>
        <w:rPr>
          <w:noProof/>
        </w:rPr>
        <w:t>4.2.12.2.4.</w:t>
      </w:r>
      <w:r>
        <w:rPr>
          <w:noProof/>
        </w:rPr>
        <w:tab/>
        <w:t>Recirkulacija ispušnog plina: da/ne (</w:t>
      </w:r>
      <w:r>
        <w:rPr>
          <w:noProof/>
          <w:vertAlign w:val="superscript"/>
        </w:rPr>
        <w:t>1</w:t>
      </w:r>
      <w:r>
        <w:rPr>
          <w:noProof/>
        </w:rPr>
        <w:t>)</w:t>
      </w:r>
    </w:p>
    <w:p>
      <w:pPr>
        <w:spacing w:before="240" w:after="0"/>
        <w:ind w:left="1701" w:hanging="1701"/>
        <w:rPr>
          <w:rFonts w:eastAsia="Arial Unicode MS"/>
          <w:noProof/>
          <w:szCs w:val="24"/>
        </w:rPr>
      </w:pPr>
      <w:r>
        <w:rPr>
          <w:noProof/>
        </w:rPr>
        <w:t>4.2.12.2.5.</w:t>
      </w:r>
      <w:r>
        <w:rPr>
          <w:noProof/>
        </w:rPr>
        <w:tab/>
        <w:t>Sustav za kontrolu emisija nastalih isparavanjem: da/ne (</w:t>
      </w:r>
      <w:r>
        <w:rPr>
          <w:noProof/>
          <w:vertAlign w:val="superscript"/>
        </w:rPr>
        <w:t>1</w:t>
      </w:r>
      <w:r>
        <w:rPr>
          <w:noProof/>
        </w:rPr>
        <w:t>)</w:t>
      </w:r>
    </w:p>
    <w:p>
      <w:pPr>
        <w:spacing w:before="240" w:after="0"/>
        <w:ind w:left="1701" w:hanging="1701"/>
        <w:rPr>
          <w:rFonts w:eastAsia="Arial Unicode MS"/>
          <w:noProof/>
          <w:szCs w:val="24"/>
        </w:rPr>
      </w:pPr>
      <w:r>
        <w:rPr>
          <w:noProof/>
        </w:rPr>
        <w:t>4.2.12.2.6.</w:t>
      </w:r>
      <w:r>
        <w:rPr>
          <w:noProof/>
        </w:rPr>
        <w:tab/>
        <w:t>Odvajač krutih čestica: da/ne (</w:t>
      </w:r>
      <w:r>
        <w:rPr>
          <w:noProof/>
          <w:vertAlign w:val="superscript"/>
        </w:rPr>
        <w:t>1</w:t>
      </w:r>
      <w:r>
        <w:rPr>
          <w:noProof/>
        </w:rPr>
        <w:t>)</w:t>
      </w:r>
    </w:p>
    <w:p>
      <w:pPr>
        <w:spacing w:after="0"/>
        <w:ind w:left="1701" w:hanging="1701"/>
        <w:rPr>
          <w:rFonts w:eastAsia="Arial Unicode MS"/>
          <w:noProof/>
          <w:szCs w:val="24"/>
        </w:rPr>
      </w:pPr>
      <w:r>
        <w:rPr>
          <w:noProof/>
        </w:rPr>
        <w:t>4.2.12.2.6.9.</w:t>
      </w:r>
      <w:r>
        <w:rPr>
          <w:noProof/>
        </w:rPr>
        <w:tab/>
        <w:t>Drugi sustavi: da/ne (</w:t>
      </w:r>
      <w:r>
        <w:rPr>
          <w:noProof/>
          <w:vertAlign w:val="superscript"/>
        </w:rPr>
        <w:t>1</w:t>
      </w:r>
      <w:r>
        <w:rPr>
          <w:noProof/>
        </w:rPr>
        <w:t>)</w:t>
      </w:r>
    </w:p>
    <w:p>
      <w:pPr>
        <w:spacing w:after="0"/>
        <w:ind w:left="1701" w:hanging="1701"/>
        <w:rPr>
          <w:rFonts w:eastAsia="Arial Unicode MS"/>
          <w:noProof/>
          <w:szCs w:val="24"/>
        </w:rPr>
      </w:pPr>
      <w:r>
        <w:rPr>
          <w:noProof/>
        </w:rPr>
        <w:t>4.2.12.2.6.9.1.</w:t>
      </w:r>
      <w:r>
        <w:rPr>
          <w:noProof/>
        </w:rPr>
        <w:tab/>
        <w:t>Opis i način rada:</w:t>
      </w:r>
    </w:p>
    <w:p>
      <w:pPr>
        <w:spacing w:before="240" w:after="0"/>
        <w:ind w:left="1701" w:hanging="1701"/>
        <w:rPr>
          <w:rFonts w:eastAsia="Arial Unicode MS"/>
          <w:noProof/>
          <w:szCs w:val="24"/>
        </w:rPr>
      </w:pPr>
      <w:r>
        <w:rPr>
          <w:noProof/>
        </w:rPr>
        <w:t>4.2.12.2.7.</w:t>
      </w:r>
      <w:r>
        <w:rPr>
          <w:noProof/>
        </w:rPr>
        <w:tab/>
        <w:t>Ugrađeni dijagnostički sustav (OBD): da/ne (</w:t>
      </w:r>
      <w:r>
        <w:rPr>
          <w:noProof/>
          <w:vertAlign w:val="superscript"/>
        </w:rPr>
        <w:t>1</w:t>
      </w:r>
      <w:r>
        <w:rPr>
          <w:noProof/>
        </w:rPr>
        <w:t>)</w:t>
      </w:r>
    </w:p>
    <w:p>
      <w:pPr>
        <w:spacing w:after="0"/>
        <w:ind w:left="1701" w:hanging="1701"/>
        <w:rPr>
          <w:rFonts w:eastAsia="Arial Unicode MS"/>
          <w:noProof/>
          <w:szCs w:val="24"/>
        </w:rPr>
      </w:pPr>
      <w:r>
        <w:rPr>
          <w:noProof/>
        </w:rPr>
        <w:t>4.2.12.2.7.0.1.</w:t>
      </w:r>
      <w:r>
        <w:rPr>
          <w:noProof/>
        </w:rPr>
        <w:tab/>
        <w:t>(samo za Euro VI) Broj porodica motora s OBD-om u porodici motora</w:t>
      </w:r>
    </w:p>
    <w:p>
      <w:pPr>
        <w:spacing w:after="0"/>
        <w:ind w:left="1701" w:hanging="1701"/>
        <w:rPr>
          <w:rFonts w:eastAsia="Arial Unicode MS"/>
          <w:noProof/>
          <w:szCs w:val="24"/>
        </w:rPr>
      </w:pPr>
      <w:r>
        <w:rPr>
          <w:noProof/>
        </w:rPr>
        <w:t>4.2.12.2.7.0.2.</w:t>
      </w:r>
      <w:r>
        <w:rPr>
          <w:noProof/>
        </w:rPr>
        <w:tab/>
        <w:t>(samo za Euro VI) Popis porodica motora s OBD-om (prema potrebi)</w:t>
      </w:r>
    </w:p>
    <w:p>
      <w:pPr>
        <w:spacing w:after="0"/>
        <w:ind w:left="1701" w:hanging="1701"/>
        <w:rPr>
          <w:rFonts w:eastAsia="Arial Unicode MS"/>
          <w:noProof/>
          <w:szCs w:val="24"/>
        </w:rPr>
      </w:pPr>
      <w:r>
        <w:rPr>
          <w:noProof/>
        </w:rPr>
        <w:lastRenderedPageBreak/>
        <w:t>4.2.12.2.7.0.3.</w:t>
      </w:r>
      <w:r>
        <w:rPr>
          <w:noProof/>
        </w:rPr>
        <w:tab/>
        <w:t>(samo za Euro VI) Broj porodice motora s OBD-om kojoj pripada osnovni motor / član porodice:</w:t>
      </w:r>
    </w:p>
    <w:p>
      <w:pPr>
        <w:spacing w:after="0"/>
        <w:ind w:left="1701" w:hanging="1701"/>
        <w:rPr>
          <w:rFonts w:eastAsia="Arial Unicode MS"/>
          <w:noProof/>
          <w:szCs w:val="24"/>
        </w:rPr>
      </w:pPr>
      <w:r>
        <w:rPr>
          <w:noProof/>
        </w:rPr>
        <w:t>4.2.12.2.7.0.4.</w:t>
      </w:r>
      <w:r>
        <w:rPr>
          <w:noProof/>
        </w:rPr>
        <w:tab/>
        <w:t>(samo za Euro VI) Proizvođačeva upućivanja na dokumentaciju o OBD-u koja se zahtijeva u članku 5. stavku 4. točki (c) i članku 9. točki 4. Uredbe (EU) br. 582/2011 i koja je propisana u Prilogu X. te Uredbe za potrebe homologacije OBD-a</w:t>
      </w:r>
    </w:p>
    <w:p>
      <w:pPr>
        <w:spacing w:after="0"/>
        <w:ind w:left="1701" w:hanging="1701"/>
        <w:rPr>
          <w:rFonts w:eastAsia="Arial Unicode MS"/>
          <w:noProof/>
          <w:szCs w:val="24"/>
        </w:rPr>
      </w:pPr>
      <w:r>
        <w:rPr>
          <w:noProof/>
        </w:rPr>
        <w:t>4.2.12.2.7.0.5.</w:t>
      </w:r>
      <w:r>
        <w:rPr>
          <w:noProof/>
        </w:rPr>
        <w:tab/>
        <w:t>(samo za Euro VI) Prema potrebi, proizvođačevo upućivanje na dokumentaciju za ugradnju motornog sustava opremljenog OBD-om u vozilo</w:t>
      </w:r>
    </w:p>
    <w:p>
      <w:pPr>
        <w:spacing w:after="0"/>
        <w:ind w:left="1701" w:hanging="1701"/>
        <w:rPr>
          <w:rFonts w:eastAsia="Arial Unicode MS"/>
          <w:noProof/>
          <w:szCs w:val="24"/>
        </w:rPr>
      </w:pPr>
      <w:r>
        <w:rPr>
          <w:noProof/>
        </w:rPr>
        <w:t>4.2.12.2.7.0.6.</w:t>
      </w:r>
      <w:r>
        <w:rPr>
          <w:noProof/>
        </w:rPr>
        <w:tab/>
        <w:t>(samo za Euro VI) Prema potrebi, proizvođačevo upućivanje na opisnu dokumentaciju koja se odnosi na ugradnju OBD-a homologiranog motora u vozilo</w:t>
      </w:r>
    </w:p>
    <w:p>
      <w:pPr>
        <w:spacing w:after="0"/>
        <w:ind w:left="1701" w:hanging="1701"/>
        <w:rPr>
          <w:rFonts w:eastAsia="Arial Unicode MS"/>
          <w:noProof/>
          <w:szCs w:val="24"/>
        </w:rPr>
      </w:pPr>
      <w:r>
        <w:rPr>
          <w:noProof/>
        </w:rPr>
        <w:t>4.2.12.2.7.6.5.</w:t>
      </w:r>
      <w:r>
        <w:rPr>
          <w:noProof/>
        </w:rPr>
        <w:tab/>
        <w:t>(samo za Euro VI) Norma komunikacijskog protokola OBD-a: (</w:t>
      </w:r>
      <w:r>
        <w:rPr>
          <w:noProof/>
          <w:vertAlign w:val="superscript"/>
        </w:rPr>
        <w:t>7</w:t>
      </w:r>
      <w:r>
        <w:rPr>
          <w:noProof/>
        </w:rPr>
        <w:t>)</w:t>
      </w:r>
    </w:p>
    <w:p>
      <w:pPr>
        <w:spacing w:after="0"/>
        <w:ind w:left="1701" w:hanging="1701"/>
        <w:rPr>
          <w:rFonts w:eastAsia="Arial Unicode MS"/>
          <w:noProof/>
          <w:szCs w:val="24"/>
        </w:rPr>
      </w:pPr>
      <w:r>
        <w:rPr>
          <w:noProof/>
        </w:rPr>
        <w:t>4.2.12.2.7.7.</w:t>
      </w:r>
      <w:r>
        <w:rPr>
          <w:noProof/>
        </w:rPr>
        <w:tab/>
        <w:t>(samo za Euro VI) Proizvođačevo upućivanje na informacije povezane s OBD-om koje se zahtijevaju člankom 5. stavkom 4. točkom (d) i člankom 9. stavkom 4. Uredbe (EU) br. 582/2011 radi poštovanja odredbi o pristupu informacijama povezanima s OBD-om vozila i informacijama za popravak i održavanje vozila ili</w:t>
      </w:r>
    </w:p>
    <w:p>
      <w:pPr>
        <w:spacing w:after="0"/>
        <w:ind w:left="1701" w:hanging="1701"/>
        <w:rPr>
          <w:rFonts w:eastAsia="Arial Unicode MS"/>
          <w:noProof/>
          <w:szCs w:val="24"/>
        </w:rPr>
      </w:pPr>
      <w:r>
        <w:rPr>
          <w:noProof/>
        </w:rPr>
        <w:t>4.2.12.2.7.7.1.</w:t>
      </w:r>
      <w:r>
        <w:rPr>
          <w:noProof/>
        </w:rPr>
        <w:tab/>
        <w:t>umjesto proizvođačeva upućivanja propisanog u točki 4.2.12.2.7.7., upućivanje na prilog opisnom dokumentu utvrđenom u Dodatku 4. Prilogu I. Uredbi (EU) br. 582/2011 koji sadržava sljedeću tablicu, koja mora biti ispunjena u skladu s ovim primjerom:</w:t>
      </w:r>
    </w:p>
    <w:p>
      <w:pPr>
        <w:spacing w:after="0"/>
        <w:ind w:left="1701"/>
        <w:rPr>
          <w:rFonts w:eastAsia="Arial Unicode MS"/>
          <w:noProof/>
          <w:szCs w:val="24"/>
        </w:rPr>
      </w:pPr>
      <w:r>
        <w:rPr>
          <w:noProof/>
        </w:rPr>
        <w:t>Sastavni dio – Kod kvara – Nadzorna strategija – Kriteriji otkrivanja pogrešaka – Kriteriji aktiviranja indikatora neispravnosti – Sekundarni parametri – Pretkondicioniranje – Demonstracijsko ispitivanje</w:t>
      </w:r>
    </w:p>
    <w:p>
      <w:pPr>
        <w:spacing w:after="0"/>
        <w:ind w:left="1701"/>
        <w:rPr>
          <w:rFonts w:eastAsia="Arial Unicode MS"/>
          <w:noProof/>
          <w:szCs w:val="24"/>
        </w:rPr>
      </w:pPr>
      <w:r>
        <w:rPr>
          <w:noProof/>
        </w:rPr>
        <w:t>katalizator – P0420 – signali lambda-sonde 1 i 2 – razlika između signala lambda-sonde 1 i 2 – treći ciklus – brzina vrtnje motora, opterećenje motora, način zrak/gorivo, temperatura katalizatora – dva ciklusa tipa I. – tip I.</w:t>
      </w:r>
    </w:p>
    <w:p>
      <w:pPr>
        <w:spacing w:after="0"/>
        <w:ind w:left="1701" w:hanging="1701"/>
        <w:rPr>
          <w:rFonts w:eastAsia="Arial Unicode MS"/>
          <w:noProof/>
          <w:szCs w:val="24"/>
        </w:rPr>
      </w:pPr>
      <w:r>
        <w:rPr>
          <w:noProof/>
        </w:rPr>
        <w:t>4.2.12.2.7.8.</w:t>
      </w:r>
      <w:r>
        <w:rPr>
          <w:noProof/>
        </w:rPr>
        <w:tab/>
        <w:t>(samo za Euro VI) Sastavni dijelovi OBD-a u vozilu</w:t>
      </w:r>
    </w:p>
    <w:p>
      <w:pPr>
        <w:spacing w:after="0"/>
        <w:ind w:left="1701" w:hanging="1701"/>
        <w:rPr>
          <w:rFonts w:eastAsia="Arial Unicode MS"/>
          <w:noProof/>
          <w:szCs w:val="24"/>
        </w:rPr>
      </w:pPr>
      <w:r>
        <w:rPr>
          <w:noProof/>
        </w:rPr>
        <w:t>4.2.12.2.7.8.1.</w:t>
      </w:r>
      <w:r>
        <w:rPr>
          <w:noProof/>
        </w:rPr>
        <w:tab/>
        <w:t>Popis sastavnih dijelova OBD-a u vozilu</w:t>
      </w:r>
    </w:p>
    <w:p>
      <w:pPr>
        <w:spacing w:after="0"/>
        <w:ind w:left="1701" w:hanging="1701"/>
        <w:rPr>
          <w:rFonts w:eastAsia="Arial Unicode MS"/>
          <w:noProof/>
          <w:szCs w:val="24"/>
        </w:rPr>
      </w:pPr>
      <w:r>
        <w:rPr>
          <w:noProof/>
        </w:rPr>
        <w:t>4.2.12.2.7.8.2.</w:t>
      </w:r>
      <w:r>
        <w:rPr>
          <w:noProof/>
        </w:rPr>
        <w:tab/>
        <w:t>Pisani opis i/ili nacrt indikatora neispravnosti (</w:t>
      </w:r>
      <w:r>
        <w:rPr>
          <w:noProof/>
          <w:vertAlign w:val="superscript"/>
        </w:rPr>
        <w:t>10</w:t>
      </w:r>
      <w:r>
        <w:rPr>
          <w:noProof/>
        </w:rPr>
        <w:t>)</w:t>
      </w:r>
    </w:p>
    <w:p>
      <w:pPr>
        <w:spacing w:after="0"/>
        <w:ind w:left="1701" w:hanging="1701"/>
        <w:rPr>
          <w:rFonts w:eastAsia="Arial Unicode MS"/>
          <w:noProof/>
          <w:szCs w:val="24"/>
        </w:rPr>
      </w:pPr>
      <w:r>
        <w:rPr>
          <w:noProof/>
        </w:rPr>
        <w:t>4.2.12.2.7.8.3.</w:t>
      </w:r>
      <w:r>
        <w:rPr>
          <w:noProof/>
        </w:rPr>
        <w:tab/>
        <w:t>Pisani opis i/ili nacrt vanjskog komunikacijskog sučelja OBD-a (</w:t>
      </w:r>
      <w:r>
        <w:rPr>
          <w:noProof/>
          <w:vertAlign w:val="superscript"/>
        </w:rPr>
        <w:t>10</w:t>
      </w:r>
      <w:r>
        <w:rPr>
          <w:noProof/>
        </w:rPr>
        <w:t>)</w:t>
      </w:r>
    </w:p>
    <w:p>
      <w:pPr>
        <w:spacing w:before="240" w:after="0"/>
        <w:ind w:left="1701" w:hanging="1701"/>
        <w:rPr>
          <w:rFonts w:eastAsia="Arial Unicode MS"/>
          <w:noProof/>
          <w:szCs w:val="24"/>
        </w:rPr>
      </w:pPr>
      <w:r>
        <w:rPr>
          <w:noProof/>
        </w:rPr>
        <w:t>4.2.12.2.8.</w:t>
      </w:r>
      <w:r>
        <w:rPr>
          <w:noProof/>
        </w:rPr>
        <w:tab/>
        <w:t>Drugi sustavi (opis i djelovanje): …</w:t>
      </w:r>
    </w:p>
    <w:p>
      <w:pPr>
        <w:spacing w:after="0"/>
        <w:ind w:left="1701" w:hanging="1701"/>
        <w:rPr>
          <w:rFonts w:eastAsia="Arial Unicode MS"/>
          <w:noProof/>
          <w:szCs w:val="24"/>
        </w:rPr>
      </w:pPr>
      <w:r>
        <w:rPr>
          <w:noProof/>
        </w:rPr>
        <w:t>4.2.12.2.8.1.</w:t>
      </w:r>
      <w:r>
        <w:rPr>
          <w:noProof/>
        </w:rPr>
        <w:tab/>
        <w:t>(samo za Euro VI) Sustavi kojima se osigurava ispravno djelovanje mjera za kontrolu emisije NO</w:t>
      </w:r>
      <w:r>
        <w:rPr>
          <w:noProof/>
          <w:vertAlign w:val="subscript"/>
        </w:rPr>
        <w:t>x</w:t>
      </w:r>
    </w:p>
    <w:p>
      <w:pPr>
        <w:spacing w:after="0"/>
        <w:ind w:left="1701" w:hanging="1701"/>
        <w:rPr>
          <w:rFonts w:eastAsia="Arial Unicode MS"/>
          <w:noProof/>
          <w:szCs w:val="24"/>
        </w:rPr>
      </w:pPr>
      <w:r>
        <w:rPr>
          <w:noProof/>
        </w:rPr>
        <w:t>4.2.12.2.8.2.</w:t>
      </w:r>
      <w:r>
        <w:rPr>
          <w:noProof/>
        </w:rPr>
        <w:tab/>
        <w:t>Sustav za prinudu vozača</w:t>
      </w:r>
    </w:p>
    <w:p>
      <w:pPr>
        <w:spacing w:after="0"/>
        <w:ind w:left="1701" w:hanging="1701"/>
        <w:rPr>
          <w:rFonts w:eastAsia="Arial Unicode MS"/>
          <w:noProof/>
          <w:szCs w:val="24"/>
        </w:rPr>
      </w:pPr>
      <w:r>
        <w:rPr>
          <w:noProof/>
        </w:rPr>
        <w:t>4.2.12.2.8.2.1.</w:t>
      </w:r>
      <w:r>
        <w:rPr>
          <w:noProof/>
        </w:rPr>
        <w:tab/>
        <w:t>(samo za Euro VI) Motor s trajnom deaktivacijom prinude vozača, koji upotrebljavaju spasilačke službe ili vozila određena u članku 2. stavku 3. točki (b): da/ne (</w:t>
      </w:r>
      <w:r>
        <w:rPr>
          <w:noProof/>
          <w:vertAlign w:val="superscript"/>
        </w:rPr>
        <w:t>1</w:t>
      </w:r>
      <w:r>
        <w:rPr>
          <w:noProof/>
        </w:rPr>
        <w:t>)</w:t>
      </w:r>
    </w:p>
    <w:p>
      <w:pPr>
        <w:spacing w:after="0"/>
        <w:ind w:left="1701" w:hanging="1701"/>
        <w:rPr>
          <w:rFonts w:eastAsia="Arial Unicode MS"/>
          <w:noProof/>
          <w:szCs w:val="24"/>
        </w:rPr>
      </w:pPr>
      <w:r>
        <w:rPr>
          <w:noProof/>
        </w:rPr>
        <w:t>4.2.12.2.8.3.</w:t>
      </w:r>
      <w:r>
        <w:rPr>
          <w:noProof/>
        </w:rPr>
        <w:tab/>
        <w:t>(samo za Euro VI) Broj porodica motora s OBD-om u porodici motora razmatranoj pri utvrđivanju ispravnosti rada mjera za kontrolu NO</w:t>
      </w:r>
      <w:r>
        <w:rPr>
          <w:noProof/>
          <w:vertAlign w:val="subscript"/>
        </w:rPr>
        <w:t>x</w:t>
      </w:r>
    </w:p>
    <w:p>
      <w:pPr>
        <w:spacing w:after="0"/>
        <w:ind w:left="1701" w:hanging="1701"/>
        <w:rPr>
          <w:rFonts w:eastAsia="Arial Unicode MS"/>
          <w:noProof/>
          <w:szCs w:val="24"/>
        </w:rPr>
      </w:pPr>
      <w:r>
        <w:rPr>
          <w:noProof/>
        </w:rPr>
        <w:lastRenderedPageBreak/>
        <w:t>4.2.12.2.8.4.</w:t>
      </w:r>
      <w:r>
        <w:rPr>
          <w:noProof/>
        </w:rPr>
        <w:tab/>
        <w:t>(samo za Euro VI) Popis porodica motora s OBD-om (prema potrebi)</w:t>
      </w:r>
    </w:p>
    <w:p>
      <w:pPr>
        <w:spacing w:after="0"/>
        <w:ind w:left="1701" w:hanging="1701"/>
        <w:rPr>
          <w:rFonts w:eastAsia="Arial Unicode MS"/>
          <w:noProof/>
          <w:szCs w:val="24"/>
        </w:rPr>
      </w:pPr>
      <w:r>
        <w:rPr>
          <w:noProof/>
        </w:rPr>
        <w:t>4.2.12.2.8.5.</w:t>
      </w:r>
      <w:r>
        <w:rPr>
          <w:noProof/>
        </w:rPr>
        <w:tab/>
        <w:t>(samo za Euro VI) Broj porodice motora s OBD-om kojoj pripada osnovni motor / član porodice:</w:t>
      </w:r>
    </w:p>
    <w:p>
      <w:pPr>
        <w:spacing w:after="0"/>
        <w:ind w:left="1701" w:hanging="1701"/>
        <w:rPr>
          <w:rFonts w:eastAsia="Arial Unicode MS"/>
          <w:noProof/>
          <w:szCs w:val="24"/>
        </w:rPr>
      </w:pPr>
      <w:r>
        <w:rPr>
          <w:noProof/>
        </w:rPr>
        <w:t>4.2.12.2.8.6.</w:t>
      </w:r>
      <w:r>
        <w:rPr>
          <w:noProof/>
        </w:rPr>
        <w:tab/>
        <w:t>(samo za Euro VI) Najniža koncentracija aktivnog sastojka u reagensu koja ne aktivira sustav za upozoravanje (CD</w:t>
      </w:r>
      <w:r>
        <w:rPr>
          <w:noProof/>
          <w:vertAlign w:val="subscript"/>
        </w:rPr>
        <w:t>min</w:t>
      </w:r>
      <w:r>
        <w:rPr>
          <w:noProof/>
        </w:rPr>
        <w:t>): (% vol.)</w:t>
      </w:r>
    </w:p>
    <w:p>
      <w:pPr>
        <w:spacing w:after="0"/>
        <w:ind w:left="1701" w:hanging="1701"/>
        <w:rPr>
          <w:rFonts w:eastAsia="Arial Unicode MS"/>
          <w:noProof/>
          <w:szCs w:val="24"/>
        </w:rPr>
      </w:pPr>
      <w:r>
        <w:rPr>
          <w:noProof/>
        </w:rPr>
        <w:t>4.2.12.2.8.7.</w:t>
      </w:r>
      <w:r>
        <w:rPr>
          <w:noProof/>
        </w:rPr>
        <w:tab/>
        <w:t>(samo za Euro VI) Prema potrebi, proizvođačevo upućivanje na dokumentaciju za ugradnju sustava kojima se osigurava ispravno djelovanje mjera za kontrolu NO</w:t>
      </w:r>
      <w:r>
        <w:rPr>
          <w:noProof/>
          <w:vertAlign w:val="subscript"/>
        </w:rPr>
        <w:t>x</w:t>
      </w:r>
      <w:r>
        <w:rPr>
          <w:noProof/>
        </w:rPr>
        <w:t xml:space="preserve"> u vozilo</w:t>
      </w:r>
    </w:p>
    <w:p>
      <w:pPr>
        <w:spacing w:after="0"/>
        <w:ind w:left="1701" w:hanging="1701"/>
        <w:rPr>
          <w:rFonts w:eastAsia="Arial Unicode MS"/>
          <w:noProof/>
          <w:szCs w:val="24"/>
        </w:rPr>
      </w:pPr>
      <w:r>
        <w:rPr>
          <w:noProof/>
        </w:rPr>
        <w:t>4.2.12.2.8.8.</w:t>
      </w:r>
      <w:r>
        <w:rPr>
          <w:noProof/>
        </w:rPr>
        <w:tab/>
        <w:t>Sastavni dijelovi sustava kojima se osigurava ispravno djelovanje mjera za kontrolu emisije NO</w:t>
      </w:r>
      <w:r>
        <w:rPr>
          <w:noProof/>
          <w:vertAlign w:val="subscript"/>
        </w:rPr>
        <w:t>x</w:t>
      </w:r>
      <w:r>
        <w:rPr>
          <w:noProof/>
        </w:rPr>
        <w:t xml:space="preserve"> ugrađenih u vozilo</w:t>
      </w:r>
    </w:p>
    <w:p>
      <w:pPr>
        <w:spacing w:after="0"/>
        <w:ind w:left="1701" w:hanging="1701"/>
        <w:rPr>
          <w:rFonts w:eastAsia="Arial Unicode MS"/>
          <w:noProof/>
          <w:szCs w:val="24"/>
        </w:rPr>
      </w:pPr>
      <w:r>
        <w:rPr>
          <w:noProof/>
        </w:rPr>
        <w:t>4.2.12.2.8.8.1.</w:t>
      </w:r>
      <w:r>
        <w:rPr>
          <w:noProof/>
        </w:rPr>
        <w:tab/>
        <w:t>Aktiviranje načina spore vožnje:</w:t>
      </w:r>
    </w:p>
    <w:p>
      <w:pPr>
        <w:ind w:left="1701"/>
        <w:rPr>
          <w:rFonts w:eastAsia="Arial Unicode MS"/>
          <w:noProof/>
          <w:szCs w:val="24"/>
        </w:rPr>
      </w:pPr>
      <w:r>
        <w:rPr>
          <w:noProof/>
        </w:rPr>
        <w:t>„onesposobljen nakon ponovnog pokretanja” / „onesposobljen nakon punjenja goriva” / „onesposobljen nakon parkiranja” (</w:t>
      </w:r>
      <w:r>
        <w:rPr>
          <w:noProof/>
          <w:vertAlign w:val="superscript"/>
        </w:rPr>
        <w:t>7</w:t>
      </w:r>
      <w:r>
        <w:rPr>
          <w:noProof/>
        </w:rPr>
        <w:t>)</w:t>
      </w:r>
    </w:p>
    <w:p>
      <w:pPr>
        <w:spacing w:after="0"/>
        <w:ind w:left="1701" w:hanging="1701"/>
        <w:rPr>
          <w:rFonts w:eastAsia="Arial Unicode MS"/>
          <w:noProof/>
          <w:szCs w:val="24"/>
        </w:rPr>
      </w:pPr>
      <w:r>
        <w:rPr>
          <w:noProof/>
        </w:rPr>
        <w:t>4.2.12.2.8.8.2.</w:t>
      </w:r>
      <w:r>
        <w:rPr>
          <w:noProof/>
        </w:rPr>
        <w:tab/>
        <w:t>Prema potrebi, proizvođačevo upućivanje na opisnu dokumentaciju o ugradnji u vozilo sustava kojima se osigurava ispravno djelovanje mjera za kontrolu emisije NO</w:t>
      </w:r>
      <w:r>
        <w:rPr>
          <w:noProof/>
          <w:vertAlign w:val="subscript"/>
        </w:rPr>
        <w:t>x</w:t>
      </w:r>
    </w:p>
    <w:p>
      <w:pPr>
        <w:spacing w:after="0"/>
        <w:ind w:left="1701" w:hanging="1701"/>
        <w:rPr>
          <w:rFonts w:eastAsia="Arial Unicode MS"/>
          <w:noProof/>
          <w:szCs w:val="24"/>
        </w:rPr>
      </w:pPr>
      <w:r>
        <w:rPr>
          <w:noProof/>
        </w:rPr>
        <w:t>4.2.12.2.8.8.3.</w:t>
      </w:r>
      <w:r>
        <w:rPr>
          <w:noProof/>
        </w:rPr>
        <w:tab/>
        <w:t>Pisani opis i/ili nacrt signala upozorenja (</w:t>
      </w:r>
      <w:r>
        <w:rPr>
          <w:noProof/>
          <w:vertAlign w:val="superscript"/>
        </w:rPr>
        <w:t>6</w:t>
      </w:r>
      <w:r>
        <w:rPr>
          <w:noProof/>
        </w:rPr>
        <w:t>)</w:t>
      </w:r>
    </w:p>
    <w:p>
      <w:pPr>
        <w:spacing w:before="240" w:after="0"/>
        <w:ind w:left="1701" w:hanging="1701"/>
        <w:rPr>
          <w:rFonts w:eastAsia="Arial Unicode MS"/>
          <w:noProof/>
          <w:szCs w:val="24"/>
        </w:rPr>
      </w:pPr>
      <w:r>
        <w:rPr>
          <w:noProof/>
        </w:rPr>
        <w:t>4.2.12.2.9.</w:t>
      </w:r>
      <w:r>
        <w:rPr>
          <w:noProof/>
        </w:rPr>
        <w:tab/>
        <w:t>Ograničivač zakretnog momenta: da/ne (</w:t>
      </w:r>
      <w:r>
        <w:rPr>
          <w:noProof/>
          <w:vertAlign w:val="superscript"/>
        </w:rPr>
        <w:t>1</w:t>
      </w:r>
      <w:r>
        <w:rPr>
          <w:noProof/>
        </w:rPr>
        <w:t>)</w:t>
      </w:r>
    </w:p>
    <w:p>
      <w:pPr>
        <w:spacing w:before="240" w:after="0"/>
        <w:ind w:left="1701" w:hanging="1701"/>
        <w:rPr>
          <w:rFonts w:eastAsia="Arial Unicode MS"/>
          <w:noProof/>
          <w:szCs w:val="24"/>
        </w:rPr>
      </w:pPr>
      <w:r>
        <w:rPr>
          <w:noProof/>
        </w:rPr>
        <w:t>4.2.13.1.</w:t>
      </w:r>
      <w:r>
        <w:rPr>
          <w:noProof/>
        </w:rPr>
        <w:tab/>
        <w:t>Mjesto oznake koeficijenta apsorpcije (samo za motore s kompresijskim paljenjem): …</w:t>
      </w:r>
    </w:p>
    <w:p>
      <w:pPr>
        <w:spacing w:before="240" w:after="0"/>
        <w:ind w:left="1701" w:hanging="1701"/>
        <w:rPr>
          <w:rFonts w:eastAsia="Arial Unicode MS"/>
          <w:noProof/>
          <w:szCs w:val="24"/>
        </w:rPr>
      </w:pPr>
      <w:r>
        <w:rPr>
          <w:noProof/>
        </w:rPr>
        <w:t>4.2.15.</w:t>
      </w:r>
      <w:r>
        <w:rPr>
          <w:noProof/>
        </w:rPr>
        <w:tab/>
        <w:t>Sustav napajanja UNP-om: da/ne (</w:t>
      </w:r>
      <w:r>
        <w:rPr>
          <w:noProof/>
          <w:vertAlign w:val="superscript"/>
        </w:rPr>
        <w:t>1</w:t>
      </w:r>
      <w:r>
        <w:rPr>
          <w:noProof/>
        </w:rPr>
        <w:t>)</w:t>
      </w:r>
    </w:p>
    <w:p>
      <w:pPr>
        <w:spacing w:before="240" w:after="0"/>
        <w:ind w:left="1701" w:hanging="1701"/>
        <w:rPr>
          <w:rFonts w:eastAsia="Arial Unicode MS"/>
          <w:noProof/>
          <w:szCs w:val="24"/>
        </w:rPr>
      </w:pPr>
      <w:r>
        <w:rPr>
          <w:noProof/>
        </w:rPr>
        <w:t>4.2.16.</w:t>
      </w:r>
      <w:r>
        <w:rPr>
          <w:noProof/>
        </w:rPr>
        <w:tab/>
        <w:t>Sustav napajanja PP-om: da/ne (</w:t>
      </w:r>
      <w:r>
        <w:rPr>
          <w:noProof/>
          <w:vertAlign w:val="superscript"/>
        </w:rPr>
        <w:t>1</w:t>
      </w:r>
      <w:r>
        <w:rPr>
          <w:noProof/>
        </w:rPr>
        <w:t>)</w:t>
      </w:r>
    </w:p>
    <w:p>
      <w:pPr>
        <w:spacing w:before="240" w:after="0"/>
        <w:ind w:left="1701" w:hanging="1701"/>
        <w:rPr>
          <w:rFonts w:eastAsia="Arial Unicode MS"/>
          <w:noProof/>
          <w:szCs w:val="24"/>
        </w:rPr>
      </w:pPr>
      <w:r>
        <w:rPr>
          <w:noProof/>
        </w:rPr>
        <w:t>4.2.17.8.1.0.1.</w:t>
      </w:r>
      <w:r>
        <w:rPr>
          <w:noProof/>
        </w:rPr>
        <w:tab/>
        <w:t>(samo za Euro VI) Automatsko prilagođavanje? da/ne (</w:t>
      </w:r>
      <w:r>
        <w:rPr>
          <w:noProof/>
          <w:vertAlign w:val="superscript"/>
        </w:rPr>
        <w:t>1</w:t>
      </w:r>
      <w:r>
        <w:rPr>
          <w:noProof/>
        </w:rPr>
        <w:t xml:space="preserve">) </w:t>
      </w:r>
    </w:p>
    <w:p>
      <w:pPr>
        <w:spacing w:after="0"/>
        <w:ind w:left="1701" w:hanging="1701"/>
        <w:jc w:val="left"/>
        <w:rPr>
          <w:rFonts w:eastAsia="Arial Unicode MS"/>
          <w:noProof/>
          <w:szCs w:val="24"/>
        </w:rPr>
      </w:pPr>
      <w:r>
        <w:rPr>
          <w:noProof/>
        </w:rPr>
        <w:t>4.2.17.8.1.0.2.</w:t>
      </w:r>
      <w:r>
        <w:rPr>
          <w:noProof/>
        </w:rPr>
        <w:tab/>
        <w:t xml:space="preserve">(samo za Euro VI) Umjeravanje za posebni sastav plina </w:t>
      </w:r>
      <w:r>
        <w:rPr>
          <w:noProof/>
        </w:rPr>
        <w:br/>
        <w:t>PP-H / PP-L / PP-HL (</w:t>
      </w:r>
      <w:r>
        <w:rPr>
          <w:noProof/>
          <w:vertAlign w:val="superscript"/>
        </w:rPr>
        <w:t>1</w:t>
      </w:r>
      <w:r>
        <w:rPr>
          <w:noProof/>
        </w:rPr>
        <w:t>)</w:t>
      </w:r>
    </w:p>
    <w:p>
      <w:pPr>
        <w:ind w:left="1701"/>
        <w:jc w:val="left"/>
        <w:rPr>
          <w:rFonts w:eastAsia="Arial Unicode MS"/>
          <w:noProof/>
          <w:szCs w:val="24"/>
        </w:rPr>
      </w:pPr>
      <w:r>
        <w:rPr>
          <w:noProof/>
        </w:rPr>
        <w:t xml:space="preserve">Preinaka za specifični sastav plina </w:t>
      </w:r>
      <w:r>
        <w:rPr>
          <w:noProof/>
        </w:rPr>
        <w:br/>
        <w:t>PP-H</w:t>
      </w:r>
      <w:r>
        <w:rPr>
          <w:noProof/>
          <w:vertAlign w:val="subscript"/>
        </w:rPr>
        <w:t>t</w:t>
      </w:r>
      <w:r>
        <w:rPr>
          <w:noProof/>
        </w:rPr>
        <w:t xml:space="preserve"> / PP-L</w:t>
      </w:r>
      <w:r>
        <w:rPr>
          <w:noProof/>
          <w:vertAlign w:val="subscript"/>
        </w:rPr>
        <w:t>t</w:t>
      </w:r>
      <w:r>
        <w:rPr>
          <w:noProof/>
        </w:rPr>
        <w:t xml:space="preserve"> / PP-HL</w:t>
      </w:r>
      <w:r>
        <w:rPr>
          <w:noProof/>
          <w:vertAlign w:val="subscript"/>
        </w:rPr>
        <w:t>t</w:t>
      </w:r>
      <w:r>
        <w:rPr>
          <w:noProof/>
        </w:rPr>
        <w:t xml:space="preserve"> (</w:t>
      </w:r>
      <w:r>
        <w:rPr>
          <w:noProof/>
          <w:vertAlign w:val="subscript"/>
        </w:rPr>
        <w:t>1</w:t>
      </w:r>
      <w:r>
        <w:rPr>
          <w:noProof/>
        </w:rPr>
        <w:t>)</w:t>
      </w:r>
    </w:p>
    <w:p>
      <w:pPr>
        <w:spacing w:before="240"/>
        <w:ind w:left="1701" w:hanging="1701"/>
        <w:jc w:val="left"/>
        <w:rPr>
          <w:rFonts w:eastAsia="Arial Unicode MS"/>
          <w:b/>
          <w:bCs/>
          <w:noProof/>
          <w:szCs w:val="24"/>
        </w:rPr>
      </w:pPr>
      <w:r>
        <w:rPr>
          <w:noProof/>
        </w:rPr>
        <w:t>4.3.</w:t>
      </w:r>
      <w:r>
        <w:rPr>
          <w:noProof/>
        </w:rPr>
        <w:tab/>
      </w:r>
      <w:r>
        <w:rPr>
          <w:b/>
          <w:noProof/>
        </w:rPr>
        <w:t xml:space="preserve">Elektromotor </w:t>
      </w:r>
    </w:p>
    <w:p>
      <w:pPr>
        <w:spacing w:before="240" w:after="0"/>
        <w:ind w:left="1701" w:hanging="1701"/>
        <w:rPr>
          <w:rFonts w:eastAsia="Arial Unicode MS"/>
          <w:noProof/>
          <w:szCs w:val="24"/>
        </w:rPr>
      </w:pPr>
      <w:r>
        <w:rPr>
          <w:noProof/>
        </w:rPr>
        <w:t>4.3.1.</w:t>
      </w:r>
      <w:r>
        <w:rPr>
          <w:noProof/>
        </w:rPr>
        <w:tab/>
        <w:t>Tip (namot, pobuda): …</w:t>
      </w:r>
    </w:p>
    <w:p>
      <w:pPr>
        <w:spacing w:after="0"/>
        <w:ind w:left="1701" w:hanging="1701"/>
        <w:rPr>
          <w:rFonts w:eastAsia="Arial Unicode MS"/>
          <w:noProof/>
          <w:szCs w:val="24"/>
        </w:rPr>
      </w:pPr>
      <w:r>
        <w:rPr>
          <w:noProof/>
        </w:rPr>
        <w:t>4.3.1.1.</w:t>
      </w:r>
      <w:r>
        <w:rPr>
          <w:noProof/>
        </w:rPr>
        <w:tab/>
        <w:t>Najveća satna snaga: …… kW</w:t>
      </w:r>
    </w:p>
    <w:p>
      <w:pPr>
        <w:spacing w:after="0"/>
        <w:ind w:left="1701" w:hanging="1701"/>
        <w:rPr>
          <w:rFonts w:eastAsia="Arial Unicode MS"/>
          <w:noProof/>
          <w:szCs w:val="24"/>
        </w:rPr>
      </w:pPr>
      <w:r>
        <w:rPr>
          <w:noProof/>
        </w:rPr>
        <w:t>4.3.1.1.1.</w:t>
      </w:r>
      <w:r>
        <w:rPr>
          <w:noProof/>
        </w:rPr>
        <w:tab/>
        <w:t>Najveća neto snaga (</w:t>
      </w:r>
      <w:r>
        <w:rPr>
          <w:noProof/>
          <w:vertAlign w:val="superscript"/>
        </w:rPr>
        <w:t>n</w:t>
      </w:r>
      <w:r>
        <w:rPr>
          <w:noProof/>
        </w:rPr>
        <w:t>) ... kW</w:t>
      </w:r>
    </w:p>
    <w:p>
      <w:pPr>
        <w:spacing w:after="0"/>
        <w:ind w:left="1701"/>
        <w:rPr>
          <w:rFonts w:eastAsia="Arial Unicode MS"/>
          <w:noProof/>
          <w:szCs w:val="24"/>
        </w:rPr>
      </w:pPr>
      <w:r>
        <w:rPr>
          <w:noProof/>
        </w:rPr>
        <w:t>(proizvođačeva deklarirana vrijednost)</w:t>
      </w:r>
    </w:p>
    <w:p>
      <w:pPr>
        <w:spacing w:after="0"/>
        <w:ind w:left="1701" w:hanging="1701"/>
        <w:rPr>
          <w:rFonts w:eastAsia="Arial Unicode MS"/>
          <w:noProof/>
          <w:szCs w:val="24"/>
        </w:rPr>
      </w:pPr>
      <w:r>
        <w:rPr>
          <w:noProof/>
        </w:rPr>
        <w:t>4.3.1.1.2.</w:t>
      </w:r>
      <w:r>
        <w:rPr>
          <w:noProof/>
        </w:rPr>
        <w:tab/>
        <w:t>Najveća 30-minutna snaga (</w:t>
      </w:r>
      <w:r>
        <w:rPr>
          <w:noProof/>
          <w:vertAlign w:val="superscript"/>
        </w:rPr>
        <w:t>n</w:t>
      </w:r>
      <w:r>
        <w:rPr>
          <w:noProof/>
        </w:rPr>
        <w:t>) ... kW</w:t>
      </w:r>
    </w:p>
    <w:p>
      <w:pPr>
        <w:spacing w:after="0"/>
        <w:ind w:left="1701"/>
        <w:rPr>
          <w:rFonts w:eastAsia="Arial Unicode MS"/>
          <w:noProof/>
          <w:szCs w:val="24"/>
        </w:rPr>
      </w:pPr>
      <w:r>
        <w:rPr>
          <w:noProof/>
        </w:rPr>
        <w:t>(proizvođačeva deklarirana vrijednost)</w:t>
      </w:r>
    </w:p>
    <w:p>
      <w:pPr>
        <w:spacing w:after="0"/>
        <w:ind w:left="1701" w:hanging="1701"/>
        <w:rPr>
          <w:rFonts w:eastAsia="Arial Unicode MS"/>
          <w:noProof/>
          <w:szCs w:val="24"/>
        </w:rPr>
      </w:pPr>
      <w:r>
        <w:rPr>
          <w:noProof/>
        </w:rPr>
        <w:t>4.3.1.2.</w:t>
      </w:r>
      <w:r>
        <w:rPr>
          <w:noProof/>
        </w:rPr>
        <w:tab/>
        <w:t>Radni napon: …… V</w:t>
      </w:r>
    </w:p>
    <w:p>
      <w:pPr>
        <w:spacing w:before="240" w:after="0"/>
        <w:ind w:left="1701" w:hanging="1701"/>
        <w:rPr>
          <w:rFonts w:eastAsia="Arial Unicode MS"/>
          <w:noProof/>
          <w:szCs w:val="24"/>
        </w:rPr>
      </w:pPr>
      <w:r>
        <w:rPr>
          <w:noProof/>
        </w:rPr>
        <w:lastRenderedPageBreak/>
        <w:t>4.3.2.</w:t>
      </w:r>
      <w:r>
        <w:rPr>
          <w:noProof/>
        </w:rPr>
        <w:tab/>
        <w:t>Akumulator</w:t>
      </w:r>
    </w:p>
    <w:p>
      <w:pPr>
        <w:spacing w:after="0"/>
        <w:ind w:left="1701" w:hanging="1701"/>
        <w:rPr>
          <w:rFonts w:eastAsia="Arial Unicode MS"/>
          <w:noProof/>
          <w:szCs w:val="24"/>
        </w:rPr>
      </w:pPr>
      <w:r>
        <w:rPr>
          <w:noProof/>
        </w:rPr>
        <w:t>4.3.2.4.</w:t>
      </w:r>
      <w:r>
        <w:rPr>
          <w:noProof/>
        </w:rPr>
        <w:tab/>
        <w:t>Položaj: …</w:t>
      </w:r>
    </w:p>
    <w:p>
      <w:pPr>
        <w:spacing w:before="240"/>
        <w:ind w:left="1701" w:hanging="1701"/>
        <w:jc w:val="left"/>
        <w:rPr>
          <w:rFonts w:eastAsia="Arial Unicode MS"/>
          <w:b/>
          <w:bCs/>
          <w:noProof/>
          <w:szCs w:val="24"/>
        </w:rPr>
      </w:pPr>
      <w:r>
        <w:rPr>
          <w:noProof/>
        </w:rPr>
        <w:t>4.4.</w:t>
      </w:r>
      <w:r>
        <w:rPr>
          <w:noProof/>
        </w:rPr>
        <w:tab/>
      </w:r>
      <w:r>
        <w:rPr>
          <w:b/>
          <w:noProof/>
        </w:rPr>
        <w:t xml:space="preserve">Motor ili kombinacija motora </w:t>
      </w:r>
    </w:p>
    <w:p>
      <w:pPr>
        <w:spacing w:before="240" w:after="0"/>
        <w:ind w:left="1701" w:hanging="1701"/>
        <w:rPr>
          <w:rFonts w:eastAsia="Arial Unicode MS"/>
          <w:noProof/>
          <w:szCs w:val="24"/>
        </w:rPr>
      </w:pPr>
      <w:r>
        <w:rPr>
          <w:noProof/>
        </w:rPr>
        <w:t>4.4.1.</w:t>
      </w:r>
      <w:r>
        <w:rPr>
          <w:noProof/>
        </w:rPr>
        <w:tab/>
        <w:t>Hibridno električno vozilo: da/ne (</w:t>
      </w:r>
      <w:r>
        <w:rPr>
          <w:noProof/>
          <w:vertAlign w:val="superscript"/>
        </w:rPr>
        <w:t>1</w:t>
      </w:r>
      <w:r>
        <w:rPr>
          <w:noProof/>
        </w:rPr>
        <w:t>)</w:t>
      </w:r>
    </w:p>
    <w:p>
      <w:pPr>
        <w:spacing w:before="240" w:after="0"/>
        <w:ind w:left="1701" w:hanging="1701"/>
        <w:rPr>
          <w:rFonts w:eastAsia="Arial Unicode MS"/>
          <w:noProof/>
          <w:szCs w:val="24"/>
        </w:rPr>
      </w:pPr>
      <w:r>
        <w:rPr>
          <w:noProof/>
        </w:rPr>
        <w:t>4.4.2.</w:t>
      </w:r>
      <w:r>
        <w:rPr>
          <w:noProof/>
        </w:rPr>
        <w:tab/>
        <w:t>Kategorija hibridnog električnog vozila: punjenje iz vanjskog izvora / punjenje iz unutarnjeg izvora: (</w:t>
      </w:r>
      <w:r>
        <w:rPr>
          <w:noProof/>
          <w:vertAlign w:val="superscript"/>
        </w:rPr>
        <w:t>1</w:t>
      </w:r>
      <w:r>
        <w:rPr>
          <w:noProof/>
        </w:rPr>
        <w:t>)</w:t>
      </w:r>
    </w:p>
    <w:p>
      <w:pPr>
        <w:spacing w:before="240"/>
        <w:ind w:left="1701" w:hanging="1701"/>
        <w:jc w:val="left"/>
        <w:rPr>
          <w:rFonts w:eastAsia="Arial Unicode MS"/>
          <w:bCs/>
          <w:noProof/>
          <w:szCs w:val="24"/>
        </w:rPr>
      </w:pPr>
      <w:r>
        <w:rPr>
          <w:noProof/>
        </w:rPr>
        <w:t>4.5.4.</w:t>
      </w:r>
      <w:r>
        <w:rPr>
          <w:noProof/>
        </w:rPr>
        <w:tab/>
      </w:r>
      <w:r>
        <w:rPr>
          <w:i/>
          <w:noProof/>
        </w:rPr>
        <w:t>(samo za Euro VI) Emisije CO</w:t>
      </w:r>
      <w:r>
        <w:rPr>
          <w:i/>
          <w:noProof/>
          <w:vertAlign w:val="subscript"/>
        </w:rPr>
        <w:t>2</w:t>
      </w:r>
      <w:r>
        <w:rPr>
          <w:i/>
          <w:noProof/>
        </w:rPr>
        <w:t xml:space="preserve"> za teške motore</w:t>
      </w:r>
      <w:r>
        <w:rPr>
          <w:noProof/>
        </w:rPr>
        <w:t xml:space="preserve"> </w:t>
      </w:r>
    </w:p>
    <w:p>
      <w:pPr>
        <w:spacing w:after="0"/>
        <w:ind w:left="1701" w:hanging="1701"/>
        <w:jc w:val="left"/>
        <w:rPr>
          <w:rFonts w:eastAsia="Arial Unicode MS"/>
          <w:noProof/>
          <w:szCs w:val="24"/>
        </w:rPr>
      </w:pPr>
      <w:r>
        <w:rPr>
          <w:noProof/>
        </w:rPr>
        <w:t>4.5.4.1.</w:t>
      </w:r>
      <w:r>
        <w:rPr>
          <w:noProof/>
        </w:rPr>
        <w:tab/>
        <w:t>Masene emisije CO</w:t>
      </w:r>
      <w:r>
        <w:rPr>
          <w:noProof/>
          <w:vertAlign w:val="subscript"/>
        </w:rPr>
        <w:t>2</w:t>
      </w:r>
      <w:r>
        <w:rPr>
          <w:noProof/>
        </w:rPr>
        <w:t xml:space="preserve"> u WHSC ispitivanju (</w:t>
      </w:r>
      <w:r>
        <w:rPr>
          <w:noProof/>
          <w:vertAlign w:val="superscript"/>
        </w:rPr>
        <w:t>x3</w:t>
      </w:r>
      <w:r>
        <w:rPr>
          <w:noProof/>
        </w:rPr>
        <w:t>): … g/kWh</w:t>
      </w:r>
    </w:p>
    <w:p>
      <w:pPr>
        <w:spacing w:after="0"/>
        <w:ind w:left="1701" w:hanging="1701"/>
        <w:jc w:val="left"/>
        <w:rPr>
          <w:rFonts w:eastAsia="Arial Unicode MS"/>
          <w:noProof/>
          <w:szCs w:val="24"/>
        </w:rPr>
      </w:pPr>
      <w:r>
        <w:rPr>
          <w:noProof/>
        </w:rPr>
        <w:t>4.5.4.2.</w:t>
      </w:r>
      <w:r>
        <w:rPr>
          <w:noProof/>
        </w:rPr>
        <w:tab/>
        <w:t>Masene emisije CO</w:t>
      </w:r>
      <w:r>
        <w:rPr>
          <w:noProof/>
          <w:vertAlign w:val="subscript"/>
        </w:rPr>
        <w:t>2</w:t>
      </w:r>
      <w:r>
        <w:rPr>
          <w:noProof/>
        </w:rPr>
        <w:t xml:space="preserve"> u WHSC ispitivanju u dizelskom načinu rada (</w:t>
      </w:r>
      <w:r>
        <w:rPr>
          <w:noProof/>
          <w:vertAlign w:val="superscript"/>
        </w:rPr>
        <w:t>x2</w:t>
      </w:r>
      <w:r>
        <w:rPr>
          <w:noProof/>
        </w:rPr>
        <w:t>): … g/kWh</w:t>
      </w:r>
    </w:p>
    <w:p>
      <w:pPr>
        <w:spacing w:after="0"/>
        <w:ind w:left="1701" w:hanging="1701"/>
        <w:jc w:val="left"/>
        <w:rPr>
          <w:rFonts w:eastAsia="Arial Unicode MS"/>
          <w:noProof/>
          <w:szCs w:val="24"/>
        </w:rPr>
      </w:pPr>
      <w:r>
        <w:rPr>
          <w:noProof/>
        </w:rPr>
        <w:t>4.5.4.3.</w:t>
      </w:r>
      <w:r>
        <w:rPr>
          <w:noProof/>
        </w:rPr>
        <w:tab/>
        <w:t>Masene emisije CO</w:t>
      </w:r>
      <w:r>
        <w:rPr>
          <w:noProof/>
          <w:vertAlign w:val="subscript"/>
        </w:rPr>
        <w:t>2</w:t>
      </w:r>
      <w:r>
        <w:rPr>
          <w:noProof/>
        </w:rPr>
        <w:t xml:space="preserve"> u WHSC ispitivanju u načinu rada na dvojno gorivo (</w:t>
      </w:r>
      <w:r>
        <w:rPr>
          <w:noProof/>
          <w:vertAlign w:val="superscript"/>
        </w:rPr>
        <w:t>x1</w:t>
      </w:r>
      <w:r>
        <w:rPr>
          <w:noProof/>
        </w:rPr>
        <w:t>): … g/kWh</w:t>
      </w:r>
    </w:p>
    <w:p>
      <w:pPr>
        <w:spacing w:after="0"/>
        <w:ind w:left="1701" w:hanging="1701"/>
        <w:jc w:val="left"/>
        <w:rPr>
          <w:rFonts w:eastAsia="Arial Unicode MS"/>
          <w:noProof/>
          <w:szCs w:val="24"/>
        </w:rPr>
      </w:pPr>
      <w:r>
        <w:rPr>
          <w:noProof/>
        </w:rPr>
        <w:t>4.5.4.4.</w:t>
      </w:r>
      <w:r>
        <w:rPr>
          <w:noProof/>
        </w:rPr>
        <w:tab/>
        <w:t>Masene emisije CO</w:t>
      </w:r>
      <w:r>
        <w:rPr>
          <w:noProof/>
          <w:vertAlign w:val="subscript"/>
        </w:rPr>
        <w:t>2</w:t>
      </w:r>
      <w:r>
        <w:rPr>
          <w:noProof/>
        </w:rPr>
        <w:t xml:space="preserve"> u WHTC ispitivanju (</w:t>
      </w:r>
      <w:r>
        <w:rPr>
          <w:noProof/>
          <w:vertAlign w:val="superscript"/>
        </w:rPr>
        <w:t>8</w:t>
      </w:r>
      <w:r>
        <w:rPr>
          <w:noProof/>
        </w:rPr>
        <w:t>)(</w:t>
      </w:r>
      <w:r>
        <w:rPr>
          <w:noProof/>
          <w:vertAlign w:val="superscript"/>
        </w:rPr>
        <w:t>x3</w:t>
      </w:r>
      <w:r>
        <w:rPr>
          <w:noProof/>
        </w:rPr>
        <w:t>): … g/kWh</w:t>
      </w:r>
    </w:p>
    <w:p>
      <w:pPr>
        <w:spacing w:after="0"/>
        <w:ind w:left="1701" w:hanging="1701"/>
        <w:jc w:val="left"/>
        <w:rPr>
          <w:rFonts w:eastAsia="Arial Unicode MS"/>
          <w:noProof/>
          <w:szCs w:val="24"/>
        </w:rPr>
      </w:pPr>
      <w:r>
        <w:rPr>
          <w:noProof/>
        </w:rPr>
        <w:t>4.5.4.5.</w:t>
      </w:r>
      <w:r>
        <w:rPr>
          <w:noProof/>
        </w:rPr>
        <w:tab/>
        <w:t>Masene emisije CO</w:t>
      </w:r>
      <w:r>
        <w:rPr>
          <w:noProof/>
          <w:vertAlign w:val="subscript"/>
        </w:rPr>
        <w:t>2</w:t>
      </w:r>
      <w:r>
        <w:rPr>
          <w:noProof/>
        </w:rPr>
        <w:t xml:space="preserve"> u WHTC ispitivanju u dizelskom načinu rada (</w:t>
      </w:r>
      <w:r>
        <w:rPr>
          <w:noProof/>
          <w:vertAlign w:val="superscript"/>
        </w:rPr>
        <w:t>8</w:t>
      </w:r>
      <w:r>
        <w:rPr>
          <w:noProof/>
        </w:rPr>
        <w:t>)(</w:t>
      </w:r>
      <w:r>
        <w:rPr>
          <w:noProof/>
          <w:vertAlign w:val="superscript"/>
        </w:rPr>
        <w:t>x2</w:t>
      </w:r>
      <w:r>
        <w:rPr>
          <w:noProof/>
        </w:rPr>
        <w:t>): … g/kWh</w:t>
      </w:r>
    </w:p>
    <w:p>
      <w:pPr>
        <w:spacing w:after="0"/>
        <w:ind w:left="1701" w:hanging="1701"/>
        <w:jc w:val="left"/>
        <w:rPr>
          <w:rFonts w:eastAsia="Arial Unicode MS"/>
          <w:noProof/>
          <w:szCs w:val="24"/>
        </w:rPr>
      </w:pPr>
      <w:r>
        <w:rPr>
          <w:noProof/>
        </w:rPr>
        <w:t>4.5.4.6.</w:t>
      </w:r>
      <w:r>
        <w:rPr>
          <w:noProof/>
        </w:rPr>
        <w:tab/>
        <w:t>WHTC ispitivanje masene emisije CO2 u režimu rada s dvojnim gorivom (</w:t>
      </w:r>
      <w:r>
        <w:rPr>
          <w:noProof/>
          <w:vertAlign w:val="superscript"/>
        </w:rPr>
        <w:t>8</w:t>
      </w:r>
      <w:r>
        <w:rPr>
          <w:noProof/>
        </w:rPr>
        <w:t>)(</w:t>
      </w:r>
      <w:r>
        <w:rPr>
          <w:noProof/>
          <w:vertAlign w:val="superscript"/>
        </w:rPr>
        <w:t>x1</w:t>
      </w:r>
      <w:r>
        <w:rPr>
          <w:noProof/>
        </w:rPr>
        <w:t>): … g/kWh</w:t>
      </w:r>
    </w:p>
    <w:p>
      <w:pPr>
        <w:spacing w:before="240"/>
        <w:ind w:left="1701" w:hanging="1701"/>
        <w:jc w:val="left"/>
        <w:rPr>
          <w:rFonts w:eastAsia="Arial Unicode MS"/>
          <w:bCs/>
          <w:noProof/>
          <w:szCs w:val="24"/>
        </w:rPr>
      </w:pPr>
      <w:r>
        <w:rPr>
          <w:noProof/>
        </w:rPr>
        <w:t>4.5.5.</w:t>
      </w:r>
      <w:r>
        <w:rPr>
          <w:noProof/>
        </w:rPr>
        <w:tab/>
      </w:r>
      <w:r>
        <w:rPr>
          <w:i/>
          <w:noProof/>
        </w:rPr>
        <w:t>(samo za Euro VI) Potrošnja goriva za teške motore</w:t>
      </w:r>
      <w:r>
        <w:rPr>
          <w:noProof/>
        </w:rPr>
        <w:t xml:space="preserve"> </w:t>
      </w:r>
    </w:p>
    <w:p>
      <w:pPr>
        <w:spacing w:after="0"/>
        <w:ind w:left="1701" w:hanging="1701"/>
        <w:jc w:val="left"/>
        <w:rPr>
          <w:rFonts w:eastAsia="Arial Unicode MS"/>
          <w:noProof/>
          <w:szCs w:val="24"/>
        </w:rPr>
      </w:pPr>
      <w:r>
        <w:rPr>
          <w:noProof/>
        </w:rPr>
        <w:t>4.5.5.1.</w:t>
      </w:r>
      <w:r>
        <w:rPr>
          <w:noProof/>
        </w:rPr>
        <w:tab/>
        <w:t>Potrošnja goriva u WHSC ispitivanju (</w:t>
      </w:r>
      <w:r>
        <w:rPr>
          <w:noProof/>
          <w:vertAlign w:val="superscript"/>
        </w:rPr>
        <w:t>x3</w:t>
      </w:r>
      <w:r>
        <w:rPr>
          <w:noProof/>
        </w:rPr>
        <w:t>): … g/kWh</w:t>
      </w:r>
    </w:p>
    <w:p>
      <w:pPr>
        <w:spacing w:after="0"/>
        <w:ind w:left="1701" w:hanging="1701"/>
        <w:jc w:val="left"/>
        <w:rPr>
          <w:rFonts w:eastAsia="Arial Unicode MS"/>
          <w:noProof/>
          <w:szCs w:val="24"/>
        </w:rPr>
      </w:pPr>
      <w:r>
        <w:rPr>
          <w:noProof/>
        </w:rPr>
        <w:t>4.5.5.2.</w:t>
      </w:r>
      <w:r>
        <w:rPr>
          <w:noProof/>
        </w:rPr>
        <w:tab/>
        <w:t>Potrošnja goriva u WHSC ispitivanju u dizelskom načinu rada (</w:t>
      </w:r>
      <w:r>
        <w:rPr>
          <w:noProof/>
          <w:vertAlign w:val="superscript"/>
        </w:rPr>
        <w:t>x2</w:t>
      </w:r>
      <w:r>
        <w:rPr>
          <w:noProof/>
        </w:rPr>
        <w:t>): … g/kWh</w:t>
      </w:r>
    </w:p>
    <w:p>
      <w:pPr>
        <w:spacing w:after="0"/>
        <w:ind w:left="1701" w:hanging="1701"/>
        <w:jc w:val="left"/>
        <w:rPr>
          <w:rFonts w:eastAsia="Arial Unicode MS"/>
          <w:noProof/>
          <w:szCs w:val="24"/>
        </w:rPr>
      </w:pPr>
      <w:r>
        <w:rPr>
          <w:noProof/>
        </w:rPr>
        <w:t>4.5.5.3.</w:t>
      </w:r>
      <w:r>
        <w:rPr>
          <w:noProof/>
        </w:rPr>
        <w:tab/>
        <w:t>Potrošnja goriva u WHSC ispitivanju u načinu rada na dvojno gorivo (</w:t>
      </w:r>
      <w:r>
        <w:rPr>
          <w:noProof/>
          <w:vertAlign w:val="superscript"/>
        </w:rPr>
        <w:t>x1</w:t>
      </w:r>
      <w:r>
        <w:rPr>
          <w:noProof/>
        </w:rPr>
        <w:t>): … g/kWh</w:t>
      </w:r>
    </w:p>
    <w:p>
      <w:pPr>
        <w:spacing w:after="0"/>
        <w:ind w:left="1701" w:hanging="1701"/>
        <w:jc w:val="left"/>
        <w:rPr>
          <w:rFonts w:eastAsia="Arial Unicode MS"/>
          <w:noProof/>
          <w:szCs w:val="24"/>
        </w:rPr>
      </w:pPr>
      <w:r>
        <w:rPr>
          <w:noProof/>
        </w:rPr>
        <w:t>4.5.5.4.</w:t>
      </w:r>
      <w:r>
        <w:rPr>
          <w:noProof/>
        </w:rPr>
        <w:tab/>
        <w:t>Potrošnja goriva u WHTC ispitivanju (</w:t>
      </w:r>
      <w:r>
        <w:rPr>
          <w:noProof/>
          <w:vertAlign w:val="superscript"/>
        </w:rPr>
        <w:t>8</w:t>
      </w:r>
      <w:r>
        <w:rPr>
          <w:noProof/>
        </w:rPr>
        <w:t>)(</w:t>
      </w:r>
      <w:r>
        <w:rPr>
          <w:noProof/>
          <w:vertAlign w:val="superscript"/>
        </w:rPr>
        <w:t>x3</w:t>
      </w:r>
      <w:r>
        <w:rPr>
          <w:noProof/>
        </w:rPr>
        <w:t>): … g/kWh</w:t>
      </w:r>
    </w:p>
    <w:p>
      <w:pPr>
        <w:spacing w:after="0"/>
        <w:ind w:left="1701" w:hanging="1701"/>
        <w:jc w:val="left"/>
        <w:rPr>
          <w:rFonts w:eastAsia="Arial Unicode MS"/>
          <w:noProof/>
          <w:szCs w:val="24"/>
        </w:rPr>
      </w:pPr>
      <w:r>
        <w:rPr>
          <w:noProof/>
        </w:rPr>
        <w:t>4.5.5.5.</w:t>
      </w:r>
      <w:r>
        <w:rPr>
          <w:noProof/>
        </w:rPr>
        <w:tab/>
        <w:t>Potrošnja goriva u WHTC ispitivanju u dizelskom načinu rada (</w:t>
      </w:r>
      <w:r>
        <w:rPr>
          <w:noProof/>
          <w:vertAlign w:val="superscript"/>
        </w:rPr>
        <w:t>8</w:t>
      </w:r>
      <w:r>
        <w:rPr>
          <w:noProof/>
        </w:rPr>
        <w:t>)(</w:t>
      </w:r>
      <w:r>
        <w:rPr>
          <w:noProof/>
          <w:vertAlign w:val="superscript"/>
        </w:rPr>
        <w:t>x2</w:t>
      </w:r>
      <w:r>
        <w:rPr>
          <w:noProof/>
        </w:rPr>
        <w:t>): … g/kWh</w:t>
      </w:r>
    </w:p>
    <w:p>
      <w:pPr>
        <w:spacing w:after="0"/>
        <w:ind w:left="1701" w:hanging="1701"/>
        <w:jc w:val="left"/>
        <w:rPr>
          <w:rFonts w:eastAsia="Arial Unicode MS"/>
          <w:noProof/>
          <w:szCs w:val="24"/>
        </w:rPr>
      </w:pPr>
      <w:r>
        <w:rPr>
          <w:noProof/>
        </w:rPr>
        <w:t>4.5.5.6.</w:t>
      </w:r>
      <w:r>
        <w:rPr>
          <w:noProof/>
        </w:rPr>
        <w:tab/>
        <w:t>Potrošnja goriva u WHTC ispitivanju u načinu rada na dvojno gorivo (</w:t>
      </w:r>
      <w:r>
        <w:rPr>
          <w:noProof/>
          <w:vertAlign w:val="superscript"/>
        </w:rPr>
        <w:t>8</w:t>
      </w:r>
      <w:r>
        <w:rPr>
          <w:noProof/>
        </w:rPr>
        <w:t>)(</w:t>
      </w:r>
      <w:r>
        <w:rPr>
          <w:noProof/>
          <w:vertAlign w:val="superscript"/>
        </w:rPr>
        <w:t>x1</w:t>
      </w:r>
      <w:r>
        <w:rPr>
          <w:noProof/>
        </w:rPr>
        <w:t>): … g/kWh</w:t>
      </w:r>
    </w:p>
    <w:p>
      <w:pPr>
        <w:spacing w:before="360"/>
        <w:ind w:left="1701" w:hanging="1701"/>
        <w:jc w:val="left"/>
        <w:rPr>
          <w:rFonts w:eastAsia="Arial Unicode MS"/>
          <w:bCs/>
          <w:noProof/>
          <w:szCs w:val="24"/>
        </w:rPr>
      </w:pPr>
      <w:r>
        <w:rPr>
          <w:noProof/>
        </w:rPr>
        <w:t>4.6.5.</w:t>
      </w:r>
      <w:r>
        <w:rPr>
          <w:noProof/>
        </w:rPr>
        <w:tab/>
      </w:r>
      <w:r>
        <w:rPr>
          <w:i/>
          <w:noProof/>
        </w:rPr>
        <w:t>Temperatura maziva</w:t>
      </w:r>
      <w:r>
        <w:rPr>
          <w:noProof/>
        </w:rPr>
        <w:t xml:space="preserve"> </w:t>
      </w:r>
    </w:p>
    <w:p>
      <w:pPr>
        <w:spacing w:before="60" w:after="0"/>
        <w:ind w:left="1701"/>
        <w:rPr>
          <w:rFonts w:eastAsia="Arial Unicode MS"/>
          <w:noProof/>
          <w:szCs w:val="24"/>
        </w:rPr>
      </w:pPr>
      <w:r>
        <w:rPr>
          <w:noProof/>
        </w:rPr>
        <w:t>Minimum: …… K</w:t>
      </w:r>
    </w:p>
    <w:p>
      <w:pPr>
        <w:spacing w:before="60" w:after="0"/>
        <w:ind w:left="1701"/>
        <w:rPr>
          <w:rFonts w:eastAsia="Arial Unicode MS"/>
          <w:noProof/>
          <w:szCs w:val="24"/>
        </w:rPr>
      </w:pPr>
      <w:r>
        <w:rPr>
          <w:noProof/>
        </w:rPr>
        <w:t>Maksimalna: …… K</w:t>
      </w:r>
    </w:p>
    <w:p>
      <w:pPr>
        <w:spacing w:before="240"/>
        <w:ind w:left="1701" w:hanging="1701"/>
        <w:jc w:val="left"/>
        <w:rPr>
          <w:rFonts w:eastAsia="Arial Unicode MS"/>
          <w:bCs/>
          <w:noProof/>
          <w:szCs w:val="24"/>
        </w:rPr>
      </w:pPr>
      <w:r>
        <w:rPr>
          <w:noProof/>
        </w:rPr>
        <w:t>5.</w:t>
      </w:r>
      <w:r>
        <w:rPr>
          <w:noProof/>
        </w:rPr>
        <w:tab/>
        <w:t>PRIJENOS SNAGE (</w:t>
      </w:r>
      <w:r>
        <w:rPr>
          <w:noProof/>
          <w:vertAlign w:val="superscript"/>
        </w:rPr>
        <w:t>p</w:t>
      </w:r>
      <w:r>
        <w:rPr>
          <w:noProof/>
        </w:rPr>
        <w:t xml:space="preserve">) </w:t>
      </w:r>
    </w:p>
    <w:p>
      <w:pPr>
        <w:spacing w:before="240" w:after="0"/>
        <w:ind w:left="1701" w:hanging="1701"/>
        <w:rPr>
          <w:rFonts w:eastAsia="Arial Unicode MS"/>
          <w:noProof/>
          <w:szCs w:val="24"/>
        </w:rPr>
      </w:pPr>
      <w:r>
        <w:rPr>
          <w:noProof/>
        </w:rPr>
        <w:t>5.2.</w:t>
      </w:r>
      <w:r>
        <w:rPr>
          <w:noProof/>
        </w:rPr>
        <w:tab/>
      </w:r>
      <w:r>
        <w:rPr>
          <w:b/>
          <w:noProof/>
        </w:rPr>
        <w:t>Vrsta</w:t>
      </w:r>
      <w:r>
        <w:rPr>
          <w:noProof/>
        </w:rPr>
        <w:t xml:space="preserve"> (mehanički, hidraulički, električni itd.): …</w:t>
      </w:r>
    </w:p>
    <w:p>
      <w:pPr>
        <w:spacing w:before="240"/>
        <w:ind w:left="1701" w:hanging="1701"/>
        <w:jc w:val="left"/>
        <w:rPr>
          <w:rFonts w:eastAsia="Arial Unicode MS"/>
          <w:b/>
          <w:bCs/>
          <w:noProof/>
          <w:szCs w:val="24"/>
        </w:rPr>
      </w:pPr>
      <w:r>
        <w:rPr>
          <w:noProof/>
        </w:rPr>
        <w:t>5.5.</w:t>
      </w:r>
      <w:r>
        <w:rPr>
          <w:noProof/>
        </w:rPr>
        <w:tab/>
      </w:r>
      <w:r>
        <w:rPr>
          <w:b/>
          <w:noProof/>
        </w:rPr>
        <w:t xml:space="preserve">Mjenjač </w:t>
      </w:r>
    </w:p>
    <w:p>
      <w:pPr>
        <w:spacing w:after="0"/>
        <w:ind w:left="1701" w:hanging="1701"/>
        <w:rPr>
          <w:rFonts w:eastAsia="Arial Unicode MS"/>
          <w:noProof/>
          <w:szCs w:val="24"/>
        </w:rPr>
      </w:pPr>
      <w:r>
        <w:rPr>
          <w:noProof/>
        </w:rPr>
        <w:lastRenderedPageBreak/>
        <w:t>5.5.1.</w:t>
      </w:r>
      <w:r>
        <w:rPr>
          <w:noProof/>
        </w:rPr>
        <w:tab/>
      </w:r>
      <w:r>
        <w:rPr>
          <w:i/>
          <w:noProof/>
        </w:rPr>
        <w:t>Tip</w:t>
      </w:r>
      <w:r>
        <w:rPr>
          <w:noProof/>
        </w:rPr>
        <w:t xml:space="preserve"> (ručni / automatski / CVT (bezstupanjski)) (</w:t>
      </w:r>
      <w:r>
        <w:rPr>
          <w:noProof/>
          <w:vertAlign w:val="superscript"/>
        </w:rPr>
        <w:t>1</w:t>
      </w:r>
      <w:r>
        <w:rPr>
          <w:noProof/>
        </w:rPr>
        <w:t>)</w:t>
      </w:r>
    </w:p>
    <w:p>
      <w:pPr>
        <w:spacing w:before="240" w:after="0"/>
        <w:ind w:left="1701" w:hanging="1701"/>
        <w:jc w:val="left"/>
        <w:rPr>
          <w:rFonts w:eastAsia="Arial Unicode MS"/>
          <w:b/>
          <w:bCs/>
          <w:noProof/>
          <w:szCs w:val="24"/>
        </w:rPr>
      </w:pPr>
      <w:r>
        <w:rPr>
          <w:noProof/>
        </w:rPr>
        <w:t>5.6.</w:t>
      </w:r>
      <w:r>
        <w:rPr>
          <w:noProof/>
        </w:rPr>
        <w:tab/>
      </w:r>
      <w:r>
        <w:rPr>
          <w:b/>
          <w:noProof/>
        </w:rPr>
        <w:t xml:space="preserve">Prijenosni omjeri </w:t>
      </w:r>
    </w:p>
    <w:tbl>
      <w:tblPr>
        <w:tblW w:w="7506" w:type="dxa"/>
        <w:tblCellSpacing w:w="0" w:type="dxa"/>
        <w:tblInd w:w="175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20"/>
        <w:gridCol w:w="1906"/>
        <w:gridCol w:w="1833"/>
        <w:gridCol w:w="1647"/>
      </w:tblGrid>
      <w:tr>
        <w:trPr>
          <w:cantSplit/>
          <w:tblCellSpacing w:w="0" w:type="dxa"/>
        </w:trPr>
        <w:tc>
          <w:tcPr>
            <w:tcW w:w="212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2"/>
                <w:szCs w:val="24"/>
              </w:rPr>
            </w:pPr>
            <w:r>
              <w:rPr>
                <w:noProof/>
                <w:sz w:val="22"/>
              </w:rPr>
              <w:t>Stupanj prijenosa</w:t>
            </w:r>
          </w:p>
        </w:tc>
        <w:tc>
          <w:tcPr>
            <w:tcW w:w="19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Prijenosni omjeri u mjenjaču (omjeri između okretaja motora i izlaznog vratila mjenjača)</w:t>
            </w:r>
          </w:p>
        </w:tc>
        <w:tc>
          <w:tcPr>
            <w:tcW w:w="1833"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Završni prijenosni omjeri (omjeri između okretaja izlaznog vratila mjenjača i pogonskih kotača)</w:t>
            </w:r>
          </w:p>
        </w:tc>
        <w:tc>
          <w:tcPr>
            <w:tcW w:w="164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Ukupni prijenosni omjeri</w:t>
            </w: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noProof/>
                <w:sz w:val="22"/>
              </w:rPr>
              <w:t xml:space="preserve">Najveća vrijednost za CVT </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noProof/>
                <w:sz w:val="22"/>
              </w:rPr>
              <w:t>1</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noProof/>
                <w:sz w:val="22"/>
              </w:rPr>
              <w:t>2</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noProof/>
                <w:sz w:val="22"/>
              </w:rPr>
              <w:t>3</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noProof/>
                <w:sz w:val="22"/>
              </w:rPr>
              <w:t>…</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noProof/>
                <w:sz w:val="22"/>
              </w:rPr>
              <w:t xml:space="preserve">Najmanja vrijednost za CVT </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r>
        <w:trPr>
          <w:cantSplit/>
          <w:tblCellSpacing w:w="0" w:type="dxa"/>
        </w:trPr>
        <w:tc>
          <w:tcPr>
            <w:tcW w:w="212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r>
              <w:rPr>
                <w:noProof/>
                <w:sz w:val="22"/>
              </w:rPr>
              <w:t>Vožnja unatrag</w:t>
            </w:r>
          </w:p>
        </w:tc>
        <w:tc>
          <w:tcPr>
            <w:tcW w:w="1906"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833"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c>
          <w:tcPr>
            <w:tcW w:w="164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bCs/>
                <w:noProof/>
                <w:sz w:val="22"/>
                <w:szCs w:val="24"/>
              </w:rPr>
            </w:pPr>
          </w:p>
        </w:tc>
      </w:tr>
    </w:tbl>
    <w:p>
      <w:pPr>
        <w:spacing w:before="240" w:after="0"/>
        <w:ind w:left="1701" w:hanging="1701"/>
        <w:rPr>
          <w:rFonts w:eastAsia="Arial Unicode MS"/>
          <w:noProof/>
          <w:szCs w:val="24"/>
        </w:rPr>
      </w:pPr>
      <w:r>
        <w:rPr>
          <w:noProof/>
        </w:rPr>
        <w:t>5.7.</w:t>
      </w:r>
      <w:r>
        <w:rPr>
          <w:noProof/>
        </w:rPr>
        <w:tab/>
      </w:r>
      <w:r>
        <w:rPr>
          <w:b/>
          <w:noProof/>
        </w:rPr>
        <w:t>Najveća konstrukcijska brzina vozila (u km/h)</w:t>
      </w:r>
      <w:r>
        <w:rPr>
          <w:noProof/>
        </w:rPr>
        <w:t xml:space="preserve"> (</w:t>
      </w:r>
      <w:r>
        <w:rPr>
          <w:noProof/>
          <w:vertAlign w:val="superscript"/>
        </w:rPr>
        <w:t>q</w:t>
      </w:r>
      <w:r>
        <w:rPr>
          <w:noProof/>
        </w:rPr>
        <w:t>)</w:t>
      </w:r>
    </w:p>
    <w:p>
      <w:pPr>
        <w:spacing w:before="240" w:after="0"/>
        <w:ind w:left="1701" w:hanging="1701"/>
        <w:rPr>
          <w:rFonts w:eastAsia="Arial Unicode MS"/>
          <w:noProof/>
          <w:szCs w:val="24"/>
        </w:rPr>
      </w:pPr>
      <w:r>
        <w:rPr>
          <w:noProof/>
        </w:rPr>
        <w:t>5.9.</w:t>
      </w:r>
      <w:r>
        <w:rPr>
          <w:noProof/>
        </w:rPr>
        <w:tab/>
      </w:r>
      <w:r>
        <w:rPr>
          <w:b/>
          <w:noProof/>
        </w:rPr>
        <w:t>Tahograf:</w:t>
      </w:r>
      <w:r>
        <w:rPr>
          <w:noProof/>
        </w:rPr>
        <w:t xml:space="preserve"> da/ne (</w:t>
      </w:r>
      <w:r>
        <w:rPr>
          <w:noProof/>
          <w:vertAlign w:val="superscript"/>
        </w:rPr>
        <w:t>1</w:t>
      </w:r>
      <w:r>
        <w:rPr>
          <w:noProof/>
        </w:rPr>
        <w:t>)</w:t>
      </w:r>
    </w:p>
    <w:p>
      <w:pPr>
        <w:spacing w:after="0"/>
        <w:ind w:left="1701" w:hanging="1701"/>
        <w:rPr>
          <w:rFonts w:eastAsia="Arial Unicode MS"/>
          <w:noProof/>
          <w:szCs w:val="24"/>
        </w:rPr>
      </w:pPr>
      <w:r>
        <w:rPr>
          <w:noProof/>
        </w:rPr>
        <w:t>5.9.1.</w:t>
      </w:r>
      <w:r>
        <w:rPr>
          <w:noProof/>
        </w:rPr>
        <w:tab/>
      </w:r>
      <w:r>
        <w:rPr>
          <w:i/>
          <w:noProof/>
        </w:rPr>
        <w:t>Homologacijska oznaka:</w:t>
      </w:r>
      <w:r>
        <w:rPr>
          <w:noProof/>
        </w:rPr>
        <w:t xml:space="preserve"> …</w:t>
      </w:r>
    </w:p>
    <w:p>
      <w:pPr>
        <w:spacing w:before="240"/>
        <w:ind w:left="1701" w:hanging="1701"/>
        <w:jc w:val="left"/>
        <w:rPr>
          <w:rFonts w:eastAsia="Arial Unicode MS"/>
          <w:b/>
          <w:bCs/>
          <w:noProof/>
          <w:szCs w:val="24"/>
        </w:rPr>
      </w:pPr>
      <w:r>
        <w:rPr>
          <w:noProof/>
        </w:rPr>
        <w:t>5.11.</w:t>
      </w:r>
      <w:r>
        <w:rPr>
          <w:noProof/>
        </w:rPr>
        <w:tab/>
      </w:r>
      <w:r>
        <w:rPr>
          <w:b/>
          <w:noProof/>
        </w:rPr>
        <w:t xml:space="preserve">Indikator stupnja prijenosa </w:t>
      </w:r>
    </w:p>
    <w:p>
      <w:pPr>
        <w:spacing w:after="0"/>
        <w:ind w:left="1701" w:hanging="1701"/>
        <w:rPr>
          <w:rFonts w:eastAsia="Arial Unicode MS"/>
          <w:noProof/>
          <w:szCs w:val="24"/>
        </w:rPr>
      </w:pPr>
      <w:r>
        <w:rPr>
          <w:noProof/>
        </w:rPr>
        <w:t>5.11.1.</w:t>
      </w:r>
      <w:r>
        <w:rPr>
          <w:noProof/>
        </w:rPr>
        <w:tab/>
        <w:t>Zvučni signal da/ne (</w:t>
      </w:r>
      <w:r>
        <w:rPr>
          <w:noProof/>
          <w:vertAlign w:val="superscript"/>
        </w:rPr>
        <w:t>1</w:t>
      </w:r>
      <w:r>
        <w:rPr>
          <w:noProof/>
        </w:rPr>
        <w:t>). Ako postoji, opis zvuka i razine zvuka u uhu vozača u dB(A). (Zvučni signal mora uvijek biti moguće uključiti/isključiti)</w:t>
      </w:r>
    </w:p>
    <w:p>
      <w:pPr>
        <w:spacing w:after="0"/>
        <w:ind w:left="1701" w:hanging="1701"/>
        <w:rPr>
          <w:rFonts w:eastAsia="Arial Unicode MS"/>
          <w:noProof/>
          <w:szCs w:val="24"/>
        </w:rPr>
      </w:pPr>
      <w:r>
        <w:rPr>
          <w:noProof/>
        </w:rPr>
        <w:t>5.11.2.</w:t>
      </w:r>
      <w:r>
        <w:rPr>
          <w:noProof/>
        </w:rPr>
        <w:tab/>
        <w:t>Podaci u skladu s točkom 4.6. Priloga I. Uredbi (EU) br. 65/2012 (utvrđeni pri homologaciji)</w:t>
      </w:r>
    </w:p>
    <w:p>
      <w:pPr>
        <w:spacing w:before="0" w:after="200" w:line="276" w:lineRule="auto"/>
        <w:jc w:val="left"/>
        <w:rPr>
          <w:rFonts w:eastAsia="Arial Unicode MS"/>
          <w:bCs/>
          <w:noProof/>
          <w:szCs w:val="24"/>
        </w:rPr>
      </w:pPr>
      <w:r>
        <w:rPr>
          <w:noProof/>
        </w:rPr>
        <w:br w:type="page"/>
      </w:r>
    </w:p>
    <w:p>
      <w:pPr>
        <w:spacing w:before="360"/>
        <w:ind w:left="1701" w:hanging="1701"/>
        <w:jc w:val="left"/>
        <w:rPr>
          <w:rFonts w:eastAsia="Arial Unicode MS"/>
          <w:bCs/>
          <w:noProof/>
          <w:szCs w:val="24"/>
        </w:rPr>
      </w:pPr>
      <w:r>
        <w:rPr>
          <w:noProof/>
        </w:rPr>
        <w:lastRenderedPageBreak/>
        <w:t>6.</w:t>
      </w:r>
      <w:r>
        <w:rPr>
          <w:noProof/>
        </w:rPr>
        <w:tab/>
        <w:t xml:space="preserve">OSOVINE </w:t>
      </w:r>
    </w:p>
    <w:p>
      <w:pPr>
        <w:spacing w:after="0"/>
        <w:ind w:left="1701" w:hanging="1701"/>
        <w:rPr>
          <w:rFonts w:eastAsia="Arial Unicode MS"/>
          <w:noProof/>
          <w:szCs w:val="24"/>
        </w:rPr>
      </w:pPr>
      <w:r>
        <w:rPr>
          <w:noProof/>
        </w:rPr>
        <w:t>6.1.</w:t>
      </w:r>
      <w:r>
        <w:rPr>
          <w:noProof/>
        </w:rPr>
        <w:tab/>
        <w:t>Opis svake osovine: …</w:t>
      </w:r>
    </w:p>
    <w:p>
      <w:pPr>
        <w:spacing w:after="0"/>
        <w:ind w:left="1701" w:hanging="1701"/>
        <w:rPr>
          <w:rFonts w:eastAsia="Arial Unicode MS"/>
          <w:noProof/>
          <w:szCs w:val="24"/>
        </w:rPr>
      </w:pPr>
      <w:r>
        <w:rPr>
          <w:noProof/>
        </w:rPr>
        <w:t>6.2.</w:t>
      </w:r>
      <w:r>
        <w:rPr>
          <w:noProof/>
        </w:rPr>
        <w:tab/>
        <w:t>Marka: …</w:t>
      </w:r>
    </w:p>
    <w:p>
      <w:pPr>
        <w:spacing w:after="0"/>
        <w:ind w:left="1701" w:hanging="1701"/>
        <w:rPr>
          <w:rFonts w:eastAsia="Arial Unicode MS"/>
          <w:noProof/>
          <w:szCs w:val="24"/>
        </w:rPr>
      </w:pPr>
      <w:r>
        <w:rPr>
          <w:noProof/>
        </w:rPr>
        <w:t>6.3.</w:t>
      </w:r>
      <w:r>
        <w:rPr>
          <w:noProof/>
        </w:rPr>
        <w:tab/>
        <w:t>Tip: …</w:t>
      </w:r>
    </w:p>
    <w:p>
      <w:pPr>
        <w:spacing w:after="0"/>
        <w:ind w:left="1701" w:hanging="1701"/>
        <w:rPr>
          <w:rFonts w:eastAsia="Arial Unicode MS"/>
          <w:noProof/>
          <w:szCs w:val="24"/>
        </w:rPr>
      </w:pPr>
      <w:r>
        <w:rPr>
          <w:noProof/>
        </w:rPr>
        <w:t>6.4.</w:t>
      </w:r>
      <w:r>
        <w:rPr>
          <w:noProof/>
        </w:rPr>
        <w:tab/>
        <w:t>Položaj podiznih osovina: …</w:t>
      </w:r>
    </w:p>
    <w:p>
      <w:pPr>
        <w:spacing w:after="0"/>
        <w:ind w:left="1701" w:hanging="1701"/>
        <w:rPr>
          <w:rFonts w:eastAsia="Arial Unicode MS"/>
          <w:noProof/>
          <w:szCs w:val="24"/>
        </w:rPr>
      </w:pPr>
      <w:r>
        <w:rPr>
          <w:noProof/>
        </w:rPr>
        <w:t>6.5.</w:t>
      </w:r>
      <w:r>
        <w:rPr>
          <w:noProof/>
        </w:rPr>
        <w:tab/>
        <w:t>Položaj opteretivih osovina: …</w:t>
      </w:r>
    </w:p>
    <w:p>
      <w:pPr>
        <w:spacing w:before="360"/>
        <w:ind w:left="1701" w:hanging="1701"/>
        <w:jc w:val="left"/>
        <w:rPr>
          <w:rFonts w:eastAsia="Arial Unicode MS"/>
          <w:bCs/>
          <w:noProof/>
          <w:szCs w:val="24"/>
        </w:rPr>
      </w:pPr>
      <w:r>
        <w:rPr>
          <w:noProof/>
        </w:rPr>
        <w:t>6.</w:t>
      </w:r>
      <w:r>
        <w:rPr>
          <w:noProof/>
        </w:rPr>
        <w:tab/>
        <w:t xml:space="preserve">OVJES </w:t>
      </w:r>
    </w:p>
    <w:p>
      <w:pPr>
        <w:spacing w:before="240" w:after="0"/>
        <w:ind w:left="1701" w:hanging="1701"/>
        <w:rPr>
          <w:rFonts w:eastAsia="Arial Unicode MS"/>
          <w:noProof/>
          <w:szCs w:val="24"/>
        </w:rPr>
      </w:pPr>
      <w:r>
        <w:rPr>
          <w:noProof/>
        </w:rPr>
        <w:t>6.2.</w:t>
      </w:r>
      <w:r>
        <w:rPr>
          <w:noProof/>
        </w:rPr>
        <w:tab/>
        <w:t>Tip i konstrukcija ovjesa svake osovine ili skupine osovina ili kotača: …</w:t>
      </w:r>
    </w:p>
    <w:p>
      <w:pPr>
        <w:spacing w:after="0"/>
        <w:ind w:left="1701" w:hanging="1701"/>
        <w:rPr>
          <w:rFonts w:eastAsia="Arial Unicode MS"/>
          <w:noProof/>
          <w:szCs w:val="24"/>
        </w:rPr>
      </w:pPr>
      <w:r>
        <w:rPr>
          <w:noProof/>
        </w:rPr>
        <w:t>6.2.1.</w:t>
      </w:r>
      <w:r>
        <w:rPr>
          <w:noProof/>
        </w:rPr>
        <w:tab/>
        <w:t>Namještanje razine: da / ne / po izboru (</w:t>
      </w:r>
      <w:r>
        <w:rPr>
          <w:noProof/>
          <w:vertAlign w:val="superscript"/>
        </w:rPr>
        <w:t>1</w:t>
      </w:r>
      <w:r>
        <w:rPr>
          <w:noProof/>
        </w:rPr>
        <w:t>)</w:t>
      </w:r>
    </w:p>
    <w:p>
      <w:pPr>
        <w:spacing w:after="0"/>
        <w:ind w:left="1701" w:hanging="1701"/>
        <w:rPr>
          <w:rFonts w:eastAsia="Arial Unicode MS"/>
          <w:noProof/>
          <w:szCs w:val="24"/>
        </w:rPr>
      </w:pPr>
      <w:r>
        <w:rPr>
          <w:noProof/>
        </w:rPr>
        <w:t>6.2.3.</w:t>
      </w:r>
      <w:r>
        <w:rPr>
          <w:noProof/>
        </w:rPr>
        <w:tab/>
        <w:t>Zračni ovjes pogonskih osovina: da/ne (</w:t>
      </w:r>
      <w:r>
        <w:rPr>
          <w:noProof/>
          <w:vertAlign w:val="superscript"/>
        </w:rPr>
        <w:t>1</w:t>
      </w:r>
      <w:r>
        <w:rPr>
          <w:noProof/>
        </w:rPr>
        <w:t>)</w:t>
      </w:r>
    </w:p>
    <w:p>
      <w:pPr>
        <w:spacing w:after="0"/>
        <w:ind w:left="1701" w:hanging="1701"/>
        <w:rPr>
          <w:rFonts w:eastAsia="Arial Unicode MS"/>
          <w:noProof/>
          <w:szCs w:val="24"/>
        </w:rPr>
      </w:pPr>
      <w:r>
        <w:rPr>
          <w:noProof/>
        </w:rPr>
        <w:t>6.2.3.1.</w:t>
      </w:r>
      <w:r>
        <w:rPr>
          <w:noProof/>
        </w:rPr>
        <w:tab/>
        <w:t>Ovjes pogonskih osovina ekvivalentan zračnom ovjesu: da/ne (</w:t>
      </w:r>
      <w:r>
        <w:rPr>
          <w:noProof/>
          <w:vertAlign w:val="superscript"/>
        </w:rPr>
        <w:t>1</w:t>
      </w:r>
      <w:r>
        <w:rPr>
          <w:noProof/>
        </w:rPr>
        <w:t>)</w:t>
      </w:r>
    </w:p>
    <w:p>
      <w:pPr>
        <w:spacing w:after="0"/>
        <w:ind w:left="1701" w:hanging="1701"/>
        <w:rPr>
          <w:rFonts w:eastAsia="Arial Unicode MS"/>
          <w:noProof/>
          <w:szCs w:val="24"/>
        </w:rPr>
      </w:pPr>
      <w:r>
        <w:rPr>
          <w:noProof/>
        </w:rPr>
        <w:t>6.2.4.</w:t>
      </w:r>
      <w:r>
        <w:rPr>
          <w:noProof/>
        </w:rPr>
        <w:tab/>
        <w:t>Zračni ovjes nepogonskih osovina: da/ne (</w:t>
      </w:r>
      <w:r>
        <w:rPr>
          <w:noProof/>
          <w:vertAlign w:val="superscript"/>
        </w:rPr>
        <w:t>1</w:t>
      </w:r>
      <w:r>
        <w:rPr>
          <w:noProof/>
        </w:rPr>
        <w:t>)</w:t>
      </w:r>
    </w:p>
    <w:p>
      <w:pPr>
        <w:spacing w:after="0"/>
        <w:ind w:left="1701" w:hanging="1701"/>
        <w:rPr>
          <w:rFonts w:eastAsia="Arial Unicode MS"/>
          <w:noProof/>
          <w:szCs w:val="24"/>
        </w:rPr>
      </w:pPr>
      <w:r>
        <w:rPr>
          <w:noProof/>
        </w:rPr>
        <w:t>6.2.4.1.</w:t>
      </w:r>
      <w:r>
        <w:rPr>
          <w:noProof/>
        </w:rPr>
        <w:tab/>
        <w:t>Ovjes nepogonskih osovina ekvivalentan zračnom ovjesu: da/ne (</w:t>
      </w:r>
      <w:r>
        <w:rPr>
          <w:noProof/>
          <w:vertAlign w:val="superscript"/>
        </w:rPr>
        <w:t>1</w:t>
      </w:r>
      <w:r>
        <w:rPr>
          <w:noProof/>
        </w:rPr>
        <w:t>)</w:t>
      </w:r>
    </w:p>
    <w:p>
      <w:pPr>
        <w:spacing w:before="240"/>
        <w:ind w:left="1701" w:hanging="1701"/>
        <w:jc w:val="left"/>
        <w:rPr>
          <w:rFonts w:eastAsia="Arial Unicode MS"/>
          <w:bCs/>
          <w:noProof/>
          <w:szCs w:val="24"/>
        </w:rPr>
      </w:pPr>
      <w:r>
        <w:rPr>
          <w:noProof/>
        </w:rPr>
        <w:t>6.6.1.</w:t>
      </w:r>
      <w:r>
        <w:rPr>
          <w:noProof/>
        </w:rPr>
        <w:tab/>
      </w:r>
      <w:r>
        <w:rPr>
          <w:i/>
          <w:noProof/>
        </w:rPr>
        <w:t>Kombinacije guma/kotač</w:t>
      </w:r>
      <w:r>
        <w:rPr>
          <w:noProof/>
        </w:rPr>
        <w:t xml:space="preserve"> </w:t>
      </w:r>
    </w:p>
    <w:p>
      <w:pPr>
        <w:spacing w:after="0"/>
        <w:ind w:left="2268" w:hanging="567"/>
        <w:rPr>
          <w:rFonts w:eastAsia="Arial Unicode MS"/>
          <w:noProof/>
          <w:szCs w:val="24"/>
        </w:rPr>
      </w:pPr>
      <w:r>
        <w:rPr>
          <w:noProof/>
        </w:rPr>
        <w:t>(a)</w:t>
      </w:r>
      <w:r>
        <w:rPr>
          <w:noProof/>
        </w:rPr>
        <w:tab/>
        <w:t>za gume navesti oznaku veličine, indeks nosivosti, simbol brzinske kategorije, otpor kotrljanja u skladu s ISO 28580 (ako je primjenjivo) (</w:t>
      </w:r>
      <w:r>
        <w:rPr>
          <w:noProof/>
          <w:vertAlign w:val="superscript"/>
        </w:rPr>
        <w:t>r</w:t>
      </w:r>
      <w:r>
        <w:rPr>
          <w:noProof/>
        </w:rPr>
        <w:t>);</w:t>
      </w:r>
    </w:p>
    <w:p>
      <w:pPr>
        <w:spacing w:after="0"/>
        <w:ind w:left="2268" w:hanging="567"/>
        <w:rPr>
          <w:rFonts w:eastAsia="Arial Unicode MS"/>
          <w:noProof/>
          <w:szCs w:val="24"/>
        </w:rPr>
      </w:pPr>
      <w:r>
        <w:rPr>
          <w:noProof/>
        </w:rPr>
        <w:t>(b)</w:t>
      </w:r>
      <w:r>
        <w:rPr>
          <w:noProof/>
        </w:rPr>
        <w:tab/>
        <w:t>za kotače navesti veličinu naplatka i dubinu nalijeganja.</w:t>
      </w:r>
    </w:p>
    <w:p>
      <w:pPr>
        <w:spacing w:after="0"/>
        <w:ind w:left="1701" w:hanging="1701"/>
        <w:rPr>
          <w:rFonts w:eastAsia="Arial Unicode MS"/>
          <w:noProof/>
          <w:szCs w:val="24"/>
        </w:rPr>
      </w:pPr>
      <w:r>
        <w:rPr>
          <w:noProof/>
        </w:rPr>
        <w:t>7.6.1.1.</w:t>
      </w:r>
      <w:r>
        <w:rPr>
          <w:noProof/>
        </w:rPr>
        <w:tab/>
        <w:t>Osovine</w:t>
      </w:r>
    </w:p>
    <w:p>
      <w:pPr>
        <w:spacing w:after="0"/>
        <w:ind w:left="1701" w:hanging="1701"/>
        <w:rPr>
          <w:rFonts w:eastAsia="Arial Unicode MS"/>
          <w:noProof/>
          <w:szCs w:val="24"/>
        </w:rPr>
      </w:pPr>
      <w:r>
        <w:rPr>
          <w:noProof/>
        </w:rPr>
        <w:t>7.6.1.1.1.</w:t>
      </w:r>
      <w:r>
        <w:rPr>
          <w:noProof/>
        </w:rPr>
        <w:tab/>
        <w:t>Osovina 1.: …</w:t>
      </w:r>
    </w:p>
    <w:p>
      <w:pPr>
        <w:spacing w:after="0"/>
        <w:ind w:left="1701" w:hanging="1701"/>
        <w:rPr>
          <w:rFonts w:eastAsia="Arial Unicode MS"/>
          <w:noProof/>
          <w:szCs w:val="24"/>
        </w:rPr>
      </w:pPr>
      <w:r>
        <w:rPr>
          <w:noProof/>
        </w:rPr>
        <w:t>7.6.1.1.2.</w:t>
      </w:r>
      <w:r>
        <w:rPr>
          <w:noProof/>
        </w:rPr>
        <w:tab/>
        <w:t>Osovina 2.: …</w:t>
      </w:r>
    </w:p>
    <w:p>
      <w:pPr>
        <w:ind w:left="2070" w:hanging="369"/>
        <w:rPr>
          <w:rFonts w:eastAsia="Arial Unicode MS"/>
          <w:noProof/>
          <w:szCs w:val="24"/>
        </w:rPr>
      </w:pPr>
      <w:r>
        <w:rPr>
          <w:noProof/>
        </w:rPr>
        <w:t>itd.</w:t>
      </w:r>
    </w:p>
    <w:p>
      <w:pPr>
        <w:spacing w:after="0"/>
        <w:ind w:left="1701" w:hanging="1701"/>
        <w:rPr>
          <w:rFonts w:eastAsia="Arial Unicode MS"/>
          <w:noProof/>
          <w:szCs w:val="24"/>
        </w:rPr>
      </w:pPr>
      <w:r>
        <w:rPr>
          <w:noProof/>
        </w:rPr>
        <w:t>7.6.1.2.</w:t>
      </w:r>
      <w:r>
        <w:rPr>
          <w:noProof/>
        </w:rPr>
        <w:tab/>
        <w:t>Rezervni kotač, ako postoji: …</w:t>
      </w:r>
    </w:p>
    <w:p>
      <w:pPr>
        <w:spacing w:before="240"/>
        <w:ind w:left="1701" w:hanging="1701"/>
        <w:jc w:val="left"/>
        <w:rPr>
          <w:rFonts w:eastAsia="Arial Unicode MS"/>
          <w:bCs/>
          <w:noProof/>
          <w:szCs w:val="24"/>
        </w:rPr>
      </w:pPr>
      <w:r>
        <w:rPr>
          <w:noProof/>
        </w:rPr>
        <w:t>7.6.2.</w:t>
      </w:r>
      <w:r>
        <w:rPr>
          <w:noProof/>
        </w:rPr>
        <w:tab/>
      </w:r>
      <w:r>
        <w:rPr>
          <w:i/>
          <w:noProof/>
        </w:rPr>
        <w:t>Gornja i donja granična vrijednost dinamičkih polumjera</w:t>
      </w:r>
      <w:r>
        <w:rPr>
          <w:noProof/>
        </w:rPr>
        <w:t xml:space="preserve"> </w:t>
      </w:r>
    </w:p>
    <w:p>
      <w:pPr>
        <w:spacing w:after="0"/>
        <w:ind w:left="1701" w:hanging="1701"/>
        <w:rPr>
          <w:rFonts w:eastAsia="Arial Unicode MS"/>
          <w:noProof/>
          <w:szCs w:val="24"/>
        </w:rPr>
      </w:pPr>
      <w:r>
        <w:rPr>
          <w:noProof/>
        </w:rPr>
        <w:t>7.6.2.1.</w:t>
      </w:r>
      <w:r>
        <w:rPr>
          <w:noProof/>
        </w:rPr>
        <w:tab/>
        <w:t>Osovina 1.: …</w:t>
      </w:r>
    </w:p>
    <w:p>
      <w:pPr>
        <w:spacing w:after="0"/>
        <w:ind w:left="1701" w:hanging="1701"/>
        <w:rPr>
          <w:rFonts w:eastAsia="Arial Unicode MS"/>
          <w:noProof/>
          <w:szCs w:val="24"/>
        </w:rPr>
      </w:pPr>
      <w:r>
        <w:rPr>
          <w:noProof/>
        </w:rPr>
        <w:t>7.6.2.2.</w:t>
      </w:r>
      <w:r>
        <w:rPr>
          <w:noProof/>
        </w:rPr>
        <w:tab/>
        <w:t>Osovina 2.: …</w:t>
      </w:r>
    </w:p>
    <w:p>
      <w:pPr>
        <w:ind w:left="1701"/>
        <w:rPr>
          <w:rFonts w:eastAsia="Arial Unicode MS"/>
          <w:noProof/>
          <w:szCs w:val="24"/>
        </w:rPr>
      </w:pPr>
      <w:r>
        <w:rPr>
          <w:noProof/>
        </w:rPr>
        <w:t>itd.</w:t>
      </w:r>
    </w:p>
    <w:p>
      <w:pPr>
        <w:spacing w:before="360"/>
        <w:ind w:left="1701" w:hanging="1701"/>
        <w:jc w:val="left"/>
        <w:rPr>
          <w:rFonts w:eastAsia="Arial Unicode MS"/>
          <w:bCs/>
          <w:noProof/>
          <w:szCs w:val="24"/>
        </w:rPr>
      </w:pPr>
      <w:r>
        <w:rPr>
          <w:noProof/>
        </w:rPr>
        <w:t>8.</w:t>
      </w:r>
      <w:r>
        <w:rPr>
          <w:noProof/>
        </w:rPr>
        <w:tab/>
        <w:t xml:space="preserve">UREĐAJ ZA UPRAVLJANJE </w:t>
      </w:r>
    </w:p>
    <w:p>
      <w:pPr>
        <w:spacing w:before="240"/>
        <w:ind w:left="1701" w:hanging="1701"/>
        <w:jc w:val="left"/>
        <w:rPr>
          <w:rFonts w:eastAsia="Arial Unicode MS"/>
          <w:b/>
          <w:bCs/>
          <w:noProof/>
          <w:szCs w:val="24"/>
        </w:rPr>
      </w:pPr>
      <w:r>
        <w:rPr>
          <w:noProof/>
        </w:rPr>
        <w:t>8.2.</w:t>
      </w:r>
      <w:r>
        <w:rPr>
          <w:noProof/>
        </w:rPr>
        <w:tab/>
      </w:r>
      <w:r>
        <w:rPr>
          <w:b/>
          <w:noProof/>
        </w:rPr>
        <w:t xml:space="preserve">Prijenosni mehanizam i naprava za upravljanje </w:t>
      </w:r>
    </w:p>
    <w:p>
      <w:pPr>
        <w:spacing w:after="0"/>
        <w:ind w:left="1701" w:hanging="1701"/>
        <w:rPr>
          <w:rFonts w:eastAsia="Arial Unicode MS"/>
          <w:noProof/>
          <w:szCs w:val="24"/>
        </w:rPr>
      </w:pPr>
      <w:r>
        <w:rPr>
          <w:noProof/>
        </w:rPr>
        <w:t>8.2.1.</w:t>
      </w:r>
      <w:r>
        <w:rPr>
          <w:noProof/>
        </w:rPr>
        <w:tab/>
        <w:t>Tip prijenosnog mehanizma (navesti podatke za prednje i stražnje kotače, ako je primjenjivo): …</w:t>
      </w:r>
    </w:p>
    <w:p>
      <w:pPr>
        <w:spacing w:after="0"/>
        <w:ind w:left="1701" w:hanging="1701"/>
        <w:rPr>
          <w:rFonts w:eastAsia="Arial Unicode MS"/>
          <w:noProof/>
          <w:szCs w:val="24"/>
        </w:rPr>
      </w:pPr>
      <w:r>
        <w:rPr>
          <w:noProof/>
        </w:rPr>
        <w:t>8.2.2.</w:t>
      </w:r>
      <w:r>
        <w:rPr>
          <w:noProof/>
        </w:rPr>
        <w:tab/>
        <w:t>Veza s kotačima (uključujući i druge prijenose osim mehaničkih, navesti podatke za prednje i stražnje kotače, ako je primjenjivo): …</w:t>
      </w:r>
    </w:p>
    <w:p>
      <w:pPr>
        <w:spacing w:after="0"/>
        <w:ind w:left="1701" w:hanging="1701"/>
        <w:rPr>
          <w:rFonts w:eastAsia="Arial Unicode MS"/>
          <w:noProof/>
          <w:szCs w:val="24"/>
        </w:rPr>
      </w:pPr>
      <w:r>
        <w:rPr>
          <w:noProof/>
        </w:rPr>
        <w:lastRenderedPageBreak/>
        <w:t>8.2.3.</w:t>
      </w:r>
      <w:r>
        <w:rPr>
          <w:noProof/>
        </w:rPr>
        <w:tab/>
        <w:t>Vrsta pomoći pri upravljanju, ako postoji: …</w:t>
      </w:r>
    </w:p>
    <w:p>
      <w:pPr>
        <w:spacing w:before="360"/>
        <w:ind w:left="1701" w:hanging="1701"/>
        <w:jc w:val="left"/>
        <w:rPr>
          <w:rFonts w:eastAsia="Arial Unicode MS"/>
          <w:bCs/>
          <w:noProof/>
          <w:szCs w:val="24"/>
        </w:rPr>
      </w:pPr>
      <w:r>
        <w:rPr>
          <w:noProof/>
        </w:rPr>
        <w:t>9.</w:t>
      </w:r>
      <w:r>
        <w:rPr>
          <w:noProof/>
        </w:rPr>
        <w:tab/>
        <w:t xml:space="preserve">KOČNI SUSTAV </w:t>
      </w:r>
    </w:p>
    <w:p>
      <w:pPr>
        <w:spacing w:before="240" w:after="0"/>
        <w:ind w:left="1701" w:hanging="1701"/>
        <w:rPr>
          <w:rFonts w:eastAsia="Arial Unicode MS"/>
          <w:noProof/>
          <w:szCs w:val="24"/>
        </w:rPr>
      </w:pPr>
      <w:r>
        <w:rPr>
          <w:noProof/>
        </w:rPr>
        <w:t>9.5.</w:t>
      </w:r>
      <w:r>
        <w:rPr>
          <w:noProof/>
        </w:rPr>
        <w:tab/>
        <w:t>Protublokirajući kočni sustav: da / ne / po izboru (</w:t>
      </w:r>
      <w:r>
        <w:rPr>
          <w:noProof/>
          <w:vertAlign w:val="superscript"/>
        </w:rPr>
        <w:t>1</w:t>
      </w:r>
      <w:r>
        <w:rPr>
          <w:noProof/>
        </w:rPr>
        <w:t>)</w:t>
      </w:r>
    </w:p>
    <w:p>
      <w:pPr>
        <w:spacing w:before="240" w:after="0"/>
        <w:ind w:left="1701" w:hanging="1701"/>
        <w:rPr>
          <w:rFonts w:eastAsia="Arial Unicode MS"/>
          <w:noProof/>
          <w:szCs w:val="24"/>
        </w:rPr>
      </w:pPr>
      <w:r>
        <w:rPr>
          <w:noProof/>
        </w:rPr>
        <w:t>9.9.</w:t>
      </w:r>
      <w:r>
        <w:rPr>
          <w:noProof/>
        </w:rPr>
        <w:tab/>
        <w:t>Kratki opis opreme za kočenje u skladu sa stavkom 2.6 Pravilnika UNECE-a br. 13-H: …</w:t>
      </w:r>
    </w:p>
    <w:p>
      <w:pPr>
        <w:spacing w:before="240" w:after="0"/>
        <w:ind w:left="1701" w:hanging="1701"/>
        <w:rPr>
          <w:rFonts w:eastAsia="Arial Unicode MS"/>
          <w:noProof/>
          <w:szCs w:val="24"/>
        </w:rPr>
      </w:pPr>
      <w:r>
        <w:rPr>
          <w:noProof/>
        </w:rPr>
        <w:t>9.11.</w:t>
      </w:r>
      <w:r>
        <w:rPr>
          <w:noProof/>
        </w:rPr>
        <w:tab/>
        <w:t>Podaci o tipovima usporivača: …</w:t>
      </w:r>
    </w:p>
    <w:p>
      <w:pPr>
        <w:spacing w:before="480" w:after="0"/>
        <w:ind w:left="1701" w:hanging="1701"/>
        <w:jc w:val="left"/>
        <w:rPr>
          <w:rFonts w:eastAsia="Arial Unicode MS"/>
          <w:bCs/>
          <w:noProof/>
          <w:szCs w:val="24"/>
        </w:rPr>
      </w:pPr>
      <w:r>
        <w:rPr>
          <w:noProof/>
        </w:rPr>
        <w:t>10.</w:t>
      </w:r>
      <w:r>
        <w:rPr>
          <w:noProof/>
        </w:rPr>
        <w:tab/>
        <w:t xml:space="preserve">NADOGRADNJA </w:t>
      </w:r>
    </w:p>
    <w:p>
      <w:pPr>
        <w:spacing w:after="0"/>
        <w:ind w:left="1701" w:hanging="1701"/>
        <w:rPr>
          <w:rFonts w:eastAsia="Arial Unicode MS"/>
          <w:noProof/>
          <w:szCs w:val="24"/>
        </w:rPr>
      </w:pPr>
      <w:r>
        <w:rPr>
          <w:noProof/>
        </w:rPr>
        <w:t>10.1.</w:t>
      </w:r>
      <w:r>
        <w:rPr>
          <w:noProof/>
        </w:rPr>
        <w:tab/>
        <w:t>Tip nadogradnje prema kodovima utvrđenima u dijelu C Priloga II.: …</w:t>
      </w:r>
    </w:p>
    <w:p>
      <w:pPr>
        <w:ind w:left="1701" w:hanging="1701"/>
        <w:jc w:val="left"/>
        <w:rPr>
          <w:rFonts w:eastAsia="Arial Unicode MS"/>
          <w:b/>
          <w:bCs/>
          <w:noProof/>
          <w:szCs w:val="24"/>
        </w:rPr>
      </w:pPr>
      <w:r>
        <w:rPr>
          <w:noProof/>
        </w:rPr>
        <w:t>10.3.</w:t>
      </w:r>
      <w:r>
        <w:rPr>
          <w:noProof/>
        </w:rPr>
        <w:tab/>
      </w:r>
      <w:r>
        <w:rPr>
          <w:b/>
          <w:noProof/>
        </w:rPr>
        <w:t xml:space="preserve">Vrata za putnike, brave i šarke </w:t>
      </w:r>
    </w:p>
    <w:p>
      <w:pPr>
        <w:spacing w:after="0"/>
        <w:ind w:left="1701" w:hanging="1701"/>
        <w:rPr>
          <w:rFonts w:eastAsia="Arial Unicode MS"/>
          <w:noProof/>
          <w:szCs w:val="24"/>
        </w:rPr>
      </w:pPr>
      <w:r>
        <w:rPr>
          <w:noProof/>
        </w:rPr>
        <w:t>10.3.1.</w:t>
      </w:r>
      <w:r>
        <w:rPr>
          <w:noProof/>
        </w:rPr>
        <w:tab/>
        <w:t>Raspored i broj vrata: …</w:t>
      </w:r>
    </w:p>
    <w:p>
      <w:pPr>
        <w:ind w:left="1701" w:hanging="1701"/>
        <w:jc w:val="left"/>
        <w:rPr>
          <w:rFonts w:eastAsia="Arial Unicode MS"/>
          <w:b/>
          <w:bCs/>
          <w:noProof/>
          <w:szCs w:val="24"/>
        </w:rPr>
      </w:pPr>
      <w:r>
        <w:rPr>
          <w:noProof/>
        </w:rPr>
        <w:t>10.9.</w:t>
      </w:r>
      <w:r>
        <w:rPr>
          <w:noProof/>
        </w:rPr>
        <w:tab/>
      </w:r>
      <w:r>
        <w:rPr>
          <w:b/>
          <w:noProof/>
        </w:rPr>
        <w:t xml:space="preserve">Uređaji za neizravno gledanje </w:t>
      </w:r>
    </w:p>
    <w:p>
      <w:pPr>
        <w:spacing w:after="0"/>
        <w:ind w:left="1701" w:hanging="1701"/>
        <w:rPr>
          <w:rFonts w:eastAsia="Arial Unicode MS"/>
          <w:noProof/>
          <w:szCs w:val="24"/>
        </w:rPr>
      </w:pPr>
      <w:r>
        <w:rPr>
          <w:noProof/>
        </w:rPr>
        <w:t>10.9.1.</w:t>
      </w:r>
      <w:r>
        <w:rPr>
          <w:noProof/>
        </w:rPr>
        <w:tab/>
        <w:t>Retrovizori (navesti za svaki retrovizor):</w:t>
      </w:r>
    </w:p>
    <w:p>
      <w:pPr>
        <w:spacing w:after="0"/>
        <w:ind w:left="1701" w:hanging="1701"/>
        <w:rPr>
          <w:rFonts w:eastAsia="Arial Unicode MS"/>
          <w:noProof/>
          <w:szCs w:val="24"/>
        </w:rPr>
      </w:pPr>
      <w:r>
        <w:rPr>
          <w:noProof/>
        </w:rPr>
        <w:t>10.9.1.1.</w:t>
      </w:r>
      <w:r>
        <w:rPr>
          <w:noProof/>
        </w:rPr>
        <w:tab/>
        <w:t>Marka: …</w:t>
      </w:r>
    </w:p>
    <w:p>
      <w:pPr>
        <w:spacing w:after="0"/>
        <w:ind w:left="1701" w:hanging="1701"/>
        <w:rPr>
          <w:rFonts w:eastAsia="Arial Unicode MS"/>
          <w:noProof/>
          <w:szCs w:val="24"/>
        </w:rPr>
      </w:pPr>
      <w:r>
        <w:rPr>
          <w:noProof/>
        </w:rPr>
        <w:t>10.9.1.2.</w:t>
      </w:r>
      <w:r>
        <w:rPr>
          <w:noProof/>
        </w:rPr>
        <w:tab/>
        <w:t>Homologacijska oznaka: …</w:t>
      </w:r>
    </w:p>
    <w:p>
      <w:pPr>
        <w:spacing w:after="0"/>
        <w:ind w:left="1701" w:hanging="1701"/>
        <w:rPr>
          <w:rFonts w:eastAsia="Arial Unicode MS"/>
          <w:noProof/>
          <w:szCs w:val="24"/>
        </w:rPr>
      </w:pPr>
      <w:r>
        <w:rPr>
          <w:noProof/>
        </w:rPr>
        <w:t>10.9.1.3.</w:t>
      </w:r>
      <w:r>
        <w:rPr>
          <w:noProof/>
        </w:rPr>
        <w:tab/>
        <w:t>Varijanta: …</w:t>
      </w:r>
    </w:p>
    <w:p>
      <w:pPr>
        <w:spacing w:after="0"/>
        <w:ind w:left="1701" w:hanging="1701"/>
        <w:rPr>
          <w:rFonts w:eastAsia="Arial Unicode MS"/>
          <w:noProof/>
          <w:szCs w:val="24"/>
        </w:rPr>
      </w:pPr>
      <w:r>
        <w:rPr>
          <w:noProof/>
        </w:rPr>
        <w:t>10.9.1.6.</w:t>
      </w:r>
      <w:r>
        <w:rPr>
          <w:noProof/>
        </w:rPr>
        <w:tab/>
        <w:t>Dodatna oprema koja može smanjivati stražnje vidno polje: …</w:t>
      </w:r>
    </w:p>
    <w:p>
      <w:pPr>
        <w:spacing w:after="0"/>
        <w:ind w:left="1701" w:hanging="1701"/>
        <w:rPr>
          <w:rFonts w:eastAsia="Arial Unicode MS"/>
          <w:noProof/>
          <w:szCs w:val="24"/>
        </w:rPr>
      </w:pPr>
      <w:r>
        <w:rPr>
          <w:noProof/>
        </w:rPr>
        <w:t>10.9.2.</w:t>
      </w:r>
      <w:r>
        <w:rPr>
          <w:noProof/>
        </w:rPr>
        <w:tab/>
        <w:t>Uređaji za neizravno gledanje osim retrovizora: …</w:t>
      </w:r>
    </w:p>
    <w:p>
      <w:pPr>
        <w:spacing w:after="0"/>
        <w:ind w:left="1701" w:hanging="1701"/>
        <w:rPr>
          <w:rFonts w:eastAsia="Arial Unicode MS"/>
          <w:noProof/>
          <w:szCs w:val="24"/>
        </w:rPr>
      </w:pPr>
      <w:r>
        <w:rPr>
          <w:noProof/>
        </w:rPr>
        <w:t>10.9.2.1.</w:t>
      </w:r>
      <w:r>
        <w:rPr>
          <w:noProof/>
        </w:rPr>
        <w:tab/>
        <w:t>Tip i opis uređaja: …</w:t>
      </w:r>
    </w:p>
    <w:p>
      <w:pPr>
        <w:ind w:left="1701" w:hanging="1701"/>
        <w:jc w:val="left"/>
        <w:rPr>
          <w:rFonts w:eastAsia="Arial Unicode MS"/>
          <w:b/>
          <w:bCs/>
          <w:noProof/>
          <w:szCs w:val="24"/>
        </w:rPr>
      </w:pPr>
      <w:r>
        <w:rPr>
          <w:noProof/>
        </w:rPr>
        <w:t>10.10.</w:t>
      </w:r>
      <w:r>
        <w:rPr>
          <w:noProof/>
        </w:rPr>
        <w:tab/>
      </w:r>
      <w:r>
        <w:rPr>
          <w:b/>
          <w:noProof/>
        </w:rPr>
        <w:t xml:space="preserve">Unutarnja oprema </w:t>
      </w:r>
    </w:p>
    <w:p>
      <w:pPr>
        <w:ind w:left="1701" w:hanging="1701"/>
        <w:jc w:val="left"/>
        <w:rPr>
          <w:rFonts w:eastAsia="Arial Unicode MS"/>
          <w:noProof/>
          <w:szCs w:val="24"/>
        </w:rPr>
      </w:pPr>
      <w:r>
        <w:rPr>
          <w:noProof/>
        </w:rPr>
        <w:t>10.10.3.</w:t>
      </w:r>
      <w:r>
        <w:rPr>
          <w:noProof/>
        </w:rPr>
        <w:tab/>
      </w:r>
      <w:r>
        <w:rPr>
          <w:i/>
          <w:noProof/>
        </w:rPr>
        <w:t>Sjedala</w:t>
      </w:r>
      <w:r>
        <w:rPr>
          <w:noProof/>
        </w:rPr>
        <w:t xml:space="preserve"> </w:t>
      </w:r>
    </w:p>
    <w:p>
      <w:pPr>
        <w:spacing w:after="0"/>
        <w:ind w:left="1701" w:hanging="1701"/>
        <w:rPr>
          <w:rFonts w:eastAsia="Arial Unicode MS"/>
          <w:noProof/>
          <w:szCs w:val="24"/>
        </w:rPr>
      </w:pPr>
      <w:r>
        <w:rPr>
          <w:noProof/>
        </w:rPr>
        <w:t>10.10.3.1.</w:t>
      </w:r>
      <w:r>
        <w:rPr>
          <w:noProof/>
        </w:rPr>
        <w:tab/>
        <w:t>Broj mjesta za sjedenje (</w:t>
      </w:r>
      <w:r>
        <w:rPr>
          <w:noProof/>
          <w:vertAlign w:val="superscript"/>
        </w:rPr>
        <w:t>s</w:t>
      </w:r>
      <w:r>
        <w:rPr>
          <w:noProof/>
        </w:rPr>
        <w:t>): …</w:t>
      </w:r>
    </w:p>
    <w:p>
      <w:pPr>
        <w:spacing w:after="0"/>
        <w:ind w:left="1701" w:hanging="1701"/>
        <w:rPr>
          <w:rFonts w:eastAsia="Arial Unicode MS"/>
          <w:noProof/>
          <w:szCs w:val="24"/>
        </w:rPr>
      </w:pPr>
      <w:r>
        <w:rPr>
          <w:noProof/>
        </w:rPr>
        <w:t>10.10.3.1.1.</w:t>
      </w:r>
      <w:r>
        <w:rPr>
          <w:noProof/>
        </w:rPr>
        <w:tab/>
        <w:t>Položaj i raspored: …</w:t>
      </w:r>
    </w:p>
    <w:p>
      <w:pPr>
        <w:spacing w:after="0"/>
        <w:ind w:left="1701" w:hanging="1701"/>
        <w:rPr>
          <w:rFonts w:eastAsia="Arial Unicode MS"/>
          <w:noProof/>
          <w:szCs w:val="24"/>
        </w:rPr>
      </w:pPr>
      <w:r>
        <w:rPr>
          <w:noProof/>
        </w:rPr>
        <w:t>10.10.3.2.</w:t>
      </w:r>
      <w:r>
        <w:rPr>
          <w:noProof/>
        </w:rPr>
        <w:tab/>
        <w:t>Sjedala namijenjena za uporabu samo kad vozilo miruje: …</w:t>
      </w:r>
    </w:p>
    <w:p>
      <w:pPr>
        <w:spacing w:after="0"/>
        <w:ind w:left="1701" w:hanging="1701"/>
        <w:rPr>
          <w:rFonts w:eastAsia="Arial Unicode MS"/>
          <w:noProof/>
          <w:szCs w:val="24"/>
        </w:rPr>
      </w:pPr>
      <w:r>
        <w:rPr>
          <w:noProof/>
        </w:rPr>
        <w:t>10.10.4.1.</w:t>
      </w:r>
      <w:r>
        <w:rPr>
          <w:noProof/>
        </w:rPr>
        <w:tab/>
        <w:t>Vrste naslona za glavu: neodvojivi/odvojivi/zasebni (</w:t>
      </w:r>
      <w:r>
        <w:rPr>
          <w:noProof/>
          <w:vertAlign w:val="superscript"/>
        </w:rPr>
        <w:t>1</w:t>
      </w:r>
      <w:r>
        <w:rPr>
          <w:noProof/>
        </w:rPr>
        <w:t>)</w:t>
      </w:r>
    </w:p>
    <w:p>
      <w:pPr>
        <w:spacing w:after="0"/>
        <w:ind w:left="1701" w:hanging="1701"/>
        <w:rPr>
          <w:rFonts w:eastAsia="Arial Unicode MS"/>
          <w:noProof/>
          <w:szCs w:val="24"/>
        </w:rPr>
      </w:pPr>
      <w:r>
        <w:rPr>
          <w:noProof/>
        </w:rPr>
        <w:t>10.10.4.2.</w:t>
      </w:r>
      <w:r>
        <w:rPr>
          <w:noProof/>
        </w:rPr>
        <w:tab/>
        <w:t>Homologacijski brojevi, ako postoje: …</w:t>
      </w:r>
    </w:p>
    <w:p>
      <w:pPr>
        <w:spacing w:after="0"/>
        <w:ind w:left="1701" w:hanging="1701"/>
        <w:rPr>
          <w:rFonts w:eastAsia="Arial Unicode MS"/>
          <w:noProof/>
          <w:szCs w:val="24"/>
        </w:rPr>
      </w:pPr>
      <w:r>
        <w:rPr>
          <w:noProof/>
        </w:rPr>
        <w:t>10.10.8</w:t>
      </w:r>
      <w:r>
        <w:rPr>
          <w:noProof/>
        </w:rPr>
        <w:tab/>
        <w:t>Plin koji se upotrebljava kao rashladno sredstvo u klimatizacijskom sustavu: …</w:t>
      </w:r>
    </w:p>
    <w:p>
      <w:pPr>
        <w:spacing w:after="0"/>
        <w:ind w:left="1701" w:hanging="1701"/>
        <w:rPr>
          <w:rFonts w:eastAsia="Arial Unicode MS"/>
          <w:noProof/>
          <w:szCs w:val="24"/>
        </w:rPr>
      </w:pPr>
      <w:r>
        <w:rPr>
          <w:noProof/>
        </w:rPr>
        <w:t>10.10.8.1.</w:t>
      </w:r>
      <w:r>
        <w:rPr>
          <w:noProof/>
        </w:rPr>
        <w:tab/>
        <w:t>Klimatizacijski sustav konstruiran je tako da sadržava fluorirane stakleničke plinove s potencijalom globalnog zatopljenja većim od 150: da/ne (</w:t>
      </w:r>
      <w:r>
        <w:rPr>
          <w:noProof/>
          <w:vertAlign w:val="superscript"/>
        </w:rPr>
        <w:t>1</w:t>
      </w:r>
      <w:r>
        <w:rPr>
          <w:noProof/>
        </w:rPr>
        <w:t>)</w:t>
      </w:r>
    </w:p>
    <w:p>
      <w:pPr>
        <w:spacing w:after="240"/>
        <w:ind w:left="1701" w:hanging="1701"/>
        <w:rPr>
          <w:rFonts w:eastAsia="Arial Unicode MS"/>
          <w:noProof/>
          <w:szCs w:val="24"/>
        </w:rPr>
      </w:pPr>
      <w:r>
        <w:rPr>
          <w:noProof/>
        </w:rPr>
        <w:t>10.12.2.</w:t>
      </w:r>
      <w:r>
        <w:rPr>
          <w:noProof/>
        </w:rPr>
        <w:tab/>
        <w:t>Vrsta i položaj dopunskih sustava za držanje (navesti da / ne / po izboru):</w:t>
      </w:r>
    </w:p>
    <w:p>
      <w:pPr>
        <w:rPr>
          <w:noProof/>
        </w:rPr>
      </w:pPr>
      <w:r>
        <w:rPr>
          <w:noProof/>
        </w:rPr>
        <w:br w:type="page"/>
      </w:r>
    </w:p>
    <w:tbl>
      <w:tblPr>
        <w:tblW w:w="7295" w:type="dxa"/>
        <w:tblCellSpacing w:w="0" w:type="dxa"/>
        <w:tblInd w:w="1838"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420"/>
        <w:gridCol w:w="616"/>
        <w:gridCol w:w="1266"/>
        <w:gridCol w:w="1404"/>
        <w:gridCol w:w="1589"/>
      </w:tblGrid>
      <w:tr>
        <w:trPr>
          <w:tblCellSpacing w:w="0" w:type="dxa"/>
        </w:trPr>
        <w:tc>
          <w:tcPr>
            <w:tcW w:w="7295" w:type="dxa"/>
            <w:gridSpan w:val="5"/>
            <w:tcBorders>
              <w:top w:val="outset" w:sz="6" w:space="0" w:color="auto"/>
              <w:left w:val="outset" w:sz="6" w:space="0" w:color="auto"/>
              <w:bottom w:val="outset" w:sz="6" w:space="0" w:color="auto"/>
              <w:right w:val="outset" w:sz="6" w:space="0" w:color="auto"/>
            </w:tcBorders>
            <w:hideMark/>
          </w:tcPr>
          <w:p>
            <w:pPr>
              <w:spacing w:before="0" w:after="0"/>
              <w:ind w:left="1701" w:hanging="1701"/>
              <w:rPr>
                <w:rFonts w:eastAsia="Arial Unicode MS"/>
                <w:noProof/>
                <w:sz w:val="22"/>
                <w:szCs w:val="24"/>
              </w:rPr>
            </w:pPr>
            <w:r>
              <w:rPr>
                <w:noProof/>
                <w:sz w:val="22"/>
              </w:rPr>
              <w:lastRenderedPageBreak/>
              <w:t>(L = lijeva strana, R = desna strana, C = sredina)</w:t>
            </w:r>
          </w:p>
        </w:tc>
      </w:tr>
      <w:tr>
        <w:trPr>
          <w:trHeight w:val="340"/>
          <w:tblCellSpacing w:w="0" w:type="dxa"/>
        </w:trPr>
        <w:tc>
          <w:tcPr>
            <w:tcW w:w="3036" w:type="dxa"/>
            <w:gridSpan w:val="2"/>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bCs/>
                <w:noProof/>
                <w:sz w:val="22"/>
                <w:szCs w:val="24"/>
              </w:rPr>
            </w:pPr>
          </w:p>
        </w:tc>
        <w:tc>
          <w:tcPr>
            <w:tcW w:w="126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bCs/>
                <w:noProof/>
                <w:sz w:val="20"/>
                <w:szCs w:val="20"/>
              </w:rPr>
            </w:pPr>
            <w:r>
              <w:rPr>
                <w:noProof/>
                <w:sz w:val="20"/>
              </w:rPr>
              <w:t>Prednji zračni jastuk</w:t>
            </w:r>
          </w:p>
        </w:tc>
        <w:tc>
          <w:tcPr>
            <w:tcW w:w="1404" w:type="dxa"/>
            <w:tcBorders>
              <w:top w:val="outset" w:sz="6" w:space="0" w:color="auto"/>
              <w:left w:val="outset" w:sz="6" w:space="0" w:color="auto"/>
              <w:bottom w:val="outset" w:sz="6" w:space="0" w:color="auto"/>
              <w:right w:val="outset" w:sz="6" w:space="0" w:color="auto"/>
            </w:tcBorders>
            <w:hideMark/>
          </w:tcPr>
          <w:p>
            <w:pPr>
              <w:spacing w:before="0" w:after="0"/>
              <w:ind w:left="1701" w:hanging="1701"/>
              <w:rPr>
                <w:rFonts w:eastAsia="Arial Unicode MS"/>
                <w:bCs/>
                <w:noProof/>
                <w:sz w:val="22"/>
                <w:szCs w:val="24"/>
              </w:rPr>
            </w:pPr>
            <w:r>
              <w:rPr>
                <w:noProof/>
                <w:sz w:val="22"/>
              </w:rPr>
              <w:t>Bočni zračni jastuk</w:t>
            </w:r>
          </w:p>
        </w:tc>
        <w:tc>
          <w:tcPr>
            <w:tcW w:w="1589"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bCs/>
                <w:noProof/>
                <w:sz w:val="20"/>
                <w:szCs w:val="20"/>
              </w:rPr>
            </w:pPr>
            <w:r>
              <w:rPr>
                <w:noProof/>
                <w:sz w:val="20"/>
              </w:rPr>
              <w:t>Naprava za zatezanje sigurnosnog pojasa</w:t>
            </w:r>
          </w:p>
        </w:tc>
      </w:tr>
      <w:tr>
        <w:trPr>
          <w:tblCellSpacing w:w="0" w:type="dxa"/>
        </w:trPr>
        <w:tc>
          <w:tcPr>
            <w:tcW w:w="2420" w:type="dxa"/>
            <w:vMerge w:val="restart"/>
            <w:tcBorders>
              <w:top w:val="outset" w:sz="6" w:space="0" w:color="auto"/>
              <w:left w:val="outset" w:sz="6" w:space="0" w:color="auto"/>
              <w:bottom w:val="outset" w:sz="6" w:space="0" w:color="auto"/>
              <w:right w:val="outset" w:sz="6" w:space="0" w:color="auto"/>
            </w:tcBorders>
            <w:vAlign w:val="center"/>
            <w:hideMark/>
          </w:tcPr>
          <w:tbl>
            <w:tblPr>
              <w:tblW w:w="233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756"/>
              <w:gridCol w:w="574"/>
            </w:tblGrid>
            <w:tr>
              <w:trPr>
                <w:tblCellSpacing w:w="15" w:type="dxa"/>
              </w:trPr>
              <w:tc>
                <w:tcPr>
                  <w:tcW w:w="3672" w:type="pct"/>
                  <w:vAlign w:val="center"/>
                  <w:hideMark/>
                </w:tcPr>
                <w:p>
                  <w:pPr>
                    <w:spacing w:after="0"/>
                    <w:ind w:left="1701" w:hanging="1701"/>
                    <w:rPr>
                      <w:rFonts w:eastAsia="Arial Unicode MS"/>
                      <w:noProof/>
                      <w:sz w:val="22"/>
                      <w:szCs w:val="24"/>
                    </w:rPr>
                  </w:pPr>
                  <w:r>
                    <w:rPr>
                      <w:noProof/>
                      <w:sz w:val="22"/>
                    </w:rPr>
                    <w:t>Prvi red sjedala</w:t>
                  </w:r>
                </w:p>
              </w:tc>
              <w:tc>
                <w:tcPr>
                  <w:tcW w:w="1135" w:type="pct"/>
                  <w:vAlign w:val="center"/>
                </w:tcPr>
                <w:p>
                  <w:pPr>
                    <w:spacing w:after="0"/>
                    <w:ind w:left="1701" w:hanging="1701"/>
                    <w:rPr>
                      <w:rFonts w:eastAsia="Arial Unicode MS"/>
                      <w:noProof/>
                      <w:sz w:val="22"/>
                      <w:szCs w:val="24"/>
                    </w:rPr>
                  </w:pPr>
                  <w:r>
                    <w:rPr>
                      <w:rFonts w:eastAsia="Arial Unicode MS"/>
                      <w:noProof/>
                      <w:sz w:val="22"/>
                      <w:szCs w:val="24"/>
                      <w:lang w:val="en-US" w:eastAsia="en-US" w:bidi="ar-SA"/>
                    </w:rPr>
                    <w:drawing>
                      <wp:inline distT="0" distB="0" distL="0" distR="0">
                        <wp:extent cx="170815" cy="733425"/>
                        <wp:effectExtent l="0" t="0" r="63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70815" cy="733425"/>
                                </a:xfrm>
                                <a:prstGeom prst="rect">
                                  <a:avLst/>
                                </a:prstGeom>
                                <a:noFill/>
                                <a:ln>
                                  <a:noFill/>
                                </a:ln>
                              </pic:spPr>
                            </pic:pic>
                          </a:graphicData>
                        </a:graphic>
                      </wp:inline>
                    </w:drawing>
                  </w:r>
                </w:p>
              </w:tc>
            </w:tr>
          </w:tbl>
          <w:p>
            <w:pPr>
              <w:spacing w:after="0"/>
              <w:ind w:left="1701" w:hanging="1701"/>
              <w:rPr>
                <w:rFonts w:eastAsia="Arial Unicode MS"/>
                <w:noProof/>
                <w:sz w:val="22"/>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r>
              <w:rPr>
                <w:noProof/>
                <w:sz w:val="22"/>
              </w:rPr>
              <w:t>L</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r>
      <w:tr>
        <w:trPr>
          <w:tblCellSpacing w:w="0" w:type="dxa"/>
        </w:trPr>
        <w:tc>
          <w:tcPr>
            <w:tcW w:w="2420" w:type="dxa"/>
            <w:vMerge/>
            <w:tcBorders>
              <w:top w:val="outset" w:sz="6" w:space="0" w:color="auto"/>
              <w:left w:val="outset" w:sz="6" w:space="0" w:color="auto"/>
              <w:bottom w:val="outset" w:sz="6" w:space="0" w:color="auto"/>
              <w:right w:val="outset" w:sz="6" w:space="0" w:color="auto"/>
            </w:tcBorders>
            <w:vAlign w:val="center"/>
            <w:hideMark/>
          </w:tcPr>
          <w:p>
            <w:pPr>
              <w:spacing w:after="0"/>
              <w:ind w:left="1701" w:hanging="1701"/>
              <w:rPr>
                <w:rFonts w:eastAsia="Arial Unicode MS"/>
                <w:noProof/>
                <w:sz w:val="22"/>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r>
              <w:rPr>
                <w:noProof/>
                <w:sz w:val="22"/>
              </w:rPr>
              <w:t>C</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r>
      <w:tr>
        <w:trPr>
          <w:tblCellSpacing w:w="0" w:type="dxa"/>
        </w:trPr>
        <w:tc>
          <w:tcPr>
            <w:tcW w:w="2420" w:type="dxa"/>
            <w:vMerge/>
            <w:tcBorders>
              <w:top w:val="outset" w:sz="6" w:space="0" w:color="auto"/>
              <w:left w:val="outset" w:sz="6" w:space="0" w:color="auto"/>
              <w:bottom w:val="outset" w:sz="6" w:space="0" w:color="auto"/>
              <w:right w:val="outset" w:sz="6" w:space="0" w:color="auto"/>
            </w:tcBorders>
            <w:vAlign w:val="center"/>
            <w:hideMark/>
          </w:tcPr>
          <w:p>
            <w:pPr>
              <w:spacing w:after="0"/>
              <w:ind w:left="1701" w:hanging="1701"/>
              <w:rPr>
                <w:rFonts w:eastAsia="Arial Unicode MS"/>
                <w:noProof/>
                <w:sz w:val="22"/>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r>
              <w:rPr>
                <w:noProof/>
                <w:sz w:val="22"/>
              </w:rPr>
              <w:t>R</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r>
      <w:tr>
        <w:trPr>
          <w:tblCellSpacing w:w="0" w:type="dxa"/>
        </w:trPr>
        <w:tc>
          <w:tcPr>
            <w:tcW w:w="2420" w:type="dxa"/>
            <w:vMerge w:val="restart"/>
            <w:tcBorders>
              <w:top w:val="outset" w:sz="6" w:space="0" w:color="auto"/>
              <w:left w:val="outset" w:sz="6" w:space="0" w:color="auto"/>
              <w:bottom w:val="outset" w:sz="6" w:space="0" w:color="auto"/>
              <w:right w:val="outset" w:sz="6" w:space="0" w:color="auto"/>
            </w:tcBorders>
            <w:vAlign w:val="center"/>
            <w:hideMark/>
          </w:tcPr>
          <w:tbl>
            <w:tblPr>
              <w:tblW w:w="2607"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423"/>
              <w:gridCol w:w="1184"/>
            </w:tblGrid>
            <w:tr>
              <w:trPr>
                <w:tblCellSpacing w:w="15" w:type="dxa"/>
              </w:trPr>
              <w:tc>
                <w:tcPr>
                  <w:tcW w:w="1378" w:type="dxa"/>
                  <w:vAlign w:val="center"/>
                  <w:hideMark/>
                </w:tcPr>
                <w:p>
                  <w:pPr>
                    <w:spacing w:after="0"/>
                    <w:jc w:val="left"/>
                    <w:rPr>
                      <w:rFonts w:eastAsia="Arial Unicode MS"/>
                      <w:noProof/>
                      <w:sz w:val="22"/>
                      <w:szCs w:val="24"/>
                    </w:rPr>
                  </w:pPr>
                  <w:r>
                    <w:rPr>
                      <w:noProof/>
                      <w:sz w:val="22"/>
                    </w:rPr>
                    <w:t xml:space="preserve">Drugi red </w:t>
                  </w:r>
                  <w:r>
                    <w:rPr>
                      <w:rFonts w:eastAsia="Arial Unicode MS"/>
                      <w:noProof/>
                      <w:sz w:val="22"/>
                      <w:szCs w:val="24"/>
                    </w:rPr>
                    <w:br/>
                  </w:r>
                  <w:r>
                    <w:rPr>
                      <w:noProof/>
                      <w:sz w:val="22"/>
                    </w:rPr>
                    <w:t>sjedala (</w:t>
                  </w:r>
                  <w:r>
                    <w:rPr>
                      <w:noProof/>
                      <w:sz w:val="22"/>
                      <w:vertAlign w:val="superscript"/>
                    </w:rPr>
                    <w:t>*</w:t>
                  </w:r>
                  <w:r>
                    <w:rPr>
                      <w:noProof/>
                      <w:sz w:val="22"/>
                    </w:rPr>
                    <w:t xml:space="preserve">) </w:t>
                  </w:r>
                </w:p>
              </w:tc>
              <w:tc>
                <w:tcPr>
                  <w:tcW w:w="1139" w:type="dxa"/>
                  <w:vAlign w:val="center"/>
                </w:tcPr>
                <w:p>
                  <w:pPr>
                    <w:spacing w:after="0"/>
                    <w:ind w:left="289"/>
                    <w:jc w:val="left"/>
                    <w:rPr>
                      <w:rFonts w:eastAsia="Arial Unicode MS"/>
                      <w:noProof/>
                      <w:sz w:val="22"/>
                      <w:szCs w:val="24"/>
                    </w:rPr>
                  </w:pPr>
                  <w:r>
                    <w:rPr>
                      <w:rFonts w:eastAsia="Arial Unicode MS"/>
                      <w:noProof/>
                      <w:sz w:val="22"/>
                      <w:szCs w:val="24"/>
                      <w:lang w:val="en-US" w:eastAsia="en-US" w:bidi="ar-SA"/>
                    </w:rPr>
                    <w:drawing>
                      <wp:inline distT="0" distB="0" distL="0" distR="0">
                        <wp:extent cx="170815" cy="733425"/>
                        <wp:effectExtent l="0" t="0" r="63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70815" cy="733425"/>
                                </a:xfrm>
                                <a:prstGeom prst="rect">
                                  <a:avLst/>
                                </a:prstGeom>
                                <a:noFill/>
                                <a:ln>
                                  <a:noFill/>
                                </a:ln>
                              </pic:spPr>
                            </pic:pic>
                          </a:graphicData>
                        </a:graphic>
                      </wp:inline>
                    </w:drawing>
                  </w:r>
                </w:p>
              </w:tc>
            </w:tr>
          </w:tbl>
          <w:p>
            <w:pPr>
              <w:spacing w:after="0"/>
              <w:ind w:left="1701" w:hanging="1701"/>
              <w:rPr>
                <w:rFonts w:eastAsia="Arial Unicode MS"/>
                <w:noProof/>
                <w:sz w:val="22"/>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r>
              <w:rPr>
                <w:noProof/>
                <w:sz w:val="22"/>
              </w:rPr>
              <w:t>L</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r>
      <w:tr>
        <w:trPr>
          <w:tblCellSpacing w:w="0" w:type="dxa"/>
        </w:trPr>
        <w:tc>
          <w:tcPr>
            <w:tcW w:w="2420" w:type="dxa"/>
            <w:vMerge/>
            <w:tcBorders>
              <w:top w:val="outset" w:sz="6" w:space="0" w:color="auto"/>
              <w:left w:val="outset" w:sz="6" w:space="0" w:color="auto"/>
              <w:bottom w:val="outset" w:sz="6" w:space="0" w:color="auto"/>
              <w:right w:val="outset" w:sz="6" w:space="0" w:color="auto"/>
            </w:tcBorders>
            <w:vAlign w:val="center"/>
            <w:hideMark/>
          </w:tcPr>
          <w:p>
            <w:pPr>
              <w:spacing w:after="0"/>
              <w:ind w:left="1701" w:hanging="1701"/>
              <w:rPr>
                <w:rFonts w:eastAsia="Arial Unicode MS"/>
                <w:noProof/>
                <w:sz w:val="22"/>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r>
              <w:rPr>
                <w:noProof/>
                <w:sz w:val="22"/>
              </w:rPr>
              <w:t>C</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r>
      <w:tr>
        <w:trPr>
          <w:tblCellSpacing w:w="0" w:type="dxa"/>
        </w:trPr>
        <w:tc>
          <w:tcPr>
            <w:tcW w:w="2420" w:type="dxa"/>
            <w:vMerge/>
            <w:tcBorders>
              <w:top w:val="outset" w:sz="6" w:space="0" w:color="auto"/>
              <w:left w:val="outset" w:sz="6" w:space="0" w:color="auto"/>
              <w:bottom w:val="outset" w:sz="6" w:space="0" w:color="auto"/>
              <w:right w:val="outset" w:sz="6" w:space="0" w:color="auto"/>
            </w:tcBorders>
            <w:vAlign w:val="center"/>
            <w:hideMark/>
          </w:tcPr>
          <w:p>
            <w:pPr>
              <w:spacing w:after="0"/>
              <w:ind w:left="1701" w:hanging="1701"/>
              <w:rPr>
                <w:rFonts w:eastAsia="Arial Unicode MS"/>
                <w:noProof/>
                <w:sz w:val="22"/>
                <w:szCs w:val="24"/>
              </w:rPr>
            </w:pPr>
          </w:p>
        </w:tc>
        <w:tc>
          <w:tcPr>
            <w:tcW w:w="61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r>
              <w:rPr>
                <w:noProof/>
                <w:sz w:val="22"/>
              </w:rPr>
              <w:t>R</w:t>
            </w:r>
          </w:p>
        </w:tc>
        <w:tc>
          <w:tcPr>
            <w:tcW w:w="1266"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404"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c>
          <w:tcPr>
            <w:tcW w:w="1589" w:type="dxa"/>
            <w:tcBorders>
              <w:top w:val="outset" w:sz="6" w:space="0" w:color="auto"/>
              <w:left w:val="outset" w:sz="6" w:space="0" w:color="auto"/>
              <w:bottom w:val="outset" w:sz="6" w:space="0" w:color="auto"/>
              <w:right w:val="outset" w:sz="6" w:space="0" w:color="auto"/>
            </w:tcBorders>
            <w:hideMark/>
          </w:tcPr>
          <w:p>
            <w:pPr>
              <w:spacing w:after="0"/>
              <w:ind w:left="1701" w:hanging="1701"/>
              <w:rPr>
                <w:rFonts w:eastAsia="Arial Unicode MS"/>
                <w:noProof/>
                <w:sz w:val="22"/>
                <w:szCs w:val="24"/>
              </w:rPr>
            </w:pPr>
          </w:p>
        </w:tc>
      </w:tr>
      <w:tr>
        <w:trPr>
          <w:tblCellSpacing w:w="0" w:type="dxa"/>
        </w:trPr>
        <w:tc>
          <w:tcPr>
            <w:tcW w:w="7295" w:type="dxa"/>
            <w:gridSpan w:val="5"/>
            <w:tcBorders>
              <w:top w:val="outset" w:sz="6" w:space="0" w:color="auto"/>
              <w:left w:val="outset" w:sz="6" w:space="0" w:color="auto"/>
              <w:bottom w:val="outset" w:sz="6" w:space="0" w:color="auto"/>
              <w:right w:val="outset" w:sz="6" w:space="0" w:color="auto"/>
            </w:tcBorders>
            <w:vAlign w:val="center"/>
            <w:hideMark/>
          </w:tcPr>
          <w:p>
            <w:pPr>
              <w:spacing w:before="0" w:after="0"/>
              <w:ind w:left="573" w:hanging="573"/>
              <w:rPr>
                <w:rFonts w:eastAsia="Arial Unicode MS"/>
                <w:noProof/>
                <w:sz w:val="22"/>
                <w:szCs w:val="24"/>
              </w:rPr>
            </w:pPr>
            <w:r>
              <w:rPr>
                <w:noProof/>
                <w:sz w:val="22"/>
              </w:rPr>
              <w:t>(</w:t>
            </w:r>
            <w:r>
              <w:rPr>
                <w:noProof/>
                <w:sz w:val="22"/>
                <w:vertAlign w:val="superscript"/>
              </w:rPr>
              <w:t>*</w:t>
            </w:r>
            <w:r>
              <w:rPr>
                <w:noProof/>
                <w:sz w:val="22"/>
              </w:rPr>
              <w:t>)</w:t>
            </w:r>
            <w:r>
              <w:rPr>
                <w:noProof/>
              </w:rPr>
              <w:tab/>
            </w:r>
            <w:r>
              <w:rPr>
                <w:noProof/>
                <w:sz w:val="20"/>
              </w:rPr>
              <w:t xml:space="preserve">Tablicu se može prema potrebi proširiti za vozila s više od dva reda sjedala ili ako </w:t>
            </w:r>
            <w:r>
              <w:rPr>
                <w:noProof/>
              </w:rPr>
              <w:tab/>
            </w:r>
            <w:r>
              <w:rPr>
                <w:noProof/>
                <w:sz w:val="20"/>
              </w:rPr>
              <w:t>postoji više od tri sjedala po širini vozila.</w:t>
            </w:r>
          </w:p>
        </w:tc>
      </w:tr>
    </w:tbl>
    <w:p>
      <w:pPr>
        <w:spacing w:before="240"/>
        <w:ind w:left="1843" w:hanging="1843"/>
        <w:jc w:val="left"/>
        <w:rPr>
          <w:rFonts w:eastAsia="Arial Unicode MS"/>
          <w:b/>
          <w:bCs/>
          <w:noProof/>
          <w:szCs w:val="24"/>
        </w:rPr>
      </w:pPr>
      <w:r>
        <w:rPr>
          <w:noProof/>
        </w:rPr>
        <w:t>10.17.</w:t>
      </w:r>
      <w:r>
        <w:rPr>
          <w:noProof/>
        </w:rPr>
        <w:tab/>
      </w:r>
      <w:r>
        <w:rPr>
          <w:b/>
          <w:noProof/>
        </w:rPr>
        <w:t xml:space="preserve">Proizvođačeve pločice </w:t>
      </w:r>
    </w:p>
    <w:p>
      <w:pPr>
        <w:spacing w:after="0"/>
        <w:ind w:left="1843" w:hanging="1843"/>
        <w:rPr>
          <w:rFonts w:eastAsia="Arial Unicode MS"/>
          <w:noProof/>
          <w:szCs w:val="24"/>
        </w:rPr>
      </w:pPr>
      <w:r>
        <w:rPr>
          <w:noProof/>
        </w:rPr>
        <w:t>10.17.1.</w:t>
      </w:r>
      <w:r>
        <w:rPr>
          <w:noProof/>
        </w:rPr>
        <w:tab/>
        <w:t>Fotografije i/ili nacrti položaja proizvođačevih pločica i natpisa te identifikacijskog broja vozila (VIN): …</w:t>
      </w:r>
    </w:p>
    <w:p>
      <w:pPr>
        <w:spacing w:after="0"/>
        <w:ind w:left="1843" w:hanging="1843"/>
        <w:rPr>
          <w:rFonts w:eastAsia="Arial Unicode MS"/>
          <w:noProof/>
          <w:szCs w:val="24"/>
        </w:rPr>
      </w:pPr>
      <w:r>
        <w:rPr>
          <w:noProof/>
        </w:rPr>
        <w:t>10.17.2.</w:t>
      </w:r>
      <w:r>
        <w:rPr>
          <w:noProof/>
        </w:rPr>
        <w:tab/>
        <w:t>Fotografije i/ili nacrti proizvođačeve pločice i natpisa (ispunjen primjer s dimenzijama): …</w:t>
      </w:r>
    </w:p>
    <w:p>
      <w:pPr>
        <w:spacing w:after="0"/>
        <w:ind w:left="1843" w:hanging="1843"/>
        <w:rPr>
          <w:rFonts w:eastAsia="Arial Unicode MS"/>
          <w:noProof/>
          <w:szCs w:val="24"/>
        </w:rPr>
      </w:pPr>
      <w:r>
        <w:rPr>
          <w:noProof/>
        </w:rPr>
        <w:t>10.17.3.</w:t>
      </w:r>
      <w:r>
        <w:rPr>
          <w:noProof/>
        </w:rPr>
        <w:tab/>
        <w:t>Fotografije i/ili nacrti identifikacijskog broja vozila (ispunjen primjer s dimenzijama): …</w:t>
      </w:r>
    </w:p>
    <w:p>
      <w:pPr>
        <w:spacing w:after="0"/>
        <w:ind w:left="1843" w:hanging="1843"/>
        <w:rPr>
          <w:rFonts w:eastAsia="Arial Unicode MS"/>
          <w:noProof/>
          <w:szCs w:val="24"/>
        </w:rPr>
      </w:pPr>
      <w:r>
        <w:rPr>
          <w:noProof/>
        </w:rPr>
        <w:t>10.17.4.1.</w:t>
      </w:r>
      <w:r>
        <w:rPr>
          <w:noProof/>
        </w:rPr>
        <w:tab/>
        <w:t>Značenje znakova u deskriptoru vozila u VIN-u i, ako je primjenjivo, u indikatoru vozila u VIN-u koji se upotrebljavaju za ispunjavanje zahtjeva iz stavka 5.3. norme ISO 3779:1983 mora se objasniti: …</w:t>
      </w:r>
    </w:p>
    <w:p>
      <w:pPr>
        <w:spacing w:after="0"/>
        <w:ind w:left="1843" w:hanging="1843"/>
        <w:rPr>
          <w:rFonts w:eastAsia="Arial Unicode MS"/>
          <w:noProof/>
          <w:szCs w:val="24"/>
        </w:rPr>
      </w:pPr>
      <w:r>
        <w:rPr>
          <w:noProof/>
        </w:rPr>
        <w:t>10.17.4.2.</w:t>
      </w:r>
      <w:r>
        <w:rPr>
          <w:noProof/>
        </w:rPr>
        <w:tab/>
        <w:t>Ako se znakovi u deskriptoru vozila u VIN-u upotrebljavaju za ispunjavanje zahtjeva iz stavka 5.4. norme ISO 3779:1983, mora ih se navesti: …</w:t>
      </w:r>
    </w:p>
    <w:p>
      <w:pPr>
        <w:spacing w:before="240"/>
        <w:ind w:left="1701" w:hanging="1701"/>
        <w:jc w:val="left"/>
        <w:rPr>
          <w:rFonts w:eastAsia="Arial Unicode MS"/>
          <w:b/>
          <w:bCs/>
          <w:noProof/>
          <w:szCs w:val="24"/>
        </w:rPr>
      </w:pPr>
      <w:r>
        <w:rPr>
          <w:noProof/>
        </w:rPr>
        <w:t>10.22.</w:t>
      </w:r>
      <w:r>
        <w:rPr>
          <w:noProof/>
        </w:rPr>
        <w:tab/>
      </w:r>
      <w:r>
        <w:rPr>
          <w:b/>
          <w:noProof/>
        </w:rPr>
        <w:t xml:space="preserve">Zaštita od prednjeg podlijetanja </w:t>
      </w:r>
    </w:p>
    <w:p>
      <w:pPr>
        <w:spacing w:after="0"/>
        <w:ind w:left="1701" w:hanging="1701"/>
        <w:rPr>
          <w:rFonts w:eastAsia="Arial Unicode MS"/>
          <w:noProof/>
          <w:szCs w:val="24"/>
        </w:rPr>
      </w:pPr>
      <w:r>
        <w:rPr>
          <w:noProof/>
        </w:rPr>
        <w:t>10.22.0.</w:t>
      </w:r>
      <w:r>
        <w:rPr>
          <w:noProof/>
        </w:rPr>
        <w:tab/>
        <w:t>Postoji li: da/ne/nedovršeno (</w:t>
      </w:r>
      <w:r>
        <w:rPr>
          <w:noProof/>
          <w:vertAlign w:val="superscript"/>
        </w:rPr>
        <w:t>1</w:t>
      </w:r>
      <w:r>
        <w:rPr>
          <w:noProof/>
        </w:rPr>
        <w:t>)</w:t>
      </w:r>
    </w:p>
    <w:p>
      <w:pPr>
        <w:spacing w:before="240"/>
        <w:ind w:left="1701" w:hanging="1701"/>
        <w:jc w:val="left"/>
        <w:rPr>
          <w:rFonts w:eastAsia="Arial Unicode MS"/>
          <w:b/>
          <w:bCs/>
          <w:noProof/>
          <w:szCs w:val="24"/>
        </w:rPr>
      </w:pPr>
      <w:r>
        <w:rPr>
          <w:noProof/>
        </w:rPr>
        <w:t>10.23.</w:t>
      </w:r>
      <w:r>
        <w:rPr>
          <w:noProof/>
        </w:rPr>
        <w:tab/>
      </w:r>
      <w:r>
        <w:rPr>
          <w:b/>
          <w:noProof/>
        </w:rPr>
        <w:t xml:space="preserve">Zaštita pješaka </w:t>
      </w:r>
    </w:p>
    <w:p>
      <w:pPr>
        <w:spacing w:after="0"/>
        <w:ind w:left="1701" w:hanging="1701"/>
        <w:rPr>
          <w:rFonts w:eastAsia="Arial Unicode MS"/>
          <w:noProof/>
          <w:szCs w:val="24"/>
        </w:rPr>
      </w:pPr>
      <w:r>
        <w:rPr>
          <w:noProof/>
        </w:rPr>
        <w:t>10.23.1.</w:t>
      </w:r>
      <w:r>
        <w:rPr>
          <w:noProof/>
        </w:rPr>
        <w:tab/>
        <w:t>Detaljan opis, s fotografijama ili nacrtima, vozila s obzirom na konstrukciju, dimenzije, odgovarajuće referentne crte i materijale od kojih je izrađen prednji dio vozila (unutarnji i vanjski), uključujući pojedinosti o svim ugrađenim zaštitnim sustavima.</w:t>
      </w:r>
    </w:p>
    <w:tbl>
      <w:tblPr>
        <w:tblW w:w="5078" w:type="pct"/>
        <w:tblCellSpacing w:w="0" w:type="dxa"/>
        <w:tblCellMar>
          <w:left w:w="0" w:type="dxa"/>
          <w:right w:w="0" w:type="dxa"/>
        </w:tblCellMar>
        <w:tblLook w:val="04A0" w:firstRow="1" w:lastRow="0" w:firstColumn="1" w:lastColumn="0" w:noHBand="0" w:noVBand="1"/>
      </w:tblPr>
      <w:tblGrid>
        <w:gridCol w:w="1701"/>
        <w:gridCol w:w="7512"/>
      </w:tblGrid>
      <w:tr>
        <w:trPr>
          <w:tblCellSpacing w:w="0" w:type="dxa"/>
        </w:trPr>
        <w:tc>
          <w:tcPr>
            <w:tcW w:w="923" w:type="pct"/>
            <w:hideMark/>
          </w:tcPr>
          <w:p>
            <w:pPr>
              <w:spacing w:after="0"/>
              <w:rPr>
                <w:rFonts w:eastAsia="Arial Unicode MS"/>
                <w:noProof/>
                <w:szCs w:val="24"/>
              </w:rPr>
            </w:pPr>
            <w:r>
              <w:rPr>
                <w:noProof/>
              </w:rPr>
              <w:t>10.24.</w:t>
            </w:r>
          </w:p>
        </w:tc>
        <w:tc>
          <w:tcPr>
            <w:tcW w:w="4077" w:type="pct"/>
            <w:hideMark/>
          </w:tcPr>
          <w:p>
            <w:pPr>
              <w:spacing w:before="240" w:after="0"/>
              <w:rPr>
                <w:rFonts w:eastAsia="Arial Unicode MS"/>
                <w:noProof/>
                <w:szCs w:val="24"/>
              </w:rPr>
            </w:pPr>
            <w:r>
              <w:rPr>
                <w:noProof/>
              </w:rPr>
              <w:t>Prednji zaštitni sustavi</w:t>
            </w:r>
          </w:p>
        </w:tc>
      </w:tr>
      <w:tr>
        <w:trPr>
          <w:tblCellSpacing w:w="0" w:type="dxa"/>
        </w:trPr>
        <w:tc>
          <w:tcPr>
            <w:tcW w:w="923" w:type="pct"/>
          </w:tcPr>
          <w:p>
            <w:pPr>
              <w:spacing w:after="0"/>
              <w:rPr>
                <w:rFonts w:eastAsia="Arial Unicode MS"/>
                <w:noProof/>
                <w:szCs w:val="24"/>
              </w:rPr>
            </w:pPr>
            <w:r>
              <w:rPr>
                <w:noProof/>
              </w:rPr>
              <w:lastRenderedPageBreak/>
              <w:t>10.24.1.</w:t>
            </w:r>
          </w:p>
        </w:tc>
        <w:tc>
          <w:tcPr>
            <w:tcW w:w="4077" w:type="pct"/>
          </w:tcPr>
          <w:p>
            <w:pPr>
              <w:spacing w:after="0"/>
              <w:rPr>
                <w:rFonts w:eastAsia="Arial Unicode MS"/>
                <w:noProof/>
                <w:szCs w:val="24"/>
              </w:rPr>
            </w:pPr>
            <w:r>
              <w:rPr>
                <w:noProof/>
              </w:rPr>
              <w:t>Opći raspored (slike ili fotografije) koji prikazuje položaj i pričvršćenja prednjih zaštitnih sustava:</w:t>
            </w:r>
          </w:p>
        </w:tc>
      </w:tr>
      <w:tr>
        <w:trPr>
          <w:tblCellSpacing w:w="0" w:type="dxa"/>
        </w:trPr>
        <w:tc>
          <w:tcPr>
            <w:tcW w:w="923" w:type="pct"/>
          </w:tcPr>
          <w:p>
            <w:pPr>
              <w:spacing w:after="0"/>
              <w:rPr>
                <w:rFonts w:eastAsia="Arial Unicode MS"/>
                <w:noProof/>
                <w:szCs w:val="24"/>
              </w:rPr>
            </w:pPr>
            <w:r>
              <w:rPr>
                <w:noProof/>
              </w:rPr>
              <w:t>10.24.3.</w:t>
            </w:r>
          </w:p>
        </w:tc>
        <w:tc>
          <w:tcPr>
            <w:tcW w:w="4077" w:type="pct"/>
          </w:tcPr>
          <w:p>
            <w:pPr>
              <w:spacing w:after="0"/>
              <w:rPr>
                <w:rFonts w:eastAsia="Arial Unicode MS"/>
                <w:noProof/>
                <w:szCs w:val="24"/>
              </w:rPr>
            </w:pPr>
            <w:r>
              <w:rPr>
                <w:noProof/>
              </w:rPr>
              <w:t>Sve pojedinosti o potrebnom priboru za ugradnju i detaljne upute za ugradnju, uključujući zahtijevane momente pritezanja:</w:t>
            </w:r>
          </w:p>
        </w:tc>
      </w:tr>
    </w:tbl>
    <w:p>
      <w:pPr>
        <w:spacing w:before="360"/>
        <w:ind w:left="1701" w:hanging="1701"/>
        <w:jc w:val="left"/>
        <w:rPr>
          <w:rFonts w:eastAsia="Arial Unicode MS"/>
          <w:bCs/>
          <w:noProof/>
          <w:szCs w:val="24"/>
        </w:rPr>
      </w:pPr>
      <w:r>
        <w:rPr>
          <w:noProof/>
        </w:rPr>
        <w:t>11.</w:t>
      </w:r>
      <w:r>
        <w:rPr>
          <w:noProof/>
        </w:rPr>
        <w:tab/>
        <w:t xml:space="preserve">SPOJEVI IZMEĐU VUČNIH VOZILA, PRIKOLICA I POLUPRIKOLICA </w:t>
      </w:r>
    </w:p>
    <w:p>
      <w:pPr>
        <w:spacing w:before="240" w:after="0"/>
        <w:ind w:left="1701" w:hanging="1701"/>
        <w:rPr>
          <w:rFonts w:eastAsia="Arial Unicode MS"/>
          <w:noProof/>
          <w:szCs w:val="24"/>
        </w:rPr>
      </w:pPr>
      <w:r>
        <w:rPr>
          <w:noProof/>
        </w:rPr>
        <w:t>11.1.</w:t>
      </w:r>
      <w:r>
        <w:rPr>
          <w:noProof/>
        </w:rPr>
        <w:tab/>
        <w:t>Razred i tip vučnih spojnica koje su ugrađene ili koje je potrebno ugraditi: …</w:t>
      </w:r>
    </w:p>
    <w:p>
      <w:pPr>
        <w:spacing w:before="240" w:after="0"/>
        <w:ind w:left="1701" w:hanging="1701"/>
        <w:rPr>
          <w:rFonts w:eastAsia="Arial Unicode MS"/>
          <w:noProof/>
          <w:szCs w:val="24"/>
        </w:rPr>
      </w:pPr>
      <w:r>
        <w:rPr>
          <w:noProof/>
        </w:rPr>
        <w:t>11.3.</w:t>
      </w:r>
      <w:r>
        <w:rPr>
          <w:noProof/>
        </w:rPr>
        <w:tab/>
        <w:t>Upute za pričvršćivanje tipa spojnice na vozilo i fotografije ili nacrti veznih točaka na vozilu prema podacima proizvođača; dodatno objašnjenje ako je upotreba tipa spojnice ograničena na određene varijante ili izvedbe tipa vozila: …</w:t>
      </w:r>
    </w:p>
    <w:p>
      <w:pPr>
        <w:spacing w:before="240" w:after="0"/>
        <w:ind w:left="1701" w:hanging="1701"/>
        <w:rPr>
          <w:rFonts w:eastAsia="Arial Unicode MS"/>
          <w:noProof/>
          <w:szCs w:val="24"/>
        </w:rPr>
      </w:pPr>
      <w:r>
        <w:rPr>
          <w:noProof/>
        </w:rPr>
        <w:t>11.4.</w:t>
      </w:r>
      <w:r>
        <w:rPr>
          <w:noProof/>
        </w:rPr>
        <w:tab/>
        <w:t>Informacije o ugradnji posebnih konzola za vuču ili pričvrsnih ploča: …</w:t>
      </w:r>
    </w:p>
    <w:p>
      <w:pPr>
        <w:spacing w:before="240" w:after="0"/>
        <w:ind w:left="1701" w:hanging="1701"/>
        <w:rPr>
          <w:rFonts w:eastAsia="Arial Unicode MS"/>
          <w:noProof/>
          <w:szCs w:val="24"/>
        </w:rPr>
      </w:pPr>
      <w:r>
        <w:rPr>
          <w:noProof/>
        </w:rPr>
        <w:t>11.5.</w:t>
      </w:r>
      <w:r>
        <w:rPr>
          <w:noProof/>
        </w:rPr>
        <w:tab/>
        <w:t>Homologacijski brojevi: …</w:t>
      </w:r>
    </w:p>
    <w:p>
      <w:pPr>
        <w:spacing w:before="360"/>
        <w:ind w:left="1701" w:hanging="1701"/>
        <w:jc w:val="left"/>
        <w:rPr>
          <w:rFonts w:eastAsia="Arial Unicode MS"/>
          <w:bCs/>
          <w:noProof/>
          <w:szCs w:val="24"/>
        </w:rPr>
      </w:pPr>
      <w:r>
        <w:rPr>
          <w:noProof/>
        </w:rPr>
        <w:t>12.</w:t>
      </w:r>
      <w:r>
        <w:rPr>
          <w:noProof/>
        </w:rPr>
        <w:tab/>
        <w:t xml:space="preserve">RAZNO </w:t>
      </w:r>
    </w:p>
    <w:p>
      <w:pPr>
        <w:spacing w:before="240" w:after="0"/>
        <w:ind w:left="1701" w:hanging="1701"/>
        <w:rPr>
          <w:rFonts w:eastAsia="Arial Unicode MS"/>
          <w:noProof/>
          <w:szCs w:val="24"/>
        </w:rPr>
      </w:pPr>
      <w:r>
        <w:rPr>
          <w:noProof/>
        </w:rPr>
        <w:t>12.7.1.</w:t>
      </w:r>
      <w:r>
        <w:rPr>
          <w:noProof/>
        </w:rPr>
        <w:tab/>
        <w:t>Vozilo opremljeno radarskom opremom kratkog dometa u 24-GHz pojasu: da/ne (</w:t>
      </w:r>
      <w:r>
        <w:rPr>
          <w:noProof/>
          <w:vertAlign w:val="superscript"/>
        </w:rPr>
        <w:t>1</w:t>
      </w:r>
      <w:r>
        <w:rPr>
          <w:noProof/>
        </w:rPr>
        <w:t>)</w:t>
      </w:r>
    </w:p>
    <w:p>
      <w:pPr>
        <w:spacing w:before="360"/>
        <w:ind w:left="1701" w:hanging="1701"/>
        <w:jc w:val="left"/>
        <w:rPr>
          <w:rFonts w:eastAsia="Arial Unicode MS"/>
          <w:bCs/>
          <w:noProof/>
          <w:szCs w:val="24"/>
        </w:rPr>
      </w:pPr>
      <w:r>
        <w:rPr>
          <w:noProof/>
        </w:rPr>
        <w:t>13.</w:t>
      </w:r>
      <w:r>
        <w:rPr>
          <w:noProof/>
        </w:rPr>
        <w:tab/>
        <w:t xml:space="preserve">POSEBNE ODREDBE ZA AUTOBUSE </w:t>
      </w:r>
    </w:p>
    <w:p>
      <w:pPr>
        <w:spacing w:after="0"/>
        <w:ind w:left="1701" w:hanging="1701"/>
        <w:rPr>
          <w:rFonts w:eastAsia="Arial Unicode MS"/>
          <w:noProof/>
          <w:szCs w:val="24"/>
        </w:rPr>
      </w:pPr>
      <w:r>
        <w:rPr>
          <w:noProof/>
        </w:rPr>
        <w:t>13.1.</w:t>
      </w:r>
      <w:r>
        <w:rPr>
          <w:noProof/>
        </w:rPr>
        <w:tab/>
      </w:r>
      <w:r>
        <w:rPr>
          <w:b/>
          <w:noProof/>
        </w:rPr>
        <w:t>Razred vozila:</w:t>
      </w:r>
      <w:r>
        <w:rPr>
          <w:noProof/>
        </w:rPr>
        <w:t xml:space="preserve"> razred I / razred II / razred III / razred A / razred B (</w:t>
      </w:r>
      <w:r>
        <w:rPr>
          <w:noProof/>
          <w:vertAlign w:val="superscript"/>
        </w:rPr>
        <w:t>1</w:t>
      </w:r>
      <w:r>
        <w:rPr>
          <w:noProof/>
        </w:rPr>
        <w:t>)</w:t>
      </w:r>
    </w:p>
    <w:p>
      <w:pPr>
        <w:spacing w:after="0"/>
        <w:ind w:left="1701" w:hanging="1701"/>
        <w:rPr>
          <w:rFonts w:eastAsia="Arial Unicode MS"/>
          <w:noProof/>
          <w:szCs w:val="24"/>
        </w:rPr>
      </w:pPr>
      <w:r>
        <w:rPr>
          <w:noProof/>
        </w:rPr>
        <w:t>13.1.2.</w:t>
      </w:r>
      <w:r>
        <w:rPr>
          <w:noProof/>
        </w:rPr>
        <w:tab/>
        <w:t>Tipovi šasije na koju se može ugraditi homologirana nadogradnja (proizvođači i tipovi vozila): …</w:t>
      </w:r>
    </w:p>
    <w:p>
      <w:pPr>
        <w:spacing w:after="0"/>
        <w:ind w:left="1701" w:hanging="1701"/>
        <w:rPr>
          <w:rFonts w:eastAsia="Arial Unicode MS"/>
          <w:noProof/>
          <w:szCs w:val="24"/>
        </w:rPr>
      </w:pPr>
      <w:r>
        <w:rPr>
          <w:noProof/>
        </w:rPr>
        <w:t>13.3.</w:t>
      </w:r>
      <w:r>
        <w:rPr>
          <w:noProof/>
        </w:rPr>
        <w:tab/>
      </w:r>
      <w:r>
        <w:rPr>
          <w:b/>
          <w:noProof/>
        </w:rPr>
        <w:t>Broj putnika</w:t>
      </w:r>
      <w:r>
        <w:rPr>
          <w:noProof/>
        </w:rPr>
        <w:t xml:space="preserve"> (koji stoje i sjede)</w:t>
      </w:r>
    </w:p>
    <w:p>
      <w:pPr>
        <w:spacing w:after="0"/>
        <w:ind w:left="1701" w:hanging="1701"/>
        <w:rPr>
          <w:rFonts w:eastAsia="Arial Unicode MS"/>
          <w:noProof/>
          <w:szCs w:val="24"/>
        </w:rPr>
      </w:pPr>
      <w:r>
        <w:rPr>
          <w:noProof/>
        </w:rPr>
        <w:t>13.3.1.</w:t>
      </w:r>
      <w:r>
        <w:rPr>
          <w:noProof/>
        </w:rPr>
        <w:tab/>
        <w:t>Ukupno (N): …</w:t>
      </w:r>
    </w:p>
    <w:p>
      <w:pPr>
        <w:spacing w:after="0"/>
        <w:ind w:left="1701" w:hanging="1701"/>
        <w:rPr>
          <w:rFonts w:eastAsia="Arial Unicode MS"/>
          <w:noProof/>
          <w:szCs w:val="24"/>
        </w:rPr>
      </w:pPr>
      <w:r>
        <w:rPr>
          <w:noProof/>
        </w:rPr>
        <w:t>13.3.2.</w:t>
      </w:r>
      <w:r>
        <w:rPr>
          <w:noProof/>
        </w:rPr>
        <w:tab/>
        <w:t>Na katu (N</w:t>
      </w:r>
      <w:r>
        <w:rPr>
          <w:noProof/>
          <w:vertAlign w:val="subscript"/>
        </w:rPr>
        <w:t>a</w:t>
      </w:r>
      <w:r>
        <w:rPr>
          <w:noProof/>
        </w:rPr>
        <w:t>) (</w:t>
      </w:r>
      <w:r>
        <w:rPr>
          <w:noProof/>
          <w:vertAlign w:val="superscript"/>
        </w:rPr>
        <w:t>1</w:t>
      </w:r>
      <w:r>
        <w:rPr>
          <w:noProof/>
        </w:rPr>
        <w:t>): …</w:t>
      </w:r>
    </w:p>
    <w:p>
      <w:pPr>
        <w:spacing w:after="0"/>
        <w:ind w:left="1701" w:hanging="1701"/>
        <w:rPr>
          <w:rFonts w:eastAsia="Arial Unicode MS"/>
          <w:noProof/>
          <w:szCs w:val="24"/>
        </w:rPr>
      </w:pPr>
      <w:r>
        <w:rPr>
          <w:noProof/>
        </w:rPr>
        <w:t>13.3.3.</w:t>
      </w:r>
      <w:r>
        <w:rPr>
          <w:noProof/>
        </w:rPr>
        <w:tab/>
        <w:t>Na donjoj razini (N</w:t>
      </w:r>
      <w:r>
        <w:rPr>
          <w:noProof/>
          <w:vertAlign w:val="subscript"/>
        </w:rPr>
        <w:t>b</w:t>
      </w:r>
      <w:r>
        <w:rPr>
          <w:noProof/>
        </w:rPr>
        <w:t>) (</w:t>
      </w:r>
      <w:r>
        <w:rPr>
          <w:noProof/>
          <w:vertAlign w:val="superscript"/>
        </w:rPr>
        <w:t>1</w:t>
      </w:r>
      <w:r>
        <w:rPr>
          <w:noProof/>
        </w:rPr>
        <w:t>): …</w:t>
      </w:r>
    </w:p>
    <w:p>
      <w:pPr>
        <w:spacing w:before="240" w:after="0"/>
        <w:ind w:left="1701" w:hanging="1701"/>
        <w:rPr>
          <w:rFonts w:eastAsia="Arial Unicode MS"/>
          <w:noProof/>
          <w:szCs w:val="24"/>
        </w:rPr>
      </w:pPr>
      <w:r>
        <w:rPr>
          <w:noProof/>
        </w:rPr>
        <w:t>13.4.</w:t>
      </w:r>
      <w:r>
        <w:rPr>
          <w:noProof/>
        </w:rPr>
        <w:tab/>
      </w:r>
      <w:r>
        <w:rPr>
          <w:b/>
          <w:noProof/>
        </w:rPr>
        <w:t>Broj putnika</w:t>
      </w:r>
      <w:r>
        <w:rPr>
          <w:noProof/>
        </w:rPr>
        <w:t xml:space="preserve"> (koji sjede)</w:t>
      </w:r>
    </w:p>
    <w:p>
      <w:pPr>
        <w:spacing w:after="0"/>
        <w:ind w:left="1701" w:hanging="1701"/>
        <w:rPr>
          <w:rFonts w:eastAsia="Arial Unicode MS"/>
          <w:noProof/>
          <w:szCs w:val="24"/>
        </w:rPr>
      </w:pPr>
      <w:r>
        <w:rPr>
          <w:noProof/>
        </w:rPr>
        <w:t>13.4.1.</w:t>
      </w:r>
      <w:r>
        <w:rPr>
          <w:noProof/>
        </w:rPr>
        <w:tab/>
        <w:t>Ukupno (A): …</w:t>
      </w:r>
    </w:p>
    <w:p>
      <w:pPr>
        <w:spacing w:after="0"/>
        <w:ind w:left="1701" w:hanging="1701"/>
        <w:rPr>
          <w:rFonts w:eastAsia="Arial Unicode MS"/>
          <w:noProof/>
          <w:szCs w:val="24"/>
        </w:rPr>
      </w:pPr>
      <w:r>
        <w:rPr>
          <w:noProof/>
        </w:rPr>
        <w:t>13.4.2.</w:t>
      </w:r>
      <w:r>
        <w:rPr>
          <w:noProof/>
        </w:rPr>
        <w:tab/>
        <w:t>Na katu (A</w:t>
      </w:r>
      <w:r>
        <w:rPr>
          <w:noProof/>
          <w:vertAlign w:val="subscript"/>
        </w:rPr>
        <w:t>a</w:t>
      </w:r>
      <w:r>
        <w:rPr>
          <w:noProof/>
        </w:rPr>
        <w:t>) (</w:t>
      </w:r>
      <w:r>
        <w:rPr>
          <w:noProof/>
          <w:vertAlign w:val="superscript"/>
        </w:rPr>
        <w:t>1</w:t>
      </w:r>
      <w:r>
        <w:rPr>
          <w:noProof/>
        </w:rPr>
        <w:t>): …</w:t>
      </w:r>
    </w:p>
    <w:p>
      <w:pPr>
        <w:spacing w:after="0"/>
        <w:ind w:left="1701" w:hanging="1701"/>
        <w:rPr>
          <w:rFonts w:eastAsia="Arial Unicode MS"/>
          <w:noProof/>
          <w:szCs w:val="24"/>
        </w:rPr>
      </w:pPr>
      <w:r>
        <w:rPr>
          <w:noProof/>
        </w:rPr>
        <w:t>13.4.3.</w:t>
      </w:r>
      <w:r>
        <w:rPr>
          <w:noProof/>
        </w:rPr>
        <w:tab/>
        <w:t>Na donjoj razini (A</w:t>
      </w:r>
      <w:r>
        <w:rPr>
          <w:noProof/>
          <w:vertAlign w:val="subscript"/>
        </w:rPr>
        <w:t>b</w:t>
      </w:r>
      <w:r>
        <w:rPr>
          <w:noProof/>
        </w:rPr>
        <w:t>) (</w:t>
      </w:r>
      <w:r>
        <w:rPr>
          <w:noProof/>
          <w:vertAlign w:val="superscript"/>
        </w:rPr>
        <w:t>1</w:t>
      </w:r>
      <w:r>
        <w:rPr>
          <w:noProof/>
        </w:rPr>
        <w:t>): …</w:t>
      </w:r>
    </w:p>
    <w:p>
      <w:pPr>
        <w:spacing w:after="0"/>
        <w:ind w:left="1701" w:hanging="1701"/>
        <w:rPr>
          <w:rFonts w:eastAsia="Arial Unicode MS"/>
          <w:noProof/>
          <w:szCs w:val="24"/>
        </w:rPr>
      </w:pPr>
      <w:r>
        <w:rPr>
          <w:noProof/>
        </w:rPr>
        <w:t>13.4.4.</w:t>
      </w:r>
      <w:r>
        <w:rPr>
          <w:noProof/>
        </w:rPr>
        <w:tab/>
        <w:t>Broj mjesta za invalidska kolica za vozila u kategoriji M</w:t>
      </w:r>
      <w:r>
        <w:rPr>
          <w:noProof/>
          <w:vertAlign w:val="subscript"/>
        </w:rPr>
        <w:t>2</w:t>
      </w:r>
      <w:r>
        <w:rPr>
          <w:noProof/>
        </w:rPr>
        <w:t xml:space="preserve"> i M</w:t>
      </w:r>
      <w:r>
        <w:rPr>
          <w:noProof/>
          <w:vertAlign w:val="subscript"/>
        </w:rPr>
        <w:t>3</w:t>
      </w:r>
      <w:r>
        <w:rPr>
          <w:noProof/>
        </w:rPr>
        <w:t>: …</w:t>
      </w:r>
    </w:p>
    <w:p>
      <w:pPr>
        <w:spacing w:before="360"/>
        <w:ind w:left="1701" w:hanging="1701"/>
        <w:jc w:val="left"/>
        <w:rPr>
          <w:rFonts w:eastAsia="Arial Unicode MS"/>
          <w:bCs/>
          <w:noProof/>
          <w:szCs w:val="24"/>
        </w:rPr>
      </w:pPr>
      <w:r>
        <w:rPr>
          <w:noProof/>
        </w:rPr>
        <w:t>16.</w:t>
      </w:r>
      <w:r>
        <w:rPr>
          <w:noProof/>
        </w:rPr>
        <w:tab/>
        <w:t>PRISTUP INFORMACIJAMA ZA POPRAVAK I ODRŽAVANJE VOZILA</w:t>
      </w:r>
    </w:p>
    <w:p>
      <w:pPr>
        <w:spacing w:after="0"/>
        <w:ind w:left="1701" w:hanging="1701"/>
        <w:rPr>
          <w:rFonts w:eastAsia="Arial Unicode MS"/>
          <w:noProof/>
          <w:szCs w:val="24"/>
        </w:rPr>
      </w:pPr>
      <w:r>
        <w:rPr>
          <w:noProof/>
        </w:rPr>
        <w:lastRenderedPageBreak/>
        <w:t>16.1.</w:t>
      </w:r>
      <w:r>
        <w:rPr>
          <w:noProof/>
        </w:rPr>
        <w:tab/>
        <w:t>Adresa glavne internetske stranice za pristup informacijama za popravak i održavanje vozila: …</w:t>
      </w:r>
    </w:p>
    <w:p>
      <w:pPr>
        <w:spacing w:before="0" w:after="200" w:line="276" w:lineRule="auto"/>
        <w:jc w:val="left"/>
        <w:rPr>
          <w:rFonts w:eastAsia="Arial Unicode MS"/>
          <w:bCs/>
          <w:noProof/>
          <w:szCs w:val="24"/>
        </w:rPr>
      </w:pPr>
      <w:r>
        <w:rPr>
          <w:noProof/>
        </w:rPr>
        <w:br w:type="page"/>
      </w:r>
    </w:p>
    <w:p>
      <w:pPr>
        <w:spacing w:before="360" w:after="360"/>
        <w:ind w:left="567" w:hanging="567"/>
        <w:jc w:val="center"/>
        <w:rPr>
          <w:rFonts w:eastAsia="Arial Unicode MS"/>
          <w:b/>
          <w:bCs/>
          <w:noProof/>
          <w:szCs w:val="24"/>
        </w:rPr>
      </w:pPr>
      <w:r>
        <w:rPr>
          <w:noProof/>
        </w:rPr>
        <w:lastRenderedPageBreak/>
        <w:t>B.</w:t>
      </w:r>
      <w:r>
        <w:rPr>
          <w:noProof/>
        </w:rPr>
        <w:tab/>
      </w:r>
      <w:r>
        <w:rPr>
          <w:b/>
          <w:noProof/>
        </w:rPr>
        <w:t>Kategorija O</w:t>
      </w:r>
    </w:p>
    <w:p>
      <w:pPr>
        <w:ind w:left="1701" w:hanging="1701"/>
        <w:jc w:val="left"/>
        <w:rPr>
          <w:rFonts w:eastAsia="Arial Unicode MS"/>
          <w:b/>
          <w:bCs/>
          <w:noProof/>
          <w:szCs w:val="24"/>
        </w:rPr>
      </w:pPr>
      <w:r>
        <w:rPr>
          <w:noProof/>
        </w:rPr>
        <w:t>1.</w:t>
      </w:r>
      <w:r>
        <w:rPr>
          <w:noProof/>
        </w:rPr>
        <w:tab/>
      </w:r>
      <w:r>
        <w:rPr>
          <w:b/>
          <w:noProof/>
        </w:rPr>
        <w:t xml:space="preserve">OPĆENITO </w:t>
      </w:r>
    </w:p>
    <w:p>
      <w:pPr>
        <w:spacing w:before="240" w:after="0"/>
        <w:ind w:left="1701" w:hanging="1701"/>
        <w:rPr>
          <w:rFonts w:eastAsia="Arial Unicode MS"/>
          <w:noProof/>
          <w:szCs w:val="24"/>
        </w:rPr>
      </w:pPr>
      <w:r>
        <w:rPr>
          <w:noProof/>
        </w:rPr>
        <w:t>1.1.</w:t>
      </w:r>
      <w:r>
        <w:rPr>
          <w:noProof/>
        </w:rPr>
        <w:tab/>
        <w:t>Marka (trgovačka oznaka proizvođača): …</w:t>
      </w:r>
    </w:p>
    <w:p>
      <w:pPr>
        <w:spacing w:after="0"/>
        <w:ind w:left="1701" w:hanging="1701"/>
        <w:rPr>
          <w:rFonts w:eastAsia="Arial Unicode MS"/>
          <w:noProof/>
          <w:szCs w:val="24"/>
        </w:rPr>
      </w:pPr>
      <w:r>
        <w:rPr>
          <w:noProof/>
        </w:rPr>
        <w:t>1.2.</w:t>
      </w:r>
      <w:r>
        <w:rPr>
          <w:noProof/>
        </w:rPr>
        <w:tab/>
        <w:t>Tip: …</w:t>
      </w:r>
    </w:p>
    <w:p>
      <w:pPr>
        <w:spacing w:after="0"/>
        <w:ind w:left="1701" w:hanging="1701"/>
        <w:rPr>
          <w:rFonts w:eastAsia="Arial Unicode MS"/>
          <w:noProof/>
          <w:szCs w:val="24"/>
        </w:rPr>
      </w:pPr>
      <w:r>
        <w:rPr>
          <w:noProof/>
        </w:rPr>
        <w:t>1.2.1.</w:t>
      </w:r>
      <w:r>
        <w:rPr>
          <w:noProof/>
        </w:rPr>
        <w:tab/>
        <w:t>Trgovačka imena (ako postoje): …</w:t>
      </w:r>
    </w:p>
    <w:p>
      <w:pPr>
        <w:spacing w:after="0"/>
        <w:ind w:left="1701" w:hanging="1701"/>
        <w:rPr>
          <w:rFonts w:eastAsia="Arial Unicode MS"/>
          <w:noProof/>
          <w:szCs w:val="24"/>
        </w:rPr>
      </w:pPr>
      <w:r>
        <w:rPr>
          <w:noProof/>
        </w:rPr>
        <w:t>1.3.</w:t>
      </w:r>
      <w:r>
        <w:rPr>
          <w:noProof/>
        </w:rPr>
        <w:tab/>
        <w:t>Način identifikacije tipa ako je označen na vozilu (</w:t>
      </w:r>
      <w:r>
        <w:rPr>
          <w:noProof/>
          <w:vertAlign w:val="superscript"/>
        </w:rPr>
        <w:t>b</w:t>
      </w:r>
      <w:r>
        <w:rPr>
          <w:noProof/>
        </w:rPr>
        <w:t>): …</w:t>
      </w:r>
    </w:p>
    <w:p>
      <w:pPr>
        <w:spacing w:after="0"/>
        <w:ind w:left="1701" w:hanging="1701"/>
        <w:rPr>
          <w:rFonts w:eastAsia="Arial Unicode MS"/>
          <w:noProof/>
          <w:szCs w:val="24"/>
        </w:rPr>
      </w:pPr>
      <w:r>
        <w:rPr>
          <w:noProof/>
        </w:rPr>
        <w:t>1.3.1.</w:t>
      </w:r>
      <w:r>
        <w:rPr>
          <w:noProof/>
        </w:rPr>
        <w:tab/>
        <w:t>Mjesto te oznake: …</w:t>
      </w:r>
    </w:p>
    <w:p>
      <w:pPr>
        <w:spacing w:after="0"/>
        <w:ind w:left="1701" w:hanging="1701"/>
        <w:rPr>
          <w:rFonts w:eastAsia="Arial Unicode MS"/>
          <w:noProof/>
          <w:szCs w:val="24"/>
        </w:rPr>
      </w:pPr>
      <w:r>
        <w:rPr>
          <w:noProof/>
        </w:rPr>
        <w:t>1.4.</w:t>
      </w:r>
      <w:r>
        <w:rPr>
          <w:noProof/>
        </w:rPr>
        <w:tab/>
        <w:t>Kategorija vozila (</w:t>
      </w:r>
      <w:r>
        <w:rPr>
          <w:noProof/>
          <w:vertAlign w:val="superscript"/>
        </w:rPr>
        <w:t>c</w:t>
      </w:r>
      <w:r>
        <w:rPr>
          <w:noProof/>
        </w:rPr>
        <w:t>): …</w:t>
      </w:r>
    </w:p>
    <w:p>
      <w:pPr>
        <w:spacing w:after="0"/>
        <w:ind w:left="1701" w:hanging="1701"/>
        <w:rPr>
          <w:rFonts w:eastAsia="Arial Unicode MS"/>
          <w:noProof/>
          <w:szCs w:val="24"/>
        </w:rPr>
      </w:pPr>
      <w:r>
        <w:rPr>
          <w:noProof/>
        </w:rPr>
        <w:t>1.4.1.</w:t>
      </w:r>
      <w:r>
        <w:rPr>
          <w:noProof/>
        </w:rPr>
        <w:tab/>
        <w:t>Klasifikacija s obzirom na opasne tvari za čiji je prijevoz vozilo namijenjeno: …</w:t>
      </w:r>
    </w:p>
    <w:p>
      <w:pPr>
        <w:spacing w:after="0"/>
        <w:ind w:left="1701" w:hanging="1701"/>
        <w:rPr>
          <w:rFonts w:eastAsia="Arial Unicode MS"/>
          <w:noProof/>
          <w:szCs w:val="24"/>
        </w:rPr>
      </w:pPr>
      <w:r>
        <w:rPr>
          <w:noProof/>
        </w:rPr>
        <w:t>1.5.</w:t>
      </w:r>
      <w:r>
        <w:rPr>
          <w:noProof/>
        </w:rPr>
        <w:tab/>
        <w:t>Ime i adresa proizvođača: …</w:t>
      </w:r>
    </w:p>
    <w:p>
      <w:pPr>
        <w:spacing w:after="0"/>
        <w:ind w:left="1701" w:hanging="1701"/>
        <w:rPr>
          <w:rFonts w:eastAsia="Arial Unicode MS"/>
          <w:noProof/>
          <w:szCs w:val="24"/>
        </w:rPr>
      </w:pPr>
      <w:r>
        <w:rPr>
          <w:noProof/>
        </w:rPr>
        <w:t>1.8.</w:t>
      </w:r>
      <w:r>
        <w:rPr>
          <w:noProof/>
        </w:rPr>
        <w:tab/>
        <w:t>Imena i adrese proizvodnih pogona: …</w:t>
      </w:r>
    </w:p>
    <w:p>
      <w:pPr>
        <w:spacing w:after="0"/>
        <w:ind w:left="1701" w:hanging="1701"/>
        <w:rPr>
          <w:rFonts w:eastAsia="Arial Unicode MS"/>
          <w:noProof/>
          <w:szCs w:val="24"/>
        </w:rPr>
      </w:pPr>
      <w:r>
        <w:rPr>
          <w:noProof/>
        </w:rPr>
        <w:t>1.9.</w:t>
      </w:r>
      <w:r>
        <w:rPr>
          <w:noProof/>
        </w:rPr>
        <w:tab/>
        <w:t>Ime i adresa proizvođačeva zastupnika (ako postoji): …</w:t>
      </w:r>
    </w:p>
    <w:p>
      <w:pPr>
        <w:spacing w:before="240"/>
        <w:ind w:left="1701" w:hanging="1701"/>
        <w:jc w:val="left"/>
        <w:rPr>
          <w:rFonts w:eastAsia="Arial Unicode MS"/>
          <w:bCs/>
          <w:noProof/>
          <w:szCs w:val="24"/>
        </w:rPr>
      </w:pPr>
      <w:r>
        <w:rPr>
          <w:noProof/>
        </w:rPr>
        <w:t>2.</w:t>
      </w:r>
      <w:r>
        <w:rPr>
          <w:noProof/>
        </w:rPr>
        <w:tab/>
        <w:t xml:space="preserve">OPĆE KONSTRUKCIJSKE KARAKTERISTIKE VOZILA </w:t>
      </w:r>
    </w:p>
    <w:p>
      <w:pPr>
        <w:spacing w:after="0"/>
        <w:ind w:left="1701" w:hanging="1701"/>
        <w:rPr>
          <w:rFonts w:eastAsia="Arial Unicode MS"/>
          <w:noProof/>
          <w:szCs w:val="24"/>
        </w:rPr>
      </w:pPr>
      <w:r>
        <w:rPr>
          <w:noProof/>
        </w:rPr>
        <w:t>2.1.</w:t>
      </w:r>
      <w:r>
        <w:rPr>
          <w:noProof/>
        </w:rPr>
        <w:tab/>
        <w:t>Fotografije i/ili nacrti reprezentativnog vozila: …</w:t>
      </w:r>
    </w:p>
    <w:p>
      <w:pPr>
        <w:spacing w:after="0"/>
        <w:ind w:left="1701" w:hanging="1701"/>
        <w:rPr>
          <w:rFonts w:eastAsia="Arial Unicode MS"/>
          <w:noProof/>
          <w:szCs w:val="24"/>
        </w:rPr>
      </w:pPr>
      <w:r>
        <w:rPr>
          <w:noProof/>
        </w:rPr>
        <w:t>2.3.</w:t>
      </w:r>
      <w:r>
        <w:rPr>
          <w:noProof/>
        </w:rPr>
        <w:tab/>
        <w:t>Broj osovina i kotača: …</w:t>
      </w:r>
    </w:p>
    <w:p>
      <w:pPr>
        <w:spacing w:after="0"/>
        <w:ind w:left="1701" w:hanging="1701"/>
        <w:rPr>
          <w:rFonts w:eastAsia="Arial Unicode MS"/>
          <w:noProof/>
          <w:szCs w:val="24"/>
        </w:rPr>
      </w:pPr>
      <w:r>
        <w:rPr>
          <w:noProof/>
        </w:rPr>
        <w:t>2.3.1.</w:t>
      </w:r>
      <w:r>
        <w:rPr>
          <w:noProof/>
        </w:rPr>
        <w:tab/>
        <w:t>Broj i položaj osovina s dvostrukim kotačima: …</w:t>
      </w:r>
    </w:p>
    <w:p>
      <w:pPr>
        <w:spacing w:after="0"/>
        <w:ind w:left="1701" w:hanging="1701"/>
        <w:rPr>
          <w:rFonts w:eastAsia="Arial Unicode MS"/>
          <w:noProof/>
          <w:szCs w:val="24"/>
        </w:rPr>
      </w:pPr>
      <w:r>
        <w:rPr>
          <w:noProof/>
        </w:rPr>
        <w:t>2.3.2.</w:t>
      </w:r>
      <w:r>
        <w:rPr>
          <w:noProof/>
        </w:rPr>
        <w:tab/>
        <w:t>Broj i položaj upravljanih osovina: …</w:t>
      </w:r>
    </w:p>
    <w:p>
      <w:pPr>
        <w:spacing w:after="0"/>
        <w:ind w:left="1701" w:hanging="1701"/>
        <w:rPr>
          <w:rFonts w:eastAsia="Arial Unicode MS"/>
          <w:noProof/>
          <w:szCs w:val="24"/>
        </w:rPr>
      </w:pPr>
      <w:r>
        <w:rPr>
          <w:noProof/>
        </w:rPr>
        <w:t>2.4.</w:t>
      </w:r>
      <w:r>
        <w:rPr>
          <w:noProof/>
        </w:rPr>
        <w:tab/>
        <w:t>Šasija (ako postoji) (sveobuhvatan nacrt): …</w:t>
      </w:r>
    </w:p>
    <w:p>
      <w:pPr>
        <w:spacing w:after="0"/>
        <w:ind w:left="1701" w:hanging="1701"/>
        <w:rPr>
          <w:rFonts w:eastAsia="Arial Unicode MS"/>
          <w:noProof/>
          <w:szCs w:val="24"/>
        </w:rPr>
      </w:pPr>
      <w:r>
        <w:rPr>
          <w:noProof/>
        </w:rPr>
        <w:t>2.9.</w:t>
      </w:r>
      <w:r>
        <w:rPr>
          <w:noProof/>
        </w:rPr>
        <w:tab/>
        <w:t>Navesti je li vučno vozilo namijenjeno za vuču poluprikolica ili drugih prikolica i je li prikolica poluprikolica, prikolica s rudom, prikolica sa središnjom osovinom ili prikolica s krutim rudom: …</w:t>
      </w:r>
    </w:p>
    <w:p>
      <w:pPr>
        <w:spacing w:after="0"/>
        <w:ind w:left="1701" w:hanging="1701"/>
        <w:rPr>
          <w:rFonts w:eastAsia="Arial Unicode MS"/>
          <w:noProof/>
          <w:szCs w:val="24"/>
        </w:rPr>
      </w:pPr>
      <w:r>
        <w:rPr>
          <w:noProof/>
        </w:rPr>
        <w:t>2.10.</w:t>
      </w:r>
      <w:r>
        <w:rPr>
          <w:noProof/>
        </w:rPr>
        <w:tab/>
        <w:t>Navesti je li vozilo posebno konstruirano za prijevoz robe s reguliranom temperaturom: …</w:t>
      </w:r>
    </w:p>
    <w:p>
      <w:pPr>
        <w:spacing w:before="240" w:after="240"/>
        <w:ind w:left="1701" w:hanging="1701"/>
        <w:jc w:val="left"/>
        <w:rPr>
          <w:rFonts w:eastAsia="Arial Unicode MS"/>
          <w:bCs/>
          <w:noProof/>
          <w:szCs w:val="24"/>
        </w:rPr>
      </w:pPr>
      <w:r>
        <w:rPr>
          <w:noProof/>
        </w:rPr>
        <w:t>3.</w:t>
      </w:r>
      <w:r>
        <w:rPr>
          <w:noProof/>
        </w:rPr>
        <w:tab/>
        <w:t>MASE I DIMENZIJE (</w:t>
      </w:r>
      <w:r>
        <w:rPr>
          <w:noProof/>
          <w:vertAlign w:val="superscript"/>
        </w:rPr>
        <w:t>f</w:t>
      </w:r>
      <w:r>
        <w:rPr>
          <w:noProof/>
        </w:rPr>
        <w:t>)(</w:t>
      </w:r>
      <w:r>
        <w:rPr>
          <w:noProof/>
          <w:vertAlign w:val="superscript"/>
        </w:rPr>
        <w:t>g</w:t>
      </w:r>
      <w:r>
        <w:rPr>
          <w:noProof/>
        </w:rPr>
        <w:t>)(</w:t>
      </w:r>
      <w:r>
        <w:rPr>
          <w:noProof/>
          <w:vertAlign w:val="superscript"/>
        </w:rPr>
        <w:t>7</w:t>
      </w:r>
      <w:r>
        <w:rPr>
          <w:noProof/>
        </w:rPr>
        <w:t xml:space="preserve">) </w:t>
      </w:r>
    </w:p>
    <w:p>
      <w:pPr>
        <w:spacing w:after="0"/>
        <w:ind w:left="1701"/>
        <w:rPr>
          <w:rFonts w:eastAsia="Arial Unicode MS"/>
          <w:noProof/>
          <w:szCs w:val="24"/>
        </w:rPr>
      </w:pPr>
      <w:r>
        <w:rPr>
          <w:noProof/>
        </w:rPr>
        <w:t>(u kg i mm) (Uputiti na nacrt ako je moguće.)</w:t>
      </w:r>
    </w:p>
    <w:p>
      <w:pPr>
        <w:spacing w:before="240"/>
        <w:ind w:left="1701" w:hanging="1701"/>
        <w:jc w:val="left"/>
        <w:rPr>
          <w:rFonts w:eastAsia="Arial Unicode MS"/>
          <w:b/>
          <w:bCs/>
          <w:noProof/>
          <w:szCs w:val="24"/>
        </w:rPr>
      </w:pPr>
      <w:r>
        <w:rPr>
          <w:noProof/>
        </w:rPr>
        <w:t>3.1.</w:t>
      </w:r>
      <w:r>
        <w:rPr>
          <w:noProof/>
        </w:rPr>
        <w:tab/>
      </w:r>
      <w:r>
        <w:rPr>
          <w:b/>
          <w:noProof/>
        </w:rPr>
        <w:t>Međusosovinski razmaci (pri punom opterećenju)</w:t>
      </w:r>
      <w:r>
        <w:rPr>
          <w:noProof/>
        </w:rPr>
        <w:t xml:space="preserve"> (</w:t>
      </w:r>
      <w:r>
        <w:rPr>
          <w:noProof/>
          <w:vertAlign w:val="superscript"/>
        </w:rPr>
        <w:t>g1</w:t>
      </w:r>
      <w:r>
        <w:rPr>
          <w:noProof/>
        </w:rPr>
        <w:t>):</w:t>
      </w:r>
      <w:r>
        <w:rPr>
          <w:b/>
          <w:noProof/>
        </w:rPr>
        <w:t xml:space="preserve"> </w:t>
      </w:r>
    </w:p>
    <w:p>
      <w:pPr>
        <w:spacing w:after="0"/>
        <w:ind w:left="1701" w:hanging="1701"/>
        <w:rPr>
          <w:rFonts w:eastAsia="Arial Unicode MS"/>
          <w:noProof/>
          <w:szCs w:val="24"/>
        </w:rPr>
      </w:pPr>
      <w:r>
        <w:rPr>
          <w:noProof/>
        </w:rPr>
        <w:t>3.1.1.</w:t>
      </w:r>
      <w:r>
        <w:rPr>
          <w:noProof/>
        </w:rPr>
        <w:tab/>
      </w:r>
      <w:r>
        <w:rPr>
          <w:i/>
          <w:noProof/>
        </w:rPr>
        <w:t>Dvoosovinska vozila:</w:t>
      </w:r>
      <w:r>
        <w:rPr>
          <w:noProof/>
        </w:rPr>
        <w:t xml:space="preserve"> …</w:t>
      </w:r>
    </w:p>
    <w:p>
      <w:pPr>
        <w:spacing w:before="240"/>
        <w:ind w:left="1701" w:hanging="1701"/>
        <w:jc w:val="left"/>
        <w:rPr>
          <w:rFonts w:eastAsia="Arial Unicode MS"/>
          <w:bCs/>
          <w:noProof/>
          <w:szCs w:val="24"/>
        </w:rPr>
      </w:pPr>
      <w:r>
        <w:rPr>
          <w:noProof/>
        </w:rPr>
        <w:t>3.1.2.</w:t>
      </w:r>
      <w:r>
        <w:rPr>
          <w:noProof/>
        </w:rPr>
        <w:tab/>
      </w:r>
      <w:r>
        <w:rPr>
          <w:i/>
          <w:noProof/>
        </w:rPr>
        <w:t>Vozila s najmanje tri osovine</w:t>
      </w:r>
      <w:r>
        <w:rPr>
          <w:noProof/>
        </w:rPr>
        <w:t xml:space="preserve"> </w:t>
      </w:r>
    </w:p>
    <w:p>
      <w:pPr>
        <w:spacing w:after="0"/>
        <w:ind w:left="1701" w:hanging="1701"/>
        <w:rPr>
          <w:rFonts w:eastAsia="Arial Unicode MS"/>
          <w:noProof/>
          <w:szCs w:val="24"/>
        </w:rPr>
      </w:pPr>
      <w:r>
        <w:rPr>
          <w:noProof/>
        </w:rPr>
        <w:t>3.1.2.1.</w:t>
      </w:r>
      <w:r>
        <w:rPr>
          <w:noProof/>
        </w:rPr>
        <w:tab/>
        <w:t>Razmak između susjednih osovina počevši od krajnje prednje do krajnje stražnje osovine: …</w:t>
      </w:r>
    </w:p>
    <w:p>
      <w:pPr>
        <w:spacing w:after="0"/>
        <w:ind w:left="1701" w:hanging="1701"/>
        <w:rPr>
          <w:rFonts w:eastAsia="Arial Unicode MS"/>
          <w:noProof/>
          <w:szCs w:val="24"/>
        </w:rPr>
      </w:pPr>
      <w:r>
        <w:rPr>
          <w:noProof/>
        </w:rPr>
        <w:t>3.1.2.2.</w:t>
      </w:r>
      <w:r>
        <w:rPr>
          <w:noProof/>
        </w:rPr>
        <w:tab/>
        <w:t>Ukupni razmak između osovina: …</w:t>
      </w:r>
    </w:p>
    <w:p>
      <w:pPr>
        <w:spacing w:after="0"/>
        <w:ind w:left="1701" w:hanging="1701"/>
        <w:rPr>
          <w:rFonts w:eastAsia="Arial Unicode MS"/>
          <w:noProof/>
          <w:szCs w:val="24"/>
        </w:rPr>
      </w:pPr>
      <w:r>
        <w:rPr>
          <w:noProof/>
        </w:rPr>
        <w:t>3.3.1.</w:t>
      </w:r>
      <w:r>
        <w:rPr>
          <w:noProof/>
        </w:rPr>
        <w:tab/>
        <w:t>Razmak kotača svake upravljane osovine (</w:t>
      </w:r>
      <w:r>
        <w:rPr>
          <w:noProof/>
          <w:vertAlign w:val="superscript"/>
        </w:rPr>
        <w:t>g4</w:t>
      </w:r>
      <w:r>
        <w:rPr>
          <w:noProof/>
        </w:rPr>
        <w:t>): …</w:t>
      </w:r>
    </w:p>
    <w:p>
      <w:pPr>
        <w:spacing w:after="0"/>
        <w:ind w:left="1701" w:hanging="1701"/>
        <w:rPr>
          <w:rFonts w:eastAsia="Arial Unicode MS"/>
          <w:noProof/>
          <w:szCs w:val="24"/>
        </w:rPr>
      </w:pPr>
      <w:r>
        <w:rPr>
          <w:noProof/>
        </w:rPr>
        <w:lastRenderedPageBreak/>
        <w:t>3.3.2.</w:t>
      </w:r>
      <w:r>
        <w:rPr>
          <w:noProof/>
        </w:rPr>
        <w:tab/>
        <w:t>Razmak kotača svih ostalih osovina (</w:t>
      </w:r>
      <w:r>
        <w:rPr>
          <w:noProof/>
          <w:vertAlign w:val="superscript"/>
        </w:rPr>
        <w:t>g4</w:t>
      </w:r>
      <w:r>
        <w:rPr>
          <w:noProof/>
        </w:rPr>
        <w:t>): …</w:t>
      </w:r>
    </w:p>
    <w:p>
      <w:pPr>
        <w:ind w:left="1701" w:hanging="1701"/>
        <w:jc w:val="left"/>
        <w:rPr>
          <w:rFonts w:eastAsia="Arial Unicode MS"/>
          <w:b/>
          <w:bCs/>
          <w:noProof/>
          <w:szCs w:val="24"/>
        </w:rPr>
      </w:pPr>
      <w:r>
        <w:rPr>
          <w:noProof/>
        </w:rPr>
        <w:t>3.4.</w:t>
      </w:r>
      <w:r>
        <w:rPr>
          <w:noProof/>
        </w:rPr>
        <w:tab/>
      </w:r>
      <w:r>
        <w:rPr>
          <w:b/>
          <w:noProof/>
        </w:rPr>
        <w:t>Raspon dimenzija vozila</w:t>
      </w:r>
      <w:r>
        <w:rPr>
          <w:noProof/>
        </w:rPr>
        <w:t xml:space="preserve"> (između krajnjih točaka)</w:t>
      </w:r>
      <w:r>
        <w:rPr>
          <w:b/>
          <w:noProof/>
        </w:rPr>
        <w:t xml:space="preserve"> </w:t>
      </w:r>
    </w:p>
    <w:p>
      <w:pPr>
        <w:ind w:left="1701" w:hanging="1701"/>
        <w:jc w:val="left"/>
        <w:rPr>
          <w:rFonts w:eastAsia="Arial Unicode MS"/>
          <w:bCs/>
          <w:noProof/>
          <w:szCs w:val="24"/>
        </w:rPr>
      </w:pPr>
      <w:r>
        <w:rPr>
          <w:noProof/>
        </w:rPr>
        <w:t>3.4.1.</w:t>
      </w:r>
      <w:r>
        <w:rPr>
          <w:noProof/>
        </w:rPr>
        <w:tab/>
      </w:r>
      <w:r>
        <w:rPr>
          <w:i/>
          <w:noProof/>
        </w:rPr>
        <w:t>Za šasije bez nadogradnje</w:t>
      </w:r>
      <w:r>
        <w:rPr>
          <w:noProof/>
        </w:rPr>
        <w:t xml:space="preserve"> </w:t>
      </w:r>
    </w:p>
    <w:p>
      <w:pPr>
        <w:spacing w:after="0"/>
        <w:ind w:left="1701" w:hanging="1701"/>
        <w:rPr>
          <w:rFonts w:eastAsia="Arial Unicode MS"/>
          <w:noProof/>
          <w:szCs w:val="24"/>
        </w:rPr>
      </w:pPr>
      <w:r>
        <w:rPr>
          <w:noProof/>
        </w:rPr>
        <w:t>3.4.1.1.</w:t>
      </w:r>
      <w:r>
        <w:rPr>
          <w:noProof/>
        </w:rPr>
        <w:tab/>
        <w:t>Duljina (</w:t>
      </w:r>
      <w:r>
        <w:rPr>
          <w:noProof/>
          <w:vertAlign w:val="superscript"/>
        </w:rPr>
        <w:t>g5</w:t>
      </w:r>
      <w:r>
        <w:rPr>
          <w:noProof/>
        </w:rPr>
        <w:t>): …</w:t>
      </w:r>
    </w:p>
    <w:p>
      <w:pPr>
        <w:spacing w:after="0"/>
        <w:ind w:left="1701" w:hanging="1701"/>
        <w:rPr>
          <w:rFonts w:eastAsia="Arial Unicode MS"/>
          <w:noProof/>
          <w:szCs w:val="24"/>
        </w:rPr>
      </w:pPr>
      <w:r>
        <w:rPr>
          <w:noProof/>
        </w:rPr>
        <w:t>3.4.1.1.1.</w:t>
      </w:r>
      <w:r>
        <w:rPr>
          <w:noProof/>
        </w:rPr>
        <w:tab/>
        <w:t>Najveća dopuštena duljina: …</w:t>
      </w:r>
    </w:p>
    <w:p>
      <w:pPr>
        <w:spacing w:after="0"/>
        <w:ind w:left="1701" w:hanging="1701"/>
        <w:rPr>
          <w:rFonts w:eastAsia="Arial Unicode MS"/>
          <w:noProof/>
          <w:szCs w:val="24"/>
        </w:rPr>
      </w:pPr>
      <w:r>
        <w:rPr>
          <w:noProof/>
        </w:rPr>
        <w:t>3.4.1.1.2.</w:t>
      </w:r>
      <w:r>
        <w:rPr>
          <w:noProof/>
        </w:rPr>
        <w:tab/>
        <w:t>Najmanja dopuštena duljina: …</w:t>
      </w:r>
    </w:p>
    <w:p>
      <w:pPr>
        <w:spacing w:after="0"/>
        <w:ind w:left="1701" w:hanging="1701"/>
        <w:rPr>
          <w:rFonts w:eastAsia="Arial Unicode MS"/>
          <w:noProof/>
          <w:szCs w:val="24"/>
        </w:rPr>
      </w:pPr>
      <w:r>
        <w:rPr>
          <w:noProof/>
        </w:rPr>
        <w:t>3.4.1.1.3.</w:t>
      </w:r>
      <w:r>
        <w:rPr>
          <w:noProof/>
        </w:rPr>
        <w:tab/>
        <w:t>U slučaju prikolica, najveća dopuštena duljina ruda (</w:t>
      </w:r>
      <w:r>
        <w:rPr>
          <w:noProof/>
          <w:vertAlign w:val="superscript"/>
        </w:rPr>
        <w:t>g6</w:t>
      </w:r>
      <w:r>
        <w:rPr>
          <w:noProof/>
        </w:rPr>
        <w:t>): …</w:t>
      </w:r>
    </w:p>
    <w:p>
      <w:pPr>
        <w:spacing w:after="0"/>
        <w:ind w:left="1701" w:hanging="1701"/>
        <w:rPr>
          <w:rFonts w:eastAsia="Arial Unicode MS"/>
          <w:noProof/>
          <w:szCs w:val="24"/>
        </w:rPr>
      </w:pPr>
      <w:r>
        <w:rPr>
          <w:noProof/>
        </w:rPr>
        <w:t>3.4.1.2.</w:t>
      </w:r>
      <w:r>
        <w:rPr>
          <w:noProof/>
        </w:rPr>
        <w:tab/>
        <w:t>Širina (</w:t>
      </w:r>
      <w:r>
        <w:rPr>
          <w:noProof/>
          <w:vertAlign w:val="superscript"/>
        </w:rPr>
        <w:t>g7</w:t>
      </w:r>
      <w:r>
        <w:rPr>
          <w:noProof/>
        </w:rPr>
        <w:t>): …</w:t>
      </w:r>
    </w:p>
    <w:p>
      <w:pPr>
        <w:spacing w:after="0"/>
        <w:ind w:left="1701" w:hanging="1701"/>
        <w:rPr>
          <w:rFonts w:eastAsia="Arial Unicode MS"/>
          <w:noProof/>
          <w:szCs w:val="24"/>
        </w:rPr>
      </w:pPr>
      <w:r>
        <w:rPr>
          <w:noProof/>
        </w:rPr>
        <w:t>3.4.1.2.1.</w:t>
      </w:r>
      <w:r>
        <w:rPr>
          <w:noProof/>
        </w:rPr>
        <w:tab/>
        <w:t>Najveća dopuštena širina: …</w:t>
      </w:r>
    </w:p>
    <w:p>
      <w:pPr>
        <w:spacing w:after="0"/>
        <w:ind w:left="1701" w:hanging="1701"/>
        <w:rPr>
          <w:rFonts w:eastAsia="Arial Unicode MS"/>
          <w:noProof/>
          <w:szCs w:val="24"/>
        </w:rPr>
      </w:pPr>
      <w:r>
        <w:rPr>
          <w:noProof/>
        </w:rPr>
        <w:t>3.4.1.2.2.</w:t>
      </w:r>
      <w:r>
        <w:rPr>
          <w:noProof/>
        </w:rPr>
        <w:tab/>
        <w:t>Najmanja dopuštena širina: …</w:t>
      </w:r>
    </w:p>
    <w:p>
      <w:pPr>
        <w:ind w:left="1701" w:hanging="1701"/>
        <w:jc w:val="left"/>
        <w:rPr>
          <w:rFonts w:eastAsia="Arial Unicode MS"/>
          <w:bCs/>
          <w:noProof/>
          <w:szCs w:val="24"/>
        </w:rPr>
      </w:pPr>
      <w:r>
        <w:rPr>
          <w:noProof/>
        </w:rPr>
        <w:t>3.4.2.</w:t>
      </w:r>
      <w:r>
        <w:rPr>
          <w:noProof/>
        </w:rPr>
        <w:tab/>
      </w:r>
      <w:r>
        <w:rPr>
          <w:i/>
          <w:noProof/>
        </w:rPr>
        <w:t>Za šasije s nadogradnjom</w:t>
      </w:r>
      <w:r>
        <w:rPr>
          <w:noProof/>
        </w:rPr>
        <w:t xml:space="preserve"> </w:t>
      </w:r>
    </w:p>
    <w:p>
      <w:pPr>
        <w:spacing w:after="0"/>
        <w:ind w:left="1701" w:hanging="1701"/>
        <w:rPr>
          <w:rFonts w:eastAsia="Arial Unicode MS"/>
          <w:noProof/>
          <w:szCs w:val="24"/>
        </w:rPr>
      </w:pPr>
      <w:r>
        <w:rPr>
          <w:noProof/>
        </w:rPr>
        <w:t>3.4.2.1.</w:t>
      </w:r>
      <w:r>
        <w:rPr>
          <w:noProof/>
        </w:rPr>
        <w:tab/>
        <w:t>Duljina (</w:t>
      </w:r>
      <w:r>
        <w:rPr>
          <w:noProof/>
          <w:vertAlign w:val="superscript"/>
        </w:rPr>
        <w:t>g5</w:t>
      </w:r>
      <w:r>
        <w:rPr>
          <w:noProof/>
        </w:rPr>
        <w:t>): …</w:t>
      </w:r>
    </w:p>
    <w:p>
      <w:pPr>
        <w:spacing w:after="0"/>
        <w:ind w:left="1701" w:hanging="1701"/>
        <w:rPr>
          <w:rFonts w:eastAsia="Arial Unicode MS"/>
          <w:noProof/>
          <w:szCs w:val="24"/>
        </w:rPr>
      </w:pPr>
      <w:r>
        <w:rPr>
          <w:noProof/>
        </w:rPr>
        <w:t>3.4.2.1.1.</w:t>
      </w:r>
      <w:r>
        <w:rPr>
          <w:noProof/>
        </w:rPr>
        <w:tab/>
        <w:t>Duljina površine za teret: …</w:t>
      </w:r>
    </w:p>
    <w:p>
      <w:pPr>
        <w:spacing w:after="0"/>
        <w:ind w:left="1701" w:hanging="1701"/>
        <w:rPr>
          <w:rFonts w:eastAsia="Arial Unicode MS"/>
          <w:noProof/>
          <w:szCs w:val="24"/>
        </w:rPr>
      </w:pPr>
      <w:r>
        <w:rPr>
          <w:noProof/>
        </w:rPr>
        <w:t>3.4.2.1.2.</w:t>
      </w:r>
      <w:r>
        <w:rPr>
          <w:noProof/>
        </w:rPr>
        <w:tab/>
        <w:t>U slučaju prikolica, najveća dopuštena duljina ruda (</w:t>
      </w:r>
      <w:r>
        <w:rPr>
          <w:noProof/>
          <w:vertAlign w:val="superscript"/>
        </w:rPr>
        <w:t>g6</w:t>
      </w:r>
      <w:r>
        <w:rPr>
          <w:noProof/>
        </w:rPr>
        <w:t>): …</w:t>
      </w:r>
    </w:p>
    <w:p>
      <w:pPr>
        <w:spacing w:after="0"/>
        <w:ind w:left="1701" w:hanging="1701"/>
        <w:rPr>
          <w:rFonts w:eastAsia="Arial Unicode MS"/>
          <w:noProof/>
          <w:szCs w:val="24"/>
        </w:rPr>
      </w:pPr>
      <w:r>
        <w:rPr>
          <w:noProof/>
        </w:rPr>
        <w:t>3.4.2.2.</w:t>
      </w:r>
      <w:r>
        <w:rPr>
          <w:noProof/>
        </w:rPr>
        <w:tab/>
        <w:t>Širina (</w:t>
      </w:r>
      <w:r>
        <w:rPr>
          <w:noProof/>
          <w:vertAlign w:val="superscript"/>
        </w:rPr>
        <w:t>g7</w:t>
      </w:r>
      <w:r>
        <w:rPr>
          <w:noProof/>
        </w:rPr>
        <w:t>): …</w:t>
      </w:r>
    </w:p>
    <w:p>
      <w:pPr>
        <w:spacing w:after="0"/>
        <w:ind w:left="1701" w:hanging="1701"/>
        <w:rPr>
          <w:rFonts w:eastAsia="Arial Unicode MS"/>
          <w:noProof/>
          <w:szCs w:val="24"/>
        </w:rPr>
      </w:pPr>
      <w:r>
        <w:rPr>
          <w:noProof/>
        </w:rPr>
        <w:t>3.4.2.2.1.</w:t>
      </w:r>
      <w:r>
        <w:rPr>
          <w:noProof/>
        </w:rPr>
        <w:tab/>
        <w:t>Debljina stijenki (za vozila za prijevoz robe s reguliranom temperaturom): …</w:t>
      </w:r>
    </w:p>
    <w:p>
      <w:pPr>
        <w:spacing w:after="0"/>
        <w:ind w:left="1701" w:hanging="1701"/>
        <w:rPr>
          <w:rFonts w:eastAsia="Arial Unicode MS"/>
          <w:noProof/>
          <w:szCs w:val="24"/>
        </w:rPr>
      </w:pPr>
      <w:r>
        <w:rPr>
          <w:noProof/>
        </w:rPr>
        <w:t>3.4.2.3.</w:t>
      </w:r>
      <w:r>
        <w:rPr>
          <w:noProof/>
        </w:rPr>
        <w:tab/>
        <w:t>Visina (u voznom stanju) (</w:t>
      </w:r>
      <w:r>
        <w:rPr>
          <w:noProof/>
          <w:vertAlign w:val="superscript"/>
        </w:rPr>
        <w:t>g8</w:t>
      </w:r>
      <w:r>
        <w:rPr>
          <w:noProof/>
        </w:rPr>
        <w:t>) (za ovjese s prilagođavanjem po visini, navesti uobičajeni vozni položaj): …</w:t>
      </w:r>
    </w:p>
    <w:p>
      <w:pPr>
        <w:spacing w:before="180" w:after="0"/>
        <w:ind w:left="1701" w:hanging="1701"/>
        <w:jc w:val="left"/>
        <w:rPr>
          <w:rFonts w:eastAsia="Arial Unicode MS"/>
          <w:b/>
          <w:bCs/>
          <w:noProof/>
          <w:szCs w:val="24"/>
        </w:rPr>
      </w:pPr>
      <w:r>
        <w:rPr>
          <w:noProof/>
        </w:rPr>
        <w:t>3.6.</w:t>
      </w:r>
      <w:r>
        <w:rPr>
          <w:noProof/>
        </w:rPr>
        <w:tab/>
      </w:r>
      <w:r>
        <w:rPr>
          <w:b/>
          <w:noProof/>
        </w:rPr>
        <w:t>Masa u voznom stanju (</w:t>
      </w:r>
      <w:r>
        <w:rPr>
          <w:b/>
          <w:noProof/>
          <w:vertAlign w:val="superscript"/>
        </w:rPr>
        <w:t>h</w:t>
      </w:r>
      <w:r>
        <w:rPr>
          <w:b/>
          <w:noProof/>
        </w:rPr>
        <w:t xml:space="preserve">) </w:t>
      </w:r>
    </w:p>
    <w:p>
      <w:pPr>
        <w:spacing w:before="60" w:after="60"/>
        <w:ind w:left="2268" w:hanging="567"/>
        <w:rPr>
          <w:rFonts w:eastAsia="Arial Unicode MS"/>
          <w:noProof/>
          <w:szCs w:val="24"/>
        </w:rPr>
      </w:pPr>
      <w:r>
        <w:rPr>
          <w:noProof/>
        </w:rPr>
        <w:t>(a)</w:t>
      </w:r>
      <w:r>
        <w:rPr>
          <w:noProof/>
        </w:rPr>
        <w:tab/>
        <w:t>najmanja i najveća za svaku varijantu: …</w:t>
      </w:r>
    </w:p>
    <w:p>
      <w:pPr>
        <w:spacing w:before="60" w:after="60"/>
        <w:ind w:left="2268" w:hanging="567"/>
        <w:rPr>
          <w:rFonts w:eastAsia="Arial Unicode MS"/>
          <w:noProof/>
          <w:szCs w:val="24"/>
        </w:rPr>
      </w:pPr>
      <w:r>
        <w:rPr>
          <w:noProof/>
        </w:rPr>
        <w:t>(b)</w:t>
      </w:r>
      <w:r>
        <w:rPr>
          <w:noProof/>
        </w:rPr>
        <w:tab/>
        <w:t>masa svake izvedbe (prikazati matrično): …</w:t>
      </w:r>
    </w:p>
    <w:p>
      <w:pPr>
        <w:spacing w:after="0"/>
        <w:ind w:left="1701" w:hanging="1701"/>
        <w:rPr>
          <w:rFonts w:eastAsia="Arial Unicode MS"/>
          <w:noProof/>
          <w:szCs w:val="24"/>
        </w:rPr>
      </w:pPr>
      <w:r>
        <w:rPr>
          <w:noProof/>
        </w:rPr>
        <w:t>3.6.1.</w:t>
      </w:r>
      <w:r>
        <w:rPr>
          <w:noProof/>
        </w:rPr>
        <w:tab/>
        <w:t>Raspodjela mase između osovina i, u slučaju poluprikolice, prikolice s krutim rudom ili prikolice sa središnjom osovinom, masa na spojnoj točki: …</w:t>
      </w:r>
    </w:p>
    <w:p>
      <w:pPr>
        <w:spacing w:before="60" w:after="60"/>
        <w:ind w:left="2268" w:hanging="567"/>
        <w:rPr>
          <w:rFonts w:eastAsia="Arial Unicode MS"/>
          <w:noProof/>
          <w:szCs w:val="24"/>
        </w:rPr>
      </w:pPr>
      <w:r>
        <w:rPr>
          <w:noProof/>
        </w:rPr>
        <w:t>(a)</w:t>
      </w:r>
      <w:r>
        <w:rPr>
          <w:noProof/>
        </w:rPr>
        <w:tab/>
        <w:t>najmanja i najveća za svaku varijantu: …</w:t>
      </w:r>
    </w:p>
    <w:p>
      <w:pPr>
        <w:spacing w:before="60" w:after="60"/>
        <w:ind w:left="2268" w:hanging="567"/>
        <w:rPr>
          <w:rFonts w:eastAsia="Arial Unicode MS"/>
          <w:noProof/>
          <w:szCs w:val="24"/>
        </w:rPr>
      </w:pPr>
      <w:r>
        <w:rPr>
          <w:noProof/>
        </w:rPr>
        <w:t>(b)</w:t>
      </w:r>
      <w:r>
        <w:rPr>
          <w:noProof/>
        </w:rPr>
        <w:tab/>
        <w:t>masa svake izvedbe (prikazati matrično): …</w:t>
      </w:r>
    </w:p>
    <w:p>
      <w:pPr>
        <w:spacing w:after="0"/>
        <w:ind w:left="1701" w:hanging="1701"/>
        <w:rPr>
          <w:rFonts w:eastAsia="Arial Unicode MS"/>
          <w:noProof/>
          <w:szCs w:val="24"/>
        </w:rPr>
      </w:pPr>
      <w:r>
        <w:rPr>
          <w:noProof/>
        </w:rPr>
        <w:t>3.6.2.</w:t>
      </w:r>
      <w:r>
        <w:rPr>
          <w:noProof/>
        </w:rPr>
        <w:tab/>
        <w:t>Masa dodatne opreme (kako je definirana člankom 2. točkom 5. Uredbe (EU) br. 1230/2012): …</w:t>
      </w:r>
    </w:p>
    <w:p>
      <w:pPr>
        <w:spacing w:before="200" w:after="0"/>
        <w:ind w:left="1701" w:hanging="1701"/>
        <w:rPr>
          <w:rFonts w:eastAsia="Arial Unicode MS"/>
          <w:noProof/>
          <w:szCs w:val="24"/>
        </w:rPr>
      </w:pPr>
      <w:r>
        <w:rPr>
          <w:noProof/>
        </w:rPr>
        <w:t>3.7.</w:t>
      </w:r>
      <w:r>
        <w:rPr>
          <w:noProof/>
        </w:rPr>
        <w:tab/>
      </w:r>
      <w:r>
        <w:rPr>
          <w:b/>
          <w:noProof/>
        </w:rPr>
        <w:t>Najmanja masa dovršenog vozila</w:t>
      </w:r>
      <w:r>
        <w:rPr>
          <w:noProof/>
        </w:rPr>
        <w:t xml:space="preserve"> prema podacima proizvođača u slučaju nepotpunog vozila: …</w:t>
      </w:r>
    </w:p>
    <w:p>
      <w:pPr>
        <w:spacing w:before="240" w:after="0"/>
        <w:ind w:left="1701" w:hanging="1701"/>
        <w:rPr>
          <w:rFonts w:eastAsia="Arial Unicode MS"/>
          <w:noProof/>
          <w:szCs w:val="24"/>
        </w:rPr>
      </w:pPr>
      <w:r>
        <w:rPr>
          <w:noProof/>
        </w:rPr>
        <w:t>3.8.</w:t>
      </w:r>
      <w:r>
        <w:rPr>
          <w:noProof/>
        </w:rPr>
        <w:tab/>
        <w:t>Najveća tehnički dopuštena ukupna masa vozila prema podacima proizvođača (</w:t>
      </w:r>
      <w:r>
        <w:rPr>
          <w:noProof/>
          <w:vertAlign w:val="superscript"/>
        </w:rPr>
        <w:t>i</w:t>
      </w:r>
      <w:r>
        <w:rPr>
          <w:noProof/>
        </w:rPr>
        <w:t>)(</w:t>
      </w:r>
      <w:r>
        <w:rPr>
          <w:noProof/>
          <w:vertAlign w:val="superscript"/>
        </w:rPr>
        <w:t>3</w:t>
      </w:r>
      <w:r>
        <w:rPr>
          <w:noProof/>
        </w:rPr>
        <w:t>): …</w:t>
      </w:r>
    </w:p>
    <w:p>
      <w:pPr>
        <w:spacing w:after="0"/>
        <w:ind w:left="1701" w:hanging="1701"/>
        <w:rPr>
          <w:rFonts w:eastAsia="Arial Unicode MS"/>
          <w:noProof/>
          <w:szCs w:val="24"/>
        </w:rPr>
      </w:pPr>
      <w:r>
        <w:rPr>
          <w:noProof/>
        </w:rPr>
        <w:t>3.8.1.</w:t>
      </w:r>
      <w:r>
        <w:rPr>
          <w:noProof/>
        </w:rPr>
        <w:tab/>
        <w:t>Raspodjela mase po osovinama i, u slučaju poluprikolice ili prikolice sa središnjom osovinom, opterećenje na spojnoj točki (</w:t>
      </w:r>
      <w:r>
        <w:rPr>
          <w:noProof/>
          <w:vertAlign w:val="superscript"/>
        </w:rPr>
        <w:t>3</w:t>
      </w:r>
      <w:r>
        <w:rPr>
          <w:noProof/>
        </w:rPr>
        <w:t>): …</w:t>
      </w:r>
    </w:p>
    <w:p>
      <w:pPr>
        <w:spacing w:before="200" w:after="0"/>
        <w:ind w:left="1701" w:hanging="1701"/>
        <w:rPr>
          <w:rFonts w:eastAsia="Arial Unicode MS"/>
          <w:noProof/>
          <w:szCs w:val="24"/>
        </w:rPr>
      </w:pPr>
      <w:r>
        <w:rPr>
          <w:noProof/>
        </w:rPr>
        <w:t>3.9.</w:t>
      </w:r>
      <w:r>
        <w:rPr>
          <w:noProof/>
        </w:rPr>
        <w:tab/>
      </w:r>
      <w:r>
        <w:rPr>
          <w:b/>
          <w:noProof/>
        </w:rPr>
        <w:t>Najveća tehnički dopuštena masa na svakoj osovini:</w:t>
      </w:r>
      <w:r>
        <w:rPr>
          <w:noProof/>
        </w:rPr>
        <w:t xml:space="preserve"> …</w:t>
      </w:r>
    </w:p>
    <w:p>
      <w:pPr>
        <w:spacing w:before="240" w:after="0"/>
        <w:ind w:left="1701" w:hanging="1701"/>
        <w:rPr>
          <w:rFonts w:eastAsia="Arial Unicode MS"/>
          <w:noProof/>
          <w:szCs w:val="24"/>
        </w:rPr>
      </w:pPr>
      <w:r>
        <w:rPr>
          <w:noProof/>
        </w:rPr>
        <w:lastRenderedPageBreak/>
        <w:t>3.10.</w:t>
      </w:r>
      <w:r>
        <w:rPr>
          <w:noProof/>
        </w:rPr>
        <w:tab/>
      </w:r>
      <w:r>
        <w:rPr>
          <w:b/>
          <w:noProof/>
        </w:rPr>
        <w:t>Najveća tehnički dopuštena masa na svakoj skupini osovina:</w:t>
      </w:r>
      <w:r>
        <w:rPr>
          <w:noProof/>
        </w:rPr>
        <w:t xml:space="preserve"> …</w:t>
      </w:r>
    </w:p>
    <w:p>
      <w:pPr>
        <w:spacing w:before="240" w:after="0"/>
        <w:ind w:left="1701" w:hanging="1701"/>
        <w:rPr>
          <w:rFonts w:eastAsia="Arial Unicode MS"/>
          <w:noProof/>
          <w:szCs w:val="24"/>
        </w:rPr>
      </w:pPr>
      <w:r>
        <w:rPr>
          <w:noProof/>
        </w:rPr>
        <w:t>3.12.</w:t>
      </w:r>
      <w:r>
        <w:rPr>
          <w:noProof/>
        </w:rPr>
        <w:tab/>
      </w:r>
      <w:r>
        <w:rPr>
          <w:b/>
          <w:noProof/>
        </w:rPr>
        <w:t>Najveća tehnički dopuštena masa na spojnoj točki:</w:t>
      </w:r>
      <w:r>
        <w:rPr>
          <w:noProof/>
        </w:rPr>
        <w:t xml:space="preserve"> </w:t>
      </w:r>
    </w:p>
    <w:p>
      <w:pPr>
        <w:spacing w:after="0"/>
        <w:ind w:left="1701" w:hanging="1701"/>
        <w:rPr>
          <w:rFonts w:eastAsia="Arial Unicode MS"/>
          <w:noProof/>
          <w:szCs w:val="24"/>
        </w:rPr>
      </w:pPr>
      <w:r>
        <w:rPr>
          <w:noProof/>
        </w:rPr>
        <w:t>3.12.2.</w:t>
      </w:r>
      <w:r>
        <w:rPr>
          <w:noProof/>
        </w:rPr>
        <w:tab/>
        <w:t>poluprikolice, prikolice sa središnjom osovinom ili prikolice s krutim rudom: …</w:t>
      </w:r>
    </w:p>
    <w:p>
      <w:pPr>
        <w:spacing w:before="240" w:after="0"/>
        <w:ind w:left="1701" w:hanging="1701"/>
        <w:rPr>
          <w:rFonts w:eastAsia="Arial Unicode MS"/>
          <w:noProof/>
          <w:szCs w:val="24"/>
        </w:rPr>
      </w:pPr>
      <w:r>
        <w:rPr>
          <w:noProof/>
        </w:rPr>
        <w:t>3.16.</w:t>
      </w:r>
      <w:r>
        <w:rPr>
          <w:noProof/>
        </w:rPr>
        <w:tab/>
      </w:r>
      <w:r>
        <w:rPr>
          <w:b/>
          <w:noProof/>
        </w:rPr>
        <w:t>Najveće dopuštene mase pri registraciji / u upotrebi (nije obvezno)</w:t>
      </w:r>
      <w:r>
        <w:rPr>
          <w:noProof/>
        </w:rPr>
        <w:t xml:space="preserve"> </w:t>
      </w:r>
    </w:p>
    <w:p>
      <w:pPr>
        <w:spacing w:after="0"/>
        <w:ind w:left="1701" w:hanging="1701"/>
        <w:rPr>
          <w:rFonts w:eastAsia="Arial Unicode MS"/>
          <w:noProof/>
          <w:szCs w:val="24"/>
        </w:rPr>
      </w:pPr>
      <w:r>
        <w:rPr>
          <w:noProof/>
        </w:rPr>
        <w:t>3.16.1.</w:t>
      </w:r>
      <w:r>
        <w:rPr>
          <w:noProof/>
        </w:rPr>
        <w:tab/>
        <w:t>Najveće dopuštene mase pri registraciji / u upotrebi: …</w:t>
      </w:r>
    </w:p>
    <w:p>
      <w:pPr>
        <w:spacing w:after="0"/>
        <w:ind w:left="1701" w:hanging="1701"/>
        <w:rPr>
          <w:rFonts w:eastAsia="Arial Unicode MS"/>
          <w:noProof/>
          <w:szCs w:val="24"/>
        </w:rPr>
      </w:pPr>
      <w:r>
        <w:rPr>
          <w:noProof/>
        </w:rPr>
        <w:t>3.16.2.</w:t>
      </w:r>
      <w:r>
        <w:rPr>
          <w:noProof/>
        </w:rPr>
        <w:tab/>
        <w:t>Najveća dopuštena masa pri registraciji / u upotrebi na svakoj osovini i, u slučaju poluprikolice ili prikolice sa središnjom osovinom, predviđeno opterećenje na spojnoj točki prema podacima proizvođača ako je manje od najveće tehnički dopuštene mase na spojnoj točki: …</w:t>
      </w:r>
    </w:p>
    <w:p>
      <w:pPr>
        <w:spacing w:after="0"/>
        <w:ind w:left="1701" w:hanging="1701"/>
        <w:rPr>
          <w:rFonts w:eastAsia="Arial Unicode MS"/>
          <w:noProof/>
          <w:szCs w:val="24"/>
        </w:rPr>
      </w:pPr>
      <w:r>
        <w:rPr>
          <w:noProof/>
        </w:rPr>
        <w:t>3.16.3.</w:t>
      </w:r>
      <w:r>
        <w:rPr>
          <w:noProof/>
        </w:rPr>
        <w:tab/>
        <w:t>Najveća tehnički dopuštena masa opterećenog vozila pri registraciji / u upotrebi na svakoj skupini osovina: …</w:t>
      </w:r>
    </w:p>
    <w:p>
      <w:pPr>
        <w:spacing w:after="0"/>
        <w:ind w:left="1701" w:hanging="1701"/>
        <w:rPr>
          <w:rFonts w:eastAsia="Arial Unicode MS"/>
          <w:noProof/>
          <w:szCs w:val="24"/>
        </w:rPr>
      </w:pPr>
      <w:r>
        <w:rPr>
          <w:noProof/>
        </w:rPr>
        <w:t>3.16.4.</w:t>
      </w:r>
      <w:r>
        <w:rPr>
          <w:noProof/>
        </w:rPr>
        <w:tab/>
        <w:t>Predviđena najveća dopuštena vučena masa pri registraciji/u uporabi (moguće je navesti više podataka za svaku tehničku konfiguraciju vozila (</w:t>
      </w:r>
      <w:r>
        <w:rPr>
          <w:noProof/>
          <w:vertAlign w:val="superscript"/>
        </w:rPr>
        <w:t>5</w:t>
      </w:r>
      <w:r>
        <w:rPr>
          <w:noProof/>
        </w:rPr>
        <w:t>)): …</w:t>
      </w:r>
    </w:p>
    <w:p>
      <w:pPr>
        <w:spacing w:before="240"/>
        <w:ind w:left="1701" w:hanging="1701"/>
        <w:jc w:val="left"/>
        <w:rPr>
          <w:rFonts w:eastAsia="Arial Unicode MS"/>
          <w:bCs/>
          <w:noProof/>
          <w:szCs w:val="24"/>
        </w:rPr>
      </w:pPr>
      <w:r>
        <w:rPr>
          <w:noProof/>
        </w:rPr>
        <w:t>4.</w:t>
      </w:r>
      <w:r>
        <w:rPr>
          <w:noProof/>
        </w:rPr>
        <w:tab/>
        <w:t xml:space="preserve">PRIJENOSNI MEHANIZAM </w:t>
      </w:r>
    </w:p>
    <w:p>
      <w:pPr>
        <w:spacing w:after="0"/>
        <w:ind w:left="1701" w:hanging="1701"/>
        <w:rPr>
          <w:rFonts w:eastAsia="Arial Unicode MS"/>
          <w:noProof/>
          <w:szCs w:val="24"/>
        </w:rPr>
      </w:pPr>
      <w:r>
        <w:rPr>
          <w:noProof/>
        </w:rPr>
        <w:t>4.7.</w:t>
      </w:r>
      <w:r>
        <w:rPr>
          <w:noProof/>
        </w:rPr>
        <w:tab/>
        <w:t>Najveća konstrukcijska brzina vozila (u km/h) (</w:t>
      </w:r>
      <w:r>
        <w:rPr>
          <w:noProof/>
          <w:vertAlign w:val="superscript"/>
        </w:rPr>
        <w:t>q</w:t>
      </w:r>
      <w:r>
        <w:rPr>
          <w:noProof/>
        </w:rPr>
        <w:t>)</w:t>
      </w:r>
    </w:p>
    <w:p>
      <w:pPr>
        <w:spacing w:before="240"/>
        <w:ind w:left="1701" w:hanging="1701"/>
        <w:jc w:val="left"/>
        <w:rPr>
          <w:rFonts w:eastAsia="Arial Unicode MS"/>
          <w:bCs/>
          <w:noProof/>
          <w:szCs w:val="24"/>
        </w:rPr>
      </w:pPr>
      <w:r>
        <w:rPr>
          <w:noProof/>
        </w:rPr>
        <w:t>5.</w:t>
      </w:r>
      <w:r>
        <w:rPr>
          <w:noProof/>
        </w:rPr>
        <w:tab/>
        <w:t xml:space="preserve">OSOVINE </w:t>
      </w:r>
    </w:p>
    <w:p>
      <w:pPr>
        <w:spacing w:after="0"/>
        <w:ind w:left="1701" w:hanging="1701"/>
        <w:rPr>
          <w:rFonts w:eastAsia="Arial Unicode MS"/>
          <w:noProof/>
          <w:szCs w:val="24"/>
        </w:rPr>
      </w:pPr>
      <w:r>
        <w:rPr>
          <w:noProof/>
        </w:rPr>
        <w:t>5.1.</w:t>
      </w:r>
      <w:r>
        <w:rPr>
          <w:noProof/>
        </w:rPr>
        <w:tab/>
        <w:t>Opis svake osovine: …</w:t>
      </w:r>
    </w:p>
    <w:p>
      <w:pPr>
        <w:spacing w:after="0"/>
        <w:ind w:left="1701" w:hanging="1701"/>
        <w:rPr>
          <w:rFonts w:eastAsia="Arial Unicode MS"/>
          <w:noProof/>
          <w:szCs w:val="24"/>
        </w:rPr>
      </w:pPr>
      <w:r>
        <w:rPr>
          <w:noProof/>
        </w:rPr>
        <w:t>5.2.</w:t>
      </w:r>
      <w:r>
        <w:rPr>
          <w:noProof/>
        </w:rPr>
        <w:tab/>
        <w:t>Marka: …</w:t>
      </w:r>
    </w:p>
    <w:p>
      <w:pPr>
        <w:spacing w:after="0"/>
        <w:ind w:left="1701" w:hanging="1701"/>
        <w:rPr>
          <w:rFonts w:eastAsia="Arial Unicode MS"/>
          <w:noProof/>
          <w:szCs w:val="24"/>
        </w:rPr>
      </w:pPr>
      <w:r>
        <w:rPr>
          <w:noProof/>
        </w:rPr>
        <w:t>5.3.</w:t>
      </w:r>
      <w:r>
        <w:rPr>
          <w:noProof/>
        </w:rPr>
        <w:tab/>
        <w:t>Tip: …</w:t>
      </w:r>
    </w:p>
    <w:p>
      <w:pPr>
        <w:spacing w:after="0"/>
        <w:ind w:left="1701" w:hanging="1701"/>
        <w:rPr>
          <w:rFonts w:eastAsia="Arial Unicode MS"/>
          <w:noProof/>
          <w:szCs w:val="24"/>
        </w:rPr>
      </w:pPr>
      <w:r>
        <w:rPr>
          <w:noProof/>
        </w:rPr>
        <w:t>5.4.</w:t>
      </w:r>
      <w:r>
        <w:rPr>
          <w:noProof/>
        </w:rPr>
        <w:tab/>
        <w:t>Položaj podiznih osovina: …</w:t>
      </w:r>
    </w:p>
    <w:p>
      <w:pPr>
        <w:spacing w:after="0"/>
        <w:ind w:left="1701" w:hanging="1701"/>
        <w:rPr>
          <w:rFonts w:eastAsia="Arial Unicode MS"/>
          <w:noProof/>
          <w:szCs w:val="24"/>
        </w:rPr>
      </w:pPr>
      <w:r>
        <w:rPr>
          <w:noProof/>
        </w:rPr>
        <w:t>5.5.</w:t>
      </w:r>
      <w:r>
        <w:rPr>
          <w:noProof/>
        </w:rPr>
        <w:tab/>
        <w:t>Položaj opteretivih osovina: …</w:t>
      </w:r>
    </w:p>
    <w:p>
      <w:pPr>
        <w:spacing w:before="240"/>
        <w:ind w:left="1701" w:hanging="1701"/>
        <w:jc w:val="left"/>
        <w:rPr>
          <w:rFonts w:eastAsia="Arial Unicode MS"/>
          <w:bCs/>
          <w:noProof/>
          <w:szCs w:val="24"/>
        </w:rPr>
      </w:pPr>
      <w:r>
        <w:rPr>
          <w:noProof/>
        </w:rPr>
        <w:t>6.</w:t>
      </w:r>
      <w:r>
        <w:rPr>
          <w:noProof/>
        </w:rPr>
        <w:tab/>
        <w:t xml:space="preserve">OVJES </w:t>
      </w:r>
    </w:p>
    <w:p>
      <w:pPr>
        <w:spacing w:after="0"/>
        <w:ind w:left="1701" w:hanging="1701"/>
        <w:rPr>
          <w:rFonts w:eastAsia="Arial Unicode MS"/>
          <w:noProof/>
          <w:szCs w:val="24"/>
        </w:rPr>
      </w:pPr>
      <w:r>
        <w:rPr>
          <w:noProof/>
        </w:rPr>
        <w:t>6.2.</w:t>
      </w:r>
      <w:r>
        <w:rPr>
          <w:noProof/>
        </w:rPr>
        <w:tab/>
        <w:t>Tip i konstrukcija ovjesa svake osovine ili skupine osovina ili kotača: …</w:t>
      </w:r>
    </w:p>
    <w:p>
      <w:pPr>
        <w:spacing w:after="0"/>
        <w:ind w:left="1701" w:hanging="1701"/>
        <w:rPr>
          <w:rFonts w:eastAsia="Arial Unicode MS"/>
          <w:noProof/>
          <w:szCs w:val="24"/>
        </w:rPr>
      </w:pPr>
      <w:r>
        <w:rPr>
          <w:noProof/>
        </w:rPr>
        <w:t>6.2.1.</w:t>
      </w:r>
      <w:r>
        <w:rPr>
          <w:noProof/>
        </w:rPr>
        <w:tab/>
        <w:t>Namještanje razine: da / ne / po izboru (</w:t>
      </w:r>
      <w:r>
        <w:rPr>
          <w:noProof/>
          <w:vertAlign w:val="superscript"/>
        </w:rPr>
        <w:t>1</w:t>
      </w:r>
      <w:r>
        <w:rPr>
          <w:noProof/>
        </w:rPr>
        <w:t>)</w:t>
      </w:r>
    </w:p>
    <w:p>
      <w:pPr>
        <w:spacing w:after="0"/>
        <w:ind w:left="1701" w:hanging="1701"/>
        <w:rPr>
          <w:rFonts w:eastAsia="Arial Unicode MS"/>
          <w:noProof/>
          <w:szCs w:val="24"/>
        </w:rPr>
      </w:pPr>
      <w:r>
        <w:rPr>
          <w:noProof/>
        </w:rPr>
        <w:t>6.2.4.</w:t>
      </w:r>
      <w:r>
        <w:rPr>
          <w:noProof/>
        </w:rPr>
        <w:tab/>
        <w:t>Zračni ovjes nepogonskih osovina: da/ne (</w:t>
      </w:r>
      <w:r>
        <w:rPr>
          <w:noProof/>
          <w:vertAlign w:val="superscript"/>
        </w:rPr>
        <w:t>1</w:t>
      </w:r>
      <w:r>
        <w:rPr>
          <w:noProof/>
        </w:rPr>
        <w:t>)</w:t>
      </w:r>
    </w:p>
    <w:p>
      <w:pPr>
        <w:spacing w:after="0"/>
        <w:ind w:left="1701" w:hanging="1701"/>
        <w:rPr>
          <w:rFonts w:eastAsia="Arial Unicode MS"/>
          <w:noProof/>
          <w:szCs w:val="24"/>
        </w:rPr>
      </w:pPr>
      <w:r>
        <w:rPr>
          <w:noProof/>
        </w:rPr>
        <w:t>6.2.4.1.</w:t>
      </w:r>
      <w:r>
        <w:rPr>
          <w:noProof/>
        </w:rPr>
        <w:tab/>
        <w:t>Ovjes nepogonskih osovina ekvivalentan zračnom ovjesu: da/ne (</w:t>
      </w:r>
      <w:r>
        <w:rPr>
          <w:noProof/>
          <w:vertAlign w:val="superscript"/>
        </w:rPr>
        <w:t>1</w:t>
      </w:r>
      <w:r>
        <w:rPr>
          <w:noProof/>
        </w:rPr>
        <w:t>)</w:t>
      </w:r>
    </w:p>
    <w:p>
      <w:pPr>
        <w:ind w:left="1701" w:hanging="1701"/>
        <w:jc w:val="left"/>
        <w:rPr>
          <w:rFonts w:eastAsia="Arial Unicode MS"/>
          <w:bCs/>
          <w:noProof/>
          <w:szCs w:val="24"/>
        </w:rPr>
      </w:pPr>
      <w:r>
        <w:rPr>
          <w:noProof/>
        </w:rPr>
        <w:t>6.6.1.</w:t>
      </w:r>
      <w:r>
        <w:rPr>
          <w:noProof/>
        </w:rPr>
        <w:tab/>
      </w:r>
      <w:r>
        <w:rPr>
          <w:i/>
          <w:noProof/>
        </w:rPr>
        <w:t>Kombinacije guma/kotač</w:t>
      </w:r>
      <w:r>
        <w:rPr>
          <w:noProof/>
        </w:rPr>
        <w:t xml:space="preserve"> </w:t>
      </w:r>
    </w:p>
    <w:p>
      <w:pPr>
        <w:spacing w:after="0"/>
        <w:ind w:left="2268" w:hanging="567"/>
        <w:rPr>
          <w:rFonts w:eastAsia="Arial Unicode MS"/>
          <w:noProof/>
          <w:szCs w:val="24"/>
        </w:rPr>
      </w:pPr>
      <w:r>
        <w:rPr>
          <w:noProof/>
        </w:rPr>
        <w:t>(a)</w:t>
      </w:r>
      <w:r>
        <w:rPr>
          <w:noProof/>
        </w:rPr>
        <w:tab/>
        <w:t>za gume navesti oznaku veličine, indeks nosivosti, simbol brzinske kategorije, otpor kotrljanja u skladu s ISO 28580 (ako je primjenjivo) (</w:t>
      </w:r>
      <w:r>
        <w:rPr>
          <w:noProof/>
          <w:vertAlign w:val="superscript"/>
        </w:rPr>
        <w:t>r</w:t>
      </w:r>
      <w:r>
        <w:rPr>
          <w:noProof/>
        </w:rPr>
        <w:t>);</w:t>
      </w:r>
    </w:p>
    <w:p>
      <w:pPr>
        <w:spacing w:after="0"/>
        <w:ind w:left="2268" w:hanging="567"/>
        <w:rPr>
          <w:rFonts w:eastAsia="Arial Unicode MS"/>
          <w:noProof/>
          <w:szCs w:val="24"/>
        </w:rPr>
      </w:pPr>
      <w:r>
        <w:rPr>
          <w:noProof/>
        </w:rPr>
        <w:t>(b)</w:t>
      </w:r>
      <w:r>
        <w:rPr>
          <w:noProof/>
        </w:rPr>
        <w:tab/>
        <w:t>za kotače navesti veličinu naplatka i dubinu nalijeganja.</w:t>
      </w:r>
    </w:p>
    <w:p>
      <w:pPr>
        <w:ind w:left="1701" w:hanging="1701"/>
        <w:jc w:val="left"/>
        <w:rPr>
          <w:rFonts w:eastAsia="Arial Unicode MS"/>
          <w:bCs/>
          <w:noProof/>
          <w:szCs w:val="24"/>
        </w:rPr>
      </w:pPr>
      <w:r>
        <w:rPr>
          <w:noProof/>
        </w:rPr>
        <w:t>6.6.1.1.</w:t>
      </w:r>
      <w:r>
        <w:rPr>
          <w:noProof/>
        </w:rPr>
        <w:tab/>
        <w:t xml:space="preserve">Osovine </w:t>
      </w:r>
    </w:p>
    <w:p>
      <w:pPr>
        <w:spacing w:after="0"/>
        <w:ind w:left="1701" w:hanging="1701"/>
        <w:rPr>
          <w:rFonts w:eastAsia="Arial Unicode MS"/>
          <w:noProof/>
          <w:szCs w:val="24"/>
        </w:rPr>
      </w:pPr>
      <w:r>
        <w:rPr>
          <w:noProof/>
        </w:rPr>
        <w:t>6.6.1.1.1.</w:t>
      </w:r>
      <w:r>
        <w:rPr>
          <w:noProof/>
        </w:rPr>
        <w:tab/>
        <w:t>1. osovina: …</w:t>
      </w:r>
    </w:p>
    <w:p>
      <w:pPr>
        <w:spacing w:after="0"/>
        <w:ind w:left="1701" w:hanging="1701"/>
        <w:rPr>
          <w:rFonts w:eastAsia="Arial Unicode MS"/>
          <w:noProof/>
          <w:szCs w:val="24"/>
        </w:rPr>
      </w:pPr>
      <w:r>
        <w:rPr>
          <w:noProof/>
        </w:rPr>
        <w:lastRenderedPageBreak/>
        <w:t>6.6.1.1.2.</w:t>
      </w:r>
      <w:r>
        <w:rPr>
          <w:noProof/>
        </w:rPr>
        <w:tab/>
        <w:t>2. osovina: …</w:t>
      </w:r>
    </w:p>
    <w:p>
      <w:pPr>
        <w:ind w:left="1701"/>
        <w:rPr>
          <w:rFonts w:eastAsia="Arial Unicode MS"/>
          <w:noProof/>
          <w:szCs w:val="24"/>
        </w:rPr>
      </w:pPr>
      <w:r>
        <w:rPr>
          <w:noProof/>
        </w:rPr>
        <w:t>itd.</w:t>
      </w:r>
    </w:p>
    <w:p>
      <w:pPr>
        <w:spacing w:after="0"/>
        <w:ind w:left="1701" w:hanging="1701"/>
        <w:rPr>
          <w:rFonts w:eastAsia="Arial Unicode MS"/>
          <w:noProof/>
          <w:szCs w:val="24"/>
        </w:rPr>
      </w:pPr>
      <w:r>
        <w:rPr>
          <w:noProof/>
        </w:rPr>
        <w:t>6.6.1.2.</w:t>
      </w:r>
      <w:r>
        <w:rPr>
          <w:noProof/>
        </w:rPr>
        <w:tab/>
        <w:t>Rezervni kotač, ako postoji: …</w:t>
      </w:r>
    </w:p>
    <w:p>
      <w:pPr>
        <w:ind w:left="1701" w:hanging="1701"/>
        <w:jc w:val="left"/>
        <w:rPr>
          <w:rFonts w:eastAsia="Arial Unicode MS"/>
          <w:bCs/>
          <w:noProof/>
          <w:szCs w:val="24"/>
        </w:rPr>
      </w:pPr>
      <w:r>
        <w:rPr>
          <w:noProof/>
        </w:rPr>
        <w:t>6.6.2.</w:t>
      </w:r>
      <w:r>
        <w:rPr>
          <w:noProof/>
        </w:rPr>
        <w:tab/>
      </w:r>
      <w:r>
        <w:rPr>
          <w:i/>
          <w:noProof/>
        </w:rPr>
        <w:t>Gornja i donja granična vrijednost dinamičkih polumjera</w:t>
      </w:r>
      <w:r>
        <w:rPr>
          <w:noProof/>
        </w:rPr>
        <w:t xml:space="preserve"> </w:t>
      </w:r>
    </w:p>
    <w:p>
      <w:pPr>
        <w:spacing w:after="0"/>
        <w:ind w:left="1701" w:hanging="1701"/>
        <w:rPr>
          <w:rFonts w:eastAsia="Arial Unicode MS"/>
          <w:noProof/>
          <w:szCs w:val="24"/>
        </w:rPr>
      </w:pPr>
      <w:r>
        <w:rPr>
          <w:noProof/>
        </w:rPr>
        <w:t>6.6.2.1.</w:t>
      </w:r>
      <w:r>
        <w:rPr>
          <w:noProof/>
        </w:rPr>
        <w:tab/>
        <w:t>1. osovina: …</w:t>
      </w:r>
    </w:p>
    <w:p>
      <w:pPr>
        <w:spacing w:after="0"/>
        <w:ind w:left="1701" w:hanging="1701"/>
        <w:rPr>
          <w:rFonts w:eastAsia="Arial Unicode MS"/>
          <w:noProof/>
          <w:szCs w:val="24"/>
        </w:rPr>
      </w:pPr>
      <w:r>
        <w:rPr>
          <w:noProof/>
        </w:rPr>
        <w:t>6.6.2.2.</w:t>
      </w:r>
      <w:r>
        <w:rPr>
          <w:noProof/>
        </w:rPr>
        <w:tab/>
        <w:t>2. osovina: …</w:t>
      </w:r>
    </w:p>
    <w:p>
      <w:pPr>
        <w:ind w:left="1831" w:hanging="130"/>
        <w:rPr>
          <w:rFonts w:eastAsia="Arial Unicode MS"/>
          <w:noProof/>
          <w:szCs w:val="24"/>
        </w:rPr>
      </w:pPr>
      <w:r>
        <w:rPr>
          <w:noProof/>
        </w:rPr>
        <w:t>itd.</w:t>
      </w:r>
    </w:p>
    <w:p>
      <w:pPr>
        <w:spacing w:before="240" w:after="240"/>
        <w:ind w:left="1701" w:hanging="1701"/>
        <w:jc w:val="left"/>
        <w:rPr>
          <w:rFonts w:eastAsia="Arial Unicode MS"/>
          <w:bCs/>
          <w:noProof/>
          <w:szCs w:val="24"/>
        </w:rPr>
      </w:pPr>
      <w:r>
        <w:rPr>
          <w:noProof/>
        </w:rPr>
        <w:t>7.</w:t>
      </w:r>
      <w:r>
        <w:rPr>
          <w:noProof/>
        </w:rPr>
        <w:tab/>
        <w:t xml:space="preserve">UREĐAJ ZA UPRAVLJANJE </w:t>
      </w:r>
    </w:p>
    <w:p>
      <w:pPr>
        <w:spacing w:before="240"/>
        <w:ind w:left="1701" w:hanging="1701"/>
        <w:jc w:val="left"/>
        <w:rPr>
          <w:rFonts w:eastAsia="Arial Unicode MS"/>
          <w:b/>
          <w:bCs/>
          <w:noProof/>
          <w:szCs w:val="24"/>
        </w:rPr>
      </w:pPr>
      <w:r>
        <w:rPr>
          <w:noProof/>
        </w:rPr>
        <w:t>7.2.</w:t>
      </w:r>
      <w:r>
        <w:rPr>
          <w:noProof/>
        </w:rPr>
        <w:tab/>
      </w:r>
      <w:r>
        <w:rPr>
          <w:b/>
          <w:noProof/>
        </w:rPr>
        <w:t xml:space="preserve">Prijenosni mehanizam i naprava za upravljanje </w:t>
      </w:r>
    </w:p>
    <w:p>
      <w:pPr>
        <w:spacing w:after="0"/>
        <w:ind w:left="1701" w:hanging="1701"/>
        <w:rPr>
          <w:rFonts w:eastAsia="Arial Unicode MS"/>
          <w:noProof/>
          <w:szCs w:val="24"/>
        </w:rPr>
      </w:pPr>
      <w:r>
        <w:rPr>
          <w:noProof/>
        </w:rPr>
        <w:t>7.2.1.</w:t>
      </w:r>
      <w:r>
        <w:rPr>
          <w:noProof/>
        </w:rPr>
        <w:tab/>
        <w:t>Tip prijenosnog mehanizma (navesti podatke za prednje i stražnje kotače, ako je primjenjivo): …</w:t>
      </w:r>
    </w:p>
    <w:p>
      <w:pPr>
        <w:spacing w:after="0"/>
        <w:ind w:left="1701" w:hanging="1701"/>
        <w:rPr>
          <w:rFonts w:eastAsia="Arial Unicode MS"/>
          <w:noProof/>
          <w:szCs w:val="24"/>
        </w:rPr>
      </w:pPr>
      <w:r>
        <w:rPr>
          <w:noProof/>
        </w:rPr>
        <w:t>7.2.2.</w:t>
      </w:r>
      <w:r>
        <w:rPr>
          <w:noProof/>
        </w:rPr>
        <w:tab/>
        <w:t>Veza s kotačima (uključujući i druge prijenose osim mehaničkih, navesti podatke za prednje i stražnje kotače, ako je primjenjivo): …</w:t>
      </w:r>
    </w:p>
    <w:p>
      <w:pPr>
        <w:spacing w:after="0"/>
        <w:ind w:left="1701" w:hanging="1701"/>
        <w:rPr>
          <w:rFonts w:eastAsia="Arial Unicode MS"/>
          <w:noProof/>
          <w:szCs w:val="24"/>
        </w:rPr>
      </w:pPr>
      <w:r>
        <w:rPr>
          <w:noProof/>
        </w:rPr>
        <w:t>7.2.3.</w:t>
      </w:r>
      <w:r>
        <w:rPr>
          <w:noProof/>
        </w:rPr>
        <w:tab/>
        <w:t>Vrsta pomoći pri upravljanju, ako postoji: …</w:t>
      </w:r>
    </w:p>
    <w:p>
      <w:pPr>
        <w:spacing w:before="240" w:after="240"/>
        <w:ind w:left="1701" w:hanging="1701"/>
        <w:jc w:val="left"/>
        <w:rPr>
          <w:rFonts w:eastAsia="Arial Unicode MS"/>
          <w:bCs/>
          <w:noProof/>
          <w:szCs w:val="24"/>
        </w:rPr>
      </w:pPr>
      <w:r>
        <w:rPr>
          <w:noProof/>
        </w:rPr>
        <w:t>8.</w:t>
      </w:r>
      <w:r>
        <w:rPr>
          <w:noProof/>
        </w:rPr>
        <w:tab/>
        <w:t xml:space="preserve">KOČNI SUSTAV </w:t>
      </w:r>
    </w:p>
    <w:p>
      <w:pPr>
        <w:spacing w:after="0"/>
        <w:ind w:left="1701" w:hanging="1701"/>
        <w:rPr>
          <w:rFonts w:eastAsia="Arial Unicode MS"/>
          <w:noProof/>
          <w:szCs w:val="24"/>
        </w:rPr>
      </w:pPr>
      <w:r>
        <w:rPr>
          <w:noProof/>
        </w:rPr>
        <w:t>8.5.</w:t>
      </w:r>
      <w:r>
        <w:rPr>
          <w:noProof/>
        </w:rPr>
        <w:tab/>
        <w:t>Protublokirajući kočni sustav: da / ne / po izboru (</w:t>
      </w:r>
      <w:r>
        <w:rPr>
          <w:noProof/>
          <w:vertAlign w:val="superscript"/>
        </w:rPr>
        <w:t>1</w:t>
      </w:r>
      <w:r>
        <w:rPr>
          <w:noProof/>
        </w:rPr>
        <w:t>)</w:t>
      </w:r>
    </w:p>
    <w:p>
      <w:pPr>
        <w:spacing w:after="0"/>
        <w:ind w:left="1701" w:hanging="1701"/>
        <w:rPr>
          <w:rFonts w:eastAsia="Arial Unicode MS"/>
          <w:noProof/>
          <w:szCs w:val="24"/>
        </w:rPr>
      </w:pPr>
      <w:r>
        <w:rPr>
          <w:noProof/>
        </w:rPr>
        <w:t>8.9.</w:t>
      </w:r>
      <w:r>
        <w:rPr>
          <w:noProof/>
        </w:rPr>
        <w:tab/>
        <w:t>Kratki opis opreme za kočenje u skladu sa stavkom 2.6. Pravilnika UNECE-a 13-H: …</w:t>
      </w:r>
    </w:p>
    <w:p>
      <w:pPr>
        <w:spacing w:before="240" w:after="240"/>
        <w:ind w:left="1701" w:hanging="1701"/>
        <w:jc w:val="left"/>
        <w:rPr>
          <w:rFonts w:eastAsia="Arial Unicode MS"/>
          <w:bCs/>
          <w:noProof/>
          <w:szCs w:val="24"/>
        </w:rPr>
      </w:pPr>
      <w:r>
        <w:rPr>
          <w:noProof/>
        </w:rPr>
        <w:t>9.</w:t>
      </w:r>
      <w:r>
        <w:rPr>
          <w:noProof/>
        </w:rPr>
        <w:tab/>
        <w:t xml:space="preserve">NADOGRADNJA </w:t>
      </w:r>
    </w:p>
    <w:p>
      <w:pPr>
        <w:spacing w:after="0"/>
        <w:ind w:left="1701" w:hanging="1701"/>
        <w:rPr>
          <w:rFonts w:eastAsia="Arial Unicode MS"/>
          <w:noProof/>
          <w:szCs w:val="24"/>
        </w:rPr>
      </w:pPr>
      <w:r>
        <w:rPr>
          <w:noProof/>
        </w:rPr>
        <w:t>9.1.</w:t>
      </w:r>
      <w:r>
        <w:rPr>
          <w:noProof/>
        </w:rPr>
        <w:tab/>
        <w:t>Tip nadogradnje na temelju kodova propisanih u dijelu C Priloga II. …</w:t>
      </w:r>
    </w:p>
    <w:p>
      <w:pPr>
        <w:spacing w:before="240"/>
        <w:ind w:left="1701" w:hanging="1701"/>
        <w:jc w:val="left"/>
        <w:rPr>
          <w:rFonts w:eastAsia="Arial Unicode MS"/>
          <w:b/>
          <w:bCs/>
          <w:noProof/>
          <w:szCs w:val="24"/>
        </w:rPr>
      </w:pPr>
      <w:r>
        <w:rPr>
          <w:noProof/>
        </w:rPr>
        <w:t>9.17.</w:t>
      </w:r>
      <w:r>
        <w:rPr>
          <w:noProof/>
        </w:rPr>
        <w:tab/>
      </w:r>
      <w:r>
        <w:rPr>
          <w:b/>
          <w:noProof/>
        </w:rPr>
        <w:t xml:space="preserve">Proizvođačeve pločice </w:t>
      </w:r>
    </w:p>
    <w:p>
      <w:pPr>
        <w:spacing w:after="0"/>
        <w:ind w:left="1701" w:hanging="1701"/>
        <w:rPr>
          <w:rFonts w:eastAsia="Arial Unicode MS"/>
          <w:noProof/>
          <w:szCs w:val="24"/>
        </w:rPr>
      </w:pPr>
      <w:r>
        <w:rPr>
          <w:noProof/>
        </w:rPr>
        <w:t>9.17.1.</w:t>
      </w:r>
      <w:r>
        <w:rPr>
          <w:noProof/>
        </w:rPr>
        <w:tab/>
        <w:t>Fotografije i/ili nacrti položaja proizvođačevih pločica i natpisa te identifikacijskog broja vozila (VIN): …</w:t>
      </w:r>
    </w:p>
    <w:p>
      <w:pPr>
        <w:spacing w:after="0"/>
        <w:ind w:left="1701" w:hanging="1701"/>
        <w:rPr>
          <w:rFonts w:eastAsia="Arial Unicode MS"/>
          <w:noProof/>
          <w:szCs w:val="24"/>
        </w:rPr>
      </w:pPr>
      <w:r>
        <w:rPr>
          <w:noProof/>
        </w:rPr>
        <w:t>9.17.2.:</w:t>
      </w:r>
      <w:r>
        <w:rPr>
          <w:noProof/>
        </w:rPr>
        <w:tab/>
        <w:t>Fotografije i/ili nacrti proizvođačeve pločice i natpisa (ispunjen primjer s dimenzijama): …</w:t>
      </w:r>
    </w:p>
    <w:p>
      <w:pPr>
        <w:spacing w:after="0"/>
        <w:ind w:left="1701" w:hanging="1701"/>
        <w:rPr>
          <w:rFonts w:eastAsia="Arial Unicode MS"/>
          <w:noProof/>
          <w:szCs w:val="24"/>
        </w:rPr>
      </w:pPr>
      <w:r>
        <w:rPr>
          <w:noProof/>
        </w:rPr>
        <w:t>9.17.3.</w:t>
      </w:r>
      <w:r>
        <w:rPr>
          <w:noProof/>
        </w:rPr>
        <w:tab/>
        <w:t>Fotografije i/ili nacrti identifikacijskog broja vozila (ispunjen primjer s dimenzijama): …</w:t>
      </w:r>
    </w:p>
    <w:p>
      <w:pPr>
        <w:spacing w:after="0"/>
        <w:ind w:left="1701" w:hanging="1701"/>
        <w:rPr>
          <w:rFonts w:eastAsia="Arial Unicode MS"/>
          <w:noProof/>
          <w:szCs w:val="24"/>
        </w:rPr>
      </w:pPr>
      <w:r>
        <w:rPr>
          <w:noProof/>
        </w:rPr>
        <w:t>9.17.4.1.</w:t>
      </w:r>
      <w:r>
        <w:rPr>
          <w:noProof/>
        </w:rPr>
        <w:tab/>
        <w:t>Značenje znakova u deskriptoru vozila u VIN-u i, ako je primjenjivo, u indikatoru vozila u VIN-u koji se upotrebljavaju za ispunjavanje zahtjeva iz stavka 5.3. norme ISO 3779:1983 mora se objasniti: …</w:t>
      </w:r>
    </w:p>
    <w:p>
      <w:pPr>
        <w:spacing w:after="0"/>
        <w:ind w:left="1701" w:hanging="1701"/>
        <w:rPr>
          <w:rFonts w:eastAsia="Arial Unicode MS"/>
          <w:noProof/>
          <w:szCs w:val="24"/>
        </w:rPr>
      </w:pPr>
      <w:r>
        <w:rPr>
          <w:noProof/>
        </w:rPr>
        <w:t>9.17.4.2.</w:t>
      </w:r>
      <w:r>
        <w:rPr>
          <w:noProof/>
        </w:rPr>
        <w:tab/>
        <w:t>Ako se znakovi u deskriptoru vozila u VIN-u upotrebljavaju za ispunjavanje zahtjeva iz stavka 5.4. norme ISO 3779:1983, mora ih se navesti: …</w:t>
      </w:r>
    </w:p>
    <w:p>
      <w:pPr>
        <w:spacing w:before="360"/>
        <w:ind w:left="1701" w:hanging="1701"/>
        <w:jc w:val="left"/>
        <w:rPr>
          <w:rFonts w:eastAsia="Arial Unicode MS"/>
          <w:bCs/>
          <w:noProof/>
          <w:szCs w:val="24"/>
        </w:rPr>
      </w:pPr>
      <w:r>
        <w:rPr>
          <w:noProof/>
        </w:rPr>
        <w:t>11.</w:t>
      </w:r>
      <w:r>
        <w:rPr>
          <w:noProof/>
        </w:rPr>
        <w:tab/>
        <w:t xml:space="preserve">SPOJEVI IZMEĐU VUČNIH VOZILA, PRIKOLICA I POLUPRIKOLICA </w:t>
      </w:r>
    </w:p>
    <w:p>
      <w:pPr>
        <w:spacing w:after="0"/>
        <w:ind w:left="1701" w:hanging="1701"/>
        <w:rPr>
          <w:rFonts w:eastAsia="Arial Unicode MS"/>
          <w:noProof/>
          <w:szCs w:val="24"/>
        </w:rPr>
      </w:pPr>
      <w:r>
        <w:rPr>
          <w:noProof/>
        </w:rPr>
        <w:lastRenderedPageBreak/>
        <w:t>11.1.</w:t>
      </w:r>
      <w:r>
        <w:rPr>
          <w:noProof/>
        </w:rPr>
        <w:tab/>
        <w:t>Razred i tip vučnih spojnica koje su ugrađene ili koje je potrebno ugraditi: …</w:t>
      </w:r>
    </w:p>
    <w:p>
      <w:pPr>
        <w:spacing w:after="0"/>
        <w:ind w:left="1701" w:hanging="1701"/>
        <w:rPr>
          <w:rFonts w:eastAsia="Arial Unicode MS"/>
          <w:noProof/>
          <w:szCs w:val="24"/>
        </w:rPr>
      </w:pPr>
      <w:r>
        <w:rPr>
          <w:noProof/>
        </w:rPr>
        <w:t>11.5.</w:t>
      </w:r>
      <w:r>
        <w:rPr>
          <w:noProof/>
        </w:rPr>
        <w:tab/>
        <w:t>Homologacijski brojevi: …</w:t>
      </w:r>
    </w:p>
    <w:p>
      <w:pPr>
        <w:spacing w:before="0" w:after="0"/>
        <w:jc w:val="left"/>
        <w:rPr>
          <w:rFonts w:eastAsia="Arial Unicode MS"/>
          <w:noProof/>
          <w:szCs w:val="24"/>
        </w:rPr>
      </w:pPr>
      <w:r>
        <w:rPr>
          <w:rFonts w:eastAsia="Arial Unicode MS"/>
          <w:noProof/>
          <w:color w:val="0070C0"/>
          <w:szCs w:val="24"/>
        </w:rPr>
        <w:pict>
          <v:rect id="_x0000_i1031" style="width:45.35pt;height:.75pt" o:hrpct="100" o:hralign="center" o:hrstd="t" o:hrnoshade="t" o:hr="t" fillcolor="black" stroked="f"/>
        </w:pict>
      </w:r>
    </w:p>
    <w:p>
      <w:pPr>
        <w:spacing w:before="0" w:after="200" w:line="276" w:lineRule="auto"/>
        <w:jc w:val="left"/>
        <w:rPr>
          <w:rFonts w:eastAsia="Arial Unicode MS"/>
          <w:bCs/>
          <w:noProof/>
          <w:szCs w:val="24"/>
        </w:rPr>
      </w:pPr>
      <w:r>
        <w:rPr>
          <w:noProof/>
        </w:rPr>
        <w:br w:type="page"/>
      </w:r>
    </w:p>
    <w:p>
      <w:pPr>
        <w:spacing w:before="720" w:after="360"/>
        <w:jc w:val="center"/>
        <w:rPr>
          <w:rFonts w:eastAsia="Arial Unicode MS"/>
          <w:bCs/>
          <w:noProof/>
          <w:szCs w:val="24"/>
        </w:rPr>
      </w:pPr>
      <w:r>
        <w:rPr>
          <w:noProof/>
        </w:rPr>
        <w:lastRenderedPageBreak/>
        <w:t>DIO II.</w:t>
      </w:r>
    </w:p>
    <w:p>
      <w:pPr>
        <w:jc w:val="left"/>
        <w:rPr>
          <w:rFonts w:eastAsia="Arial Unicode MS"/>
          <w:b/>
          <w:bCs/>
          <w:noProof/>
          <w:szCs w:val="24"/>
        </w:rPr>
      </w:pPr>
      <w:r>
        <w:rPr>
          <w:b/>
          <w:noProof/>
        </w:rPr>
        <w:t>Matrica koja prikazuje kombinacije unosa iz dijela I. u izvedbama i varijantama tipa vozila</w:t>
      </w:r>
    </w:p>
    <w:tbl>
      <w:tblPr>
        <w:tblW w:w="8961"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87"/>
        <w:gridCol w:w="829"/>
        <w:gridCol w:w="1276"/>
        <w:gridCol w:w="1275"/>
        <w:gridCol w:w="1276"/>
        <w:gridCol w:w="1418"/>
      </w:tblGrid>
      <w:tr>
        <w:trPr>
          <w:tblCellSpacing w:w="0" w:type="dxa"/>
        </w:trPr>
        <w:tc>
          <w:tcPr>
            <w:tcW w:w="28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Broj unosa</w:t>
            </w:r>
          </w:p>
        </w:tc>
        <w:tc>
          <w:tcPr>
            <w:tcW w:w="8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Sve</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Izvedba 1</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Izvedba 2</w:t>
            </w:r>
          </w:p>
        </w:tc>
        <w:tc>
          <w:tcPr>
            <w:tcW w:w="127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Izvedba 3</w:t>
            </w:r>
          </w:p>
        </w:tc>
        <w:tc>
          <w:tcPr>
            <w:tcW w:w="1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2"/>
                <w:szCs w:val="24"/>
              </w:rPr>
            </w:pPr>
            <w:r>
              <w:rPr>
                <w:noProof/>
                <w:sz w:val="22"/>
              </w:rPr>
              <w:t>Izvedba n</w:t>
            </w:r>
          </w:p>
        </w:tc>
      </w:tr>
      <w:tr>
        <w:trPr>
          <w:tblCellSpacing w:w="0" w:type="dxa"/>
        </w:trPr>
        <w:tc>
          <w:tcPr>
            <w:tcW w:w="288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829"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75"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27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41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bl>
    <w:p>
      <w:pPr>
        <w:spacing w:after="0"/>
        <w:rPr>
          <w:rFonts w:eastAsia="Arial Unicode MS"/>
          <w:b/>
          <w:noProof/>
          <w:szCs w:val="24"/>
        </w:rPr>
      </w:pPr>
      <w:r>
        <w:rPr>
          <w:b/>
          <w:i/>
          <w:noProof/>
        </w:rPr>
        <w:t>Objašnjenja</w:t>
      </w:r>
    </w:p>
    <w:p>
      <w:pPr>
        <w:spacing w:after="0"/>
        <w:ind w:left="567" w:hanging="567"/>
        <w:rPr>
          <w:rFonts w:eastAsia="Arial Unicode MS"/>
          <w:noProof/>
          <w:szCs w:val="24"/>
        </w:rPr>
      </w:pPr>
      <w:r>
        <w:rPr>
          <w:noProof/>
        </w:rPr>
        <w:t>(a)</w:t>
      </w:r>
      <w:r>
        <w:rPr>
          <w:noProof/>
        </w:rPr>
        <w:tab/>
        <w:t>Za svaku se varijantu unutar tipa sastavlja odvojena matrica.</w:t>
      </w:r>
    </w:p>
    <w:p>
      <w:pPr>
        <w:spacing w:after="0"/>
        <w:ind w:left="567" w:hanging="567"/>
        <w:rPr>
          <w:rFonts w:eastAsia="Arial Unicode MS"/>
          <w:noProof/>
          <w:szCs w:val="24"/>
        </w:rPr>
      </w:pPr>
      <w:r>
        <w:rPr>
          <w:noProof/>
        </w:rPr>
        <w:t>(b)</w:t>
      </w:r>
      <w:r>
        <w:rPr>
          <w:noProof/>
        </w:rPr>
        <w:tab/>
        <w:t>Unosi s više mogućnosti, čije kombinacije unutar varijante nisu ograničene, upisuju se u stupac s naslovom „sve”.</w:t>
      </w:r>
    </w:p>
    <w:p>
      <w:pPr>
        <w:spacing w:after="0"/>
        <w:ind w:left="567" w:hanging="567"/>
        <w:rPr>
          <w:rFonts w:eastAsia="Arial Unicode MS"/>
          <w:noProof/>
          <w:szCs w:val="24"/>
        </w:rPr>
      </w:pPr>
      <w:r>
        <w:rPr>
          <w:noProof/>
        </w:rPr>
        <w:t>(c)</w:t>
      </w:r>
      <w:r>
        <w:rPr>
          <w:noProof/>
        </w:rPr>
        <w:tab/>
        <w:t>Podaci koji se navode u skladu s Dijelom II. mogu se prikazati na alternativan način ili spojiti s podacima navedenima u skladu s dijelom I.</w:t>
      </w:r>
    </w:p>
    <w:p>
      <w:pPr>
        <w:spacing w:after="0"/>
        <w:ind w:left="567" w:hanging="567"/>
        <w:rPr>
          <w:rFonts w:eastAsia="Arial Unicode MS"/>
          <w:noProof/>
          <w:szCs w:val="24"/>
        </w:rPr>
      </w:pPr>
      <w:r>
        <w:rPr>
          <w:noProof/>
        </w:rPr>
        <w:t>(d)</w:t>
      </w:r>
      <w:r>
        <w:rPr>
          <w:noProof/>
        </w:rPr>
        <w:tab/>
        <w:t>Svaka varijanta i izvedba označavaju se alfanumeričkim kodom koji se sastoji od slova i brojeva, a upisuje se i u certifikat o sukladnosti (Prilog IX.) za predmetno vozilo.</w:t>
      </w:r>
    </w:p>
    <w:p>
      <w:pPr>
        <w:spacing w:after="0"/>
        <w:ind w:left="567" w:hanging="567"/>
        <w:rPr>
          <w:rFonts w:eastAsia="Arial Unicode MS"/>
          <w:noProof/>
          <w:szCs w:val="24"/>
        </w:rPr>
      </w:pPr>
      <w:r>
        <w:rPr>
          <w:noProof/>
        </w:rPr>
        <w:t>(e)</w:t>
      </w:r>
      <w:r>
        <w:rPr>
          <w:noProof/>
        </w:rPr>
        <w:tab/>
        <w:t>Vozila obuhvaćena odredbama iz Priloga IV., dijela III. označavaju se posebnim alfanumeričkim kodom.</w:t>
      </w:r>
    </w:p>
    <w:p>
      <w:pPr>
        <w:spacing w:before="0" w:after="0"/>
        <w:jc w:val="left"/>
        <w:rPr>
          <w:rFonts w:eastAsia="Arial Unicode MS"/>
          <w:noProof/>
          <w:color w:val="0070C0"/>
          <w:szCs w:val="24"/>
        </w:rPr>
      </w:pPr>
      <w:r>
        <w:rPr>
          <w:rFonts w:eastAsia="Arial Unicode MS"/>
          <w:noProof/>
          <w:color w:val="0070C0"/>
          <w:szCs w:val="24"/>
        </w:rPr>
        <w:pict>
          <v:rect id="_x0000_i1032" style="width:45.35pt;height:.75pt" o:hrpct="100" o:hralign="center" o:hrstd="t" o:hrnoshade="t" o:hr="t" fillcolor="black" stroked="f"/>
        </w:pict>
      </w:r>
    </w:p>
    <w:p>
      <w:pPr>
        <w:spacing w:before="480"/>
        <w:jc w:val="center"/>
        <w:rPr>
          <w:rFonts w:eastAsia="Arial Unicode MS"/>
          <w:bCs/>
          <w:noProof/>
          <w:szCs w:val="24"/>
        </w:rPr>
      </w:pPr>
      <w:r>
        <w:rPr>
          <w:noProof/>
        </w:rPr>
        <w:br w:type="page"/>
      </w:r>
      <w:r>
        <w:rPr>
          <w:noProof/>
        </w:rPr>
        <w:lastRenderedPageBreak/>
        <w:t>DIO III.</w:t>
      </w:r>
    </w:p>
    <w:p>
      <w:pPr>
        <w:jc w:val="center"/>
        <w:rPr>
          <w:rFonts w:eastAsia="Arial Unicode MS"/>
          <w:b/>
          <w:bCs/>
          <w:noProof/>
          <w:szCs w:val="24"/>
        </w:rPr>
      </w:pPr>
      <w:r>
        <w:rPr>
          <w:b/>
          <w:noProof/>
        </w:rPr>
        <w:t>Homologacijski brojevi</w:t>
      </w:r>
    </w:p>
    <w:p>
      <w:pPr>
        <w:rPr>
          <w:rFonts w:eastAsia="Arial Unicode MS"/>
          <w:noProof/>
          <w:szCs w:val="24"/>
        </w:rPr>
      </w:pPr>
      <w:r>
        <w:rPr>
          <w:noProof/>
        </w:rPr>
        <w:t>Informacije propisane člankom 22. mora se u sljedećoj tablici navesti za ovaj tip vozila za homologacije sustava, zasebnih tehničkih jedinica i sastavnih dijelova dodijeljene u skladu s regulatornim aktima u Prilogu IV. (Moraju se navesti sve relevantne homologacije za svaki sustav, zasebnu tehničku jedinicu i sastavni dio. Ne treba navoditi podatke koji se odnose na sastavne dijelove ako su ti podaci uvršteni u certifikat o homologaciji koji se odnosi na zahtjeve za ugradnju.)</w:t>
      </w:r>
    </w:p>
    <w:tbl>
      <w:tblPr>
        <w:tblW w:w="9102"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79"/>
        <w:gridCol w:w="2068"/>
        <w:gridCol w:w="2463"/>
        <w:gridCol w:w="1475"/>
        <w:gridCol w:w="1917"/>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Predmet homologacije</w:t>
            </w:r>
          </w:p>
        </w:tc>
        <w:tc>
          <w:tcPr>
            <w:tcW w:w="218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Homologacijski broj ili broj izvješća o ispitivanju (</w:t>
            </w:r>
            <w:r>
              <w:rPr>
                <w:noProof/>
                <w:sz w:val="20"/>
                <w:vertAlign w:val="superscript"/>
              </w:rPr>
              <w:t>***</w:t>
            </w:r>
            <w:r>
              <w:rPr>
                <w:noProof/>
                <w:sz w:val="20"/>
              </w:rPr>
              <w:t>)</w:t>
            </w:r>
          </w:p>
        </w:tc>
        <w:tc>
          <w:tcPr>
            <w:tcW w:w="268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Država članica ili ugovorna stranka (</w:t>
            </w:r>
            <w:r>
              <w:rPr>
                <w:noProof/>
                <w:sz w:val="20"/>
                <w:vertAlign w:val="superscript"/>
              </w:rPr>
              <w:t>*</w:t>
            </w:r>
            <w:r>
              <w:rPr>
                <w:noProof/>
                <w:sz w:val="20"/>
              </w:rPr>
              <w:t>) koja izdaje homologaciju tipa (</w:t>
            </w:r>
            <w:r>
              <w:rPr>
                <w:noProof/>
                <w:sz w:val="20"/>
                <w:vertAlign w:val="superscript"/>
              </w:rPr>
              <w:t>**</w:t>
            </w:r>
            <w:r>
              <w:rPr>
                <w:noProof/>
                <w:sz w:val="20"/>
              </w:rPr>
              <w:t>) ili ispitno izvješće (</w:t>
            </w:r>
            <w:r>
              <w:rPr>
                <w:noProof/>
                <w:sz w:val="20"/>
                <w:vertAlign w:val="superscript"/>
              </w:rPr>
              <w:t>***</w:t>
            </w:r>
            <w:r>
              <w:rPr>
                <w:noProof/>
                <w:sz w:val="20"/>
              </w:rPr>
              <w:t>)</w:t>
            </w:r>
          </w:p>
        </w:tc>
        <w:tc>
          <w:tcPr>
            <w:tcW w:w="155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Datum produljenja</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Varijante/izvedbe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18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268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55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c>
          <w:tcPr>
            <w:tcW w:w="198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r>
        <w:trPr>
          <w:tblCellSpacing w:w="0" w:type="dxa"/>
        </w:trPr>
        <w:tc>
          <w:tcPr>
            <w:tcW w:w="9102" w:type="dxa"/>
            <w:gridSpan w:val="5"/>
            <w:tcBorders>
              <w:top w:val="outset" w:sz="6" w:space="0" w:color="auto"/>
              <w:left w:val="outset" w:sz="6" w:space="0" w:color="auto"/>
              <w:bottom w:val="outset" w:sz="6" w:space="0" w:color="auto"/>
              <w:right w:val="outset" w:sz="6" w:space="0" w:color="auto"/>
            </w:tcBorders>
            <w:vAlign w:val="center"/>
            <w:hideMark/>
          </w:tcPr>
          <w:p>
            <w:pPr>
              <w:spacing w:before="60" w:after="60"/>
              <w:ind w:left="694" w:hanging="694"/>
              <w:rPr>
                <w:rFonts w:eastAsia="Arial Unicode MS"/>
                <w:noProof/>
                <w:sz w:val="22"/>
                <w:szCs w:val="24"/>
              </w:rPr>
            </w:pPr>
            <w:r>
              <w:rPr>
                <w:noProof/>
                <w:sz w:val="22"/>
              </w:rPr>
              <w:t>(</w:t>
            </w:r>
            <w:r>
              <w:rPr>
                <w:noProof/>
                <w:sz w:val="22"/>
                <w:vertAlign w:val="superscript"/>
              </w:rPr>
              <w:t>*</w:t>
            </w:r>
            <w:r>
              <w:rPr>
                <w:noProof/>
                <w:sz w:val="22"/>
              </w:rPr>
              <w:t>)</w:t>
            </w:r>
            <w:r>
              <w:rPr>
                <w:noProof/>
              </w:rPr>
              <w:tab/>
            </w:r>
            <w:r>
              <w:rPr>
                <w:noProof/>
                <w:sz w:val="22"/>
              </w:rPr>
              <w:t>Ugovorne stranke Revidiranog sporazuma iz 1958.</w:t>
            </w:r>
          </w:p>
          <w:p>
            <w:pPr>
              <w:spacing w:before="60" w:after="60"/>
              <w:ind w:left="694" w:hanging="694"/>
              <w:rPr>
                <w:rFonts w:eastAsia="Arial Unicode MS"/>
                <w:noProof/>
                <w:sz w:val="22"/>
                <w:szCs w:val="24"/>
              </w:rPr>
            </w:pPr>
            <w:r>
              <w:rPr>
                <w:noProof/>
                <w:sz w:val="22"/>
              </w:rPr>
              <w:t>(</w:t>
            </w:r>
            <w:r>
              <w:rPr>
                <w:noProof/>
                <w:sz w:val="22"/>
                <w:vertAlign w:val="superscript"/>
              </w:rPr>
              <w:t>**</w:t>
            </w:r>
            <w:r>
              <w:rPr>
                <w:noProof/>
                <w:sz w:val="22"/>
              </w:rPr>
              <w:t>)</w:t>
            </w:r>
            <w:r>
              <w:rPr>
                <w:noProof/>
              </w:rPr>
              <w:tab/>
            </w:r>
            <w:r>
              <w:rPr>
                <w:noProof/>
                <w:sz w:val="22"/>
              </w:rPr>
              <w:t>Navesti ako se ne može utvrditi iz homologacijskog broja.</w:t>
            </w:r>
          </w:p>
          <w:p>
            <w:pPr>
              <w:spacing w:before="60" w:after="60"/>
              <w:ind w:left="694" w:hanging="694"/>
              <w:rPr>
                <w:rFonts w:eastAsia="Arial Unicode MS"/>
                <w:noProof/>
                <w:sz w:val="22"/>
                <w:szCs w:val="24"/>
              </w:rPr>
            </w:pPr>
            <w:r>
              <w:rPr>
                <w:noProof/>
                <w:sz w:val="22"/>
              </w:rPr>
              <w:t>(</w:t>
            </w:r>
            <w:r>
              <w:rPr>
                <w:noProof/>
                <w:sz w:val="22"/>
                <w:vertAlign w:val="superscript"/>
              </w:rPr>
              <w:t>***</w:t>
            </w:r>
            <w:r>
              <w:rPr>
                <w:noProof/>
                <w:sz w:val="22"/>
              </w:rPr>
              <w:t>)</w:t>
            </w:r>
            <w:r>
              <w:rPr>
                <w:noProof/>
              </w:rPr>
              <w:tab/>
            </w:r>
            <w:r>
              <w:rPr>
                <w:noProof/>
                <w:sz w:val="22"/>
              </w:rPr>
              <w:t>Navesti ako proizvođač primjenjuje odredbe članka 40. stavka 1. U tom se slučaju relevantni regulatorni akt navodi u drugom stupcu.</w:t>
            </w:r>
          </w:p>
        </w:tc>
      </w:tr>
    </w:tbl>
    <w:p>
      <w:pPr>
        <w:spacing w:after="0"/>
        <w:rPr>
          <w:rFonts w:eastAsia="Arial Unicode MS"/>
          <w:noProof/>
          <w:szCs w:val="24"/>
        </w:rPr>
      </w:pPr>
      <w:r>
        <w:rPr>
          <w:noProof/>
        </w:rPr>
        <w:t>Potpis: …</w:t>
      </w:r>
    </w:p>
    <w:p>
      <w:pPr>
        <w:spacing w:after="0"/>
        <w:rPr>
          <w:rFonts w:eastAsia="Arial Unicode MS"/>
          <w:noProof/>
          <w:szCs w:val="24"/>
        </w:rPr>
      </w:pPr>
      <w:r>
        <w:rPr>
          <w:noProof/>
        </w:rPr>
        <w:t>Položaj u poduzeću: …</w:t>
      </w:r>
    </w:p>
    <w:p>
      <w:pPr>
        <w:spacing w:after="0"/>
        <w:rPr>
          <w:rFonts w:eastAsia="Arial Unicode MS"/>
          <w:noProof/>
          <w:szCs w:val="24"/>
        </w:rPr>
      </w:pPr>
      <w:r>
        <w:rPr>
          <w:noProof/>
        </w:rPr>
        <w:t>Datum: …</w:t>
      </w:r>
    </w:p>
    <w:p>
      <w:pPr>
        <w:spacing w:before="0" w:after="0"/>
        <w:jc w:val="left"/>
        <w:rPr>
          <w:rFonts w:eastAsia="Arial Unicode MS"/>
          <w:noProof/>
          <w:color w:val="0070C0"/>
          <w:szCs w:val="24"/>
        </w:rPr>
      </w:pPr>
      <w:r>
        <w:rPr>
          <w:rFonts w:eastAsia="Arial Unicode MS"/>
          <w:noProof/>
          <w:color w:val="0070C0"/>
          <w:szCs w:val="24"/>
        </w:rPr>
        <w:pict>
          <v:rect id="_x0000_i1033" style="width:45.35pt;height:.75pt" o:hrpct="100" o:hralign="center" o:hrstd="t" o:hrnoshade="t" o:hr="t" fillcolor="black" stroked="f"/>
        </w:pict>
      </w:r>
    </w:p>
    <w:p>
      <w:pPr>
        <w:pStyle w:val="Annexetitre"/>
        <w:rPr>
          <w:noProof/>
        </w:rPr>
      </w:pPr>
      <w:r>
        <w:rPr>
          <w:noProof/>
        </w:rPr>
        <w:br w:type="page"/>
      </w:r>
      <w:r>
        <w:rPr>
          <w:noProof/>
        </w:rPr>
        <w:lastRenderedPageBreak/>
        <w:t>PRILOG IV.</w:t>
      </w:r>
    </w:p>
    <w:p>
      <w:pPr>
        <w:spacing w:before="240" w:after="240"/>
        <w:jc w:val="center"/>
        <w:rPr>
          <w:rFonts w:eastAsia="Arial Unicode MS"/>
          <w:b/>
          <w:bCs/>
          <w:noProof/>
          <w:szCs w:val="24"/>
        </w:rPr>
      </w:pPr>
      <w:r>
        <w:rPr>
          <w:b/>
          <w:noProof/>
        </w:rPr>
        <w:t>ZAHTJEVI ZA POTREBE EU HOMOLOGACIJE VOZILA, SUSTAVA, SASTAVNIH DIJELOVA ILI ZASEBNIH TEHNIČKIH JEDINICA</w:t>
      </w:r>
    </w:p>
    <w:p>
      <w:pPr>
        <w:spacing w:after="240"/>
        <w:jc w:val="center"/>
        <w:rPr>
          <w:rFonts w:eastAsia="Arial Unicode MS"/>
          <w:bCs/>
          <w:noProof/>
          <w:szCs w:val="24"/>
        </w:rPr>
      </w:pPr>
      <w:r>
        <w:rPr>
          <w:noProof/>
        </w:rPr>
        <w:t>DIO I.</w:t>
      </w:r>
    </w:p>
    <w:p>
      <w:pPr>
        <w:spacing w:before="0" w:after="240"/>
        <w:jc w:val="center"/>
        <w:rPr>
          <w:rFonts w:eastAsia="Arial Unicode MS"/>
          <w:b/>
          <w:bCs/>
          <w:noProof/>
          <w:szCs w:val="24"/>
        </w:rPr>
      </w:pPr>
      <w:r>
        <w:rPr>
          <w:b/>
          <w:noProof/>
        </w:rPr>
        <w:t>Regulatorni akti za EU homologaciju vozila proizvedenih u malim serijama</w:t>
      </w:r>
    </w:p>
    <w:tbl>
      <w:tblPr>
        <w:tblW w:w="9378"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0"/>
        <w:gridCol w:w="1390"/>
        <w:gridCol w:w="1285"/>
        <w:gridCol w:w="592"/>
        <w:gridCol w:w="560"/>
        <w:gridCol w:w="560"/>
        <w:gridCol w:w="560"/>
        <w:gridCol w:w="560"/>
        <w:gridCol w:w="560"/>
        <w:gridCol w:w="498"/>
        <w:gridCol w:w="498"/>
        <w:gridCol w:w="498"/>
        <w:gridCol w:w="498"/>
        <w:gridCol w:w="729"/>
      </w:tblGrid>
      <w:tr>
        <w:trPr>
          <w:cantSplit/>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Točka</w:t>
            </w:r>
          </w:p>
        </w:tc>
        <w:tc>
          <w:tcPr>
            <w:tcW w:w="1275"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Predmet homologacije</w:t>
            </w:r>
          </w:p>
        </w:tc>
        <w:tc>
          <w:tcPr>
            <w:tcW w:w="1614" w:type="dxa"/>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Regulatorni akt</w:t>
            </w:r>
          </w:p>
        </w:tc>
        <w:tc>
          <w:tcPr>
            <w:tcW w:w="5154" w:type="dxa"/>
            <w:gridSpan w:val="10"/>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Primjenjivost</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p>
        </w:tc>
      </w:tr>
      <w:tr>
        <w:trPr>
          <w:cantSplit/>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b/>
                <w:bCs/>
                <w:noProof/>
                <w:sz w:val="20"/>
                <w:szCs w:val="20"/>
              </w:rPr>
            </w:pPr>
          </w:p>
        </w:tc>
        <w:tc>
          <w:tcPr>
            <w:tcW w:w="1275"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b/>
                <w:bCs/>
                <w:noProof/>
                <w:sz w:val="18"/>
                <w:szCs w:val="18"/>
              </w:rPr>
            </w:pPr>
          </w:p>
        </w:tc>
        <w:tc>
          <w:tcPr>
            <w:tcW w:w="1614"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b/>
                <w:bCs/>
                <w:noProof/>
                <w:sz w:val="18"/>
                <w:szCs w:val="18"/>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w:t>
            </w:r>
            <w:r>
              <w:rPr>
                <w:noProof/>
                <w:sz w:val="20"/>
                <w:vertAlign w:val="subscript"/>
              </w:rPr>
              <w:t>1</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w:t>
            </w:r>
            <w:r>
              <w:rPr>
                <w:noProof/>
                <w:sz w:val="20"/>
                <w:vertAlign w:val="subscript"/>
              </w:rPr>
              <w:t>2</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w:t>
            </w:r>
            <w:r>
              <w:rPr>
                <w:noProof/>
                <w:sz w:val="20"/>
                <w:vertAlign w:val="subscript"/>
              </w:rPr>
              <w:t>3</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w:t>
            </w:r>
            <w:r>
              <w:rPr>
                <w:noProof/>
                <w:sz w:val="20"/>
                <w:vertAlign w:val="subscript"/>
              </w:rPr>
              <w:t>1</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w:t>
            </w:r>
            <w:r>
              <w:rPr>
                <w:noProof/>
                <w:sz w:val="20"/>
                <w:vertAlign w:val="subscript"/>
              </w:rPr>
              <w:t>2</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w:t>
            </w:r>
            <w:r>
              <w:rPr>
                <w:noProof/>
                <w:sz w:val="20"/>
                <w:vertAlign w:val="subscript"/>
              </w:rPr>
              <w:t>3</w:t>
            </w:r>
            <w:r>
              <w:rPr>
                <w:noProof/>
                <w:sz w:val="20"/>
              </w:rPr>
              <w:t xml:space="preserve"> </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1</w:t>
            </w:r>
            <w:r>
              <w:rPr>
                <w:noProof/>
                <w:sz w:val="20"/>
              </w:rPr>
              <w:t xml:space="preserve"> </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2</w:t>
            </w:r>
            <w:r>
              <w:rPr>
                <w:noProof/>
                <w:sz w:val="20"/>
              </w:rPr>
              <w:t xml:space="preserve"> </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3</w:t>
            </w:r>
            <w:r>
              <w:rPr>
                <w:noProof/>
                <w:sz w:val="20"/>
              </w:rPr>
              <w:t xml:space="preserve"> </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4</w:t>
            </w:r>
            <w:r>
              <w:rPr>
                <w:noProof/>
                <w:sz w:val="20"/>
              </w:rPr>
              <w:t xml:space="preserve"> </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bCs/>
                <w:noProof/>
                <w:sz w:val="18"/>
                <w:szCs w:val="18"/>
              </w:rPr>
            </w:pPr>
            <w:r>
              <w:rPr>
                <w:noProof/>
                <w:sz w:val="18"/>
              </w:rPr>
              <w:t xml:space="preserve">zasebna tehnička jedinica ili </w:t>
            </w:r>
            <w:r>
              <w:rPr>
                <w:rFonts w:eastAsia="Arial Unicode MS"/>
                <w:bCs/>
                <w:noProof/>
                <w:sz w:val="18"/>
                <w:szCs w:val="18"/>
              </w:rPr>
              <w:br/>
            </w:r>
            <w:r>
              <w:rPr>
                <w:noProof/>
                <w:sz w:val="18"/>
              </w:rPr>
              <w:t>sastavni dio</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1.A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18"/>
                <w:szCs w:val="18"/>
              </w:rPr>
            </w:pPr>
            <w:r>
              <w:rPr>
                <w:noProof/>
                <w:sz w:val="18"/>
              </w:rPr>
              <w:t>Razina buke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18"/>
                <w:szCs w:val="18"/>
              </w:rPr>
            </w:pPr>
            <w:r>
              <w:rPr>
                <w:noProof/>
                <w:sz w:val="18"/>
              </w:rPr>
              <w:t>Uredba (EU) br. 540/2014 Europskog parlamenta i Vijeća</w:t>
            </w:r>
            <w:r>
              <w:rPr>
                <w:rStyle w:val="FootnoteReference"/>
                <w:noProof/>
                <w:sz w:val="18"/>
              </w:rPr>
              <w:footnoteReference w:id="15"/>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Times New Roman"/>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Times New Roman"/>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Times New Roman"/>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Times New Roman"/>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Emisije (Euro 5 i 6) laka teretna vozila / pristup informacijama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715/2007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1</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1</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1</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1</w:t>
            </w:r>
            <w:r>
              <w:rPr>
                <w:noProof/>
                <w:sz w:val="20"/>
              </w:rPr>
              <w:t xml:space="preserve">)  </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Sprečavanje nastanka požara (spremnici za tekuće gorivo)</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Pravilnik UNECE-a br. 34</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Uređaji za zaštitu od stražnjeg podlijetanja (RUPD) i njihova ugradnja; zaštita od stražnjeg podlijetanja (RUP)</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Pravilnik UNECE-a br. 58</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Prostor za ugradnju i pričvršćivanje stražnje registarske pločice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Uredba Komisije (EU) br. 1003/2010</w:t>
            </w:r>
            <w:r>
              <w:rPr>
                <w:rStyle w:val="FootnoteReference"/>
                <w:noProof/>
                <w:sz w:val="18"/>
              </w:rPr>
              <w:footnoteReference w:id="16"/>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5.A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Upravljački mehanizam</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Pravilnik UNECE-a br. 79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Pristup vozilu i upravljivost (stepenice, bočne stepenice i rukohvati)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Uredba (EU) br. 130/2012</w:t>
            </w:r>
            <w:r>
              <w:rPr>
                <w:rStyle w:val="FootnoteReference"/>
                <w:noProof/>
                <w:sz w:val="18"/>
              </w:rPr>
              <w:footnoteReference w:id="17"/>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Sastavni dijelovi brava i okova za pričvršćivanje vrata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Pravilnik UNECE-a br. 11</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7.A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Uređaji i signali za zvučno upozoravanje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Pravilnik UNECE-a br. 28</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8.A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Uređaji za neizravno gledanje i njihova ugradnja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Pravilnik UNECE-a br. 46</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9.A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Kočenje vozila i prikolica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Pravilnik UNECE-a br. 13</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3</w:t>
            </w:r>
            <w:r>
              <w:rPr>
                <w:noProof/>
                <w:sz w:val="20"/>
              </w:rPr>
              <w:t>)</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9.B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Kočenje osobnih automobila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Pravilnik UNECE-a br. 13-H</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10.A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Elektromagnetska kompatibilnost</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Pravilnik UNECE-a br. 10</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12.A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Unutarnja oprema vozila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Pravilnik UNECE-a br. 21</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13.A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Zaštita motornih vozila od neovlaštene uporabe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Pravilnik UNECE-a br. 18</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4.A</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4.A</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4.A</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4.A</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13.B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Zaštita motornih vozila od neovlaštene uporabe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Pravilnik UNECE-a br. 116</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14.A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Zaštita vozača od upravljačkog mehanizma u slučaju sudara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Pravilnik UNECE-a br. 12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15.A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Sjedala, njihova sidrišta i nasloni za glavu</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Pravilnik UNECE-a br. 17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4.B</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4.B</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15.B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Sjedala u velikim putničkim vozilima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Pravilnik UNECE-a br. 80</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16.A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Vanjske izbočine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Pravilnik UNECE-a br. 26</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17.A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Pristup vozilu i upravljivost (prijenosni stupanj za vožnju unatrag)</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Uredba (EU) br. 130/2012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17.B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Brzinomjer i njegova ugradnja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Pravilnik UNECE-a br. 39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18.A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Proizvođačeva pločica i identifikacijski broj vozila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Uredba (EU) br. 19/2011</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19.A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Sidrišta sigurnosnih pojaseva, Isofix sustavi sidrišta i Isofix sidrišta gornje sigurnosne uzice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Pravilnik UNECE-a br. 14</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20.A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Ugradnja uređaja za osvjetljavanje i svjetlosnu signalizaciju u vozila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Pravilnik UNECE-a br. 48</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21.A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Katadiopterski uređaji za motorna vozila i njihove prikolice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Pravilnik UNECE-a br. 3</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Prednja pozicijska, stražnja pozicijska, kočna i gabaritna svjetla za motorna vozila i njihove prikolice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Pravilnik UNECE-a br. 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Dnevna svjetla za motorna vozila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Pravilnik UNECE-a br. 87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22.C</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Bočna svjetla za označivanje za motorna vozila i njihove prikolice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Pravilnik UNECE-a br. 91</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23.A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Pokazivači smjera za motorna vozila i njihove prikolice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Pravilnik UNECE-a br. 6</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24.A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Svjetlo stražnje registarske pločice motornih vozila i njihovih prikolica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Pravilnik UNECE-a br. 4</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Zatvoreni reflektorski ulošci za glavna svjetla motornih vozila koja emitiraju europski asimetrični kratki svjetlosni snop ili dugi svjetlosni snop ili oboje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Pravilnik UNECE-a br. 31</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25.B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Žarulje sa žarnom niti za uporabu u homologiranim svjetiljkama u motornim vozilima i njihovim prikolicama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Pravilnik UNECE-a br. 37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25.C</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Glavna svjetla za motorna vozila sa svjetlosnim izvorima s izbojem u plinu</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Pravilnik UNECE-a br. 98</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25.D</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Svjetlosni izvori s izbojem u plinu za uporabu u homologiranim svjetlima s takvim svjetlosnim izvorima u motornim vozilima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Pravilnik UNECE-a br. 99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25.E</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Glavna svjetla motornih vozila koja emitiraju asimetrični kratki svjetlosni snop ili dugi svjetlosni snop ili oba, opremljena žaruljama sa žarnom niti i/ili LED modulima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Pravilnik UNECE-a br. 112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25.F</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Prilagodljivi sustavi prednjeg osvjetljenja (AFS) za motorna vozila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Pravilnik UNECE-a br. 123</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26.A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Prednja svjetla za maglu za motorna vozila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Pravilnik UNECE-a br. 19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27.A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Vučna naprava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Uredba (EU) br. 1005/2010</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28.A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Stražnja svjetla za maglu za motorna vozila i njihove prikolice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Pravilnik UNECE-a br. 38</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29.A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Svjetla za vožnju unatrag za motorna vozila i njihove prikolice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Pravilnik UNECE-a br. 23</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30.A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Parkirna svjetla za motorna vozila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Pravilnik UNECE-a br. 77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31.A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Sigurnosni pojasevi, sigurnosni sustavi za držanje djece i Isofix sigurnosni sustavi za držanje djece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Pravilnik UNECE-a br. 16</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32.A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Prednje vidno polje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Pravilnik UNECE-a br. 125</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33.A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Položaji i oznake komandi, kontrolnih lampica i indikatora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Pravilnik UNECE-a br. 121</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34.A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Sustavi za odmrzavanje i odmagljivanje vjetrobrana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Uredba Komisije (EU) br. 672/2010</w:t>
            </w:r>
            <w:r>
              <w:rPr>
                <w:rStyle w:val="FootnoteReference"/>
                <w:noProof/>
                <w:sz w:val="18"/>
              </w:rPr>
              <w:footnoteReference w:id="18"/>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5</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35.A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Sustavi za brisanje i pranje vjetrobrana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Uredba Komisije (EU) br. 1008/2010</w:t>
            </w:r>
            <w:r>
              <w:rPr>
                <w:rStyle w:val="FootnoteReference"/>
                <w:noProof/>
                <w:sz w:val="18"/>
              </w:rPr>
              <w:footnoteReference w:id="19"/>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6</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6</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6</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6</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r>
              <w:rPr>
                <w:noProof/>
                <w:sz w:val="20"/>
                <w:vertAlign w:val="superscript"/>
              </w:rPr>
              <w:t>6</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36.A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Sustavi za grijanje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Pravilnik UNECE-a br. 122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37.A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Blatobrani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Uredba (EU) br. 1009/2010</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38.A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Nasloni za glavu, ugrađeni ili ne u sjedala vozila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Pravilnik UNECE-a br. 25</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41.A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Emisije (Euro VI) za teška vozila / pristup informacijama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595/2009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9</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9</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9</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r>
              <w:rPr>
                <w:noProof/>
                <w:sz w:val="20"/>
                <w:vertAlign w:val="superscript"/>
              </w:rPr>
              <w:t>9</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42.A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Bočna zaštita teretnih vozila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Pravilnik UNECE-a br. 73</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43.A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Zaštita od prskanja ispod kotača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Uredba (EU) br. 109/2011</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44.A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Mase i dimenzije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Uredba (EU) br. 1230/2012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45.A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Materijali za sigurnosna stakla i njihova ugradnja u vozila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Pravilnik UNECE-a br. 43</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Gume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Direktiva 92/23/EEZ</w:t>
            </w:r>
            <w:r>
              <w:rPr>
                <w:rStyle w:val="FootnoteReference"/>
                <w:noProof/>
                <w:sz w:val="18"/>
              </w:rPr>
              <w:footnoteReference w:id="20"/>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Ugradnja guma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Uredba Komisije (EU) br. 458/2011</w:t>
            </w:r>
            <w:r>
              <w:rPr>
                <w:rStyle w:val="FootnoteReference"/>
                <w:noProof/>
                <w:sz w:val="18"/>
              </w:rPr>
              <w:footnoteReference w:id="21"/>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Pneumatske gume za motorna vozila i njihove prikolice (razred C1)</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Pravilnik UNECE-a br. 30</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46.C</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Pneumatske gume za gospodarska vozila i njihove prikolice (razredi C2 i C3)</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Pravilnik UNECE-a br. 54</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46.D</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Emisije buke kotrljanja, prianjanje na mokru površinu i otpor kotrljanja (razred C1, C2 i C3)</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Pravilnik UNECE-a br. 117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46.E</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Zamjenska jedinica za privremenu uporabu, sigurnosne gume / pneumatski sustav sa sposobnošću vožnje bez zraka i sustav praćenja zračnog pritiska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Pravilnik UNECE-a br. 64</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9 .A</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9.A</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47.A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Ograničavanje brzine vozila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Pravilnik UNECE-a br. 89</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48.A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Mase i dimenzije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Uredba (EU) br. 1230/2012</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49.A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Gospodarska vozila s obzirom na njihove vanjske izbočine ispred stražnje stijenke kabine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Pravilnik UNECE-a br. 61</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50.A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Mehanički dijelovi spojnica za međusobno povezivanje skupova vozila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Pravilnik UNECE-a br. 55</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50.B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Naprava za spajanje vozila (CCD); ugradnja homologiranog tipa naprave za spajanje vozila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Pravilnik UNECE-a br. 102</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10</w:t>
            </w:r>
            <w:r>
              <w:rPr>
                <w:noProof/>
                <w:sz w:val="20"/>
              </w:rPr>
              <w:t>)</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51.A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Ponašanje pri gorenju materijala koji se upotrebljavaju za unutarnju opremu određenih kategorija motornih vozila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Pravilnik UNECE-a br. 118</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52.A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Vozila kategorije M</w:t>
            </w:r>
            <w:r>
              <w:rPr>
                <w:noProof/>
                <w:sz w:val="18"/>
                <w:vertAlign w:val="subscript"/>
              </w:rPr>
              <w:t>2</w:t>
            </w:r>
            <w:r>
              <w:rPr>
                <w:noProof/>
                <w:sz w:val="18"/>
              </w:rPr>
              <w:t xml:space="preserve"> i M</w:t>
            </w:r>
            <w:r>
              <w:rPr>
                <w:noProof/>
                <w:sz w:val="18"/>
                <w:vertAlign w:val="subscript"/>
              </w:rPr>
              <w:t>3</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Pravilnik UNECE-a br. 107</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52.B</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Čvrstoća nadogradnje velikih putničkih vozila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Pravilnik UNECE-a br. 66</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53.A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Zaštita putnika u slučaju čelnog sudara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Pravilnik UNECE-a br. 94</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11</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54.A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Zaštita putnika u slučaju bočnog sudara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Pravilnik UNECE-a br. 95</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12</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12</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55</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(prazno)</w:t>
            </w:r>
          </w:p>
        </w:tc>
        <w:tc>
          <w:tcPr>
            <w:tcW w:w="161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18"/>
                <w:szCs w:val="18"/>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56.A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Vozila namijenjena za prijevoz opasnih tvari</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Pravilnik UNECE-a br. 105</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13</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13</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13</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13</w:t>
            </w:r>
            <w:r>
              <w:rPr>
                <w:noProof/>
                <w:sz w:val="20"/>
              </w:rPr>
              <w:t>)</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57.A</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Naprave za zaštitu od prednjeg podlijetanja (FUPD) i njihova ugradnja; zaštita od prednjeg podlijetanja (FUP)</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Pravilnik UNECE-a br. 93</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58</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18"/>
                <w:szCs w:val="18"/>
              </w:rPr>
            </w:pPr>
            <w:r>
              <w:rPr>
                <w:noProof/>
                <w:sz w:val="18"/>
              </w:rPr>
              <w:t>Zaštita pješaka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18"/>
                <w:szCs w:val="18"/>
              </w:rPr>
            </w:pPr>
            <w:r>
              <w:rPr>
                <w:noProof/>
                <w:sz w:val="18"/>
              </w:rPr>
              <w:t>Uredba (EU) br. 78/2009 Europskog parlamenta i Vijeća</w:t>
            </w:r>
            <w:r>
              <w:rPr>
                <w:rStyle w:val="FootnoteReference"/>
                <w:noProof/>
                <w:sz w:val="18"/>
              </w:rPr>
              <w:footnoteReference w:id="22"/>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59</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Mogućnost recikliranja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Direktiva 2005/64/EZ Europskog parlamenta i Vijeća</w:t>
            </w:r>
            <w:r>
              <w:rPr>
                <w:rStyle w:val="FootnoteReference"/>
                <w:noProof/>
                <w:sz w:val="18"/>
              </w:rPr>
              <w:footnoteReference w:id="23"/>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60</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(prazno)</w:t>
            </w:r>
          </w:p>
        </w:tc>
        <w:tc>
          <w:tcPr>
            <w:tcW w:w="161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18"/>
                <w:szCs w:val="18"/>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61</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Klimatizacijski sustav</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rStyle w:val="Strong"/>
                <w:b w:val="0"/>
                <w:noProof/>
                <w:sz w:val="18"/>
              </w:rPr>
              <w:t>Direktiva 2006/40/EZ Europskog parlamenta i Vijeća</w:t>
            </w:r>
            <w:r>
              <w:rPr>
                <w:rStyle w:val="FootnoteReference"/>
                <w:noProof/>
                <w:sz w:val="18"/>
              </w:rPr>
              <w:footnoteReference w:id="24"/>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14</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62</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Vodikov sustav</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79/2009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63</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Opća sigurnost</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49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r>
              <w:rPr>
                <w:noProof/>
                <w:sz w:val="20"/>
                <w:vertAlign w:val="superscript"/>
              </w:rPr>
              <w:t>15</w:t>
            </w:r>
            <w:r>
              <w:rPr>
                <w:noProof/>
                <w:sz w:val="20"/>
              </w:rPr>
              <w:t>)</w:t>
            </w:r>
          </w:p>
        </w:tc>
        <w:tc>
          <w:tcPr>
            <w:tcW w:w="877"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64</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Indikatori stupnja prijenosa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Uredba (EU) br. 65/2012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65</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Napredni kočni sustav za slučaj nužde</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Uredba Komisije (EU) br. 347/2012</w:t>
            </w:r>
            <w:r>
              <w:rPr>
                <w:rStyle w:val="FootnoteReference"/>
                <w:noProof/>
                <w:sz w:val="18"/>
              </w:rPr>
              <w:footnoteReference w:id="25"/>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66</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Sustav upozorenja pri promjeni prometnog traka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Uredba Komisije (EU) br. 351/2012</w:t>
            </w:r>
            <w:r>
              <w:rPr>
                <w:rStyle w:val="FootnoteReference"/>
                <w:noProof/>
                <w:sz w:val="18"/>
              </w:rPr>
              <w:footnoteReference w:id="26"/>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67</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Posebni sastavni dijelovi za ukapljeni naftni plin (UNP) i njihova ugradnja u motorna vozila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Pravilnik UNECE-a br. 67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68</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Alarmni sustavi za vozila (VAS)</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Pravilnik UNECE-a br. 97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69</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Električna sigurnost</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Pravilnik UNECE-a br. 100</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70</w:t>
            </w:r>
          </w:p>
        </w:tc>
        <w:tc>
          <w:tcPr>
            <w:tcW w:w="127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Posebni sastavni dijelovi za stlačeni prirodni plin (SPP) i njihova ugradnja u motorna vozila</w:t>
            </w:r>
          </w:p>
        </w:tc>
        <w:tc>
          <w:tcPr>
            <w:tcW w:w="161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18"/>
                <w:szCs w:val="18"/>
              </w:rPr>
            </w:pPr>
            <w:r>
              <w:rPr>
                <w:noProof/>
                <w:sz w:val="18"/>
              </w:rPr>
              <w:t>Uredba (EZ) br. 661/2009</w:t>
            </w:r>
          </w:p>
          <w:p>
            <w:pPr>
              <w:spacing w:before="60" w:after="60"/>
              <w:jc w:val="left"/>
              <w:rPr>
                <w:rFonts w:eastAsia="Arial Unicode MS"/>
                <w:noProof/>
                <w:sz w:val="18"/>
                <w:szCs w:val="18"/>
              </w:rPr>
            </w:pPr>
            <w:r>
              <w:rPr>
                <w:noProof/>
                <w:sz w:val="18"/>
              </w:rPr>
              <w:t>Pravilnik UNECE-a br. 110</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X</w:t>
            </w: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X</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r>
              <w:rPr>
                <w:noProof/>
                <w:sz w:val="20"/>
              </w:rPr>
              <w:t>71</w:t>
            </w:r>
          </w:p>
        </w:tc>
        <w:tc>
          <w:tcPr>
            <w:tcW w:w="1275"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18"/>
                <w:szCs w:val="18"/>
              </w:rPr>
            </w:pPr>
            <w:r>
              <w:rPr>
                <w:noProof/>
                <w:sz w:val="18"/>
              </w:rPr>
              <w:t>Čvrstoća kabine</w:t>
            </w:r>
          </w:p>
        </w:tc>
        <w:tc>
          <w:tcPr>
            <w:tcW w:w="1614" w:type="dxa"/>
            <w:tcBorders>
              <w:top w:val="outset" w:sz="6" w:space="0" w:color="auto"/>
              <w:left w:val="outset" w:sz="6" w:space="0" w:color="auto"/>
              <w:bottom w:val="outset" w:sz="6" w:space="0" w:color="auto"/>
              <w:right w:val="outset" w:sz="6" w:space="0" w:color="auto"/>
            </w:tcBorders>
          </w:tcPr>
          <w:p>
            <w:pPr>
              <w:widowControl w:val="0"/>
              <w:spacing w:after="240"/>
              <w:jc w:val="left"/>
              <w:rPr>
                <w:noProof/>
                <w:sz w:val="18"/>
                <w:szCs w:val="18"/>
              </w:rPr>
            </w:pPr>
            <w:r>
              <w:rPr>
                <w:noProof/>
                <w:sz w:val="18"/>
              </w:rPr>
              <w:t>Uredba (EZ) br. 661/2009</w:t>
            </w:r>
          </w:p>
          <w:p>
            <w:pPr>
              <w:spacing w:before="60" w:after="60"/>
              <w:jc w:val="left"/>
              <w:rPr>
                <w:rFonts w:eastAsia="Arial Unicode MS"/>
                <w:noProof/>
                <w:sz w:val="18"/>
                <w:szCs w:val="18"/>
              </w:rPr>
            </w:pPr>
            <w:r>
              <w:rPr>
                <w:noProof/>
                <w:sz w:val="18"/>
              </w:rPr>
              <w:t>Pravilnik UNECE-a br. 29</w:t>
            </w: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caps/>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caps/>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caps/>
                <w:noProof/>
                <w:sz w:val="20"/>
              </w:rPr>
              <w:t xml:space="preserve">x </w:t>
            </w:r>
          </w:p>
        </w:tc>
        <w:tc>
          <w:tcPr>
            <w:tcW w:w="498"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c>
          <w:tcPr>
            <w:tcW w:w="498"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c>
          <w:tcPr>
            <w:tcW w:w="877" w:type="dxa"/>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p>
        </w:tc>
      </w:tr>
      <w:tr>
        <w:trPr>
          <w:cantSplit/>
          <w:tblCellSpacing w:w="0" w:type="dxa"/>
          <w:jc w:val="center"/>
        </w:trPr>
        <w:tc>
          <w:tcPr>
            <w:tcW w:w="8501" w:type="dxa"/>
            <w:gridSpan w:val="13"/>
            <w:tcBorders>
              <w:top w:val="outset" w:sz="6" w:space="0" w:color="auto"/>
              <w:left w:val="outset" w:sz="6" w:space="0" w:color="auto"/>
              <w:bottom w:val="outset" w:sz="6" w:space="0" w:color="auto"/>
              <w:right w:val="outset" w:sz="6" w:space="0" w:color="auto"/>
            </w:tcBorders>
          </w:tcPr>
          <w:p>
            <w:pPr>
              <w:spacing w:before="60" w:after="60"/>
              <w:ind w:left="374" w:hanging="374"/>
              <w:rPr>
                <w:rFonts w:eastAsia="Arial Unicode MS"/>
                <w:bCs/>
                <w:noProof/>
                <w:sz w:val="18"/>
                <w:szCs w:val="18"/>
              </w:rPr>
            </w:pPr>
            <w:r>
              <w:rPr>
                <w:b/>
                <w:noProof/>
                <w:sz w:val="18"/>
              </w:rPr>
              <w:t>Objašnjenja</w:t>
            </w:r>
          </w:p>
          <w:p>
            <w:pPr>
              <w:spacing w:after="0"/>
              <w:ind w:left="376" w:hanging="376"/>
              <w:rPr>
                <w:rFonts w:eastAsia="Arial Unicode MS"/>
                <w:noProof/>
                <w:sz w:val="18"/>
                <w:szCs w:val="18"/>
              </w:rPr>
            </w:pPr>
            <w:r>
              <w:rPr>
                <w:noProof/>
                <w:sz w:val="18"/>
              </w:rPr>
              <w:t>X</w:t>
            </w:r>
            <w:r>
              <w:rPr>
                <w:noProof/>
              </w:rPr>
              <w:tab/>
            </w:r>
            <w:r>
              <w:rPr>
                <w:noProof/>
                <w:sz w:val="18"/>
              </w:rPr>
              <w:t>Relevantni regulatorni akt.</w:t>
            </w:r>
          </w:p>
          <w:p>
            <w:pPr>
              <w:spacing w:after="0"/>
              <w:ind w:left="376" w:hanging="376"/>
              <w:rPr>
                <w:rFonts w:eastAsia="Arial Unicode MS"/>
                <w:noProof/>
                <w:sz w:val="18"/>
                <w:szCs w:val="18"/>
              </w:rPr>
            </w:pPr>
            <w:r>
              <w:rPr>
                <w:noProof/>
                <w:sz w:val="18"/>
              </w:rPr>
              <w:t xml:space="preserve"> (</w:t>
            </w:r>
            <w:r>
              <w:rPr>
                <w:noProof/>
                <w:sz w:val="18"/>
                <w:vertAlign w:val="superscript"/>
              </w:rPr>
              <w:t>1</w:t>
            </w:r>
            <w:r>
              <w:rPr>
                <w:noProof/>
                <w:sz w:val="18"/>
              </w:rPr>
              <w:t>)</w:t>
            </w:r>
            <w:r>
              <w:rPr>
                <w:noProof/>
              </w:rPr>
              <w:tab/>
            </w:r>
            <w:r>
              <w:rPr>
                <w:noProof/>
                <w:sz w:val="18"/>
              </w:rPr>
              <w:t>Za vozila čija referentna masa ne prelazi 2 610 kg. Na zahtjev proizvođača Uredba (EZ) br. 715/2007 može se primjenjivati i na vozila čija referentna masa ne premašuje 2 840 kg.</w:t>
            </w:r>
          </w:p>
          <w:p>
            <w:pPr>
              <w:spacing w:after="0"/>
              <w:ind w:left="376" w:hanging="376"/>
              <w:rPr>
                <w:rFonts w:eastAsia="Arial Unicode MS"/>
                <w:noProof/>
                <w:sz w:val="18"/>
                <w:szCs w:val="18"/>
              </w:rPr>
            </w:pPr>
            <w:r>
              <w:rPr>
                <w:noProof/>
                <w:sz w:val="18"/>
              </w:rPr>
              <w:t>(</w:t>
            </w:r>
            <w:r>
              <w:rPr>
                <w:noProof/>
                <w:sz w:val="18"/>
                <w:vertAlign w:val="superscript"/>
              </w:rPr>
              <w:t>2</w:t>
            </w:r>
            <w:r>
              <w:rPr>
                <w:noProof/>
                <w:sz w:val="18"/>
              </w:rPr>
              <w:t>)</w:t>
            </w:r>
            <w:r>
              <w:rPr>
                <w:noProof/>
              </w:rPr>
              <w:tab/>
            </w:r>
            <w:r>
              <w:rPr>
                <w:noProof/>
                <w:sz w:val="18"/>
              </w:rPr>
              <w:t>Za vozila u koja je instaliran UNP ili SPP sustav potrebna je homologacija u skladu s Pravilnikom UNECE-a br. 67. ili 110.</w:t>
            </w:r>
          </w:p>
          <w:p>
            <w:pPr>
              <w:spacing w:after="0"/>
              <w:ind w:left="376" w:hanging="376"/>
              <w:rPr>
                <w:rFonts w:eastAsia="Arial Unicode MS"/>
                <w:noProof/>
                <w:sz w:val="18"/>
                <w:szCs w:val="18"/>
              </w:rPr>
            </w:pPr>
            <w:r>
              <w:rPr>
                <w:noProof/>
                <w:sz w:val="18"/>
              </w:rPr>
              <w:t>(</w:t>
            </w:r>
            <w:r>
              <w:rPr>
                <w:noProof/>
                <w:sz w:val="18"/>
                <w:vertAlign w:val="superscript"/>
              </w:rPr>
              <w:t>3</w:t>
            </w:r>
            <w:r>
              <w:rPr>
                <w:noProof/>
                <w:sz w:val="18"/>
              </w:rPr>
              <w:t>)</w:t>
            </w:r>
            <w:r>
              <w:rPr>
                <w:noProof/>
              </w:rPr>
              <w:tab/>
            </w:r>
            <w:r>
              <w:rPr>
                <w:noProof/>
                <w:sz w:val="18"/>
              </w:rPr>
              <w:t xml:space="preserve">Ugradnja elektroničkog sustava stabilnosti (ESC) obvezna je na temelju članaka 12. i 13. Uredbe (EZ) br. 661/2009. </w:t>
            </w:r>
          </w:p>
          <w:p>
            <w:pPr>
              <w:spacing w:after="0"/>
              <w:ind w:left="376" w:hanging="376"/>
              <w:rPr>
                <w:rFonts w:eastAsia="Arial Unicode MS"/>
                <w:noProof/>
                <w:sz w:val="18"/>
                <w:szCs w:val="18"/>
              </w:rPr>
            </w:pPr>
            <w:r>
              <w:rPr>
                <w:noProof/>
                <w:sz w:val="18"/>
              </w:rPr>
              <w:t>(</w:t>
            </w:r>
            <w:r>
              <w:rPr>
                <w:noProof/>
                <w:sz w:val="18"/>
                <w:vertAlign w:val="superscript"/>
              </w:rPr>
              <w:t>4</w:t>
            </w:r>
            <w:r>
              <w:rPr>
                <w:noProof/>
                <w:sz w:val="18"/>
              </w:rPr>
              <w:t>)</w:t>
            </w:r>
            <w:r>
              <w:rPr>
                <w:noProof/>
              </w:rPr>
              <w:tab/>
            </w:r>
            <w:r>
              <w:rPr>
                <w:noProof/>
                <w:sz w:val="18"/>
              </w:rPr>
              <w:t xml:space="preserve">Ugradnja ESC-a obvezna je na temelju članaka 12. i 13. Uredbe (EZ) br. 661/2009. </w:t>
            </w:r>
          </w:p>
          <w:p>
            <w:pPr>
              <w:spacing w:after="0"/>
              <w:ind w:left="376" w:hanging="376"/>
              <w:rPr>
                <w:rFonts w:eastAsia="Arial Unicode MS"/>
                <w:noProof/>
                <w:sz w:val="18"/>
                <w:szCs w:val="18"/>
              </w:rPr>
            </w:pPr>
            <w:r>
              <w:rPr>
                <w:noProof/>
                <w:sz w:val="18"/>
              </w:rPr>
              <w:t>(</w:t>
            </w:r>
            <w:r>
              <w:rPr>
                <w:noProof/>
                <w:sz w:val="18"/>
                <w:vertAlign w:val="superscript"/>
              </w:rPr>
              <w:t>4.A</w:t>
            </w:r>
            <w:r>
              <w:rPr>
                <w:noProof/>
                <w:sz w:val="18"/>
              </w:rPr>
              <w:t>)</w:t>
            </w:r>
            <w:r>
              <w:rPr>
                <w:noProof/>
              </w:rPr>
              <w:tab/>
            </w:r>
            <w:r>
              <w:rPr>
                <w:noProof/>
                <w:sz w:val="18"/>
              </w:rPr>
              <w:t>Ako su ugrađene, zaštitne naprave ispunjavaju zahtjeve iz Pravilnika UNECE-a br .18.</w:t>
            </w:r>
          </w:p>
          <w:p>
            <w:pPr>
              <w:spacing w:after="0"/>
              <w:ind w:left="376" w:hanging="376"/>
              <w:rPr>
                <w:rFonts w:eastAsia="Arial Unicode MS"/>
                <w:noProof/>
                <w:sz w:val="18"/>
                <w:szCs w:val="18"/>
              </w:rPr>
            </w:pPr>
            <w:r>
              <w:rPr>
                <w:noProof/>
                <w:sz w:val="18"/>
              </w:rPr>
              <w:t>(</w:t>
            </w:r>
            <w:r>
              <w:rPr>
                <w:noProof/>
                <w:sz w:val="18"/>
                <w:vertAlign w:val="superscript"/>
              </w:rPr>
              <w:t>4.B</w:t>
            </w:r>
            <w:r>
              <w:rPr>
                <w:noProof/>
                <w:sz w:val="18"/>
              </w:rPr>
              <w:t>)</w:t>
            </w:r>
            <w:r>
              <w:rPr>
                <w:noProof/>
              </w:rPr>
              <w:tab/>
            </w:r>
            <w:r>
              <w:rPr>
                <w:noProof/>
                <w:sz w:val="18"/>
              </w:rPr>
              <w:t>Taj se Pravilnik primjenjuje na sjedala koja nisu obuhvaćena Pravilnikom UNECE-a br. 80.</w:t>
            </w:r>
          </w:p>
          <w:p>
            <w:pPr>
              <w:spacing w:after="0"/>
              <w:ind w:left="376" w:hanging="376"/>
              <w:rPr>
                <w:rFonts w:eastAsia="Arial Unicode MS"/>
                <w:noProof/>
                <w:sz w:val="18"/>
                <w:szCs w:val="18"/>
              </w:rPr>
            </w:pPr>
            <w:r>
              <w:rPr>
                <w:noProof/>
                <w:sz w:val="18"/>
              </w:rPr>
              <w:t>(</w:t>
            </w:r>
            <w:r>
              <w:rPr>
                <w:noProof/>
                <w:sz w:val="18"/>
                <w:vertAlign w:val="superscript"/>
              </w:rPr>
              <w:t>9</w:t>
            </w:r>
            <w:r>
              <w:rPr>
                <w:noProof/>
                <w:sz w:val="18"/>
              </w:rPr>
              <w:t>)</w:t>
            </w:r>
            <w:r>
              <w:rPr>
                <w:noProof/>
              </w:rPr>
              <w:tab/>
            </w:r>
            <w:r>
              <w:rPr>
                <w:noProof/>
                <w:sz w:val="18"/>
              </w:rPr>
              <w:t>Za vozila čija referentna masa prelazi 2 610 kg koja nisu homologirana (na proizvođačev zahtjev i ako njihova referentna masa ne prelazi 2 840 kg) prema Uredbi (EZ) br. 715/2007.</w:t>
            </w:r>
          </w:p>
          <w:p>
            <w:pPr>
              <w:spacing w:after="0"/>
              <w:ind w:left="376" w:hanging="376"/>
              <w:rPr>
                <w:rFonts w:eastAsia="Arial Unicode MS"/>
                <w:noProof/>
                <w:sz w:val="18"/>
                <w:szCs w:val="18"/>
              </w:rPr>
            </w:pPr>
            <w:r>
              <w:rPr>
                <w:noProof/>
                <w:sz w:val="18"/>
              </w:rPr>
              <w:t>(</w:t>
            </w:r>
            <w:r>
              <w:rPr>
                <w:noProof/>
                <w:sz w:val="18"/>
                <w:vertAlign w:val="superscript"/>
              </w:rPr>
              <w:t>9.A</w:t>
            </w:r>
            <w:r>
              <w:rPr>
                <w:noProof/>
                <w:sz w:val="18"/>
              </w:rPr>
              <w:t>)</w:t>
            </w:r>
            <w:r>
              <w:rPr>
                <w:noProof/>
              </w:rPr>
              <w:tab/>
            </w:r>
            <w:r>
              <w:rPr>
                <w:noProof/>
                <w:sz w:val="18"/>
              </w:rPr>
              <w:t>Primjenjivo samo na vozila koja imaju ugrađenu opremu obuhvaćenu Pravilnikom UNECE-a br. 64. Sustav za praćenje tlaka u gumama za vozila kategorije M</w:t>
            </w:r>
            <w:r>
              <w:rPr>
                <w:noProof/>
                <w:sz w:val="18"/>
                <w:vertAlign w:val="subscript"/>
              </w:rPr>
              <w:t>1</w:t>
            </w:r>
            <w:r>
              <w:rPr>
                <w:noProof/>
                <w:sz w:val="18"/>
              </w:rPr>
              <w:t xml:space="preserve"> obvezno se primjenjuje u skladu s člankom 9. stavkom 2. Uredbe (EZ) br. 661/2009.</w:t>
            </w:r>
          </w:p>
          <w:p>
            <w:pPr>
              <w:spacing w:after="0"/>
              <w:ind w:left="376" w:hanging="376"/>
              <w:rPr>
                <w:rFonts w:eastAsia="Arial Unicode MS"/>
                <w:noProof/>
                <w:sz w:val="18"/>
                <w:szCs w:val="18"/>
              </w:rPr>
            </w:pPr>
            <w:r>
              <w:rPr>
                <w:noProof/>
                <w:sz w:val="18"/>
              </w:rPr>
              <w:t>(</w:t>
            </w:r>
            <w:r>
              <w:rPr>
                <w:noProof/>
                <w:sz w:val="18"/>
                <w:vertAlign w:val="superscript"/>
              </w:rPr>
              <w:t>10</w:t>
            </w:r>
            <w:r>
              <w:rPr>
                <w:noProof/>
                <w:sz w:val="18"/>
              </w:rPr>
              <w:t>)</w:t>
            </w:r>
            <w:r>
              <w:rPr>
                <w:noProof/>
              </w:rPr>
              <w:tab/>
            </w:r>
            <w:r>
              <w:rPr>
                <w:noProof/>
                <w:sz w:val="18"/>
              </w:rPr>
              <w:t>Primjenjuje se samo ako je vozilo opremljeno vučnim spojnicama.</w:t>
            </w:r>
          </w:p>
          <w:p>
            <w:pPr>
              <w:spacing w:after="0"/>
              <w:ind w:left="376" w:hanging="376"/>
              <w:rPr>
                <w:rFonts w:eastAsia="Arial Unicode MS"/>
                <w:noProof/>
                <w:sz w:val="18"/>
                <w:szCs w:val="18"/>
              </w:rPr>
            </w:pPr>
            <w:r>
              <w:rPr>
                <w:noProof/>
                <w:sz w:val="18"/>
              </w:rPr>
              <w:t>(</w:t>
            </w:r>
            <w:r>
              <w:rPr>
                <w:noProof/>
                <w:sz w:val="18"/>
                <w:vertAlign w:val="superscript"/>
              </w:rPr>
              <w:t>11</w:t>
            </w:r>
            <w:r>
              <w:rPr>
                <w:noProof/>
                <w:sz w:val="18"/>
              </w:rPr>
              <w:t>)</w:t>
            </w:r>
            <w:r>
              <w:rPr>
                <w:noProof/>
              </w:rPr>
              <w:tab/>
            </w:r>
            <w:r>
              <w:rPr>
                <w:noProof/>
                <w:sz w:val="18"/>
              </w:rPr>
              <w:t>Primjenjuje se samo na vozila čija najveća tehnički dozvoljena opterećena masa ne prelazi 2,5 tona.</w:t>
            </w:r>
          </w:p>
          <w:p>
            <w:pPr>
              <w:spacing w:after="0"/>
              <w:ind w:left="376" w:hanging="376"/>
              <w:rPr>
                <w:rFonts w:eastAsia="Arial Unicode MS"/>
                <w:noProof/>
                <w:sz w:val="18"/>
                <w:szCs w:val="18"/>
              </w:rPr>
            </w:pPr>
            <w:r>
              <w:rPr>
                <w:noProof/>
                <w:sz w:val="18"/>
              </w:rPr>
              <w:t>(</w:t>
            </w:r>
            <w:r>
              <w:rPr>
                <w:noProof/>
                <w:sz w:val="18"/>
                <w:vertAlign w:val="superscript"/>
              </w:rPr>
              <w:t>12</w:t>
            </w:r>
            <w:r>
              <w:rPr>
                <w:noProof/>
                <w:sz w:val="18"/>
              </w:rPr>
              <w:t>)</w:t>
            </w:r>
            <w:r>
              <w:rPr>
                <w:noProof/>
              </w:rPr>
              <w:tab/>
            </w:r>
            <w:r>
              <w:rPr>
                <w:noProof/>
                <w:sz w:val="18"/>
              </w:rPr>
              <w:t>Primjenjuje se samo na vozila u kojima „referentna točka sjedala” (R-točka) najnižeg sjedala nije viša od 700 mm od tla.</w:t>
            </w:r>
          </w:p>
          <w:p>
            <w:pPr>
              <w:spacing w:before="60" w:after="0"/>
              <w:ind w:left="374" w:hanging="374"/>
              <w:rPr>
                <w:rFonts w:eastAsia="Arial Unicode MS"/>
                <w:noProof/>
                <w:sz w:val="18"/>
                <w:szCs w:val="18"/>
              </w:rPr>
            </w:pPr>
            <w:r>
              <w:rPr>
                <w:noProof/>
                <w:sz w:val="18"/>
              </w:rPr>
              <w:t>(</w:t>
            </w:r>
            <w:r>
              <w:rPr>
                <w:noProof/>
                <w:sz w:val="18"/>
                <w:vertAlign w:val="superscript"/>
              </w:rPr>
              <w:t>13</w:t>
            </w:r>
            <w:r>
              <w:rPr>
                <w:noProof/>
                <w:sz w:val="18"/>
              </w:rPr>
              <w:t>)</w:t>
            </w:r>
            <w:r>
              <w:rPr>
                <w:noProof/>
              </w:rPr>
              <w:tab/>
            </w:r>
            <w:r>
              <w:rPr>
                <w:noProof/>
                <w:sz w:val="18"/>
              </w:rPr>
              <w:t>Primjenjuje se samo u slučajevima kad proizvođač zatraži homologaciju za vozila namijenjena za prijevoz opasnih tvari.</w:t>
            </w:r>
          </w:p>
          <w:p>
            <w:pPr>
              <w:spacing w:before="60" w:after="0"/>
              <w:ind w:left="374" w:hanging="374"/>
              <w:rPr>
                <w:rFonts w:eastAsia="Arial Unicode MS"/>
                <w:noProof/>
                <w:sz w:val="18"/>
                <w:szCs w:val="18"/>
              </w:rPr>
            </w:pPr>
            <w:r>
              <w:rPr>
                <w:noProof/>
                <w:sz w:val="18"/>
              </w:rPr>
              <w:t>(</w:t>
            </w:r>
            <w:r>
              <w:rPr>
                <w:noProof/>
                <w:sz w:val="18"/>
                <w:vertAlign w:val="superscript"/>
              </w:rPr>
              <w:t>14</w:t>
            </w:r>
            <w:r>
              <w:rPr>
                <w:noProof/>
                <w:sz w:val="18"/>
              </w:rPr>
              <w:t>)</w:t>
            </w:r>
            <w:r>
              <w:rPr>
                <w:noProof/>
              </w:rPr>
              <w:tab/>
            </w:r>
            <w:r>
              <w:rPr>
                <w:noProof/>
                <w:sz w:val="18"/>
              </w:rPr>
              <w:t>Primjenjuje se samo na vozila kategorije N</w:t>
            </w:r>
            <w:r>
              <w:rPr>
                <w:noProof/>
                <w:sz w:val="18"/>
                <w:vertAlign w:val="superscript"/>
              </w:rPr>
              <w:t>1</w:t>
            </w:r>
            <w:r>
              <w:rPr>
                <w:noProof/>
                <w:sz w:val="18"/>
              </w:rPr>
              <w:t>, razred I kao što je opisano u Prilogu I. Uredbi (EZ) br. 715/2007.</w:t>
            </w:r>
          </w:p>
          <w:p>
            <w:pPr>
              <w:spacing w:before="60" w:after="0"/>
              <w:ind w:left="374" w:hanging="374"/>
              <w:rPr>
                <w:rFonts w:eastAsia="Arial Unicode MS"/>
                <w:noProof/>
                <w:sz w:val="18"/>
                <w:szCs w:val="18"/>
              </w:rPr>
            </w:pPr>
            <w:r>
              <w:rPr>
                <w:noProof/>
                <w:sz w:val="18"/>
              </w:rPr>
              <w:t>(</w:t>
            </w:r>
            <w:r>
              <w:rPr>
                <w:noProof/>
                <w:sz w:val="18"/>
                <w:vertAlign w:val="superscript"/>
              </w:rPr>
              <w:t>15</w:t>
            </w:r>
            <w:r>
              <w:rPr>
                <w:noProof/>
                <w:sz w:val="18"/>
              </w:rPr>
              <w:t>)</w:t>
            </w:r>
            <w:r>
              <w:rPr>
                <w:noProof/>
              </w:rPr>
              <w:tab/>
            </w:r>
            <w:r>
              <w:rPr>
                <w:noProof/>
                <w:sz w:val="18"/>
              </w:rPr>
              <w:t>Obvezna je usklađenost s Uredbom (EZ) br. 661/2009, međutim, nije predviđena homologacija tipa na temelju ovog broja stavke jer on predstavlja zbirku pojedinačnih točaka 3.A, 3.B, 4.A, 5.A, 6.A, 6.B, 7.A, 8.A, 9.A, 9.B, 10.A, 12.A, 13.A, 13.B, 14.A, 15.A, 15.B, 16.A, 17.A, 17.B, 18.A, 19.A, 20.A, 21.A, 22.A, 22.B, 22.C, 23.A, 24.A, 25.A, 25.B, 25.C, 25.D, 25.E, 25.F, 26.A, 27.A, 28.A, 29.A, 30.A, 31.A, 32.A, 33.A, 34.A, 35.A, 36.A, 37.A, 38.A, 42.A, 43.A, 44.A, 45.A, 46.A, 46.B, 46.C, 46.D, 46.E, 47.A, 48.A, 49.A, 50.A, 50.B, 51.A, 52.A, 52.B, 53.A, 54.A, 56.A, 57.A i od 64 do 71. Niz izmjena Pravilnika UNECE-a koje se obvezno primjenjuju navedena je u Prilogu IV. Uredbi (EZ) br. 661/2009. Mogu se prihvatiti i naknadno doneseni nizovi izmjena.</w:t>
            </w:r>
          </w:p>
        </w:tc>
        <w:tc>
          <w:tcPr>
            <w:tcW w:w="877" w:type="dxa"/>
            <w:tcBorders>
              <w:top w:val="outset" w:sz="6" w:space="0" w:color="auto"/>
              <w:left w:val="outset" w:sz="6" w:space="0" w:color="auto"/>
              <w:bottom w:val="outset" w:sz="6" w:space="0" w:color="auto"/>
              <w:right w:val="outset" w:sz="6" w:space="0" w:color="auto"/>
            </w:tcBorders>
          </w:tcPr>
          <w:p>
            <w:pPr>
              <w:spacing w:before="60" w:after="60"/>
              <w:ind w:left="374" w:hanging="374"/>
              <w:rPr>
                <w:rFonts w:eastAsia="Arial Unicode MS"/>
                <w:b/>
                <w:bCs/>
                <w:noProof/>
                <w:sz w:val="18"/>
                <w:szCs w:val="18"/>
              </w:rPr>
            </w:pPr>
          </w:p>
        </w:tc>
      </w:tr>
    </w:tbl>
    <w:p>
      <w:pPr>
        <w:spacing w:before="0" w:after="0"/>
        <w:jc w:val="left"/>
        <w:rPr>
          <w:rFonts w:eastAsia="Arial Unicode MS"/>
          <w:noProof/>
          <w:color w:val="0070C0"/>
          <w:szCs w:val="24"/>
        </w:rPr>
      </w:pPr>
      <w:r>
        <w:rPr>
          <w:rFonts w:eastAsia="Arial Unicode MS"/>
          <w:noProof/>
          <w:color w:val="0070C0"/>
          <w:szCs w:val="24"/>
        </w:rPr>
        <w:pict>
          <v:rect id="_x0000_i1034" style="width:45.35pt;height:.75pt" o:hrpct="100" o:hralign="center" o:hrstd="t" o:hrnoshade="t" o:hr="t" fillcolor="black" stroked="f"/>
        </w:pict>
      </w:r>
    </w:p>
    <w:p>
      <w:pPr>
        <w:jc w:val="center"/>
        <w:rPr>
          <w:i/>
          <w:noProof/>
        </w:rPr>
      </w:pPr>
      <w:r>
        <w:rPr>
          <w:noProof/>
        </w:rPr>
        <w:br w:type="page"/>
      </w:r>
      <w:r>
        <w:rPr>
          <w:i/>
          <w:noProof/>
        </w:rPr>
        <w:lastRenderedPageBreak/>
        <w:t>Dodatak 1.</w:t>
      </w:r>
    </w:p>
    <w:p>
      <w:pPr>
        <w:spacing w:before="360"/>
        <w:rPr>
          <w:rFonts w:eastAsia="Arial Unicode MS"/>
          <w:b/>
          <w:bCs/>
          <w:noProof/>
          <w:szCs w:val="24"/>
        </w:rPr>
      </w:pPr>
      <w:r>
        <w:rPr>
          <w:b/>
          <w:noProof/>
        </w:rPr>
        <w:t>Regulatorni akti za EU homologaciju vozila proizvedenih u malim serijama u skladu s člankom 39.</w:t>
      </w:r>
    </w:p>
    <w:p>
      <w:pPr>
        <w:jc w:val="center"/>
        <w:rPr>
          <w:rFonts w:eastAsia="Arial Unicode MS"/>
          <w:bCs/>
          <w:noProof/>
          <w:szCs w:val="24"/>
        </w:rPr>
      </w:pPr>
      <w:r>
        <w:rPr>
          <w:i/>
          <w:noProof/>
        </w:rPr>
        <w:t>Tablica 1.</w:t>
      </w:r>
      <w:r>
        <w:rPr>
          <w:noProof/>
        </w:rPr>
        <w:t xml:space="preserve"> </w:t>
      </w:r>
    </w:p>
    <w:p>
      <w:pPr>
        <w:jc w:val="center"/>
        <w:rPr>
          <w:rFonts w:eastAsia="Arial Unicode MS"/>
          <w:b/>
          <w:bCs/>
          <w:noProof/>
          <w:szCs w:val="24"/>
        </w:rPr>
      </w:pPr>
      <w:r>
        <w:rPr>
          <w:b/>
          <w:noProof/>
        </w:rPr>
        <w:t>Vozila kategorije M</w:t>
      </w:r>
      <w:r>
        <w:rPr>
          <w:b/>
          <w:noProof/>
          <w:vertAlign w:val="subscript"/>
        </w:rPr>
        <w:t>1</w:t>
      </w:r>
      <w:r>
        <w:rPr>
          <w:b/>
          <w:noProof/>
        </w:rPr>
        <w:t xml:space="preserve"> </w:t>
      </w:r>
    </w:p>
    <w:tbl>
      <w:tblPr>
        <w:tblW w:w="9102" w:type="dxa"/>
        <w:tblCellSpacing w:w="0" w:type="dxa"/>
        <w:tblInd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97"/>
        <w:gridCol w:w="1701"/>
        <w:gridCol w:w="1701"/>
        <w:gridCol w:w="1560"/>
        <w:gridCol w:w="3543"/>
      </w:tblGrid>
      <w:tr>
        <w:trPr>
          <w:tblCellSpacing w:w="0" w:type="dxa"/>
        </w:trPr>
        <w:tc>
          <w:tcPr>
            <w:tcW w:w="59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Točka</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Predmet homologacije</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Regulatorni akt</w:t>
            </w: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noProof/>
                <w:sz w:val="20"/>
              </w:rPr>
              <w:t>Posebna pitanja</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Primjenjivost i posebni zahtjevi</w:t>
            </w:r>
          </w:p>
        </w:tc>
      </w:tr>
      <w:tr>
        <w:trPr>
          <w:tblCellSpacing w:w="0" w:type="dxa"/>
        </w:trPr>
        <w:tc>
          <w:tcPr>
            <w:tcW w:w="59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1</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Razina buke</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 xml:space="preserve">Direktiva 70/157/EEZ </w:t>
            </w:r>
          </w:p>
        </w:tc>
        <w:tc>
          <w:tcPr>
            <w:tcW w:w="1560"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59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1.A</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Razina buke</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Uredba (EU) br. 540/2014</w:t>
            </w:r>
          </w:p>
        </w:tc>
        <w:tc>
          <w:tcPr>
            <w:tcW w:w="1560"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597" w:type="dxa"/>
            <w:vMerge w:val="restart"/>
            <w:tcBorders>
              <w:top w:val="outset" w:sz="6" w:space="0" w:color="auto"/>
              <w:left w:val="outset" w:sz="6" w:space="0" w:color="auto"/>
              <w:right w:val="outset" w:sz="6" w:space="0" w:color="auto"/>
            </w:tcBorders>
            <w:hideMark/>
          </w:tcPr>
          <w:p>
            <w:pPr>
              <w:spacing w:before="60" w:after="60"/>
              <w:jc w:val="center"/>
              <w:rPr>
                <w:rFonts w:eastAsia="Arial Unicode MS"/>
                <w:noProof/>
                <w:sz w:val="20"/>
                <w:szCs w:val="20"/>
              </w:rPr>
            </w:pPr>
            <w:r>
              <w:rPr>
                <w:noProof/>
                <w:sz w:val="20"/>
              </w:rPr>
              <w:t>2</w:t>
            </w:r>
          </w:p>
        </w:tc>
        <w:tc>
          <w:tcPr>
            <w:tcW w:w="1701"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Emisije (Euro 5 i 6) laka teretna vozila / pristup informacijama</w:t>
            </w:r>
          </w:p>
        </w:tc>
        <w:tc>
          <w:tcPr>
            <w:tcW w:w="1701"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715/2007</w:t>
            </w:r>
          </w:p>
        </w:tc>
        <w:tc>
          <w:tcPr>
            <w:tcW w:w="1560"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597" w:type="dxa"/>
            <w:vMerge/>
            <w:tcBorders>
              <w:left w:val="outset" w:sz="6" w:space="0" w:color="auto"/>
              <w:right w:val="outset" w:sz="6" w:space="0" w:color="auto"/>
            </w:tcBorders>
            <w:vAlign w:val="center"/>
            <w:hideMark/>
          </w:tcPr>
          <w:p>
            <w:pPr>
              <w:spacing w:after="0"/>
              <w:jc w:val="center"/>
              <w:rPr>
                <w:rFonts w:eastAsia="Arial Unicode MS"/>
                <w:noProof/>
                <w:sz w:val="20"/>
                <w:szCs w:val="20"/>
              </w:rPr>
            </w:pPr>
          </w:p>
        </w:tc>
        <w:tc>
          <w:tcPr>
            <w:tcW w:w="1701"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w:t>
            </w:r>
            <w:r>
              <w:rPr>
                <w:noProof/>
              </w:rPr>
              <w:tab/>
            </w:r>
            <w:r>
              <w:rPr>
                <w:noProof/>
                <w:sz w:val="20"/>
              </w:rPr>
              <w:t>Ugrađeni dijagnostički sustav (OBD)</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Vozilo mora biti opremljeno OBD-om koji ispunjava zahtjeve članka 4. stavaka 1. i 2. Uredbe (EZ) br. 692/2008 (OBD mora biti konstruiran da bilježi barem neispravnost sustava upravljanja radom motora).</w:t>
            </w:r>
          </w:p>
          <w:p>
            <w:pPr>
              <w:spacing w:before="60" w:after="60"/>
              <w:rPr>
                <w:rFonts w:eastAsia="Arial Unicode MS"/>
                <w:noProof/>
                <w:sz w:val="20"/>
                <w:szCs w:val="20"/>
              </w:rPr>
            </w:pPr>
            <w:r>
              <w:rPr>
                <w:noProof/>
                <w:sz w:val="20"/>
              </w:rPr>
              <w:t>Sučelje OBD-a mora imati mogućnost komunikacije s opće dostupnim dijagnostičkim alatima.</w:t>
            </w:r>
          </w:p>
        </w:tc>
      </w:tr>
      <w:tr>
        <w:trPr>
          <w:tblCellSpacing w:w="0" w:type="dxa"/>
        </w:trPr>
        <w:tc>
          <w:tcPr>
            <w:tcW w:w="597" w:type="dxa"/>
            <w:vMerge/>
            <w:tcBorders>
              <w:left w:val="outset" w:sz="6" w:space="0" w:color="auto"/>
              <w:right w:val="outset" w:sz="6" w:space="0" w:color="auto"/>
            </w:tcBorders>
            <w:vAlign w:val="center"/>
            <w:hideMark/>
          </w:tcPr>
          <w:p>
            <w:pPr>
              <w:spacing w:after="0"/>
              <w:jc w:val="center"/>
              <w:rPr>
                <w:rFonts w:eastAsia="Arial Unicode MS"/>
                <w:noProof/>
                <w:sz w:val="20"/>
                <w:szCs w:val="20"/>
              </w:rPr>
            </w:pPr>
          </w:p>
        </w:tc>
        <w:tc>
          <w:tcPr>
            <w:tcW w:w="1701"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w:t>
            </w:r>
            <w:r>
              <w:rPr>
                <w:noProof/>
              </w:rPr>
              <w:tab/>
            </w:r>
            <w:r>
              <w:rPr>
                <w:noProof/>
                <w:sz w:val="20"/>
              </w:rPr>
              <w:t>Sukladnost u uporabi</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Nije primjenjivo</w:t>
            </w:r>
          </w:p>
        </w:tc>
      </w:tr>
      <w:tr>
        <w:trPr>
          <w:tblCellSpacing w:w="0" w:type="dxa"/>
        </w:trPr>
        <w:tc>
          <w:tcPr>
            <w:tcW w:w="597" w:type="dxa"/>
            <w:vMerge/>
            <w:tcBorders>
              <w:left w:val="outset" w:sz="6" w:space="0" w:color="auto"/>
              <w:right w:val="outset" w:sz="6" w:space="0" w:color="auto"/>
            </w:tcBorders>
            <w:vAlign w:val="center"/>
            <w:hideMark/>
          </w:tcPr>
          <w:p>
            <w:pPr>
              <w:spacing w:after="0"/>
              <w:jc w:val="center"/>
              <w:rPr>
                <w:rFonts w:eastAsia="Arial Unicode MS"/>
                <w:noProof/>
                <w:sz w:val="20"/>
                <w:szCs w:val="20"/>
              </w:rPr>
            </w:pPr>
          </w:p>
        </w:tc>
        <w:tc>
          <w:tcPr>
            <w:tcW w:w="1701"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(c)</w:t>
            </w:r>
            <w:r>
              <w:rPr>
                <w:noProof/>
              </w:rPr>
              <w:tab/>
            </w:r>
            <w:r>
              <w:rPr>
                <w:noProof/>
                <w:sz w:val="20"/>
              </w:rPr>
              <w:t>Pristup informacijama</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 xml:space="preserve">Dovoljno je da proizvođač omogući pristup informacijama za popravak i održavanje na lako dostupan i brz način. </w:t>
            </w:r>
          </w:p>
        </w:tc>
      </w:tr>
      <w:tr>
        <w:trPr>
          <w:tblCellSpacing w:w="0" w:type="dxa"/>
        </w:trPr>
        <w:tc>
          <w:tcPr>
            <w:tcW w:w="597" w:type="dxa"/>
            <w:vMerge/>
            <w:tcBorders>
              <w:left w:val="outset" w:sz="6" w:space="0" w:color="auto"/>
              <w:bottom w:val="outset" w:sz="6" w:space="0" w:color="auto"/>
              <w:right w:val="outset" w:sz="6" w:space="0" w:color="auto"/>
            </w:tcBorders>
            <w:vAlign w:val="center"/>
          </w:tcPr>
          <w:p>
            <w:pPr>
              <w:spacing w:after="0"/>
              <w:jc w:val="center"/>
              <w:rPr>
                <w:rFonts w:eastAsia="Arial Unicode MS"/>
                <w:noProof/>
                <w:sz w:val="20"/>
                <w:szCs w:val="20"/>
              </w:rPr>
            </w:pPr>
          </w:p>
        </w:tc>
        <w:tc>
          <w:tcPr>
            <w:tcW w:w="1701" w:type="dxa"/>
            <w:vMerge/>
            <w:tcBorders>
              <w:left w:val="outset" w:sz="6" w:space="0" w:color="auto"/>
              <w:bottom w:val="outset" w:sz="6" w:space="0" w:color="auto"/>
              <w:right w:val="outset" w:sz="6" w:space="0" w:color="auto"/>
            </w:tcBorders>
            <w:vAlign w:val="center"/>
          </w:tcPr>
          <w:p>
            <w:pPr>
              <w:spacing w:after="0"/>
              <w:jc w:val="left"/>
              <w:rPr>
                <w:rFonts w:eastAsia="Arial Unicode MS"/>
                <w:noProof/>
                <w:sz w:val="20"/>
                <w:szCs w:val="20"/>
              </w:rPr>
            </w:pPr>
          </w:p>
        </w:tc>
        <w:tc>
          <w:tcPr>
            <w:tcW w:w="1701" w:type="dxa"/>
            <w:vMerge/>
            <w:tcBorders>
              <w:left w:val="outset" w:sz="6" w:space="0" w:color="auto"/>
              <w:bottom w:val="outset" w:sz="6" w:space="0" w:color="auto"/>
              <w:right w:val="outset" w:sz="6" w:space="0" w:color="auto"/>
            </w:tcBorders>
            <w:vAlign w:val="center"/>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tcPr>
          <w:tbl>
            <w:tblPr>
              <w:tblW w:w="5000" w:type="pct"/>
              <w:tblCellSpacing w:w="0" w:type="dxa"/>
              <w:tblLayout w:type="fixed"/>
              <w:tblCellMar>
                <w:left w:w="0" w:type="dxa"/>
                <w:right w:w="0" w:type="dxa"/>
              </w:tblCellMar>
              <w:tblLook w:val="04A0" w:firstRow="1" w:lastRow="0" w:firstColumn="1" w:lastColumn="0" w:noHBand="0" w:noVBand="1"/>
            </w:tblPr>
            <w:tblGrid>
              <w:gridCol w:w="243"/>
              <w:gridCol w:w="1227"/>
            </w:tblGrid>
            <w:tr>
              <w:trPr>
                <w:tblCellSpacing w:w="0" w:type="dxa"/>
              </w:trPr>
              <w:tc>
                <w:tcPr>
                  <w:tcW w:w="234" w:type="dxa"/>
                  <w:hideMark/>
                </w:tcPr>
                <w:p>
                  <w:pPr>
                    <w:spacing w:after="0"/>
                    <w:rPr>
                      <w:rFonts w:eastAsia="Times New Roman"/>
                      <w:noProof/>
                      <w:sz w:val="20"/>
                      <w:szCs w:val="20"/>
                    </w:rPr>
                  </w:pPr>
                  <w:r>
                    <w:rPr>
                      <w:noProof/>
                      <w:sz w:val="20"/>
                    </w:rPr>
                    <w:t>(d)</w:t>
                  </w:r>
                </w:p>
              </w:tc>
              <w:tc>
                <w:tcPr>
                  <w:tcW w:w="1184" w:type="dxa"/>
                  <w:hideMark/>
                </w:tcPr>
                <w:p>
                  <w:pPr>
                    <w:spacing w:after="0"/>
                    <w:rPr>
                      <w:rFonts w:eastAsia="Times New Roman"/>
                      <w:noProof/>
                      <w:sz w:val="20"/>
                      <w:szCs w:val="20"/>
                    </w:rPr>
                  </w:pPr>
                  <w:r>
                    <w:rPr>
                      <w:noProof/>
                      <w:sz w:val="20"/>
                    </w:rPr>
                    <w:t>Mjerenje snage</w:t>
                  </w:r>
                </w:p>
              </w:tc>
            </w:tr>
          </w:tbl>
          <w:p>
            <w:pPr>
              <w:spacing w:after="0"/>
              <w:rPr>
                <w:rFonts w:eastAsia="Times New Roman"/>
                <w:noProof/>
                <w:sz w:val="20"/>
                <w:szCs w:val="20"/>
              </w:rPr>
            </w:pPr>
          </w:p>
        </w:tc>
        <w:tc>
          <w:tcPr>
            <w:tcW w:w="3543"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i/>
                <w:noProof/>
                <w:sz w:val="20"/>
              </w:rPr>
              <w:t>(Ako proizvođač vozila upotrebljava motor drugog proizvođača)</w:t>
            </w:r>
            <w:r>
              <w:rPr>
                <w:noProof/>
                <w:sz w:val="20"/>
              </w:rPr>
              <w:t xml:space="preserve"> </w:t>
            </w:r>
          </w:p>
          <w:p>
            <w:pPr>
              <w:spacing w:before="60" w:after="60"/>
              <w:rPr>
                <w:rFonts w:eastAsia="Times New Roman"/>
                <w:noProof/>
                <w:sz w:val="20"/>
                <w:szCs w:val="20"/>
              </w:rPr>
            </w:pPr>
            <w:r>
              <w:rPr>
                <w:noProof/>
                <w:sz w:val="20"/>
              </w:rPr>
              <w:t>Prihvaćaju se podaci s ispitnog uređaja proizvođača motora pod uvjetom da je sustav upravljanja motorom istovjetan (tj. da ima barem jednaku upravljačku jedinicu (ECU)).</w:t>
            </w:r>
          </w:p>
          <w:p>
            <w:pPr>
              <w:spacing w:before="60" w:after="60"/>
              <w:rPr>
                <w:rFonts w:eastAsia="Times New Roman"/>
                <w:noProof/>
                <w:sz w:val="20"/>
                <w:szCs w:val="20"/>
              </w:rPr>
            </w:pPr>
            <w:r>
              <w:rPr>
                <w:noProof/>
                <w:sz w:val="20"/>
              </w:rPr>
              <w:t>Ispitivanje izlazne snage može se provesti na dinamometru s valjcima. U obzir se uzima gubitak snage u prijenosu.</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1822"/>
        <w:gridCol w:w="1960"/>
        <w:gridCol w:w="1543"/>
        <w:gridCol w:w="3328"/>
      </w:tblGrid>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lastRenderedPageBreak/>
              <w:t>Točka</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Predmet homologacije</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Regulatorni akt</w:t>
            </w: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Posebna pitanja</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Primjenjivost i posebni zahtjevi</w:t>
            </w:r>
          </w:p>
        </w:tc>
      </w:tr>
      <w:tr>
        <w:trPr>
          <w:cantSplit/>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3.A</w:t>
            </w:r>
          </w:p>
        </w:tc>
        <w:tc>
          <w:tcPr>
            <w:tcW w:w="184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Sprečavanje nastanka požara (spremnici za tekuće gorivo)</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Pravilnik UNECE-a br. 34</w:t>
            </w: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w:t>
            </w:r>
            <w:r>
              <w:rPr>
                <w:noProof/>
              </w:rPr>
              <w:tab/>
            </w:r>
            <w:r>
              <w:rPr>
                <w:noProof/>
                <w:sz w:val="20"/>
              </w:rPr>
              <w:t>spremnici za tekuće gorivo.</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w:t>
            </w:r>
            <w:r>
              <w:rPr>
                <w:noProof/>
              </w:rPr>
              <w:tab/>
            </w:r>
            <w:r>
              <w:rPr>
                <w:noProof/>
                <w:sz w:val="20"/>
              </w:rPr>
              <w:t>ugradnja u vozilo</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3.B</w:t>
            </w:r>
          </w:p>
        </w:tc>
        <w:tc>
          <w:tcPr>
            <w:tcW w:w="1842"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Uređaji za zaštitu od stražnjeg podlijetanja (RUPD) i njihova ugradnja; zaštita od stražnjeg podlijetanja (RUP)</w:t>
            </w:r>
          </w:p>
        </w:tc>
        <w:tc>
          <w:tcPr>
            <w:tcW w:w="198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58</w:t>
            </w:r>
          </w:p>
        </w:tc>
        <w:tc>
          <w:tcPr>
            <w:tcW w:w="1560"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3400"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B</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4.A</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Prostor za ugradnju i pričvršćivanje stražnje registarske pločice</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Uredba (EU) br. 1003/2010</w:t>
            </w:r>
          </w:p>
        </w:tc>
        <w:tc>
          <w:tcPr>
            <w:tcW w:w="1560"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5.A</w:t>
            </w:r>
          </w:p>
        </w:tc>
        <w:tc>
          <w:tcPr>
            <w:tcW w:w="184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Upravljački mehanizam</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Pravilnik UNECE-a br. 79</w:t>
            </w:r>
          </w:p>
        </w:tc>
        <w:tc>
          <w:tcPr>
            <w:tcW w:w="1560"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w:t>
            </w:r>
            <w:r>
              <w:rPr>
                <w:noProof/>
              </w:rPr>
              <w:tab/>
            </w:r>
            <w:r>
              <w:rPr>
                <w:noProof/>
                <w:sz w:val="20"/>
              </w:rPr>
              <w:t>Mehanički sustavi</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Primjenjuju se odredbe iz stavka 5. Pravilnika UNECE-a br. 79.</w:t>
            </w:r>
          </w:p>
          <w:p>
            <w:pPr>
              <w:spacing w:before="60" w:after="60"/>
              <w:rPr>
                <w:rFonts w:eastAsia="Arial Unicode MS"/>
                <w:noProof/>
                <w:sz w:val="20"/>
                <w:szCs w:val="20"/>
              </w:rPr>
            </w:pPr>
            <w:r>
              <w:rPr>
                <w:noProof/>
                <w:sz w:val="20"/>
              </w:rPr>
              <w:t>Provode se sva ispitivanja propisana u stavku 6.2 Pravilnika UNECE-a br. 79 te se primjenjuju zahtjevi iz stavka 6.1 Pravilnika UNECE-a br. 79.</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w:t>
            </w:r>
            <w:r>
              <w:rPr>
                <w:noProof/>
              </w:rPr>
              <w:tab/>
            </w:r>
            <w:r>
              <w:rPr>
                <w:noProof/>
                <w:sz w:val="20"/>
              </w:rPr>
              <w:t>Složeni elektronički upravljački sustav vozila</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Primjenjuju se svi zahtjevi iz Priloga 6. Pravilniku UNECE-a br. 79.</w:t>
            </w:r>
          </w:p>
          <w:p>
            <w:pPr>
              <w:spacing w:before="60" w:after="60"/>
              <w:rPr>
                <w:rFonts w:eastAsia="Arial Unicode MS"/>
                <w:noProof/>
                <w:sz w:val="20"/>
                <w:szCs w:val="20"/>
              </w:rPr>
            </w:pPr>
            <w:r>
              <w:rPr>
                <w:noProof/>
                <w:sz w:val="20"/>
              </w:rPr>
              <w:t>Isključivo tehnička služba može provjeravati usklađenost s tim zahtjevima.</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6.A</w:t>
            </w:r>
          </w:p>
        </w:tc>
        <w:tc>
          <w:tcPr>
            <w:tcW w:w="184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Sastavni dijelovi brava i okova za pričvršćivanje vrata</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Pravilnik UNECE-a br. 11</w:t>
            </w:r>
          </w:p>
        </w:tc>
        <w:tc>
          <w:tcPr>
            <w:tcW w:w="1560"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w:t>
            </w:r>
            <w:r>
              <w:rPr>
                <w:noProof/>
              </w:rPr>
              <w:tab/>
            </w:r>
            <w:r>
              <w:rPr>
                <w:noProof/>
                <w:sz w:val="20"/>
              </w:rPr>
              <w:t>Opći zahtjevi (stavak 5. Pravilnika UNECE-a br. 11.)</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Primjenjuju se svi zahtjevi.</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w:t>
            </w:r>
            <w:r>
              <w:rPr>
                <w:noProof/>
              </w:rPr>
              <w:tab/>
            </w:r>
            <w:r>
              <w:rPr>
                <w:noProof/>
                <w:sz w:val="20"/>
              </w:rPr>
              <w:t>Zahtjevi u pogledu radne sposobnosti (stavak 6. Pravilnika UNECE-a br. 11.)</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Primjenjuju se samo zahtjevi iz stavka 6.1.5.4 i stavka 6.3 Pravilnika UNECE-a br. 11.</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7.A</w:t>
            </w:r>
          </w:p>
        </w:tc>
        <w:tc>
          <w:tcPr>
            <w:tcW w:w="184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Uređaji i signali za zvučno upozoravanje</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Pravilnik UNECE-a br. 28</w:t>
            </w: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w:t>
            </w:r>
            <w:r>
              <w:rPr>
                <w:noProof/>
              </w:rPr>
              <w:tab/>
            </w:r>
            <w:r>
              <w:rPr>
                <w:noProof/>
                <w:sz w:val="20"/>
              </w:rPr>
              <w:t>Sastavni dijelovi</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w:t>
            </w:r>
            <w:r>
              <w:rPr>
                <w:noProof/>
              </w:rPr>
              <w:tab/>
            </w:r>
            <w:r>
              <w:rPr>
                <w:noProof/>
                <w:sz w:val="20"/>
              </w:rPr>
              <w:t>Ugradnja na vozilo</w:t>
            </w:r>
          </w:p>
        </w:tc>
        <w:tc>
          <w:tcPr>
            <w:tcW w:w="340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bl>
    <w:p>
      <w:pPr>
        <w:rPr>
          <w:noProof/>
        </w:rPr>
      </w:pP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0"/>
        <w:gridCol w:w="1834"/>
        <w:gridCol w:w="1955"/>
        <w:gridCol w:w="1550"/>
        <w:gridCol w:w="3315"/>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Točka</w:t>
            </w:r>
          </w:p>
        </w:tc>
        <w:tc>
          <w:tcPr>
            <w:tcW w:w="184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Predmet homologacije</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Regulatorni akt</w:t>
            </w: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noProof/>
                <w:sz w:val="20"/>
                <w:szCs w:val="20"/>
              </w:rPr>
            </w:pPr>
            <w:r>
              <w:rPr>
                <w:noProof/>
                <w:sz w:val="20"/>
              </w:rPr>
              <w:t>Posebna pitanja</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Primjenjivost i posebni zahtjevi</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jc w:val="center"/>
              <w:rPr>
                <w:rFonts w:eastAsia="Arial Unicode MS"/>
                <w:noProof/>
                <w:sz w:val="20"/>
                <w:szCs w:val="20"/>
              </w:rPr>
            </w:pPr>
            <w:r>
              <w:rPr>
                <w:noProof/>
                <w:sz w:val="20"/>
              </w:rPr>
              <w:t>8.A</w:t>
            </w:r>
          </w:p>
        </w:tc>
        <w:tc>
          <w:tcPr>
            <w:tcW w:w="1845"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Uređaji za neizravno gledanje i njihova ugradnja</w:t>
            </w:r>
          </w:p>
        </w:tc>
        <w:tc>
          <w:tcPr>
            <w:tcW w:w="1987"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Pravilnik UNECE-a br. 46</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r>
              <w:rPr>
                <w:noProof/>
                <w:sz w:val="20"/>
              </w:rPr>
              <w:t>(a)</w:t>
            </w:r>
            <w:r>
              <w:rPr>
                <w:noProof/>
              </w:rPr>
              <w:tab/>
            </w:r>
            <w:r>
              <w:rPr>
                <w:noProof/>
                <w:sz w:val="20"/>
              </w:rPr>
              <w:t>Sastavni dijelovi</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p>
        </w:tc>
        <w:tc>
          <w:tcPr>
            <w:tcW w:w="1845" w:type="dxa"/>
            <w:vMerge/>
            <w:tcBorders>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p>
        </w:tc>
        <w:tc>
          <w:tcPr>
            <w:tcW w:w="1987" w:type="dxa"/>
            <w:vMerge/>
            <w:tcBorders>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r>
              <w:rPr>
                <w:noProof/>
                <w:sz w:val="20"/>
              </w:rPr>
              <w:t>(b)</w:t>
            </w:r>
            <w:r>
              <w:rPr>
                <w:noProof/>
              </w:rPr>
              <w:tab/>
            </w:r>
            <w:r>
              <w:rPr>
                <w:noProof/>
                <w:sz w:val="20"/>
              </w:rPr>
              <w:t>Ugradnja na vozilo</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jc w:val="center"/>
              <w:rPr>
                <w:rFonts w:eastAsia="Arial Unicode MS"/>
                <w:noProof/>
                <w:sz w:val="20"/>
                <w:szCs w:val="20"/>
              </w:rPr>
            </w:pPr>
            <w:r>
              <w:rPr>
                <w:noProof/>
                <w:sz w:val="20"/>
              </w:rPr>
              <w:t>9.B</w:t>
            </w:r>
          </w:p>
        </w:tc>
        <w:tc>
          <w:tcPr>
            <w:tcW w:w="1845"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Kočenje</w:t>
            </w:r>
          </w:p>
        </w:tc>
        <w:tc>
          <w:tcPr>
            <w:tcW w:w="1987"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Pravilnik UNECE-a br. 13-H</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r>
              <w:rPr>
                <w:noProof/>
                <w:sz w:val="20"/>
              </w:rPr>
              <w:t>(a)</w:t>
            </w:r>
            <w:r>
              <w:rPr>
                <w:noProof/>
              </w:rPr>
              <w:tab/>
            </w:r>
            <w:r>
              <w:rPr>
                <w:noProof/>
                <w:sz w:val="20"/>
              </w:rPr>
              <w:t>Zahtjevi u pogledu konstrukcije i ispitivanja</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p>
        </w:tc>
        <w:tc>
          <w:tcPr>
            <w:tcW w:w="1845" w:type="dxa"/>
            <w:vMerge/>
            <w:tcBorders>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p>
        </w:tc>
        <w:tc>
          <w:tcPr>
            <w:tcW w:w="1987" w:type="dxa"/>
            <w:vMerge/>
            <w:tcBorders>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r>
              <w:rPr>
                <w:noProof/>
                <w:sz w:val="20"/>
              </w:rPr>
              <w:t>(b)</w:t>
            </w:r>
            <w:r>
              <w:rPr>
                <w:noProof/>
              </w:rPr>
              <w:tab/>
            </w:r>
            <w:r>
              <w:rPr>
                <w:noProof/>
                <w:sz w:val="20"/>
              </w:rPr>
              <w:t>Elektronički sustav stabilnosti (ESC) i sustav za pomoć pri kočenju (BAS)</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Ugradnja ESC-a i BAS-a nije obvezna. Ako su ugrađeni, ti sustavi moraju ispunjavati zahtjeve iz Pravilnika UNECE-a br. 13-H.</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10.A</w:t>
            </w:r>
          </w:p>
        </w:tc>
        <w:tc>
          <w:tcPr>
            <w:tcW w:w="184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Elektromagnetska kompatibilnost</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Pravilnik UNECE-a br. 10</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12.A</w:t>
            </w:r>
          </w:p>
        </w:tc>
        <w:tc>
          <w:tcPr>
            <w:tcW w:w="184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Unutarnja oprema vozila</w:t>
            </w:r>
          </w:p>
        </w:tc>
        <w:tc>
          <w:tcPr>
            <w:tcW w:w="1987"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Pravilnik UNECE-a br. 21</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Unutarnja oprema</w:t>
            </w:r>
          </w:p>
        </w:tc>
        <w:tc>
          <w:tcPr>
            <w:tcW w:w="3393"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i. Zahtjevi u vezi s polumjerima i izbočenjima prekidača, poluga na povlačenje i sličnih naprava, komandi i unutarnjom opremom vozila</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Na zahtjev proizvođača moguće je osloboditi od zahtjeva iz stavaka 5.1 do 5.6 Pravilnika UNECE-a br. 21.</w:t>
            </w:r>
          </w:p>
          <w:p>
            <w:pPr>
              <w:spacing w:before="60" w:after="60"/>
              <w:rPr>
                <w:rFonts w:eastAsia="Arial Unicode MS"/>
                <w:noProof/>
                <w:sz w:val="20"/>
                <w:szCs w:val="20"/>
              </w:rPr>
            </w:pPr>
            <w:r>
              <w:rPr>
                <w:noProof/>
                <w:sz w:val="20"/>
              </w:rPr>
              <w:t>Primjenjuju se zahtjevi iz stavka 5.2 Pravilnika UNECE-a br. 21 uz iznimku stavaka 5.2.3.1, 5.2.3.2 i 5.2.4 tog Pravilnika.</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ii. Ispitivanja apsorpcije energije na gornjoj ploči s instrumentima</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Ispitivanja apsorpcije energije na gornjoj ploči s instrumentima provode se samo ako vozilo nije opremljeno barem dvama prednjim zračnim jastucima ili dvama statičkim sigurnosnim pojasevima s učvršćenjem u četiri točke.</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 xml:space="preserve">iii. Ispitivanje apsorpcije energije na stražnjem </w:t>
            </w:r>
            <w:r>
              <w:rPr>
                <w:noProof/>
                <w:sz w:val="20"/>
              </w:rPr>
              <w:lastRenderedPageBreak/>
              <w:t>dijelu naslona sjedala</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Nije primjenjivo</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Stakla, pomični krovovi i pregradne stijene s električnim upravljanjem</w:t>
            </w:r>
          </w:p>
        </w:tc>
        <w:tc>
          <w:tcPr>
            <w:tcW w:w="33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Primjenjuju se svi zahtjevi iz stavka 5.8 Pravilnika UNECE-a br. 21.</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0"/>
        <w:gridCol w:w="1830"/>
        <w:gridCol w:w="1946"/>
        <w:gridCol w:w="13"/>
        <w:gridCol w:w="1549"/>
        <w:gridCol w:w="3316"/>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Točka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Predmet homologacije</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Regulatorni akt</w:t>
            </w: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noProof/>
                <w:sz w:val="20"/>
                <w:szCs w:val="20"/>
              </w:rPr>
            </w:pPr>
            <w:r>
              <w:rPr>
                <w:noProof/>
                <w:sz w:val="20"/>
              </w:rPr>
              <w:t>Posebna pitanja</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Primjenjivost i posebni zahtjevi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13.A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Zaštita motornih vozila od neovlaštene uporabe</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Pravilnik UNECE-a br. 116</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p>
            <w:pPr>
              <w:spacing w:before="60" w:after="60"/>
              <w:rPr>
                <w:rFonts w:eastAsia="Arial Unicode MS"/>
                <w:noProof/>
                <w:sz w:val="20"/>
                <w:szCs w:val="20"/>
              </w:rPr>
            </w:pPr>
            <w:r>
              <w:rPr>
                <w:noProof/>
                <w:sz w:val="20"/>
              </w:rPr>
              <w:t>Mogu se primijeniti odredbe stavka 8.3.1.1.1. Pravilnika UNECE-a br. 116 umjesto stavka 8.3.1.1.2. tog Pravilnika, neovisno o tipu pogonskog sklopa.</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jc w:val="center"/>
              <w:rPr>
                <w:rFonts w:eastAsia="Arial Unicode MS"/>
                <w:noProof/>
                <w:sz w:val="20"/>
                <w:szCs w:val="20"/>
              </w:rPr>
            </w:pPr>
            <w:r>
              <w:rPr>
                <w:noProof/>
                <w:sz w:val="20"/>
              </w:rPr>
              <w:t>14.A</w:t>
            </w:r>
          </w:p>
        </w:tc>
        <w:tc>
          <w:tcPr>
            <w:tcW w:w="1849"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Zaštita vozača od upravljačkog mehanizma u slučaju sudara</w:t>
            </w:r>
          </w:p>
        </w:tc>
        <w:tc>
          <w:tcPr>
            <w:tcW w:w="1987" w:type="dxa"/>
            <w:gridSpan w:val="2"/>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Pravilnik UNECE-a br. 12</w:t>
            </w:r>
          </w:p>
        </w:tc>
        <w:tc>
          <w:tcPr>
            <w:tcW w:w="1562" w:type="dxa"/>
            <w:tcBorders>
              <w:top w:val="outset" w:sz="6" w:space="0" w:color="auto"/>
              <w:left w:val="outset" w:sz="6" w:space="0" w:color="auto"/>
              <w:bottom w:val="outset" w:sz="6" w:space="0" w:color="auto"/>
              <w:right w:val="outset" w:sz="6" w:space="0" w:color="auto"/>
            </w:tcBorders>
            <w:hideMark/>
          </w:tcPr>
          <w:p>
            <w:pPr>
              <w:spacing w:before="0"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0" w:after="0"/>
              <w:rPr>
                <w:rFonts w:eastAsia="Arial Unicode MS"/>
                <w:noProof/>
                <w:sz w:val="20"/>
                <w:szCs w:val="20"/>
              </w:rPr>
            </w:pPr>
            <w:r>
              <w:rPr>
                <w:noProof/>
                <w:sz w:val="20"/>
              </w:rPr>
              <w:t>C</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p>
        </w:tc>
        <w:tc>
          <w:tcPr>
            <w:tcW w:w="1849" w:type="dxa"/>
            <w:vMerge/>
            <w:tcBorders>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p>
        </w:tc>
        <w:tc>
          <w:tcPr>
            <w:tcW w:w="1987" w:type="dxa"/>
            <w:gridSpan w:val="2"/>
            <w:vMerge/>
            <w:tcBorders>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Potrebno je provesti ispitivanja ako vozilo nije ispitano prema Pravilniku UNECE-a br. 94 (vidjeti točku 53.A).</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15.A</w:t>
            </w:r>
          </w:p>
        </w:tc>
        <w:tc>
          <w:tcPr>
            <w:tcW w:w="1849"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Sjedala, njihova sidrišta i nasloni za glavu</w:t>
            </w:r>
          </w:p>
        </w:tc>
        <w:tc>
          <w:tcPr>
            <w:tcW w:w="1987" w:type="dxa"/>
            <w:gridSpan w:val="2"/>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Pravilnik UNECE-a br. 17</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Opći zahtjevi</w:t>
            </w:r>
          </w:p>
          <w:p>
            <w:pPr>
              <w:spacing w:after="0"/>
              <w:ind w:left="238" w:hanging="238"/>
              <w:jc w:val="left"/>
              <w:rPr>
                <w:rFonts w:eastAsia="Arial Unicode MS"/>
                <w:noProof/>
                <w:sz w:val="20"/>
                <w:szCs w:val="20"/>
              </w:rPr>
            </w:pPr>
            <w:r>
              <w:rPr>
                <w:noProof/>
                <w:sz w:val="20"/>
              </w:rPr>
              <w:t>i. Specifikacije</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Primjenjuju se zahtjevi iz stavka 5.2 Pravilnika UNECE-a br. 17, uz iznimku stavka 5.2.3 te Uredbe.</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ii. Ispitivanja čvrstoće naslona sjedala i naslona za glavu</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Primjenjuju se zahtjevi iz stavka 6.2 Pravilnika UNECE-a br. 17.</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ii. Ispitivanja otključavanja i prilagodbe</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Ispitivanje se provodi u skladu sa zahtjevima iz Priloga 7. Pravilniku UNECE-a br. 17.</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Nasloni za glavu</w:t>
            </w:r>
          </w:p>
          <w:p>
            <w:pPr>
              <w:spacing w:after="0"/>
              <w:ind w:left="238" w:hanging="238"/>
              <w:jc w:val="left"/>
              <w:rPr>
                <w:rFonts w:eastAsia="Arial Unicode MS"/>
                <w:noProof/>
                <w:sz w:val="20"/>
                <w:szCs w:val="20"/>
              </w:rPr>
            </w:pPr>
            <w:r>
              <w:rPr>
                <w:noProof/>
                <w:sz w:val="20"/>
              </w:rPr>
              <w:t>i. Specifikacije</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Primjenjuju se zahtjevi iz stavaka 5.4, 5.5, 5.6, 5.10, 5.11 i 5.12 Pravilnika UNECE-a br. 17, uz iznimku stavka 5.5.2 te Uredbe.</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ii. Ispitivanja čvrstoće naslona za glavu</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Provodi se ispitivanje propisano stavkom 6.4 Pravilnika UNECE-a br. 17.</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(c) Posebni zahtjevi u vezi sa zaštitom osoba u vozilu od rasute prtljage</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Na zahtjev proizvođača moguće je osloboditi od zahtjeva iz Priloga 9. Pravilniku UNECE-a br. 26.</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16.A</w:t>
            </w:r>
          </w:p>
        </w:tc>
        <w:tc>
          <w:tcPr>
            <w:tcW w:w="1849"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Vanjske izbočine</w:t>
            </w:r>
          </w:p>
        </w:tc>
        <w:tc>
          <w:tcPr>
            <w:tcW w:w="1987" w:type="dxa"/>
            <w:gridSpan w:val="2"/>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Pravilnik UNECE-a br. 26</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Opći zahtjevi</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Primjenjuju se zahtjevi iz stavka 5. Pravilnika UNECE-a br. 26.</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9"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7" w:type="dxa"/>
            <w:gridSpan w:val="2"/>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Posebni zahtjevi</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Primjenjuju se zahtjevi iz stavka 6. Pravilnika UNECE-a br. 26.</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17.A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Pristup vozilu i upravljivost</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 xml:space="preserve">Uredba (EU) </w:t>
            </w:r>
            <w:r>
              <w:rPr>
                <w:noProof/>
                <w:sz w:val="20"/>
              </w:rPr>
              <w:lastRenderedPageBreak/>
              <w:t>br. 130/2012</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lastRenderedPageBreak/>
              <w:t>Točka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Predmet homologacije</w:t>
            </w:r>
          </w:p>
        </w:tc>
        <w:tc>
          <w:tcPr>
            <w:tcW w:w="197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Regulatorni akt</w:t>
            </w:r>
          </w:p>
        </w:tc>
        <w:tc>
          <w:tcPr>
            <w:tcW w:w="1575"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noProof/>
                <w:sz w:val="20"/>
              </w:rPr>
              <w:t>Posebna pitanja</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Primjenjivost i posebni zahtjevi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17.B</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Brzinomjer i njegova ugradnja</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Pravilnik UNECE-a br. 39</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18.A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Proizvođačeva pločica i identifikacijski broj vozila</w:t>
            </w:r>
          </w:p>
        </w:tc>
        <w:tc>
          <w:tcPr>
            <w:tcW w:w="197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Uredba (EZ) br. 661/2009</w:t>
            </w:r>
          </w:p>
          <w:p>
            <w:pPr>
              <w:spacing w:before="60" w:after="60"/>
              <w:jc w:val="left"/>
              <w:rPr>
                <w:rFonts w:eastAsia="Arial Unicode MS"/>
                <w:bCs/>
                <w:noProof/>
                <w:sz w:val="20"/>
                <w:szCs w:val="20"/>
              </w:rPr>
            </w:pPr>
            <w:r>
              <w:rPr>
                <w:noProof/>
                <w:sz w:val="20"/>
              </w:rPr>
              <w:t>Uredba (EU) br. 19/2011</w:t>
            </w:r>
          </w:p>
        </w:tc>
        <w:tc>
          <w:tcPr>
            <w:tcW w:w="1575"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19.A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Sidrišta sigurnosnih pojaseva, Isofix sustavi sidrišta i Isofix sidrišta gornje sigurnosne uzice</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Pravilnik UNECE-a br. 14</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20.A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Ugradnja uređaja za osvjetljavanje i svjetlosnu signalizaciju u vozila</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Pravilnik UNECE-a br. 48</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p>
            <w:pPr>
              <w:spacing w:before="60" w:after="60"/>
              <w:rPr>
                <w:rFonts w:eastAsia="Arial Unicode MS"/>
                <w:noProof/>
                <w:sz w:val="20"/>
                <w:szCs w:val="20"/>
              </w:rPr>
            </w:pPr>
            <w:r>
              <w:rPr>
                <w:noProof/>
                <w:sz w:val="20"/>
              </w:rPr>
              <w:t>Dnevna svjetla ugrađuju se u nove tipove vozila.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21.A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Katadiopterski uređaji za motorna vozila i njihove prikolice</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Pravilnik UNECE-a br. 3</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Prednja pozicijska, stražnja pozicijska, kočna i gabaritna svjetla  za motorna vozila i njihove prikolice</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Pravilnik UNECE-a br. 7</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22.B</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Dnevna svjetla za motorna vozila</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Pravilnik UNECE-a br. 87</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22.C</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Bočna svjetla za označivanje za motorna vozila i njihove prikolice</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Pravilnik UNECE-a br. 91</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23.A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Pokazivači smjera za motorna vozila i njihove prikolice</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Pravilnik UNECE-a br. 6</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24.A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Svjetlo stražnje registarske pločice motornih vozila i njihovih prikolica</w:t>
            </w:r>
          </w:p>
        </w:tc>
        <w:tc>
          <w:tcPr>
            <w:tcW w:w="1987"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 xml:space="preserve">Pravilnik UNECE-a </w:t>
            </w:r>
            <w:r>
              <w:rPr>
                <w:noProof/>
                <w:sz w:val="20"/>
              </w:rPr>
              <w:lastRenderedPageBreak/>
              <w:t>br. 4</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bl>
    <w:p>
      <w:pPr>
        <w:rPr>
          <w:noProof/>
        </w:rPr>
      </w:pPr>
      <w:r>
        <w:rPr>
          <w:noProof/>
        </w:rPr>
        <w:lastRenderedPageBreak/>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0"/>
        <w:gridCol w:w="1833"/>
        <w:gridCol w:w="1963"/>
        <w:gridCol w:w="1537"/>
        <w:gridCol w:w="3321"/>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Točka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Predmet homologacije</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Regulatorni akt</w:t>
            </w:r>
          </w:p>
        </w:tc>
        <w:tc>
          <w:tcPr>
            <w:tcW w:w="1562"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noProof/>
                <w:sz w:val="20"/>
                <w:szCs w:val="20"/>
              </w:rPr>
            </w:pPr>
            <w:r>
              <w:rPr>
                <w:noProof/>
                <w:sz w:val="20"/>
              </w:rPr>
              <w:t>Posebna pitanja</w:t>
            </w: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Primjenjivost i posebni zahtjevi</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Zatvoreni reflektorski ulošci za glavna svjetla motornih vozila koja emitiraju europski asimetrični kratki svjetlosni snop ili dugi svjetlosni snop ili oboje</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Pravilnik UNECE-a br. 31</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25.B</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Žarulje sa žarnom niti za uporabu u homologiranim svjetiljkama u motornim vozilima i njihovim prikolicama</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Pravilnik UNECE-a br. 37</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25.C</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Glavna svjetla za motorna vozila sa svjetlosnim izvorima s izbojem u plinu</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Pravilnik UNECE-a br. 98</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25.D</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Svjetlosni izvori s izbojem u plinu za uporabu u homologiranim svjetlima s takvim svjetlosnim izvorima u motornim vozilima</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Pravilnik UNECE-a br. 99</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25.E</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Glavna svjetla motornih vozila koja emitiraju asimetrični kratki svjetlosni snop ili dugi svjetlosni snop ili oba, opremljena žaruljama sa žarnom niti i/ili LED modulima</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Pravilnik UNECE-a br. 112</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25.F</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Prilagodljivi sustavi prednjeg osvjetljenja (AFS) za motorna vozila</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Pravilnik UNECE-a br. 123</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26.A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Prednja svjetla za maglu za motorna vozila</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Pravilnik UNECE-a br. 19</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27.A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Vučna naprava</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Uredba (EU) br. 1005/2010</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28.A</w:t>
            </w:r>
          </w:p>
        </w:tc>
        <w:tc>
          <w:tcPr>
            <w:tcW w:w="184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Stražnja svjetla za maglu za motorna vozila i njihove prikolice</w:t>
            </w:r>
          </w:p>
        </w:tc>
        <w:tc>
          <w:tcPr>
            <w:tcW w:w="19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Pravilnik UNECE-a br. 38</w:t>
            </w:r>
          </w:p>
        </w:tc>
        <w:tc>
          <w:tcPr>
            <w:tcW w:w="1562"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bl>
    <w:p>
      <w:pPr>
        <w:rPr>
          <w:noProof/>
        </w:rPr>
      </w:pP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0"/>
        <w:gridCol w:w="1830"/>
        <w:gridCol w:w="1961"/>
        <w:gridCol w:w="1551"/>
        <w:gridCol w:w="331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Točka</w:t>
            </w:r>
          </w:p>
        </w:tc>
        <w:tc>
          <w:tcPr>
            <w:tcW w:w="185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Predmet homologacije</w:t>
            </w:r>
          </w:p>
        </w:tc>
        <w:tc>
          <w:tcPr>
            <w:tcW w:w="198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Regulatorni akt</w:t>
            </w:r>
          </w:p>
        </w:tc>
        <w:tc>
          <w:tcPr>
            <w:tcW w:w="1561" w:type="dxa"/>
            <w:tcBorders>
              <w:top w:val="outset" w:sz="6" w:space="0" w:color="auto"/>
              <w:left w:val="outset" w:sz="6" w:space="0" w:color="auto"/>
              <w:bottom w:val="outset" w:sz="6" w:space="0" w:color="auto"/>
              <w:right w:val="outset" w:sz="6" w:space="0" w:color="auto"/>
            </w:tcBorders>
            <w:hideMark/>
          </w:tcPr>
          <w:p>
            <w:pPr>
              <w:spacing w:before="60" w:after="0"/>
              <w:ind w:left="238" w:hanging="238"/>
              <w:jc w:val="center"/>
              <w:rPr>
                <w:rFonts w:eastAsia="Arial Unicode MS"/>
                <w:noProof/>
                <w:sz w:val="20"/>
                <w:szCs w:val="20"/>
              </w:rPr>
            </w:pPr>
            <w:r>
              <w:rPr>
                <w:noProof/>
                <w:sz w:val="20"/>
              </w:rPr>
              <w:t>Posebna pitanja</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Primjenjivost i posebni zahtjevi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29.A</w:t>
            </w:r>
          </w:p>
        </w:tc>
        <w:tc>
          <w:tcPr>
            <w:tcW w:w="185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Svjetla za vožnju unatrag za motorna vozila i njihove prikolice</w:t>
            </w:r>
          </w:p>
        </w:tc>
        <w:tc>
          <w:tcPr>
            <w:tcW w:w="198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Pravilnik UNECE-a br. 23</w:t>
            </w:r>
          </w:p>
        </w:tc>
        <w:tc>
          <w:tcPr>
            <w:tcW w:w="1561"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30.A</w:t>
            </w:r>
          </w:p>
        </w:tc>
        <w:tc>
          <w:tcPr>
            <w:tcW w:w="185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Parkirna svjetla za motorna vozila</w:t>
            </w:r>
          </w:p>
        </w:tc>
        <w:tc>
          <w:tcPr>
            <w:tcW w:w="198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Pravilnik UNECE-a br. 77</w:t>
            </w:r>
          </w:p>
        </w:tc>
        <w:tc>
          <w:tcPr>
            <w:tcW w:w="1561"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31.A</w:t>
            </w:r>
          </w:p>
        </w:tc>
        <w:tc>
          <w:tcPr>
            <w:tcW w:w="185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Sigurnosni pojasevi, sigurnosni sustavi za držanje djece i Isofix sigurnosni sustavi za držanje djece</w:t>
            </w:r>
          </w:p>
        </w:tc>
        <w:tc>
          <w:tcPr>
            <w:tcW w:w="1988"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Pravilnik UNECE-a br. 16</w:t>
            </w:r>
          </w:p>
        </w:tc>
        <w:tc>
          <w:tcPr>
            <w:tcW w:w="156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Sastavni dijelovi</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5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8"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Zahtjevi za ugradnju</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32.A</w:t>
            </w:r>
          </w:p>
        </w:tc>
        <w:tc>
          <w:tcPr>
            <w:tcW w:w="185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Prednje vidno polje</w:t>
            </w:r>
          </w:p>
        </w:tc>
        <w:tc>
          <w:tcPr>
            <w:tcW w:w="198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Pravilnik UNECE-a br. 125</w:t>
            </w:r>
          </w:p>
        </w:tc>
        <w:tc>
          <w:tcPr>
            <w:tcW w:w="1561"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33.A</w:t>
            </w:r>
          </w:p>
        </w:tc>
        <w:tc>
          <w:tcPr>
            <w:tcW w:w="185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Položaji i oznake komandi, kontrolnih lampica i indikatora</w:t>
            </w:r>
          </w:p>
        </w:tc>
        <w:tc>
          <w:tcPr>
            <w:tcW w:w="198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Pravilnik UNECE-a br. 121</w:t>
            </w:r>
          </w:p>
        </w:tc>
        <w:tc>
          <w:tcPr>
            <w:tcW w:w="1561"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34.A</w:t>
            </w:r>
          </w:p>
        </w:tc>
        <w:tc>
          <w:tcPr>
            <w:tcW w:w="185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Sustavi za odmrzavanje i odmagljivanje vjetrobrana</w:t>
            </w:r>
          </w:p>
        </w:tc>
        <w:tc>
          <w:tcPr>
            <w:tcW w:w="1988"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Uredba (EU) br. 672/2010</w:t>
            </w:r>
          </w:p>
        </w:tc>
        <w:tc>
          <w:tcPr>
            <w:tcW w:w="1561"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5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8"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Odmrzavanje vjetrobrana</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Primjenjuje se samo točka 1.1.1 Priloga II. Uredbi (EU) br. 672/2010, pod uvjetom da se protok toplog zraka usmjerava na cijelu površinu vjetrobrana ili da se zagrijava cijela njegova površina.</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5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8"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6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Odmagljivanje vjetrobrana</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Primjenjuje se samo točka 1.2.1 Priloga II. Uredbi (EU) br. 672/2010, pod uvjetom da se protok toplog zraka usmjerava na cijelu površinu vjetrobrana ili da se zagrijava cijela njegova površina,</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35.A</w:t>
            </w:r>
          </w:p>
        </w:tc>
        <w:tc>
          <w:tcPr>
            <w:tcW w:w="185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Sustavi za brisanje i pranje vjetrobrana</w:t>
            </w:r>
          </w:p>
        </w:tc>
        <w:tc>
          <w:tcPr>
            <w:tcW w:w="1988"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Uredba (EU) br. 1008/2010</w:t>
            </w:r>
          </w:p>
        </w:tc>
        <w:tc>
          <w:tcPr>
            <w:tcW w:w="1561"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52"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8"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Sustav za brisanje vjetrobrana</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Primjenjuju se točke od 1.1 do 1.1.10 Priloga III Uredbi (EU) br. 1008/2010.</w:t>
            </w:r>
          </w:p>
          <w:p>
            <w:pPr>
              <w:spacing w:before="60" w:after="60"/>
              <w:rPr>
                <w:rFonts w:eastAsia="Arial Unicode MS"/>
                <w:noProof/>
                <w:sz w:val="20"/>
                <w:szCs w:val="20"/>
              </w:rPr>
            </w:pPr>
            <w:r>
              <w:rPr>
                <w:noProof/>
                <w:sz w:val="20"/>
              </w:rPr>
              <w:t xml:space="preserve">Provodi se samo ispitivanje opisano u </w:t>
            </w:r>
            <w:r>
              <w:rPr>
                <w:noProof/>
                <w:sz w:val="20"/>
              </w:rPr>
              <w:lastRenderedPageBreak/>
              <w:t>točki 2.1.10 Priloga III. Uredbi (EU) br. 1008/2010.</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52"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8"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6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Sustav za pranje vjetrobrana</w:t>
            </w:r>
          </w:p>
        </w:tc>
        <w:tc>
          <w:tcPr>
            <w:tcW w:w="3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Primjenjuje se točka 1.2 Priloga III. Uredbi (EU) br. 1008/2010, uz iznimku točaka 1.2.2, 1.2.3 i 1.2.5.</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1822"/>
        <w:gridCol w:w="1960"/>
        <w:gridCol w:w="1536"/>
        <w:gridCol w:w="3335"/>
      </w:tblGrid>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Točka</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Predmet homologacije</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Regulatorni akt</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rPr>
                <w:rFonts w:eastAsia="Arial Unicode MS"/>
                <w:noProof/>
                <w:sz w:val="20"/>
                <w:szCs w:val="20"/>
              </w:rPr>
            </w:pPr>
            <w:r>
              <w:rPr>
                <w:noProof/>
                <w:sz w:val="20"/>
              </w:rPr>
              <w:t>Posebna pitanja</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Primjenjivost i posebni zahtjevi</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36.A</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Sustav za grijanje</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Pravilnik UNECE-a br. 122</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p>
            <w:pPr>
              <w:spacing w:before="60" w:after="60"/>
              <w:rPr>
                <w:rFonts w:eastAsia="Arial Unicode MS"/>
                <w:noProof/>
                <w:sz w:val="20"/>
                <w:szCs w:val="20"/>
              </w:rPr>
            </w:pPr>
            <w:r>
              <w:rPr>
                <w:noProof/>
                <w:sz w:val="20"/>
              </w:rPr>
              <w:t>Ugradnja sustava za grijanje nije obvezna.</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Svi sustavi za grijanje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Primjenjuju se zahtjevi iz stavaka 5.3 i 6. Pravilnika UNECE-a br. 122.</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Sustavi za grijanje koji rade na UNP</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Primjenjuju se zahtjevi iz Priloga 8. Pravilniku UNECE-a br. 122.</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37.A</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Blatobrani</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Uredba (EU) br. 1009/2010</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38.A</w:t>
            </w:r>
          </w:p>
        </w:tc>
        <w:tc>
          <w:tcPr>
            <w:tcW w:w="1841"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Nasloni za glavu</w:t>
            </w:r>
          </w:p>
        </w:tc>
        <w:tc>
          <w:tcPr>
            <w:tcW w:w="198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25</w:t>
            </w:r>
          </w:p>
        </w:tc>
        <w:tc>
          <w:tcPr>
            <w:tcW w:w="1559"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X</w:t>
            </w:r>
          </w:p>
        </w:tc>
      </w:tr>
      <w:tr>
        <w:trPr>
          <w:tblCellSpacing w:w="0" w:type="dxa"/>
        </w:trPr>
        <w:tc>
          <w:tcPr>
            <w:tcW w:w="457" w:type="dxa"/>
            <w:vMerge w:val="restart"/>
            <w:tcBorders>
              <w:top w:val="outset" w:sz="6" w:space="0" w:color="auto"/>
              <w:left w:val="outset" w:sz="6" w:space="0" w:color="auto"/>
              <w:right w:val="outset" w:sz="6" w:space="0" w:color="auto"/>
            </w:tcBorders>
            <w:hideMark/>
          </w:tcPr>
          <w:p>
            <w:pPr>
              <w:spacing w:before="60" w:after="60"/>
              <w:jc w:val="center"/>
              <w:rPr>
                <w:rFonts w:eastAsia="Arial Unicode MS"/>
                <w:noProof/>
                <w:sz w:val="20"/>
                <w:szCs w:val="20"/>
              </w:rPr>
            </w:pPr>
            <w:r>
              <w:rPr>
                <w:noProof/>
                <w:sz w:val="20"/>
              </w:rPr>
              <w:t>41.A</w:t>
            </w:r>
          </w:p>
        </w:tc>
        <w:tc>
          <w:tcPr>
            <w:tcW w:w="1841"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Emisije (Euro VI) za teška vozila / pristup informacijama</w:t>
            </w:r>
          </w:p>
        </w:tc>
        <w:tc>
          <w:tcPr>
            <w:tcW w:w="1985"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595/2009</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p>
            <w:pPr>
              <w:spacing w:before="60" w:after="60"/>
              <w:rPr>
                <w:rFonts w:eastAsia="Arial Unicode MS"/>
                <w:noProof/>
                <w:sz w:val="20"/>
                <w:szCs w:val="20"/>
              </w:rPr>
            </w:pPr>
            <w:r>
              <w:rPr>
                <w:noProof/>
                <w:sz w:val="20"/>
              </w:rPr>
              <w:t>Izuzev zahtjeva povezanih s OBD-om i pristupom informacijama.</w:t>
            </w:r>
          </w:p>
        </w:tc>
      </w:tr>
      <w:tr>
        <w:trPr>
          <w:tblCellSpacing w:w="0" w:type="dxa"/>
        </w:trPr>
        <w:tc>
          <w:tcPr>
            <w:tcW w:w="457" w:type="dxa"/>
            <w:vMerge/>
            <w:tcBorders>
              <w:left w:val="outset" w:sz="6" w:space="0" w:color="auto"/>
              <w:bottom w:val="outset" w:sz="6" w:space="0" w:color="auto"/>
              <w:right w:val="outset" w:sz="6" w:space="0" w:color="auto"/>
            </w:tcBorders>
          </w:tcPr>
          <w:p>
            <w:pPr>
              <w:spacing w:before="60" w:after="60"/>
              <w:jc w:val="center"/>
              <w:rPr>
                <w:rFonts w:eastAsia="Arial Unicode MS"/>
                <w:noProof/>
                <w:sz w:val="20"/>
                <w:szCs w:val="20"/>
              </w:rPr>
            </w:pPr>
          </w:p>
        </w:tc>
        <w:tc>
          <w:tcPr>
            <w:tcW w:w="1841" w:type="dxa"/>
            <w:vMerge/>
            <w:tcBorders>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c>
          <w:tcPr>
            <w:tcW w:w="1985" w:type="dxa"/>
            <w:vMerge/>
            <w:tcBorders>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tcPr>
          <w:tbl>
            <w:tblPr>
              <w:tblW w:w="5000" w:type="pct"/>
              <w:tblCellSpacing w:w="0" w:type="dxa"/>
              <w:tblCellMar>
                <w:left w:w="0" w:type="dxa"/>
                <w:right w:w="0" w:type="dxa"/>
              </w:tblCellMar>
              <w:tblLook w:val="04A0" w:firstRow="1" w:lastRow="0" w:firstColumn="1" w:lastColumn="0" w:noHBand="0" w:noVBand="1"/>
            </w:tblPr>
            <w:tblGrid>
              <w:gridCol w:w="6"/>
              <w:gridCol w:w="1440"/>
            </w:tblGrid>
            <w:tr>
              <w:trPr>
                <w:tblCellSpacing w:w="0" w:type="dxa"/>
              </w:trPr>
              <w:tc>
                <w:tcPr>
                  <w:tcW w:w="6" w:type="dxa"/>
                  <w:hideMark/>
                </w:tcPr>
                <w:p>
                  <w:pPr>
                    <w:spacing w:after="0"/>
                    <w:rPr>
                      <w:rFonts w:eastAsia="Times New Roman"/>
                      <w:noProof/>
                      <w:sz w:val="20"/>
                      <w:szCs w:val="20"/>
                    </w:rPr>
                  </w:pPr>
                </w:p>
              </w:tc>
              <w:tc>
                <w:tcPr>
                  <w:tcW w:w="1433" w:type="dxa"/>
                  <w:hideMark/>
                </w:tcPr>
                <w:p>
                  <w:pPr>
                    <w:spacing w:after="0"/>
                    <w:rPr>
                      <w:rFonts w:eastAsia="Times New Roman"/>
                      <w:noProof/>
                      <w:sz w:val="20"/>
                      <w:szCs w:val="20"/>
                    </w:rPr>
                  </w:pPr>
                  <w:r>
                    <w:rPr>
                      <w:noProof/>
                      <w:sz w:val="20"/>
                    </w:rPr>
                    <w:t>Mjerenje snage</w:t>
                  </w:r>
                </w:p>
              </w:tc>
            </w:tr>
          </w:tbl>
          <w:p>
            <w:pPr>
              <w:spacing w:after="0"/>
              <w:rPr>
                <w:rFonts w:eastAsia="Times New Roman"/>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i/>
                <w:noProof/>
                <w:sz w:val="20"/>
              </w:rPr>
              <w:t>(Ako proizvođač vozila upotrebljava motor drugog proizvođača)</w:t>
            </w:r>
            <w:r>
              <w:rPr>
                <w:noProof/>
                <w:sz w:val="20"/>
              </w:rPr>
              <w:t xml:space="preserve"> </w:t>
            </w:r>
          </w:p>
          <w:p>
            <w:pPr>
              <w:spacing w:before="60" w:after="60"/>
              <w:rPr>
                <w:rFonts w:eastAsia="Times New Roman"/>
                <w:noProof/>
                <w:sz w:val="20"/>
                <w:szCs w:val="20"/>
              </w:rPr>
            </w:pPr>
            <w:r>
              <w:rPr>
                <w:noProof/>
                <w:sz w:val="20"/>
              </w:rPr>
              <w:t>Prihvaćaju se podaci s ispitnog uređaja proizvođača motora pod uvjetom da je sustav upravljanja motorom istovjetan (tj. da ima barem jednaku upravljačku jedinicu (ECU)).</w:t>
            </w:r>
          </w:p>
          <w:p>
            <w:pPr>
              <w:spacing w:before="60" w:after="60"/>
              <w:rPr>
                <w:rFonts w:eastAsia="Times New Roman"/>
                <w:noProof/>
                <w:sz w:val="20"/>
                <w:szCs w:val="20"/>
              </w:rPr>
            </w:pPr>
            <w:r>
              <w:rPr>
                <w:noProof/>
                <w:sz w:val="20"/>
              </w:rPr>
              <w:t>Ispitivanje izlazne snage može se provesti na dinamometru s valjcima. U obzir se uzima gubitak snage u prijenosu.</w:t>
            </w:r>
            <w:r>
              <w:rPr>
                <w:noProof/>
                <w:sz w:val="20"/>
                <w:highlight w:val="yellow"/>
              </w:rPr>
              <w:t xml:space="preserve"> </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44.A</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Mase i dimenzije</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Uredba (EU) br. 1230/2012</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p>
            <w:pPr>
              <w:spacing w:before="60" w:after="60"/>
              <w:rPr>
                <w:rFonts w:eastAsia="Arial Unicode MS"/>
                <w:noProof/>
                <w:sz w:val="20"/>
                <w:szCs w:val="20"/>
              </w:rPr>
            </w:pPr>
            <w:r>
              <w:rPr>
                <w:noProof/>
                <w:sz w:val="20"/>
              </w:rPr>
              <w:t>Na zahtjev proizvođača moguće je osloboditi od ispitivanja pokretanja na uzbrdici pri najvećoj masi skupa vozila opisanog u točki 5.1 Dijela A. Priloga I. Uredbi (EU) br. 1230/2012.</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45.A</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Materijali za sigurnosna stakla i njihova ugradnja u vozila</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Pravilnik UNECE-a br. 43</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Sastavni dijelovi</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Ugradnja</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Gume</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Direktiva 92/23/EEZ</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Sastavni dijelovi</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0"/>
        <w:gridCol w:w="1821"/>
        <w:gridCol w:w="1959"/>
        <w:gridCol w:w="1540"/>
        <w:gridCol w:w="3334"/>
      </w:tblGrid>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rPr>
              <w:lastRenderedPageBreak/>
              <w:br w:type="page"/>
            </w:r>
            <w:r>
              <w:rPr>
                <w:noProof/>
                <w:sz w:val="20"/>
              </w:rPr>
              <w:t>Točka</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Predmet homologacije</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Regulatorni akt</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noProof/>
                <w:sz w:val="20"/>
                <w:szCs w:val="20"/>
              </w:rPr>
            </w:pPr>
            <w:r>
              <w:rPr>
                <w:noProof/>
                <w:sz w:val="20"/>
              </w:rPr>
              <w:t>Posebna pitanja</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Primjenjivost i posebni zahtjevi</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46.A</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Ugradnja guma</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Uredba (EZ) br. 661/2009</w:t>
            </w:r>
          </w:p>
          <w:p>
            <w:pPr>
              <w:spacing w:before="60" w:after="0"/>
              <w:jc w:val="left"/>
              <w:rPr>
                <w:rFonts w:eastAsia="Arial Unicode MS"/>
                <w:noProof/>
                <w:sz w:val="20"/>
                <w:szCs w:val="20"/>
              </w:rPr>
            </w:pPr>
            <w:r>
              <w:rPr>
                <w:noProof/>
                <w:sz w:val="20"/>
              </w:rPr>
              <w:t>Uredba (EU) br. 458/2011</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B</w:t>
            </w:r>
          </w:p>
          <w:p>
            <w:pPr>
              <w:spacing w:before="60" w:after="0"/>
              <w:rPr>
                <w:rFonts w:eastAsia="Arial Unicode MS"/>
                <w:noProof/>
                <w:sz w:val="20"/>
                <w:szCs w:val="20"/>
              </w:rPr>
            </w:pPr>
            <w:r>
              <w:rPr>
                <w:noProof/>
                <w:sz w:val="20"/>
              </w:rPr>
              <w:t>Datumi za progresivnu prijavu navedeni su u članku 13. Uredbe (EZ) br. 661/2009.</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46.B</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Pneumatske gume za motorna vozila i njihove prikolice (razred C1)</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Uredba (EZ) br. 661/2009</w:t>
            </w:r>
          </w:p>
          <w:p>
            <w:pPr>
              <w:spacing w:before="60" w:after="0"/>
              <w:jc w:val="left"/>
              <w:rPr>
                <w:rFonts w:eastAsia="Arial Unicode MS"/>
                <w:noProof/>
                <w:sz w:val="20"/>
                <w:szCs w:val="20"/>
              </w:rPr>
            </w:pPr>
            <w:r>
              <w:rPr>
                <w:noProof/>
                <w:sz w:val="20"/>
              </w:rPr>
              <w:t>Pravilnik UNECE-a br. 30</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rPr>
                <w:rFonts w:eastAsia="Arial Unicode MS"/>
                <w:noProof/>
                <w:sz w:val="20"/>
                <w:szCs w:val="20"/>
              </w:rPr>
            </w:pPr>
            <w:r>
              <w:rPr>
                <w:noProof/>
                <w:sz w:val="20"/>
              </w:rPr>
              <w:t>Sastavni dijelovi</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X</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46.D</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Emisije buke kotrljanja, prianjanje na mokru površinu i otpor kotrljanja (razredi C1, C2 i C3)</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Uredba (EZ) br. 661/2009</w:t>
            </w:r>
          </w:p>
          <w:p>
            <w:pPr>
              <w:spacing w:before="60" w:after="0"/>
              <w:jc w:val="left"/>
              <w:rPr>
                <w:rFonts w:eastAsia="Arial Unicode MS"/>
                <w:noProof/>
                <w:sz w:val="20"/>
                <w:szCs w:val="20"/>
              </w:rPr>
            </w:pPr>
            <w:r>
              <w:rPr>
                <w:noProof/>
                <w:sz w:val="20"/>
              </w:rPr>
              <w:t>Pravilnik UNECE-a br. 117</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rPr>
                <w:rFonts w:eastAsia="Arial Unicode MS"/>
                <w:noProof/>
                <w:sz w:val="20"/>
                <w:szCs w:val="20"/>
              </w:rPr>
            </w:pPr>
            <w:r>
              <w:rPr>
                <w:noProof/>
                <w:sz w:val="20"/>
              </w:rPr>
              <w:t>Sastavni dijelovi</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X</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46.E</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Zamjenska jedinica za privremenu uporabu, sigurnosne gume / pneumatski sustav sa sposobnošću vožnje bez zraka i sustav praćenja zračnog pritiska</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Uredba (EZ) br. 661/2009</w:t>
            </w:r>
          </w:p>
          <w:p>
            <w:pPr>
              <w:spacing w:before="60" w:after="0"/>
              <w:jc w:val="left"/>
              <w:rPr>
                <w:rFonts w:eastAsia="Arial Unicode MS"/>
                <w:noProof/>
                <w:sz w:val="20"/>
                <w:szCs w:val="20"/>
              </w:rPr>
            </w:pPr>
            <w:r>
              <w:rPr>
                <w:noProof/>
                <w:sz w:val="20"/>
              </w:rPr>
              <w:t>Pravilnik UNECE-a br. 64</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rPr>
                <w:rFonts w:eastAsia="Arial Unicode MS"/>
                <w:noProof/>
                <w:sz w:val="20"/>
                <w:szCs w:val="20"/>
              </w:rPr>
            </w:pPr>
            <w:r>
              <w:rPr>
                <w:noProof/>
                <w:sz w:val="20"/>
              </w:rPr>
              <w:t>Sastavni dijelovi</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X</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Ugradnja sustava za nadzor tlaka u gumama (TPMS)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B</w:t>
            </w:r>
          </w:p>
          <w:p>
            <w:pPr>
              <w:spacing w:before="60" w:after="0"/>
              <w:rPr>
                <w:rFonts w:eastAsia="Arial Unicode MS"/>
                <w:noProof/>
                <w:sz w:val="20"/>
                <w:szCs w:val="20"/>
              </w:rPr>
            </w:pPr>
            <w:r>
              <w:rPr>
                <w:noProof/>
                <w:sz w:val="20"/>
              </w:rPr>
              <w:t>Ugradnja sustava za nadzor tlaka u gumama (TPMS) nije obvezna.</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50.A</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Mehanički dijelovi spojnica za međusobno povezivanje skupova vozila</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Uredba (EZ) br. 661/2009</w:t>
            </w:r>
          </w:p>
          <w:p>
            <w:pPr>
              <w:spacing w:before="60" w:after="0"/>
              <w:jc w:val="left"/>
              <w:rPr>
                <w:rFonts w:eastAsia="Arial Unicode MS"/>
                <w:noProof/>
                <w:sz w:val="20"/>
                <w:szCs w:val="20"/>
              </w:rPr>
            </w:pPr>
            <w:r>
              <w:rPr>
                <w:noProof/>
                <w:sz w:val="20"/>
              </w:rPr>
              <w:t>Pravilnik UNECE-a br. 55</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jc w:val="left"/>
              <w:rPr>
                <w:rFonts w:eastAsia="Arial Unicode MS"/>
                <w:noProof/>
                <w:sz w:val="20"/>
                <w:szCs w:val="20"/>
              </w:rPr>
            </w:pPr>
            <w:r>
              <w:rPr>
                <w:noProof/>
                <w:sz w:val="20"/>
              </w:rPr>
              <w:t>(a) Sastavni dijelovi</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X</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0"/>
              <w:ind w:left="238" w:hanging="238"/>
              <w:jc w:val="left"/>
              <w:rPr>
                <w:rFonts w:eastAsia="Arial Unicode MS"/>
                <w:noProof/>
                <w:sz w:val="20"/>
                <w:szCs w:val="20"/>
              </w:rPr>
            </w:pPr>
            <w:r>
              <w:rPr>
                <w:noProof/>
                <w:sz w:val="20"/>
              </w:rPr>
              <w:t>(b) Ugradnja</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B</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53.A</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Zaštita putnika u slučaju čelnog sudara</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Uredba (EZ) br. 661/2009</w:t>
            </w:r>
          </w:p>
          <w:p>
            <w:pPr>
              <w:spacing w:before="60" w:after="0"/>
              <w:jc w:val="left"/>
              <w:rPr>
                <w:rFonts w:eastAsia="Arial Unicode MS"/>
                <w:noProof/>
                <w:sz w:val="20"/>
                <w:szCs w:val="20"/>
              </w:rPr>
            </w:pPr>
            <w:r>
              <w:rPr>
                <w:noProof/>
                <w:sz w:val="20"/>
              </w:rPr>
              <w:t>Pravilnik UNECE-a br. 94</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C</w:t>
            </w:r>
          </w:p>
          <w:p>
            <w:pPr>
              <w:spacing w:before="60" w:after="0"/>
              <w:rPr>
                <w:rFonts w:eastAsia="Arial Unicode MS"/>
                <w:noProof/>
                <w:sz w:val="20"/>
                <w:szCs w:val="20"/>
              </w:rPr>
            </w:pPr>
            <w:r>
              <w:rPr>
                <w:noProof/>
                <w:sz w:val="20"/>
              </w:rPr>
              <w:t>Zahtjevi iz Pravilnika UNECE-a br. 94 primjenjuju se na vozila opremljena prednjim zračnim jastucima. Vozila koja nisu opremljena zračnim jastucima ispunjavaju uvjete točke 14.A ove tablice.</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54.A</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Zaštita putnika u slučaju bočnog sudara</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Pravilnik UNECE-a br. 95</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C</w:t>
            </w:r>
          </w:p>
          <w:p>
            <w:pPr>
              <w:spacing w:before="60" w:after="0"/>
              <w:rPr>
                <w:rFonts w:eastAsia="Arial Unicode MS"/>
                <w:noProof/>
                <w:sz w:val="20"/>
                <w:szCs w:val="20"/>
              </w:rPr>
            </w:pP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Ispitivanje modelom glave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Proizvođač tehničkoj službi dostavlja prikladne informacije povezane s mogućim udarom glave lutke u konstrukciju vozila ili bočno staklo, ako je laminirano.</w:t>
            </w:r>
          </w:p>
          <w:p>
            <w:pPr>
              <w:spacing w:before="60" w:after="0"/>
              <w:rPr>
                <w:rFonts w:eastAsia="Arial Unicode MS"/>
                <w:noProof/>
                <w:sz w:val="20"/>
                <w:szCs w:val="20"/>
              </w:rPr>
            </w:pPr>
            <w:r>
              <w:rPr>
                <w:noProof/>
                <w:sz w:val="20"/>
              </w:rPr>
              <w:t>Ako se dokaže da će vjerojatno doći do takvog udara, provodi se djelomično ispitivanje pomoću modela glave kao što je opisano u stavku 3.1 Priloga 8. Pravilniku UNECE-a br. 95 te je ispunjen kriterij naveden u stavku 5.2.1.1 Pravilnika UNECE-a br. 95.</w:t>
            </w:r>
          </w:p>
          <w:p>
            <w:pPr>
              <w:spacing w:before="60" w:after="0"/>
              <w:rPr>
                <w:rFonts w:eastAsia="Arial Unicode MS"/>
                <w:noProof/>
                <w:sz w:val="20"/>
                <w:szCs w:val="20"/>
              </w:rPr>
            </w:pPr>
            <w:r>
              <w:rPr>
                <w:noProof/>
                <w:sz w:val="20"/>
              </w:rPr>
              <w:t xml:space="preserve">U dogovoru s tehničkom službom može </w:t>
            </w:r>
            <w:r>
              <w:rPr>
                <w:noProof/>
                <w:sz w:val="20"/>
              </w:rPr>
              <w:lastRenderedPageBreak/>
              <w:t xml:space="preserve">se primijeniti postupak ispitivanja opisan u Prilogu 4. Pravilniku UNECE-a br. 21 kao alternativa ispitivanju iz Pravilnika UNECE-a br. 95. </w:t>
            </w:r>
          </w:p>
        </w:tc>
      </w:tr>
    </w:tbl>
    <w:p>
      <w:pPr>
        <w:rPr>
          <w:noProof/>
        </w:rPr>
      </w:pPr>
      <w:r>
        <w:rPr>
          <w:noProof/>
        </w:rPr>
        <w:lastRenderedPageBreak/>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0"/>
        <w:gridCol w:w="1823"/>
        <w:gridCol w:w="1957"/>
        <w:gridCol w:w="1522"/>
        <w:gridCol w:w="19"/>
        <w:gridCol w:w="3333"/>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lastRenderedPageBreak/>
              <w:t>Točka</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Predmet homologacije</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Regulatorni akt</w:t>
            </w:r>
          </w:p>
        </w:tc>
        <w:tc>
          <w:tcPr>
            <w:tcW w:w="154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noProof/>
                <w:sz w:val="20"/>
              </w:rPr>
              <w:t>Posebna pitanja</w:t>
            </w:r>
          </w:p>
        </w:tc>
        <w:tc>
          <w:tcPr>
            <w:tcW w:w="3421"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Primjenjivost i posebni zahtjevi</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jc w:val="center"/>
              <w:rPr>
                <w:rFonts w:eastAsia="Arial Unicode MS"/>
                <w:bCs/>
                <w:noProof/>
                <w:sz w:val="20"/>
                <w:szCs w:val="20"/>
              </w:rPr>
            </w:pPr>
            <w:r>
              <w:rPr>
                <w:noProof/>
                <w:sz w:val="20"/>
              </w:rPr>
              <w:t>58</w:t>
            </w:r>
          </w:p>
        </w:tc>
        <w:tc>
          <w:tcPr>
            <w:tcW w:w="1841"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Zaštita pješaka</w:t>
            </w:r>
          </w:p>
        </w:tc>
        <w:tc>
          <w:tcPr>
            <w:tcW w:w="1985"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Uredba (EZ) br. 78/2009</w:t>
            </w:r>
          </w:p>
        </w:tc>
        <w:tc>
          <w:tcPr>
            <w:tcW w:w="154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(a) Tehnički zahtjevi primjenjivi na vozilo</w:t>
            </w:r>
          </w:p>
        </w:tc>
        <w:tc>
          <w:tcPr>
            <w:tcW w:w="3421"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Nije primjenjivo</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p>
        </w:tc>
        <w:tc>
          <w:tcPr>
            <w:tcW w:w="1841" w:type="dxa"/>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985" w:type="dxa"/>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54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(b) Prednji zaštitni sustavi</w:t>
            </w:r>
          </w:p>
        </w:tc>
        <w:tc>
          <w:tcPr>
            <w:tcW w:w="3421"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59</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Mogućnost recikliranja</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Direktiva 2005/64/EZ</w:t>
            </w:r>
          </w:p>
        </w:tc>
        <w:tc>
          <w:tcPr>
            <w:tcW w:w="1540"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p>
        </w:tc>
        <w:tc>
          <w:tcPr>
            <w:tcW w:w="3421" w:type="dxa"/>
            <w:gridSpan w:val="2"/>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Nije primjenjivo – Primjenjuje se samo članak 7. u vezi s ponovnom upotrebom sastavnih dijelova.</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61</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Klimatizacijski sustav</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Direktiva 2006/40/EZ</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p>
            <w:pPr>
              <w:spacing w:before="60" w:after="60"/>
              <w:rPr>
                <w:rFonts w:eastAsia="Arial Unicode MS"/>
                <w:noProof/>
                <w:sz w:val="20"/>
                <w:szCs w:val="20"/>
              </w:rPr>
            </w:pPr>
            <w:r>
              <w:rPr>
                <w:noProof/>
                <w:sz w:val="20"/>
              </w:rPr>
              <w:t>Fluorirani staklenički plinovi s mogućnošću utjecaja na globalno zatopljenje većom od 150 dopušteni su do 31. prosinca 2016.</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62</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Vodikov sustav</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79/2009</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63</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Opća sigurnost</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Vidjeti bilješku (</w:t>
            </w:r>
            <w:r>
              <w:rPr>
                <w:noProof/>
                <w:sz w:val="20"/>
                <w:vertAlign w:val="superscript"/>
              </w:rPr>
              <w:t>15</w:t>
            </w:r>
            <w:r>
              <w:rPr>
                <w:noProof/>
                <w:sz w:val="20"/>
              </w:rPr>
              <w:t>) uz tablicu u dijelu I. Priloga IV. o regulatornim aktima za EU homologaciju tipa vozila proizvedenih u neograničenim serijama.</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64</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Indikatori stupnja prijenosa</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Uredba (EU) br. 65/2012</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Nije primjenjivo</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67</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Posebni sastavni dijelovi za ukapljeni naftni plin (UNP) i njihova ugradnja u motorna vozila</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Pravilnik UNECE-a br. 67</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(a) Sastavni dijelovi</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(b) Ugradnja</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68</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Alarmni sustavi za vozila (VAS)</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Pravilnik UNECE-a br. 97</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(a) Sastavni dijelovi</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(b) Ugradnja</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45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69</w:t>
            </w:r>
          </w:p>
        </w:tc>
        <w:tc>
          <w:tcPr>
            <w:tcW w:w="184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Električna sigurnost</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Pravilnik UNECE-a br. 100</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457"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70</w:t>
            </w:r>
          </w:p>
        </w:tc>
        <w:tc>
          <w:tcPr>
            <w:tcW w:w="1841"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Posebni sastavni dijelovi za stlačeni prirodni plin (SPP) i njihova ugradnja u motorna vozila</w:t>
            </w:r>
          </w:p>
        </w:tc>
        <w:tc>
          <w:tcPr>
            <w:tcW w:w="1985"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Pravilnik UNECE-a br. 110</w:t>
            </w:r>
          </w:p>
        </w:tc>
        <w:tc>
          <w:tcPr>
            <w:tcW w:w="1559"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(a) Sastavni dijelovi</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57"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1841"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59" w:type="dxa"/>
            <w:gridSpan w:val="2"/>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(b) Ugradnja</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bl>
    <w:p>
      <w:pPr>
        <w:spacing w:before="100" w:beforeAutospacing="1" w:after="100" w:afterAutospacing="1"/>
        <w:ind w:hanging="480"/>
        <w:rPr>
          <w:rFonts w:eastAsia="Arial Unicode MS"/>
          <w:noProof/>
          <w:szCs w:val="24"/>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24"/>
        <w:gridCol w:w="8220"/>
      </w:tblGrid>
      <w:tr>
        <w:trPr>
          <w:tblCellSpacing w:w="0" w:type="dxa"/>
        </w:trPr>
        <w:tc>
          <w:tcPr>
            <w:tcW w:w="9244" w:type="dxa"/>
            <w:gridSpan w:val="2"/>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Arial Unicode MS"/>
                <w:noProof/>
                <w:sz w:val="20"/>
                <w:szCs w:val="20"/>
              </w:rPr>
            </w:pPr>
            <w:r>
              <w:rPr>
                <w:b/>
                <w:noProof/>
                <w:sz w:val="18"/>
              </w:rPr>
              <w:lastRenderedPageBreak/>
              <w:t xml:space="preserve">Objašnjenja </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rPr>
              <w:t>X</w:t>
            </w:r>
          </w:p>
        </w:tc>
        <w:tc>
          <w:tcPr>
            <w:tcW w:w="8740" w:type="dxa"/>
            <w:tcBorders>
              <w:top w:val="outset" w:sz="6" w:space="0" w:color="auto"/>
              <w:left w:val="outset" w:sz="6" w:space="0" w:color="auto"/>
              <w:bottom w:val="outset" w:sz="6" w:space="0" w:color="auto"/>
              <w:right w:val="outset" w:sz="6" w:space="0" w:color="auto"/>
            </w:tcBorders>
            <w:hideMark/>
          </w:tcPr>
          <w:p>
            <w:pPr>
              <w:rPr>
                <w:rFonts w:eastAsia="Arial Unicode MS"/>
                <w:noProof/>
                <w:sz w:val="20"/>
                <w:szCs w:val="20"/>
              </w:rPr>
            </w:pPr>
            <w:r>
              <w:rPr>
                <w:noProof/>
                <w:sz w:val="20"/>
              </w:rPr>
              <w:t>Puna primjena regulatornog akta kako slijedi:</w:t>
            </w:r>
          </w:p>
          <w:p>
            <w:pPr>
              <w:ind w:left="398" w:hanging="398"/>
              <w:rPr>
                <w:rFonts w:eastAsia="Arial Unicode MS"/>
                <w:noProof/>
                <w:sz w:val="20"/>
                <w:szCs w:val="20"/>
              </w:rPr>
            </w:pPr>
            <w:r>
              <w:rPr>
                <w:noProof/>
                <w:sz w:val="20"/>
              </w:rPr>
              <w:t>(a)</w:t>
            </w:r>
            <w:r>
              <w:rPr>
                <w:noProof/>
              </w:rPr>
              <w:tab/>
            </w:r>
            <w:r>
              <w:rPr>
                <w:noProof/>
                <w:sz w:val="20"/>
              </w:rPr>
              <w:t>izdaje se certifikat o homologaciji;</w:t>
            </w:r>
          </w:p>
          <w:p>
            <w:pPr>
              <w:ind w:left="398" w:hanging="398"/>
              <w:rPr>
                <w:rFonts w:eastAsia="Arial Unicode MS"/>
                <w:noProof/>
                <w:sz w:val="20"/>
                <w:szCs w:val="20"/>
              </w:rPr>
            </w:pPr>
            <w:r>
              <w:rPr>
                <w:noProof/>
                <w:sz w:val="20"/>
              </w:rPr>
              <w:t>(b)</w:t>
            </w:r>
            <w:r>
              <w:rPr>
                <w:noProof/>
              </w:rPr>
              <w:tab/>
            </w:r>
            <w:r>
              <w:rPr>
                <w:noProof/>
                <w:sz w:val="20"/>
              </w:rPr>
              <w:t>tehnička služba ili proizvođač provode ispitivanja i provjere prema zahtjevima utvrđenima u člancima 71. do 85.;</w:t>
            </w:r>
          </w:p>
          <w:p>
            <w:pPr>
              <w:ind w:left="398" w:hanging="398"/>
              <w:rPr>
                <w:rFonts w:eastAsia="Arial Unicode MS"/>
                <w:noProof/>
                <w:sz w:val="20"/>
                <w:szCs w:val="20"/>
              </w:rPr>
            </w:pPr>
            <w:r>
              <w:rPr>
                <w:noProof/>
                <w:sz w:val="20"/>
              </w:rPr>
              <w:t>(c)</w:t>
            </w:r>
            <w:r>
              <w:rPr>
                <w:noProof/>
              </w:rPr>
              <w:tab/>
            </w:r>
            <w:r>
              <w:rPr>
                <w:noProof/>
                <w:sz w:val="20"/>
              </w:rPr>
              <w:t>sastavlja se ispitno izvješće u skladu s odredbama Priloga V.;</w:t>
            </w:r>
          </w:p>
          <w:p>
            <w:pPr>
              <w:ind w:left="397" w:hanging="397"/>
              <w:rPr>
                <w:rFonts w:eastAsia="Arial Unicode MS"/>
                <w:noProof/>
                <w:sz w:val="20"/>
                <w:szCs w:val="20"/>
              </w:rPr>
            </w:pPr>
            <w:r>
              <w:rPr>
                <w:noProof/>
                <w:sz w:val="20"/>
              </w:rPr>
              <w:t>(d)</w:t>
            </w:r>
            <w:r>
              <w:rPr>
                <w:noProof/>
              </w:rPr>
              <w:tab/>
            </w:r>
            <w:r>
              <w:rPr>
                <w:noProof/>
                <w:sz w:val="20"/>
              </w:rPr>
              <w:t>Osigurava se sukladnost proizvodnje (COP).</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rPr>
              <w:t>A</w:t>
            </w:r>
          </w:p>
        </w:tc>
        <w:tc>
          <w:tcPr>
            <w:tcW w:w="8740" w:type="dxa"/>
            <w:tcBorders>
              <w:top w:val="outset" w:sz="6" w:space="0" w:color="auto"/>
              <w:left w:val="outset" w:sz="6" w:space="0" w:color="auto"/>
              <w:bottom w:val="outset" w:sz="6" w:space="0" w:color="auto"/>
              <w:right w:val="outset" w:sz="6" w:space="0" w:color="auto"/>
            </w:tcBorders>
            <w:hideMark/>
          </w:tcPr>
          <w:p>
            <w:pPr>
              <w:spacing w:before="100" w:beforeAutospacing="1"/>
              <w:rPr>
                <w:rFonts w:eastAsia="Arial Unicode MS"/>
                <w:noProof/>
                <w:sz w:val="20"/>
                <w:szCs w:val="20"/>
              </w:rPr>
            </w:pPr>
            <w:r>
              <w:rPr>
                <w:noProof/>
                <w:sz w:val="20"/>
              </w:rPr>
              <w:t>Primjena regulatornog akta kako slijedi:</w:t>
            </w:r>
          </w:p>
          <w:p>
            <w:pPr>
              <w:ind w:left="398" w:hanging="398"/>
              <w:rPr>
                <w:rFonts w:eastAsia="Arial Unicode MS"/>
                <w:noProof/>
                <w:sz w:val="20"/>
                <w:szCs w:val="20"/>
              </w:rPr>
            </w:pPr>
            <w:r>
              <w:rPr>
                <w:noProof/>
                <w:sz w:val="20"/>
              </w:rPr>
              <w:t>(a)</w:t>
            </w:r>
            <w:r>
              <w:rPr>
                <w:noProof/>
              </w:rPr>
              <w:tab/>
            </w:r>
            <w:r>
              <w:rPr>
                <w:noProof/>
                <w:sz w:val="20"/>
              </w:rPr>
              <w:t>svi zahtjevi regulatornog akta ispunjeni su osim ako nije drukčije navedeno;</w:t>
            </w:r>
          </w:p>
          <w:p>
            <w:pPr>
              <w:ind w:left="398" w:hanging="398"/>
              <w:rPr>
                <w:rFonts w:eastAsia="Arial Unicode MS"/>
                <w:noProof/>
                <w:sz w:val="20"/>
                <w:szCs w:val="20"/>
              </w:rPr>
            </w:pPr>
            <w:r>
              <w:rPr>
                <w:noProof/>
                <w:sz w:val="20"/>
              </w:rPr>
              <w:t>(b)</w:t>
            </w:r>
            <w:r>
              <w:rPr>
                <w:noProof/>
              </w:rPr>
              <w:tab/>
            </w:r>
            <w:r>
              <w:rPr>
                <w:noProof/>
                <w:sz w:val="20"/>
              </w:rPr>
              <w:t>nije potreban certifikat o homologaciji;</w:t>
            </w:r>
          </w:p>
          <w:p>
            <w:pPr>
              <w:ind w:left="398" w:hanging="398"/>
              <w:rPr>
                <w:rFonts w:eastAsia="Arial Unicode MS"/>
                <w:noProof/>
                <w:sz w:val="20"/>
                <w:szCs w:val="20"/>
              </w:rPr>
            </w:pPr>
            <w:r>
              <w:rPr>
                <w:noProof/>
                <w:sz w:val="20"/>
              </w:rPr>
              <w:t>(c)</w:t>
            </w:r>
            <w:r>
              <w:rPr>
                <w:noProof/>
              </w:rPr>
              <w:tab/>
            </w:r>
            <w:r>
              <w:rPr>
                <w:noProof/>
                <w:sz w:val="20"/>
              </w:rPr>
              <w:t>tehnička služba ili proizvođač provode ispitivanja i provjere prema zahtjevima utvrđenima u člancima 71. do 85.;</w:t>
            </w:r>
          </w:p>
          <w:p>
            <w:pPr>
              <w:ind w:left="398" w:hanging="398"/>
              <w:rPr>
                <w:rFonts w:eastAsia="Arial Unicode MS"/>
                <w:noProof/>
                <w:sz w:val="20"/>
                <w:szCs w:val="20"/>
              </w:rPr>
            </w:pPr>
            <w:r>
              <w:rPr>
                <w:noProof/>
                <w:sz w:val="20"/>
              </w:rPr>
              <w:t>(d)</w:t>
            </w:r>
            <w:r>
              <w:rPr>
                <w:noProof/>
              </w:rPr>
              <w:tab/>
            </w:r>
            <w:r>
              <w:rPr>
                <w:noProof/>
                <w:sz w:val="20"/>
              </w:rPr>
              <w:t>sastavlja se ispitno izvješće u skladu s odredbama Priloga V.;</w:t>
            </w:r>
          </w:p>
          <w:p>
            <w:pPr>
              <w:spacing w:after="100" w:afterAutospacing="1"/>
              <w:ind w:left="398" w:hanging="398"/>
              <w:rPr>
                <w:rFonts w:eastAsia="Arial Unicode MS"/>
                <w:noProof/>
                <w:sz w:val="20"/>
                <w:szCs w:val="20"/>
              </w:rPr>
            </w:pPr>
            <w:r>
              <w:rPr>
                <w:noProof/>
                <w:sz w:val="20"/>
              </w:rPr>
              <w:t>(e)</w:t>
            </w:r>
            <w:r>
              <w:rPr>
                <w:noProof/>
              </w:rPr>
              <w:tab/>
            </w:r>
            <w:r>
              <w:rPr>
                <w:noProof/>
                <w:sz w:val="20"/>
              </w:rPr>
              <w:t>osigurava se COP.</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rPr>
              <w:t>B</w:t>
            </w:r>
          </w:p>
        </w:tc>
        <w:tc>
          <w:tcPr>
            <w:tcW w:w="8740" w:type="dxa"/>
            <w:tcBorders>
              <w:top w:val="outset" w:sz="6" w:space="0" w:color="auto"/>
              <w:left w:val="outset" w:sz="6" w:space="0" w:color="auto"/>
              <w:bottom w:val="outset" w:sz="6" w:space="0" w:color="auto"/>
              <w:right w:val="outset" w:sz="6" w:space="0" w:color="auto"/>
            </w:tcBorders>
            <w:hideMark/>
          </w:tcPr>
          <w:p>
            <w:pPr>
              <w:spacing w:before="100" w:beforeAutospacing="1"/>
              <w:rPr>
                <w:rFonts w:eastAsia="Arial Unicode MS"/>
                <w:noProof/>
                <w:sz w:val="20"/>
                <w:szCs w:val="20"/>
              </w:rPr>
            </w:pPr>
            <w:r>
              <w:rPr>
                <w:noProof/>
                <w:sz w:val="20"/>
              </w:rPr>
              <w:t>Primjena regulatornog akta kako slijedi:</w:t>
            </w:r>
          </w:p>
          <w:p>
            <w:pPr>
              <w:spacing w:after="100" w:afterAutospacing="1"/>
              <w:rPr>
                <w:rFonts w:eastAsia="Arial Unicode MS"/>
                <w:noProof/>
                <w:sz w:val="20"/>
                <w:szCs w:val="20"/>
              </w:rPr>
            </w:pPr>
            <w:r>
              <w:rPr>
                <w:noProof/>
                <w:sz w:val="20"/>
              </w:rPr>
              <w:t>Isto kao i pod slovom „A”, uz iznimku da uz suglasnost homologacijskog tijela proizvođač može sam izvršiti ispitivanja i provjere.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rPr>
              <w:t>C</w:t>
            </w:r>
          </w:p>
        </w:tc>
        <w:tc>
          <w:tcPr>
            <w:tcW w:w="8740" w:type="dxa"/>
            <w:tcBorders>
              <w:top w:val="outset" w:sz="6" w:space="0" w:color="auto"/>
              <w:left w:val="outset" w:sz="6" w:space="0" w:color="auto"/>
              <w:bottom w:val="outset" w:sz="6" w:space="0" w:color="auto"/>
              <w:right w:val="outset" w:sz="6" w:space="0" w:color="auto"/>
            </w:tcBorders>
            <w:hideMark/>
          </w:tcPr>
          <w:p>
            <w:pPr>
              <w:spacing w:before="100" w:beforeAutospacing="1"/>
              <w:rPr>
                <w:rFonts w:eastAsia="Arial Unicode MS"/>
                <w:noProof/>
                <w:sz w:val="20"/>
                <w:szCs w:val="20"/>
              </w:rPr>
            </w:pPr>
            <w:r>
              <w:rPr>
                <w:noProof/>
                <w:sz w:val="20"/>
              </w:rPr>
              <w:t>Primjena regulatornog akta kako slijedi:</w:t>
            </w:r>
          </w:p>
          <w:p>
            <w:pPr>
              <w:ind w:left="398" w:hanging="398"/>
              <w:rPr>
                <w:rFonts w:eastAsia="Arial Unicode MS"/>
                <w:noProof/>
                <w:sz w:val="20"/>
                <w:szCs w:val="20"/>
              </w:rPr>
            </w:pPr>
            <w:r>
              <w:rPr>
                <w:noProof/>
                <w:sz w:val="20"/>
              </w:rPr>
              <w:t>(a)</w:t>
            </w:r>
            <w:r>
              <w:rPr>
                <w:noProof/>
              </w:rPr>
              <w:tab/>
            </w:r>
            <w:r>
              <w:rPr>
                <w:noProof/>
                <w:sz w:val="20"/>
              </w:rPr>
              <w:t>ispunjeni su samo tehnički zahtjevi iz regulatornog akta, neovisno o bilo kojoj prijelaznoj odredbi;</w:t>
            </w:r>
          </w:p>
          <w:p>
            <w:pPr>
              <w:ind w:left="398" w:hanging="398"/>
              <w:rPr>
                <w:rFonts w:eastAsia="Arial Unicode MS"/>
                <w:noProof/>
                <w:sz w:val="20"/>
                <w:szCs w:val="20"/>
              </w:rPr>
            </w:pPr>
            <w:r>
              <w:rPr>
                <w:noProof/>
                <w:sz w:val="20"/>
              </w:rPr>
              <w:t>(b)</w:t>
            </w:r>
            <w:r>
              <w:rPr>
                <w:noProof/>
              </w:rPr>
              <w:tab/>
            </w:r>
            <w:r>
              <w:rPr>
                <w:noProof/>
                <w:sz w:val="20"/>
              </w:rPr>
              <w:t>nije potreban certifikat o homologaciji;</w:t>
            </w:r>
          </w:p>
          <w:p>
            <w:pPr>
              <w:ind w:left="398" w:hanging="398"/>
              <w:rPr>
                <w:rFonts w:eastAsia="Arial Unicode MS"/>
                <w:noProof/>
                <w:sz w:val="20"/>
                <w:szCs w:val="20"/>
              </w:rPr>
            </w:pPr>
            <w:r>
              <w:rPr>
                <w:noProof/>
                <w:sz w:val="20"/>
              </w:rPr>
              <w:t>(c)</w:t>
            </w:r>
            <w:r>
              <w:rPr>
                <w:noProof/>
              </w:rPr>
              <w:tab/>
            </w:r>
            <w:r>
              <w:rPr>
                <w:noProof/>
                <w:sz w:val="20"/>
              </w:rPr>
              <w:t>tehnička služba ili proizvođač provode ispitivanja i provjere (vidjeti odluke za slovo „B”);</w:t>
            </w:r>
          </w:p>
          <w:p>
            <w:pPr>
              <w:ind w:left="398" w:hanging="398"/>
              <w:rPr>
                <w:rFonts w:eastAsia="Arial Unicode MS"/>
                <w:noProof/>
                <w:sz w:val="20"/>
                <w:szCs w:val="20"/>
              </w:rPr>
            </w:pPr>
            <w:r>
              <w:rPr>
                <w:noProof/>
                <w:sz w:val="20"/>
              </w:rPr>
              <w:t>(d)</w:t>
            </w:r>
            <w:r>
              <w:rPr>
                <w:noProof/>
              </w:rPr>
              <w:tab/>
            </w:r>
            <w:r>
              <w:rPr>
                <w:noProof/>
                <w:sz w:val="20"/>
              </w:rPr>
              <w:t>sastavlja se ispitno izvješće u skladu s odredbama Priloga V.;</w:t>
            </w:r>
          </w:p>
          <w:p>
            <w:pPr>
              <w:spacing w:after="100" w:afterAutospacing="1"/>
              <w:ind w:left="398" w:hanging="398"/>
              <w:rPr>
                <w:rFonts w:eastAsia="Arial Unicode MS"/>
                <w:noProof/>
                <w:sz w:val="20"/>
                <w:szCs w:val="20"/>
              </w:rPr>
            </w:pPr>
            <w:r>
              <w:rPr>
                <w:noProof/>
                <w:sz w:val="20"/>
              </w:rPr>
              <w:t>(e) osigurava se COP.</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rPr>
              <w:t>D</w:t>
            </w:r>
          </w:p>
        </w:tc>
        <w:tc>
          <w:tcPr>
            <w:tcW w:w="8740" w:type="dxa"/>
            <w:tcBorders>
              <w:top w:val="outset" w:sz="6" w:space="0" w:color="auto"/>
              <w:left w:val="outset" w:sz="6" w:space="0" w:color="auto"/>
              <w:bottom w:val="outset" w:sz="6" w:space="0" w:color="auto"/>
              <w:right w:val="outset" w:sz="6" w:space="0" w:color="auto"/>
            </w:tcBorders>
            <w:hideMark/>
          </w:tcPr>
          <w:p>
            <w:pPr>
              <w:spacing w:before="100" w:beforeAutospacing="1"/>
              <w:rPr>
                <w:rFonts w:eastAsia="Arial Unicode MS"/>
                <w:noProof/>
                <w:sz w:val="20"/>
                <w:szCs w:val="20"/>
              </w:rPr>
            </w:pPr>
            <w:r>
              <w:rPr>
                <w:noProof/>
                <w:sz w:val="20"/>
              </w:rPr>
              <w:t>Jednako kao pod slovima „B” i „C”, osim što je dovoljno da proizvođač podnese izjavu o sukladnosti. Ne traži se ispitno izvješće.</w:t>
            </w:r>
          </w:p>
          <w:p>
            <w:pPr>
              <w:spacing w:after="100" w:afterAutospacing="1"/>
              <w:rPr>
                <w:rFonts w:eastAsia="Arial Unicode MS"/>
                <w:noProof/>
                <w:sz w:val="20"/>
                <w:szCs w:val="20"/>
              </w:rPr>
            </w:pPr>
            <w:r>
              <w:rPr>
                <w:noProof/>
                <w:sz w:val="20"/>
              </w:rPr>
              <w:t>Homologacijsko tijelo ili tehnička služba mogu zahtijevati dodatne informacije ili daljnje dokaze, ako je potrebno.</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rPr>
              <w:t>Nije primjenjivo</w:t>
            </w:r>
          </w:p>
        </w:tc>
        <w:tc>
          <w:tcPr>
            <w:tcW w:w="8740"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rPr>
                <w:rFonts w:eastAsia="Arial Unicode MS"/>
                <w:noProof/>
                <w:sz w:val="20"/>
                <w:szCs w:val="20"/>
              </w:rPr>
            </w:pPr>
            <w:r>
              <w:rPr>
                <w:noProof/>
                <w:sz w:val="20"/>
              </w:rPr>
              <w:t>Regulatorni se akt ne primjenjuje. Može se nametnuti usklađivanje s jednim ili više specifičnih aspekata regulatornog akta.</w:t>
            </w:r>
          </w:p>
        </w:tc>
      </w:tr>
      <w:tr>
        <w:trPr>
          <w:tblCellSpacing w:w="0" w:type="dxa"/>
        </w:trPr>
        <w:tc>
          <w:tcPr>
            <w:tcW w:w="9244" w:type="dxa"/>
            <w:gridSpan w:val="2"/>
            <w:tcBorders>
              <w:top w:val="outset" w:sz="6" w:space="0" w:color="auto"/>
              <w:left w:val="outset" w:sz="6" w:space="0" w:color="auto"/>
              <w:bottom w:val="outset" w:sz="6" w:space="0" w:color="auto"/>
              <w:right w:val="outset" w:sz="6" w:space="0" w:color="auto"/>
            </w:tcBorders>
            <w:vAlign w:val="center"/>
            <w:hideMark/>
          </w:tcPr>
          <w:p>
            <w:pPr>
              <w:spacing w:before="100" w:beforeAutospacing="1" w:after="100" w:afterAutospacing="1"/>
              <w:ind w:left="127"/>
              <w:rPr>
                <w:rFonts w:eastAsia="Arial Unicode MS"/>
                <w:noProof/>
                <w:sz w:val="20"/>
                <w:szCs w:val="20"/>
              </w:rPr>
            </w:pPr>
            <w:r>
              <w:rPr>
                <w:noProof/>
                <w:sz w:val="20"/>
              </w:rPr>
              <w:t xml:space="preserve">Niz izmjena Pravilnika UNECE-a koji se obvezno primjenjuju navedena je u Prilogu IV. Uredbi </w:t>
            </w:r>
            <w:r>
              <w:rPr>
                <w:rFonts w:eastAsia="Arial Unicode MS"/>
                <w:noProof/>
                <w:sz w:val="20"/>
                <w:szCs w:val="20"/>
              </w:rPr>
              <w:br/>
            </w:r>
            <w:r>
              <w:rPr>
                <w:noProof/>
                <w:sz w:val="20"/>
              </w:rPr>
              <w:t>(EZ) br. 661/2009. Mogu se prihvatiti i naknadno doneseni nizovi izmjena.</w:t>
            </w:r>
          </w:p>
        </w:tc>
      </w:tr>
    </w:tbl>
    <w:p>
      <w:pPr>
        <w:spacing w:before="100" w:beforeAutospacing="1" w:after="100" w:afterAutospacing="1"/>
        <w:jc w:val="center"/>
        <w:rPr>
          <w:rFonts w:eastAsia="Arial Unicode MS"/>
          <w:noProof/>
          <w:szCs w:val="24"/>
        </w:rPr>
      </w:pPr>
    </w:p>
    <w:p>
      <w:pPr>
        <w:jc w:val="center"/>
        <w:rPr>
          <w:rFonts w:eastAsia="Arial Unicode MS"/>
          <w:bCs/>
          <w:noProof/>
          <w:szCs w:val="24"/>
        </w:rPr>
      </w:pPr>
      <w:r>
        <w:rPr>
          <w:noProof/>
        </w:rPr>
        <w:br w:type="page"/>
      </w:r>
      <w:r>
        <w:rPr>
          <w:i/>
          <w:noProof/>
        </w:rPr>
        <w:lastRenderedPageBreak/>
        <w:t>Tablica 2.</w:t>
      </w:r>
      <w:r>
        <w:rPr>
          <w:noProof/>
        </w:rPr>
        <w:t xml:space="preserve"> </w:t>
      </w:r>
    </w:p>
    <w:p>
      <w:pPr>
        <w:spacing w:before="240" w:after="240"/>
        <w:jc w:val="center"/>
        <w:rPr>
          <w:rFonts w:eastAsia="Arial Unicode MS"/>
          <w:bCs/>
          <w:noProof/>
          <w:szCs w:val="24"/>
        </w:rPr>
      </w:pPr>
      <w:r>
        <w:rPr>
          <w:b/>
          <w:noProof/>
        </w:rPr>
        <w:t>Vozila kategorije N</w:t>
      </w:r>
      <w:r>
        <w:rPr>
          <w:b/>
          <w:noProof/>
          <w:vertAlign w:val="subscript"/>
        </w:rPr>
        <w:t>1</w:t>
      </w:r>
      <w:r>
        <w:rPr>
          <w:rStyle w:val="FootnoteReference"/>
          <w:noProof/>
        </w:rPr>
        <w:footnoteReference w:id="27"/>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1684"/>
        <w:gridCol w:w="1820"/>
        <w:gridCol w:w="1685"/>
        <w:gridCol w:w="3464"/>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Točka</w:t>
            </w:r>
          </w:p>
        </w:tc>
        <w:tc>
          <w:tcPr>
            <w:tcW w:w="17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Predmet homologacije</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Regulatorni akt</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Posebna pitanja</w:t>
            </w: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Primjenjivost i posebni zahtjevi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1.A</w:t>
            </w:r>
          </w:p>
        </w:tc>
        <w:tc>
          <w:tcPr>
            <w:tcW w:w="170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Razina buke</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Uredba (EU) br. 540/2014</w:t>
            </w:r>
          </w:p>
        </w:tc>
        <w:tc>
          <w:tcPr>
            <w:tcW w:w="1701"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rPr>
                <w:rFonts w:eastAsia="Arial Unicode MS"/>
                <w:noProof/>
                <w:sz w:val="20"/>
                <w:szCs w:val="20"/>
              </w:rPr>
            </w:pPr>
            <w:r>
              <w:rPr>
                <w:noProof/>
                <w:sz w:val="20"/>
              </w:rPr>
              <w:t>2</w:t>
            </w:r>
          </w:p>
        </w:tc>
        <w:tc>
          <w:tcPr>
            <w:tcW w:w="1700"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Emisije (Euro 5 i 6) laka teretna vozila / pristup informacijama</w:t>
            </w:r>
          </w:p>
        </w:tc>
        <w:tc>
          <w:tcPr>
            <w:tcW w:w="1842"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715/2007</w:t>
            </w:r>
          </w:p>
        </w:tc>
        <w:tc>
          <w:tcPr>
            <w:tcW w:w="1701"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vMerge/>
            <w:tcBorders>
              <w:left w:val="outset" w:sz="6" w:space="0" w:color="auto"/>
              <w:right w:val="outset" w:sz="6" w:space="0" w:color="auto"/>
            </w:tcBorders>
            <w:vAlign w:val="center"/>
            <w:hideMark/>
          </w:tcPr>
          <w:p>
            <w:pPr>
              <w:spacing w:after="0"/>
              <w:rPr>
                <w:rFonts w:eastAsia="Arial Unicode MS"/>
                <w:noProof/>
                <w:sz w:val="20"/>
                <w:szCs w:val="20"/>
              </w:rPr>
            </w:pPr>
          </w:p>
        </w:tc>
        <w:tc>
          <w:tcPr>
            <w:tcW w:w="1700"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842"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OBD</w:t>
            </w: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Vozilo mora biti opremljeno OBD-om koji ispunjava zahtjeve članka 4. stavaka 1. i 2. Uredbe (EZ) br. 692/2008 (OBD mora biti konstruiran da bilježi barem neispravnost sustava upravljanja radom motora).</w:t>
            </w:r>
          </w:p>
          <w:p>
            <w:pPr>
              <w:spacing w:before="60" w:after="60"/>
              <w:rPr>
                <w:rFonts w:eastAsia="Arial Unicode MS"/>
                <w:noProof/>
                <w:sz w:val="20"/>
                <w:szCs w:val="20"/>
              </w:rPr>
            </w:pPr>
            <w:r>
              <w:rPr>
                <w:noProof/>
                <w:sz w:val="20"/>
              </w:rPr>
              <w:t>Sučelje OBD-a mora imati mogućnost komunikacije s opće dostupnim dijagnostičkim alatima.</w:t>
            </w:r>
          </w:p>
        </w:tc>
      </w:tr>
      <w:tr>
        <w:trPr>
          <w:tblCellSpacing w:w="0" w:type="dxa"/>
        </w:trPr>
        <w:tc>
          <w:tcPr>
            <w:tcW w:w="0" w:type="auto"/>
            <w:vMerge/>
            <w:tcBorders>
              <w:left w:val="outset" w:sz="6" w:space="0" w:color="auto"/>
              <w:right w:val="outset" w:sz="6" w:space="0" w:color="auto"/>
            </w:tcBorders>
            <w:vAlign w:val="center"/>
            <w:hideMark/>
          </w:tcPr>
          <w:p>
            <w:pPr>
              <w:spacing w:after="0"/>
              <w:rPr>
                <w:rFonts w:eastAsia="Arial Unicode MS"/>
                <w:noProof/>
                <w:sz w:val="20"/>
                <w:szCs w:val="20"/>
              </w:rPr>
            </w:pPr>
          </w:p>
        </w:tc>
        <w:tc>
          <w:tcPr>
            <w:tcW w:w="1700"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842"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Sukladnost u uporabi</w:t>
            </w: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Nije primjenjivo</w:t>
            </w:r>
          </w:p>
        </w:tc>
      </w:tr>
      <w:tr>
        <w:trPr>
          <w:tblCellSpacing w:w="0" w:type="dxa"/>
        </w:trPr>
        <w:tc>
          <w:tcPr>
            <w:tcW w:w="0" w:type="auto"/>
            <w:vMerge/>
            <w:tcBorders>
              <w:left w:val="outset" w:sz="6" w:space="0" w:color="auto"/>
              <w:right w:val="outset" w:sz="6" w:space="0" w:color="auto"/>
            </w:tcBorders>
            <w:vAlign w:val="center"/>
            <w:hideMark/>
          </w:tcPr>
          <w:p>
            <w:pPr>
              <w:spacing w:after="0"/>
              <w:rPr>
                <w:rFonts w:eastAsia="Arial Unicode MS"/>
                <w:noProof/>
                <w:sz w:val="20"/>
                <w:szCs w:val="20"/>
              </w:rPr>
            </w:pPr>
          </w:p>
        </w:tc>
        <w:tc>
          <w:tcPr>
            <w:tcW w:w="1700"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842" w:type="dxa"/>
            <w:vMerge/>
            <w:tcBorders>
              <w:left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(c) Pristup informacijama</w:t>
            </w: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Dovoljno je da proizvođači omoguće pristup informacijama za popravak i održavanje na lako dostupan i brz način.</w:t>
            </w:r>
          </w:p>
        </w:tc>
      </w:tr>
      <w:tr>
        <w:trPr>
          <w:tblCellSpacing w:w="0" w:type="dxa"/>
        </w:trPr>
        <w:tc>
          <w:tcPr>
            <w:tcW w:w="0" w:type="auto"/>
            <w:vMerge/>
            <w:tcBorders>
              <w:left w:val="outset" w:sz="6" w:space="0" w:color="auto"/>
              <w:bottom w:val="outset" w:sz="6" w:space="0" w:color="auto"/>
              <w:right w:val="outset" w:sz="6" w:space="0" w:color="auto"/>
            </w:tcBorders>
            <w:vAlign w:val="center"/>
          </w:tcPr>
          <w:p>
            <w:pPr>
              <w:spacing w:after="0"/>
              <w:rPr>
                <w:rFonts w:eastAsia="Arial Unicode MS"/>
                <w:noProof/>
                <w:sz w:val="20"/>
                <w:szCs w:val="20"/>
              </w:rPr>
            </w:pPr>
          </w:p>
        </w:tc>
        <w:tc>
          <w:tcPr>
            <w:tcW w:w="1700" w:type="dxa"/>
            <w:vMerge/>
            <w:tcBorders>
              <w:left w:val="outset" w:sz="6" w:space="0" w:color="auto"/>
              <w:bottom w:val="outset" w:sz="6" w:space="0" w:color="auto"/>
              <w:right w:val="outset" w:sz="6" w:space="0" w:color="auto"/>
            </w:tcBorders>
            <w:vAlign w:val="center"/>
          </w:tcPr>
          <w:p>
            <w:pPr>
              <w:spacing w:after="0"/>
              <w:jc w:val="left"/>
              <w:rPr>
                <w:rFonts w:eastAsia="Arial Unicode MS"/>
                <w:noProof/>
                <w:sz w:val="20"/>
                <w:szCs w:val="20"/>
              </w:rPr>
            </w:pPr>
          </w:p>
        </w:tc>
        <w:tc>
          <w:tcPr>
            <w:tcW w:w="1842" w:type="dxa"/>
            <w:vMerge/>
            <w:tcBorders>
              <w:left w:val="outset" w:sz="6" w:space="0" w:color="auto"/>
              <w:bottom w:val="outset" w:sz="6" w:space="0" w:color="auto"/>
              <w:right w:val="outset" w:sz="6" w:space="0" w:color="auto"/>
            </w:tcBorders>
            <w:vAlign w:val="center"/>
          </w:tcPr>
          <w:p>
            <w:pPr>
              <w:spacing w:after="0"/>
              <w:jc w:val="left"/>
              <w:rPr>
                <w:rFonts w:eastAsia="Arial Unicode MS"/>
                <w:noProof/>
                <w:sz w:val="20"/>
                <w:szCs w:val="20"/>
              </w:rPr>
            </w:pPr>
          </w:p>
        </w:tc>
        <w:tc>
          <w:tcPr>
            <w:tcW w:w="1701" w:type="dxa"/>
            <w:tcBorders>
              <w:top w:val="outset" w:sz="6" w:space="0" w:color="auto"/>
              <w:left w:val="outset" w:sz="6" w:space="0" w:color="auto"/>
              <w:bottom w:val="outset" w:sz="6" w:space="0" w:color="auto"/>
              <w:right w:val="outset" w:sz="6" w:space="0" w:color="auto"/>
            </w:tcBorders>
          </w:tcPr>
          <w:tbl>
            <w:tblPr>
              <w:tblW w:w="5000" w:type="pct"/>
              <w:tblCellSpacing w:w="0" w:type="dxa"/>
              <w:tblCellMar>
                <w:left w:w="0" w:type="dxa"/>
                <w:right w:w="0" w:type="dxa"/>
              </w:tblCellMar>
              <w:tblLook w:val="04A0" w:firstRow="1" w:lastRow="0" w:firstColumn="1" w:lastColumn="0" w:noHBand="0" w:noVBand="1"/>
            </w:tblPr>
            <w:tblGrid>
              <w:gridCol w:w="247"/>
              <w:gridCol w:w="1348"/>
            </w:tblGrid>
            <w:tr>
              <w:trPr>
                <w:tblCellSpacing w:w="0" w:type="dxa"/>
              </w:trPr>
              <w:tc>
                <w:tcPr>
                  <w:tcW w:w="0" w:type="auto"/>
                  <w:hideMark/>
                </w:tcPr>
                <w:p>
                  <w:pPr>
                    <w:spacing w:before="60" w:after="0"/>
                    <w:rPr>
                      <w:rFonts w:eastAsia="Times New Roman"/>
                      <w:noProof/>
                      <w:sz w:val="20"/>
                      <w:szCs w:val="20"/>
                    </w:rPr>
                  </w:pPr>
                  <w:r>
                    <w:rPr>
                      <w:noProof/>
                      <w:sz w:val="20"/>
                    </w:rPr>
                    <w:t>(d)</w:t>
                  </w:r>
                </w:p>
              </w:tc>
              <w:tc>
                <w:tcPr>
                  <w:tcW w:w="0" w:type="auto"/>
                  <w:hideMark/>
                </w:tcPr>
                <w:p>
                  <w:pPr>
                    <w:spacing w:before="60" w:after="0"/>
                    <w:rPr>
                      <w:rFonts w:eastAsia="Times New Roman"/>
                      <w:noProof/>
                      <w:sz w:val="20"/>
                      <w:szCs w:val="20"/>
                    </w:rPr>
                  </w:pPr>
                  <w:r>
                    <w:rPr>
                      <w:noProof/>
                      <w:sz w:val="20"/>
                    </w:rPr>
                    <w:t xml:space="preserve"> Mjerenje snage</w:t>
                  </w:r>
                </w:p>
              </w:tc>
            </w:tr>
          </w:tbl>
          <w:p>
            <w:pPr>
              <w:spacing w:before="60" w:after="0"/>
              <w:rPr>
                <w:rFonts w:eastAsia="Times New Roman"/>
                <w:noProof/>
                <w:sz w:val="20"/>
                <w:szCs w:val="20"/>
              </w:rPr>
            </w:pPr>
          </w:p>
        </w:tc>
        <w:tc>
          <w:tcPr>
            <w:tcW w:w="3544"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i/>
                <w:noProof/>
                <w:sz w:val="20"/>
              </w:rPr>
              <w:t>(Ako proizvođač vozila upotrebljava motor drugog proizvođača)</w:t>
            </w:r>
            <w:r>
              <w:rPr>
                <w:noProof/>
                <w:sz w:val="20"/>
              </w:rPr>
              <w:t xml:space="preserve"> </w:t>
            </w:r>
          </w:p>
          <w:p>
            <w:pPr>
              <w:spacing w:before="60" w:after="0"/>
              <w:rPr>
                <w:rFonts w:eastAsia="Times New Roman"/>
                <w:noProof/>
                <w:sz w:val="20"/>
                <w:szCs w:val="20"/>
              </w:rPr>
            </w:pPr>
            <w:r>
              <w:rPr>
                <w:noProof/>
                <w:sz w:val="20"/>
              </w:rPr>
              <w:t>Prihvaćaju se podaci s ispitnog uređaja proizvođača motora pod uvjetom da je sustav upravljanja motorom istovjetan (tj. da ima barem jednaku upravljačku jedinicu (ECU)).</w:t>
            </w:r>
          </w:p>
          <w:p>
            <w:pPr>
              <w:spacing w:before="60" w:after="0"/>
              <w:rPr>
                <w:rFonts w:eastAsia="Times New Roman"/>
                <w:noProof/>
                <w:sz w:val="20"/>
                <w:szCs w:val="20"/>
              </w:rPr>
            </w:pPr>
            <w:r>
              <w:rPr>
                <w:noProof/>
                <w:sz w:val="20"/>
              </w:rPr>
              <w:t>Ispitivanje izlazne snage može se provesti na dinamometru s valjcima. U obzir se uzima gubitak snage u prijenosu.</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3.A</w:t>
            </w:r>
          </w:p>
        </w:tc>
        <w:tc>
          <w:tcPr>
            <w:tcW w:w="170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Sprečavanje nastanka požara (spremnici za tekuće gorivo)</w:t>
            </w:r>
          </w:p>
        </w:tc>
        <w:tc>
          <w:tcPr>
            <w:tcW w:w="1842"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Pravilnik UNECE-a br. 34</w:t>
            </w:r>
          </w:p>
        </w:tc>
        <w:tc>
          <w:tcPr>
            <w:tcW w:w="1701" w:type="dxa"/>
            <w:tcBorders>
              <w:top w:val="outset" w:sz="6" w:space="0" w:color="auto"/>
              <w:left w:val="outset" w:sz="6" w:space="0" w:color="auto"/>
              <w:bottom w:val="outset" w:sz="6" w:space="0" w:color="auto"/>
              <w:right w:val="outset" w:sz="6" w:space="0" w:color="auto"/>
            </w:tcBorders>
            <w:hideMark/>
          </w:tcPr>
          <w:p>
            <w:pPr>
              <w:spacing w:before="60" w:after="0"/>
              <w:ind w:left="238" w:hanging="238"/>
              <w:jc w:val="left"/>
              <w:rPr>
                <w:rFonts w:eastAsia="Arial Unicode MS"/>
                <w:noProof/>
                <w:sz w:val="20"/>
                <w:szCs w:val="20"/>
              </w:rPr>
            </w:pPr>
            <w:r>
              <w:rPr>
                <w:noProof/>
                <w:sz w:val="20"/>
              </w:rPr>
              <w:t>(a) Spremnici za tekuće gorivo</w:t>
            </w: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70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842"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701" w:type="dxa"/>
            <w:tcBorders>
              <w:top w:val="outset" w:sz="6" w:space="0" w:color="auto"/>
              <w:left w:val="outset" w:sz="6" w:space="0" w:color="auto"/>
              <w:bottom w:val="outset" w:sz="6" w:space="0" w:color="auto"/>
              <w:right w:val="outset" w:sz="6" w:space="0" w:color="auto"/>
            </w:tcBorders>
            <w:hideMark/>
          </w:tcPr>
          <w:p>
            <w:pPr>
              <w:spacing w:before="60" w:after="0"/>
              <w:ind w:left="238" w:hanging="238"/>
              <w:jc w:val="left"/>
              <w:rPr>
                <w:rFonts w:eastAsia="Arial Unicode MS"/>
                <w:noProof/>
                <w:sz w:val="20"/>
                <w:szCs w:val="20"/>
              </w:rPr>
            </w:pPr>
            <w:r>
              <w:rPr>
                <w:noProof/>
                <w:sz w:val="20"/>
              </w:rPr>
              <w:t>(b) Ugradnja u vozilo</w:t>
            </w: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3.B</w:t>
            </w:r>
          </w:p>
        </w:tc>
        <w:tc>
          <w:tcPr>
            <w:tcW w:w="1700"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Uređaji za zaštitu od stražnjeg podlijetanja (RUPD) i njihova ugradnja; zaštita od stražnjeg podlijetanja (RUP)</w:t>
            </w:r>
          </w:p>
        </w:tc>
        <w:tc>
          <w:tcPr>
            <w:tcW w:w="1842"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58</w:t>
            </w:r>
          </w:p>
        </w:tc>
        <w:tc>
          <w:tcPr>
            <w:tcW w:w="1701"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3544"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4.A</w:t>
            </w:r>
          </w:p>
        </w:tc>
        <w:tc>
          <w:tcPr>
            <w:tcW w:w="170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Prostor za ugradnju i pričvršćivanje stražnje registarske pločice</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Uredba (EU) br. 1003/2010</w:t>
            </w:r>
          </w:p>
        </w:tc>
        <w:tc>
          <w:tcPr>
            <w:tcW w:w="1701"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54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bl>
    <w:p>
      <w:pPr>
        <w:rPr>
          <w:noProof/>
        </w:rPr>
      </w:pP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0"/>
        <w:gridCol w:w="1783"/>
        <w:gridCol w:w="1910"/>
        <w:gridCol w:w="1559"/>
        <w:gridCol w:w="340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Točka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Predmet homologacije</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Regulatorni akt</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noProof/>
                <w:sz w:val="20"/>
              </w:rPr>
              <w:t>Posebna pitanja</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Primjenjivost i posebni zahtjevi</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5.A</w:t>
            </w:r>
          </w:p>
        </w:tc>
        <w:tc>
          <w:tcPr>
            <w:tcW w:w="0" w:type="auto"/>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Upravljački mehanizam</w:t>
            </w:r>
          </w:p>
        </w:tc>
        <w:tc>
          <w:tcPr>
            <w:tcW w:w="1910"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Uredba (EZ) br. 661/2009</w:t>
            </w:r>
          </w:p>
          <w:p>
            <w:pPr>
              <w:spacing w:before="60" w:after="60"/>
              <w:jc w:val="left"/>
              <w:rPr>
                <w:rFonts w:eastAsia="Arial Unicode MS"/>
                <w:bCs/>
                <w:noProof/>
                <w:sz w:val="20"/>
                <w:szCs w:val="20"/>
              </w:rPr>
            </w:pPr>
            <w:r>
              <w:rPr>
                <w:noProof/>
                <w:sz w:val="20"/>
              </w:rPr>
              <w:t>Pravilnik UNECE-a br. 79</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w:t>
            </w:r>
          </w:p>
        </w:tc>
      </w:tr>
      <w:tr>
        <w:trPr>
          <w:tblCellSpacing w:w="0" w:type="dxa"/>
        </w:trPr>
        <w:tc>
          <w:tcPr>
            <w:tcW w:w="0" w:type="auto"/>
            <w:vMerge/>
            <w:tcBorders>
              <w:left w:val="outset" w:sz="6" w:space="0" w:color="auto"/>
              <w:right w:val="outset" w:sz="6" w:space="0" w:color="auto"/>
            </w:tcBorders>
            <w:hideMark/>
          </w:tcPr>
          <w:p>
            <w:pPr>
              <w:spacing w:before="60" w:after="60"/>
              <w:jc w:val="left"/>
              <w:rPr>
                <w:rFonts w:eastAsia="Arial Unicode MS"/>
                <w:bCs/>
                <w:noProof/>
                <w:sz w:val="20"/>
                <w:szCs w:val="20"/>
              </w:rPr>
            </w:pPr>
          </w:p>
        </w:tc>
        <w:tc>
          <w:tcPr>
            <w:tcW w:w="0" w:type="auto"/>
            <w:vMerge/>
            <w:tcBorders>
              <w:left w:val="outset" w:sz="6" w:space="0" w:color="auto"/>
              <w:right w:val="outset" w:sz="6" w:space="0" w:color="auto"/>
            </w:tcBorders>
            <w:hideMark/>
          </w:tcPr>
          <w:p>
            <w:pPr>
              <w:spacing w:before="60" w:after="60"/>
              <w:jc w:val="left"/>
              <w:rPr>
                <w:rFonts w:eastAsia="Arial Unicode MS"/>
                <w:bCs/>
                <w:noProof/>
                <w:sz w:val="20"/>
                <w:szCs w:val="20"/>
              </w:rPr>
            </w:pPr>
          </w:p>
        </w:tc>
        <w:tc>
          <w:tcPr>
            <w:tcW w:w="1910" w:type="dxa"/>
            <w:vMerge/>
            <w:tcBorders>
              <w:left w:val="outset" w:sz="6" w:space="0" w:color="auto"/>
              <w:right w:val="outset" w:sz="6" w:space="0" w:color="auto"/>
            </w:tcBorders>
            <w:hideMark/>
          </w:tcPr>
          <w:p>
            <w:pPr>
              <w:spacing w:before="60" w:after="60"/>
              <w:jc w:val="left"/>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noProof/>
                <w:sz w:val="20"/>
              </w:rPr>
              <w:t>(a) Mehanički sustavi</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Primjenjuju se odredbe iz stavka 5. Pravilnika UNECE-a br. 79.01.</w:t>
            </w:r>
          </w:p>
          <w:p>
            <w:pPr>
              <w:spacing w:before="60" w:after="60"/>
              <w:rPr>
                <w:rFonts w:eastAsia="Arial Unicode MS"/>
                <w:bCs/>
                <w:noProof/>
                <w:sz w:val="20"/>
                <w:szCs w:val="20"/>
              </w:rPr>
            </w:pPr>
            <w:r>
              <w:rPr>
                <w:noProof/>
                <w:sz w:val="20"/>
              </w:rPr>
              <w:t>Provode se sva ispitivanja propisana u stavku 6.2 Pravilnika UNECE-a br. 79 te se primjenjuju zahtjevi iz stavka 6.1. Pravilnika UNECE-a br. 79.</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0" w:type="auto"/>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910" w:type="dxa"/>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noProof/>
                <w:sz w:val="20"/>
              </w:rPr>
              <w:t>(b) Složeni elektronički upravljački sustav vozila</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Primjenjuju se svi zahtjevi iz Priloga 6. Pravilniku UNECE-a br. 79.</w:t>
            </w:r>
          </w:p>
          <w:p>
            <w:pPr>
              <w:spacing w:before="60" w:after="60"/>
              <w:rPr>
                <w:rFonts w:eastAsia="Arial Unicode MS"/>
                <w:bCs/>
                <w:noProof/>
                <w:sz w:val="20"/>
                <w:szCs w:val="20"/>
              </w:rPr>
            </w:pPr>
            <w:r>
              <w:rPr>
                <w:noProof/>
                <w:sz w:val="20"/>
              </w:rPr>
              <w:t>Isključivo tehnička služba može provjeravati usklađenost s tim zahtjevima.</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6.A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Sastavni dijelovi brava i okova za pričvršćivanje vrata</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Pravilnik UNECE-a br. 11</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Opći zahtjevi (stavak 5. Pravilnika UNECE-a br. 11.)</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Primjenjuju se svi zahtjevi.</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Zahtjevi u pogledu radne sposobnosti (stavak 6. Pravilnika UNECE-a br. 11.)</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Primjenjuju se samo zahtjevi iz stavka 6.1.5.4 i stavka 6.3 Pravilnika UNECE-a br. 11.</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7.A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Uređaji i signali za zvučno upozoravanje</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Pravilnik UNECE-a br. 28</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Sastavni dijelovi</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Ugradnja u vozilo</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8.A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Uređaji za neizravno gledanje i njihova ugradnja</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Pravilnik UNECE-a br. 46</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Sastavni dijelovi</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Ugradnja u vozilo</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9.A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Kočenje vozila i prikolica</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 xml:space="preserve">Pravilnik UNECE-a </w:t>
            </w:r>
            <w:r>
              <w:rPr>
                <w:noProof/>
                <w:sz w:val="20"/>
              </w:rPr>
              <w:lastRenderedPageBreak/>
              <w:t>br. 13</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lastRenderedPageBreak/>
              <w:t>(a) Zahtjevi u pogledu konstrukcije i ispitivanja</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Elektronički sustav stabilnosti (ECS)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Ugradnja ESC-a nije obvezna. Ako je ugrađen, mora ispunjavati zahtjeve iz Pravilnika UNECE-a br. 13.</w:t>
            </w:r>
          </w:p>
        </w:tc>
      </w:tr>
    </w:tbl>
    <w:p>
      <w:pPr>
        <w:rPr>
          <w:noProof/>
        </w:rPr>
      </w:pPr>
    </w:p>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0"/>
        <w:gridCol w:w="1783"/>
        <w:gridCol w:w="1910"/>
        <w:gridCol w:w="1559"/>
        <w:gridCol w:w="340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lastRenderedPageBreak/>
              <w:t>Točka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Predmet homologacije</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Regulatorni akt</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center"/>
              <w:rPr>
                <w:rFonts w:eastAsia="Arial Unicode MS"/>
                <w:bCs/>
                <w:noProof/>
                <w:sz w:val="20"/>
                <w:szCs w:val="20"/>
              </w:rPr>
            </w:pPr>
            <w:r>
              <w:rPr>
                <w:noProof/>
                <w:sz w:val="20"/>
              </w:rPr>
              <w:t>Posebna pitanja</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Primjenjivost i posebni zahtjevi</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rPr>
                <w:rFonts w:eastAsia="Arial Unicode MS"/>
                <w:bCs/>
                <w:noProof/>
                <w:sz w:val="20"/>
                <w:szCs w:val="20"/>
              </w:rPr>
            </w:pPr>
            <w:r>
              <w:rPr>
                <w:noProof/>
                <w:sz w:val="20"/>
              </w:rPr>
              <w:t>9.B</w:t>
            </w:r>
          </w:p>
        </w:tc>
        <w:tc>
          <w:tcPr>
            <w:tcW w:w="0" w:type="auto"/>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Kočenje osobnih automobila</w:t>
            </w:r>
          </w:p>
        </w:tc>
        <w:tc>
          <w:tcPr>
            <w:tcW w:w="1910" w:type="dxa"/>
            <w:vMerge w:val="restart"/>
            <w:tcBorders>
              <w:top w:val="outset" w:sz="6" w:space="0" w:color="auto"/>
              <w:left w:val="outset" w:sz="6" w:space="0" w:color="auto"/>
              <w:right w:val="outset" w:sz="6" w:space="0" w:color="auto"/>
            </w:tcBorders>
            <w:hideMark/>
          </w:tcPr>
          <w:p>
            <w:pPr>
              <w:spacing w:before="60" w:after="60"/>
              <w:rPr>
                <w:rFonts w:eastAsia="Arial Unicode MS"/>
                <w:bCs/>
                <w:noProof/>
                <w:sz w:val="20"/>
                <w:szCs w:val="20"/>
              </w:rPr>
            </w:pPr>
            <w:r>
              <w:rPr>
                <w:noProof/>
                <w:sz w:val="20"/>
              </w:rPr>
              <w:t>Uredba (EZ) br. 661/2009</w:t>
            </w:r>
          </w:p>
          <w:p>
            <w:pPr>
              <w:spacing w:before="60" w:after="60"/>
              <w:rPr>
                <w:rFonts w:eastAsia="Arial Unicode MS"/>
                <w:bCs/>
                <w:noProof/>
                <w:sz w:val="20"/>
                <w:szCs w:val="20"/>
              </w:rPr>
            </w:pPr>
            <w:r>
              <w:rPr>
                <w:noProof/>
                <w:sz w:val="20"/>
              </w:rPr>
              <w:t>Pravilnik UNECE-a br. 13-H</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(a) Zahtjevi u pogledu konstrukcije i ispitivanja</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A</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rPr>
                <w:rFonts w:eastAsia="Arial Unicode MS"/>
                <w:bCs/>
                <w:noProof/>
                <w:sz w:val="20"/>
                <w:szCs w:val="20"/>
              </w:rPr>
            </w:pPr>
          </w:p>
        </w:tc>
        <w:tc>
          <w:tcPr>
            <w:tcW w:w="0" w:type="auto"/>
            <w:vMerge/>
            <w:tcBorders>
              <w:left w:val="outset" w:sz="6" w:space="0" w:color="auto"/>
              <w:bottom w:val="outset" w:sz="6" w:space="0" w:color="auto"/>
              <w:right w:val="outset" w:sz="6" w:space="0" w:color="auto"/>
            </w:tcBorders>
            <w:hideMark/>
          </w:tcPr>
          <w:p>
            <w:pPr>
              <w:spacing w:before="60" w:after="60"/>
              <w:rPr>
                <w:rFonts w:eastAsia="Arial Unicode MS"/>
                <w:bCs/>
                <w:noProof/>
                <w:sz w:val="20"/>
                <w:szCs w:val="20"/>
              </w:rPr>
            </w:pPr>
          </w:p>
        </w:tc>
        <w:tc>
          <w:tcPr>
            <w:tcW w:w="1910" w:type="dxa"/>
            <w:vMerge/>
            <w:tcBorders>
              <w:left w:val="outset" w:sz="6" w:space="0" w:color="auto"/>
              <w:bottom w:val="outset" w:sz="6" w:space="0" w:color="auto"/>
              <w:right w:val="outset" w:sz="6" w:space="0" w:color="auto"/>
            </w:tcBorders>
            <w:hideMark/>
          </w:tcPr>
          <w:p>
            <w:pPr>
              <w:spacing w:before="60" w:after="60"/>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(b) Elektronički sustav stabilnosti (ESC) i sustav za pomoć pri kočenju (BAS)</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Ugradnja ESC-a i BAS-a nije obvezna. Ako su ugrađeni, ti sustavi moraju ispunjavati zahtjeve iz Pravilnika UNECE-a br. 13-H.</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10.A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Elektromagnetska kompatibilnost</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Uredba (EZ) br. 661/2009</w:t>
            </w:r>
          </w:p>
          <w:p>
            <w:pPr>
              <w:spacing w:before="60" w:after="60"/>
              <w:jc w:val="left"/>
              <w:rPr>
                <w:rFonts w:eastAsia="Arial Unicode MS"/>
                <w:bCs/>
                <w:noProof/>
                <w:sz w:val="20"/>
                <w:szCs w:val="20"/>
              </w:rPr>
            </w:pPr>
            <w:r>
              <w:rPr>
                <w:noProof/>
                <w:sz w:val="20"/>
              </w:rPr>
              <w:t>Pravilnik UNECE-a br. 10</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13.A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Zaštita motornih vozila od neovlaštene uporabe</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Uredba (EZ) br. 661/2009</w:t>
            </w:r>
          </w:p>
          <w:p>
            <w:pPr>
              <w:spacing w:before="60" w:after="60"/>
              <w:jc w:val="left"/>
              <w:rPr>
                <w:rFonts w:eastAsia="Arial Unicode MS"/>
                <w:bCs/>
                <w:noProof/>
                <w:sz w:val="20"/>
                <w:szCs w:val="20"/>
              </w:rPr>
            </w:pPr>
            <w:r>
              <w:rPr>
                <w:noProof/>
                <w:sz w:val="20"/>
              </w:rPr>
              <w:t>Pravilnik UNECE-a br. 116</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A</w:t>
            </w:r>
            <w:r>
              <w:rPr>
                <w:rFonts w:eastAsia="Arial Unicode MS"/>
                <w:bCs/>
                <w:noProof/>
                <w:sz w:val="20"/>
                <w:szCs w:val="20"/>
              </w:rPr>
              <w:br/>
            </w:r>
            <w:r>
              <w:rPr>
                <w:noProof/>
                <w:sz w:val="20"/>
              </w:rPr>
              <w:t>Mogu se primijeniti odredbe stavka 8.3.1.1.1. Pravilnika UNECE-a br. 116 umjesto stavka 8.3.1.1.2. tog Pravilnika, neovisno o tipu pogonskog sklopa.</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40" w:after="60"/>
              <w:rPr>
                <w:rFonts w:eastAsia="Arial Unicode MS"/>
                <w:noProof/>
                <w:sz w:val="20"/>
                <w:szCs w:val="20"/>
              </w:rPr>
            </w:pPr>
            <w:r>
              <w:rPr>
                <w:noProof/>
                <w:sz w:val="20"/>
              </w:rPr>
              <w:t>14.A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z w:val="20"/>
                <w:szCs w:val="20"/>
              </w:rPr>
            </w:pPr>
            <w:r>
              <w:rPr>
                <w:noProof/>
                <w:sz w:val="20"/>
              </w:rPr>
              <w:t>Zaštita vozača od upravljačkog mehanizma u slučaju sudara</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z w:val="20"/>
                <w:szCs w:val="20"/>
              </w:rPr>
            </w:pPr>
            <w:r>
              <w:rPr>
                <w:noProof/>
                <w:sz w:val="20"/>
              </w:rPr>
              <w:t>Uredba (EZ) br. 661/2009</w:t>
            </w:r>
          </w:p>
          <w:p>
            <w:pPr>
              <w:spacing w:before="40" w:after="60"/>
              <w:jc w:val="left"/>
              <w:rPr>
                <w:rFonts w:eastAsia="Arial Unicode MS"/>
                <w:noProof/>
                <w:sz w:val="20"/>
                <w:szCs w:val="20"/>
              </w:rPr>
            </w:pPr>
            <w:r>
              <w:rPr>
                <w:noProof/>
                <w:sz w:val="20"/>
              </w:rPr>
              <w:t>Pravilnik UNECE-a br. 12</w:t>
            </w: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C</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before="40" w:after="4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jc w:val="left"/>
              <w:rPr>
                <w:rFonts w:eastAsia="Arial Unicode MS"/>
                <w:noProof/>
                <w:sz w:val="20"/>
                <w:szCs w:val="20"/>
              </w:rPr>
            </w:pPr>
            <w:r>
              <w:rPr>
                <w:noProof/>
                <w:sz w:val="20"/>
              </w:rPr>
              <w:t>(a) Ispitivanje udara u prepreku</w:t>
            </w: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Ispitivanje je obvezno.</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before="40" w:after="4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jc w:val="left"/>
              <w:rPr>
                <w:rFonts w:eastAsia="Arial Unicode MS"/>
                <w:noProof/>
                <w:sz w:val="20"/>
                <w:szCs w:val="20"/>
              </w:rPr>
            </w:pPr>
            <w:r>
              <w:rPr>
                <w:noProof/>
                <w:sz w:val="20"/>
              </w:rPr>
              <w:t>(b) Ispitivanje udara tijela o upravljač vozila</w:t>
            </w: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Nije obvezno ako je upravljač opremljen zračnim jastukom.</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before="40" w:after="4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jc w:val="left"/>
              <w:rPr>
                <w:rFonts w:eastAsia="Arial Unicode MS"/>
                <w:noProof/>
                <w:sz w:val="20"/>
                <w:szCs w:val="20"/>
              </w:rPr>
            </w:pPr>
            <w:r>
              <w:rPr>
                <w:noProof/>
                <w:sz w:val="20"/>
              </w:rPr>
              <w:t>(c) Ispitivanje modelom glave</w:t>
            </w: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Nije obvezno ako je upravljač opremljen zračnim jastukom.</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60"/>
              <w:rPr>
                <w:rFonts w:eastAsia="Arial Unicode MS"/>
                <w:noProof/>
                <w:sz w:val="20"/>
                <w:szCs w:val="20"/>
              </w:rPr>
            </w:pPr>
            <w:r>
              <w:rPr>
                <w:noProof/>
                <w:sz w:val="20"/>
              </w:rPr>
              <w:t>15.A</w:t>
            </w:r>
          </w:p>
        </w:tc>
        <w:tc>
          <w:tcPr>
            <w:tcW w:w="0" w:type="auto"/>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z w:val="20"/>
                <w:szCs w:val="20"/>
              </w:rPr>
            </w:pPr>
            <w:r>
              <w:rPr>
                <w:noProof/>
                <w:sz w:val="20"/>
              </w:rPr>
              <w:t>Sjedala, njihova sidrišta i nasloni za glavu</w:t>
            </w:r>
          </w:p>
        </w:tc>
        <w:tc>
          <w:tcPr>
            <w:tcW w:w="1910" w:type="dxa"/>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z w:val="20"/>
                <w:szCs w:val="20"/>
              </w:rPr>
            </w:pPr>
            <w:r>
              <w:rPr>
                <w:noProof/>
                <w:sz w:val="20"/>
              </w:rPr>
              <w:t>Uredba (EZ) br. 661/2009</w:t>
            </w:r>
          </w:p>
          <w:p>
            <w:pPr>
              <w:spacing w:before="40" w:after="40"/>
              <w:ind w:right="97"/>
              <w:jc w:val="left"/>
              <w:rPr>
                <w:rFonts w:eastAsia="Arial Unicode MS"/>
                <w:noProof/>
                <w:sz w:val="20"/>
                <w:szCs w:val="20"/>
              </w:rPr>
            </w:pPr>
            <w:r>
              <w:rPr>
                <w:noProof/>
                <w:sz w:val="20"/>
              </w:rPr>
              <w:t>Pravilnik UNECE-a br. 17</w:t>
            </w: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60"/>
              <w:rPr>
                <w:rFonts w:eastAsia="Arial Unicode MS"/>
                <w:noProof/>
                <w:sz w:val="20"/>
                <w:szCs w:val="20"/>
              </w:rPr>
            </w:pPr>
            <w:r>
              <w:rPr>
                <w:noProof/>
                <w:sz w:val="20"/>
              </w:rPr>
              <w:t>17.A</w:t>
            </w:r>
          </w:p>
        </w:tc>
        <w:tc>
          <w:tcPr>
            <w:tcW w:w="0" w:type="auto"/>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z w:val="20"/>
                <w:szCs w:val="20"/>
              </w:rPr>
            </w:pPr>
            <w:r>
              <w:rPr>
                <w:noProof/>
                <w:sz w:val="20"/>
              </w:rPr>
              <w:t>Pristup vozilu i upravljivost</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Uredba (EU) br. 130/2012</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60"/>
              <w:rPr>
                <w:rFonts w:eastAsia="Arial Unicode MS"/>
                <w:noProof/>
                <w:sz w:val="20"/>
                <w:szCs w:val="20"/>
              </w:rPr>
            </w:pPr>
            <w:r>
              <w:rPr>
                <w:noProof/>
                <w:sz w:val="20"/>
              </w:rPr>
              <w:t>17.B</w:t>
            </w:r>
          </w:p>
        </w:tc>
        <w:tc>
          <w:tcPr>
            <w:tcW w:w="0" w:type="auto"/>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z w:val="20"/>
                <w:szCs w:val="20"/>
              </w:rPr>
            </w:pPr>
            <w:r>
              <w:rPr>
                <w:noProof/>
                <w:sz w:val="20"/>
              </w:rPr>
              <w:t>Brzinomjer i njegova ugradnja</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Pravilnik UNECE-a br. 39</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60"/>
              <w:rPr>
                <w:rFonts w:eastAsia="Arial Unicode MS"/>
                <w:noProof/>
                <w:sz w:val="20"/>
                <w:szCs w:val="20"/>
              </w:rPr>
            </w:pPr>
            <w:r>
              <w:rPr>
                <w:noProof/>
                <w:sz w:val="20"/>
              </w:rPr>
              <w:t>18.A</w:t>
            </w:r>
          </w:p>
        </w:tc>
        <w:tc>
          <w:tcPr>
            <w:tcW w:w="0" w:type="auto"/>
            <w:tcBorders>
              <w:top w:val="outset" w:sz="6" w:space="0" w:color="auto"/>
              <w:left w:val="outset" w:sz="6" w:space="0" w:color="auto"/>
              <w:bottom w:val="outset" w:sz="6" w:space="0" w:color="auto"/>
              <w:right w:val="outset" w:sz="6" w:space="0" w:color="auto"/>
            </w:tcBorders>
            <w:hideMark/>
          </w:tcPr>
          <w:p>
            <w:pPr>
              <w:spacing w:before="40" w:after="40"/>
              <w:jc w:val="left"/>
              <w:rPr>
                <w:rFonts w:eastAsia="Arial Unicode MS"/>
                <w:noProof/>
                <w:sz w:val="20"/>
                <w:szCs w:val="20"/>
              </w:rPr>
            </w:pPr>
            <w:r>
              <w:rPr>
                <w:noProof/>
                <w:sz w:val="20"/>
              </w:rPr>
              <w:t xml:space="preserve">Proizvođačeva pločica i identifikacijski broj </w:t>
            </w:r>
            <w:r>
              <w:rPr>
                <w:noProof/>
                <w:sz w:val="20"/>
              </w:rPr>
              <w:lastRenderedPageBreak/>
              <w:t>vozila</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lastRenderedPageBreak/>
              <w:t>Uredba (EZ) br. 661/2009</w:t>
            </w:r>
          </w:p>
          <w:p>
            <w:pPr>
              <w:spacing w:before="60" w:after="60"/>
              <w:jc w:val="left"/>
              <w:rPr>
                <w:rFonts w:eastAsia="Arial Unicode MS"/>
                <w:noProof/>
                <w:sz w:val="20"/>
                <w:szCs w:val="20"/>
              </w:rPr>
            </w:pPr>
            <w:r>
              <w:rPr>
                <w:noProof/>
                <w:sz w:val="20"/>
              </w:rPr>
              <w:lastRenderedPageBreak/>
              <w:t>Uredba (EU) br. 19/2011</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bl>
    <w:p>
      <w:pPr>
        <w:rPr>
          <w:noProof/>
        </w:rPr>
      </w:pPr>
      <w:r>
        <w:rPr>
          <w:noProof/>
        </w:rPr>
        <w:lastRenderedPageBreak/>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0"/>
        <w:gridCol w:w="1783"/>
        <w:gridCol w:w="1910"/>
        <w:gridCol w:w="1559"/>
        <w:gridCol w:w="3402"/>
      </w:tblGrid>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lastRenderedPageBreak/>
              <w:t>Točka</w:t>
            </w:r>
          </w:p>
        </w:tc>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Predmet homologacije</w:t>
            </w:r>
          </w:p>
        </w:tc>
        <w:tc>
          <w:tcPr>
            <w:tcW w:w="1910"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Regulatorni akt</w:t>
            </w:r>
          </w:p>
        </w:tc>
        <w:tc>
          <w:tcPr>
            <w:tcW w:w="1559"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Posebna pitanja</w:t>
            </w:r>
          </w:p>
        </w:tc>
        <w:tc>
          <w:tcPr>
            <w:tcW w:w="3402"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Primjenjivost i posebni zahtjevi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19.A</w:t>
            </w:r>
          </w:p>
        </w:tc>
        <w:tc>
          <w:tcPr>
            <w:tcW w:w="0" w:type="auto"/>
            <w:tcBorders>
              <w:top w:val="outset" w:sz="6" w:space="0" w:color="auto"/>
              <w:left w:val="outset" w:sz="6" w:space="0" w:color="auto"/>
              <w:bottom w:val="outset" w:sz="6" w:space="0" w:color="auto"/>
              <w:right w:val="outset" w:sz="6" w:space="0" w:color="auto"/>
            </w:tcBorders>
          </w:tcPr>
          <w:p>
            <w:pPr>
              <w:spacing w:before="40"/>
              <w:jc w:val="left"/>
              <w:rPr>
                <w:noProof/>
                <w:sz w:val="20"/>
                <w:szCs w:val="20"/>
              </w:rPr>
            </w:pPr>
            <w:r>
              <w:rPr>
                <w:noProof/>
                <w:sz w:val="20"/>
              </w:rPr>
              <w:t>Sidrišta sigurnosnih pojaseva, Isofix sustavi sidrišta i Isofix sidrišta gornje sigurnosne uzice</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Uredba (EZ) br. 661/2009</w:t>
            </w:r>
          </w:p>
          <w:p>
            <w:pPr>
              <w:jc w:val="left"/>
              <w:rPr>
                <w:noProof/>
                <w:sz w:val="20"/>
                <w:szCs w:val="20"/>
              </w:rPr>
            </w:pPr>
            <w:r>
              <w:rPr>
                <w:noProof/>
                <w:sz w:val="20"/>
              </w:rPr>
              <w:t>Pravilnik UNECE-a br. 14</w:t>
            </w:r>
          </w:p>
        </w:tc>
        <w:tc>
          <w:tcPr>
            <w:tcW w:w="1559" w:type="dxa"/>
            <w:tcBorders>
              <w:top w:val="outset" w:sz="6" w:space="0" w:color="auto"/>
              <w:left w:val="outset" w:sz="6" w:space="0" w:color="auto"/>
              <w:bottom w:val="outset" w:sz="6" w:space="0" w:color="auto"/>
              <w:right w:val="outset" w:sz="6" w:space="0" w:color="auto"/>
            </w:tcBorders>
          </w:tcPr>
          <w:p>
            <w:pPr>
              <w:jc w:val="center"/>
              <w:rPr>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20.A</w:t>
            </w:r>
          </w:p>
        </w:tc>
        <w:tc>
          <w:tcPr>
            <w:tcW w:w="0" w:type="auto"/>
            <w:tcBorders>
              <w:top w:val="outset" w:sz="6" w:space="0" w:color="auto"/>
              <w:left w:val="outset" w:sz="6" w:space="0" w:color="auto"/>
              <w:bottom w:val="outset" w:sz="6" w:space="0" w:color="auto"/>
              <w:right w:val="outset" w:sz="6" w:space="0" w:color="auto"/>
            </w:tcBorders>
          </w:tcPr>
          <w:p>
            <w:pPr>
              <w:spacing w:before="40"/>
              <w:jc w:val="left"/>
              <w:rPr>
                <w:noProof/>
                <w:sz w:val="20"/>
                <w:szCs w:val="20"/>
              </w:rPr>
            </w:pPr>
            <w:r>
              <w:rPr>
                <w:noProof/>
                <w:sz w:val="20"/>
              </w:rPr>
              <w:t>Ugradnja uređaja za osvjetljavanje i svjetlosnu signalizaciju u vozila</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Uredba (EZ) br. 661/2009</w:t>
            </w:r>
          </w:p>
          <w:p>
            <w:pPr>
              <w:jc w:val="left"/>
              <w:rPr>
                <w:noProof/>
                <w:sz w:val="20"/>
                <w:szCs w:val="20"/>
              </w:rPr>
            </w:pPr>
            <w:r>
              <w:rPr>
                <w:noProof/>
                <w:sz w:val="20"/>
              </w:rPr>
              <w:t>Pravilnik UNECE-a br. 48</w:t>
            </w:r>
          </w:p>
        </w:tc>
        <w:tc>
          <w:tcPr>
            <w:tcW w:w="1559" w:type="dxa"/>
            <w:tcBorders>
              <w:top w:val="outset" w:sz="6" w:space="0" w:color="auto"/>
              <w:left w:val="outset" w:sz="6" w:space="0" w:color="auto"/>
              <w:bottom w:val="outset" w:sz="6" w:space="0" w:color="auto"/>
              <w:right w:val="outset" w:sz="6" w:space="0" w:color="auto"/>
            </w:tcBorders>
          </w:tcPr>
          <w:p>
            <w:pPr>
              <w:jc w:val="center"/>
              <w:rPr>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B</w:t>
            </w:r>
          </w:p>
          <w:p>
            <w:pPr>
              <w:jc w:val="left"/>
              <w:rPr>
                <w:noProof/>
                <w:sz w:val="20"/>
                <w:szCs w:val="20"/>
              </w:rPr>
            </w:pPr>
            <w:r>
              <w:rPr>
                <w:noProof/>
                <w:sz w:val="20"/>
              </w:rPr>
              <w:t>Dnevna svjetla ugrađuju se u nove vrste vozila.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21.A</w:t>
            </w:r>
          </w:p>
        </w:tc>
        <w:tc>
          <w:tcPr>
            <w:tcW w:w="0" w:type="auto"/>
            <w:tcBorders>
              <w:top w:val="outset" w:sz="6" w:space="0" w:color="auto"/>
              <w:left w:val="outset" w:sz="6" w:space="0" w:color="auto"/>
              <w:bottom w:val="outset" w:sz="6" w:space="0" w:color="auto"/>
              <w:right w:val="outset" w:sz="6" w:space="0" w:color="auto"/>
            </w:tcBorders>
          </w:tcPr>
          <w:p>
            <w:pPr>
              <w:spacing w:before="40"/>
              <w:jc w:val="left"/>
              <w:rPr>
                <w:noProof/>
                <w:sz w:val="20"/>
                <w:szCs w:val="20"/>
              </w:rPr>
            </w:pPr>
            <w:r>
              <w:rPr>
                <w:noProof/>
                <w:sz w:val="20"/>
              </w:rPr>
              <w:t>Katadiopterski uređaji za motorna vozila i njihove prikolice</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Uredba (EZ) br. 661/2009</w:t>
            </w:r>
          </w:p>
          <w:p>
            <w:pPr>
              <w:jc w:val="left"/>
              <w:rPr>
                <w:noProof/>
                <w:sz w:val="20"/>
                <w:szCs w:val="20"/>
              </w:rPr>
            </w:pPr>
            <w:r>
              <w:rPr>
                <w:noProof/>
                <w:sz w:val="20"/>
              </w:rPr>
              <w:t>Pravilnik UNECE-a br. 3</w:t>
            </w:r>
          </w:p>
        </w:tc>
        <w:tc>
          <w:tcPr>
            <w:tcW w:w="1559" w:type="dxa"/>
            <w:tcBorders>
              <w:top w:val="outset" w:sz="6" w:space="0" w:color="auto"/>
              <w:left w:val="outset" w:sz="6" w:space="0" w:color="auto"/>
              <w:bottom w:val="outset" w:sz="6" w:space="0" w:color="auto"/>
              <w:right w:val="outset" w:sz="6" w:space="0" w:color="auto"/>
            </w:tcBorders>
          </w:tcPr>
          <w:p>
            <w:pPr>
              <w:jc w:val="center"/>
              <w:rPr>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22.A</w:t>
            </w:r>
          </w:p>
        </w:tc>
        <w:tc>
          <w:tcPr>
            <w:tcW w:w="0" w:type="auto"/>
            <w:tcBorders>
              <w:top w:val="outset" w:sz="6" w:space="0" w:color="auto"/>
              <w:left w:val="outset" w:sz="6" w:space="0" w:color="auto"/>
              <w:bottom w:val="outset" w:sz="6" w:space="0" w:color="auto"/>
              <w:right w:val="outset" w:sz="6" w:space="0" w:color="auto"/>
            </w:tcBorders>
          </w:tcPr>
          <w:p>
            <w:pPr>
              <w:spacing w:before="40"/>
              <w:jc w:val="left"/>
              <w:rPr>
                <w:noProof/>
                <w:sz w:val="20"/>
                <w:szCs w:val="20"/>
              </w:rPr>
            </w:pPr>
            <w:r>
              <w:rPr>
                <w:noProof/>
                <w:sz w:val="20"/>
              </w:rPr>
              <w:t>Prednja pozicijska, stražnja pozicijska, kočna i gabaritna svjetla  za motorna vozila i njihove prikolice</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Uredba (EZ) br. 661/2009</w:t>
            </w:r>
          </w:p>
          <w:p>
            <w:pPr>
              <w:jc w:val="left"/>
              <w:rPr>
                <w:noProof/>
                <w:sz w:val="20"/>
                <w:szCs w:val="20"/>
              </w:rPr>
            </w:pPr>
            <w:r>
              <w:rPr>
                <w:noProof/>
                <w:sz w:val="20"/>
              </w:rPr>
              <w:t>Pravilnik UNECE-a br. 7</w:t>
            </w:r>
          </w:p>
        </w:tc>
        <w:tc>
          <w:tcPr>
            <w:tcW w:w="1559" w:type="dxa"/>
            <w:tcBorders>
              <w:top w:val="outset" w:sz="6" w:space="0" w:color="auto"/>
              <w:left w:val="outset" w:sz="6" w:space="0" w:color="auto"/>
              <w:bottom w:val="outset" w:sz="6" w:space="0" w:color="auto"/>
              <w:right w:val="outset" w:sz="6" w:space="0" w:color="auto"/>
            </w:tcBorders>
          </w:tcPr>
          <w:p>
            <w:pPr>
              <w:jc w:val="center"/>
              <w:rPr>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22.B</w:t>
            </w:r>
          </w:p>
        </w:tc>
        <w:tc>
          <w:tcPr>
            <w:tcW w:w="0" w:type="auto"/>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z w:val="20"/>
                <w:szCs w:val="20"/>
              </w:rPr>
            </w:pPr>
            <w:r>
              <w:rPr>
                <w:noProof/>
                <w:sz w:val="20"/>
              </w:rPr>
              <w:t>Dnevna svjetla za motorna vozila</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Pravilnik UNECE-a br. 87</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22.C</w:t>
            </w:r>
          </w:p>
        </w:tc>
        <w:tc>
          <w:tcPr>
            <w:tcW w:w="0" w:type="auto"/>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z w:val="20"/>
                <w:szCs w:val="20"/>
              </w:rPr>
            </w:pPr>
            <w:r>
              <w:rPr>
                <w:noProof/>
                <w:sz w:val="20"/>
              </w:rPr>
              <w:t>Bočna svjetla za označivanje za motorna vozila i njihove prikolice</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Pravilnik UNECE-a br. 91</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23.A</w:t>
            </w:r>
          </w:p>
        </w:tc>
        <w:tc>
          <w:tcPr>
            <w:tcW w:w="0" w:type="auto"/>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z w:val="20"/>
                <w:szCs w:val="20"/>
              </w:rPr>
            </w:pPr>
            <w:r>
              <w:rPr>
                <w:noProof/>
                <w:sz w:val="20"/>
              </w:rPr>
              <w:t>Pokazivači smjera za motorna vozila i njihove prikolice</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Pravilnik UNECE-a br. 6</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24.A</w:t>
            </w:r>
          </w:p>
        </w:tc>
        <w:tc>
          <w:tcPr>
            <w:tcW w:w="0" w:type="auto"/>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z w:val="20"/>
                <w:szCs w:val="20"/>
              </w:rPr>
            </w:pPr>
            <w:r>
              <w:rPr>
                <w:noProof/>
                <w:sz w:val="20"/>
              </w:rPr>
              <w:t>Svjetlo stražnje registarske pločice motornih vozila i njihovih prikolica</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Pravilnik UNECE-a br. 4</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25.A</w:t>
            </w:r>
          </w:p>
        </w:tc>
        <w:tc>
          <w:tcPr>
            <w:tcW w:w="0" w:type="auto"/>
            <w:tcBorders>
              <w:top w:val="outset" w:sz="6" w:space="0" w:color="auto"/>
              <w:left w:val="outset" w:sz="6" w:space="0" w:color="auto"/>
              <w:bottom w:val="outset" w:sz="6" w:space="0" w:color="auto"/>
              <w:right w:val="outset" w:sz="6" w:space="0" w:color="auto"/>
            </w:tcBorders>
            <w:hideMark/>
          </w:tcPr>
          <w:p>
            <w:pPr>
              <w:spacing w:before="40" w:after="60"/>
              <w:jc w:val="left"/>
              <w:rPr>
                <w:rFonts w:eastAsia="Arial Unicode MS"/>
                <w:noProof/>
                <w:sz w:val="20"/>
                <w:szCs w:val="20"/>
              </w:rPr>
            </w:pPr>
            <w:r>
              <w:rPr>
                <w:noProof/>
                <w:sz w:val="20"/>
              </w:rPr>
              <w:t xml:space="preserve">Zatvoreni reflektorski ulošci za glavna svjetla motornih vozila koja emitiraju europski asimetrični kratki svjetlosni snop ili dugi svjetlosni snop </w:t>
            </w:r>
            <w:r>
              <w:rPr>
                <w:noProof/>
                <w:sz w:val="20"/>
              </w:rPr>
              <w:lastRenderedPageBreak/>
              <w:t>ili oboje</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lastRenderedPageBreak/>
              <w:t>Uredba (EZ) br. 661/2009</w:t>
            </w:r>
          </w:p>
          <w:p>
            <w:pPr>
              <w:spacing w:before="60" w:after="60"/>
              <w:jc w:val="left"/>
              <w:rPr>
                <w:rFonts w:eastAsia="Arial Unicode MS"/>
                <w:noProof/>
                <w:sz w:val="20"/>
                <w:szCs w:val="20"/>
              </w:rPr>
            </w:pPr>
            <w:r>
              <w:rPr>
                <w:noProof/>
                <w:sz w:val="20"/>
              </w:rPr>
              <w:t>Pravilnik UNECE-a br. 31</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bl>
    <w:p>
      <w:pPr>
        <w:rPr>
          <w:noProof/>
        </w:rPr>
      </w:pPr>
      <w:r>
        <w:rPr>
          <w:noProof/>
        </w:rPr>
        <w:lastRenderedPageBreak/>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0"/>
        <w:gridCol w:w="1783"/>
        <w:gridCol w:w="1910"/>
        <w:gridCol w:w="1559"/>
        <w:gridCol w:w="340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lastRenderedPageBreak/>
              <w:t>Točka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Predmet homologacije</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Regulatorni akt</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Posebna pitanja</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Primjenjivost i posebni zahtjevi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25.B</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Žarulje sa žarnom niti za uporabu u homologiranim svjetiljkama u motornim vozilima i njihovim prikolicama</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Uredba (EZ) br. 661/2009</w:t>
            </w:r>
          </w:p>
          <w:p>
            <w:pPr>
              <w:spacing w:before="60" w:after="60"/>
              <w:jc w:val="left"/>
              <w:rPr>
                <w:rFonts w:eastAsia="Arial Unicode MS"/>
                <w:bCs/>
                <w:noProof/>
                <w:sz w:val="20"/>
                <w:szCs w:val="20"/>
              </w:rPr>
            </w:pPr>
            <w:r>
              <w:rPr>
                <w:noProof/>
                <w:sz w:val="20"/>
              </w:rPr>
              <w:t>Pravilnik UNECE-a br. 37</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25.C</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Glavna svjetla za motorna vozila sa svjetlosnim izvorima s izbojem u plinu</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Uredba (EZ) br. 661/2009</w:t>
            </w:r>
          </w:p>
          <w:p>
            <w:pPr>
              <w:spacing w:before="60" w:after="60"/>
              <w:jc w:val="left"/>
              <w:rPr>
                <w:rFonts w:eastAsia="Arial Unicode MS"/>
                <w:bCs/>
                <w:noProof/>
                <w:sz w:val="20"/>
                <w:szCs w:val="20"/>
              </w:rPr>
            </w:pPr>
            <w:r>
              <w:rPr>
                <w:noProof/>
                <w:sz w:val="20"/>
              </w:rPr>
              <w:t>Pravilnik UNECE-a br. 98</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25.D</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Svjetlosni izvori s izbojem u plinu za uporabu u homologiranim svjetlima s takvim svjetlosnim izvorima u motornim vozilima</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Uredba (EZ) br. 661/2009</w:t>
            </w:r>
          </w:p>
          <w:p>
            <w:pPr>
              <w:spacing w:before="60" w:after="60"/>
              <w:jc w:val="left"/>
              <w:rPr>
                <w:rFonts w:eastAsia="Arial Unicode MS"/>
                <w:bCs/>
                <w:noProof/>
                <w:sz w:val="20"/>
                <w:szCs w:val="20"/>
              </w:rPr>
            </w:pPr>
            <w:r>
              <w:rPr>
                <w:noProof/>
                <w:sz w:val="20"/>
              </w:rPr>
              <w:t>Pravilnik UNECE-a br. 99</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25.E</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Glavna svjetla motornih vozila koja emitiraju asimetrični kratki svjetlosni snop ili dugi svjetlosni snop ili oba, opremljena žaruljama sa žarnom niti i/ili LED modulima</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Uredba (EZ) br. 661/2009</w:t>
            </w:r>
          </w:p>
          <w:p>
            <w:pPr>
              <w:spacing w:before="60" w:after="60"/>
              <w:jc w:val="left"/>
              <w:rPr>
                <w:rFonts w:eastAsia="Arial Unicode MS"/>
                <w:bCs/>
                <w:noProof/>
                <w:sz w:val="20"/>
                <w:szCs w:val="20"/>
              </w:rPr>
            </w:pPr>
            <w:r>
              <w:rPr>
                <w:noProof/>
                <w:sz w:val="20"/>
              </w:rPr>
              <w:t>Pravilnik UNECE-a br. 112</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25.F</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Prilagodljivi sustavi prednjeg osvjetljenja (AFS) za motorna vozila</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Pravilnik UNECE-a br. 123</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26.A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Prednja svjetla za maglu za motorna vozila</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Pravilnik UNECE-a br. 19</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27.A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Vučna naprava</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Uredba (EU) br. 1005/2010</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28.A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Stražnja svjetla za maglu za motorna vozila i njihove prikolice</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Pravilnik UNECE-a br. 38</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29.A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Svjetla za vožnju unatrag za motorna </w:t>
            </w:r>
            <w:r>
              <w:rPr>
                <w:noProof/>
                <w:sz w:val="20"/>
              </w:rPr>
              <w:lastRenderedPageBreak/>
              <w:t>vozila i njihove prikolice</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lastRenderedPageBreak/>
              <w:t>Uredba (EZ) br. 661/2009</w:t>
            </w:r>
          </w:p>
          <w:p>
            <w:pPr>
              <w:spacing w:before="60" w:after="60"/>
              <w:jc w:val="left"/>
              <w:rPr>
                <w:rFonts w:eastAsia="Arial Unicode MS"/>
                <w:noProof/>
                <w:sz w:val="20"/>
                <w:szCs w:val="20"/>
              </w:rPr>
            </w:pPr>
            <w:r>
              <w:rPr>
                <w:noProof/>
                <w:sz w:val="20"/>
              </w:rPr>
              <w:lastRenderedPageBreak/>
              <w:t>Pravilnik UNECE-a br. 23</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30.A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Parkirna svjetla za motorna vozila</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Pravilnik UNECE-a br. 77</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bl>
    <w:p>
      <w:pPr>
        <w:rPr>
          <w:noProof/>
        </w:rPr>
      </w:pP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0"/>
        <w:gridCol w:w="1783"/>
        <w:gridCol w:w="1910"/>
        <w:gridCol w:w="1559"/>
        <w:gridCol w:w="340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Točka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Predmet homologacije</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Regulatorni akt</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Posebna pitanja</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Primjenjivost i posebni zahtjevi</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31.A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Sigurnosni pojasevi, sigurnosni sustavi za držanje djece i Isofix sigurnosni sustavi za držanje djece</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Pravilnik UNECE-a br. 16</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Sastavni dijelovi</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Zahtjevi za ugradnju</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33.A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Položaji i oznake komandi, kontrolnih lampica i indikatora</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Pravilnik UNECE-a br. 121</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34.A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Sustavi za odmrzavanje i odmagljivanje vjetrobrana</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Uredba (EU) br. 672/2010</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Nije primjenjivo</w:t>
            </w:r>
          </w:p>
          <w:p>
            <w:pPr>
              <w:spacing w:before="60" w:after="60"/>
              <w:rPr>
                <w:rFonts w:eastAsia="Arial Unicode MS"/>
                <w:noProof/>
                <w:sz w:val="20"/>
                <w:szCs w:val="20"/>
              </w:rPr>
            </w:pPr>
            <w:r>
              <w:rPr>
                <w:noProof/>
                <w:sz w:val="20"/>
              </w:rPr>
              <w:t>Vozilo je opremljeno s prikladnim sustavom za odmrzavanje i odmagljivanje vjetrobrana.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35.A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Sustavi za brisanje i pranje vjetrobrana</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Uredba (EU) br. 1008/2010</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Nije primjenjivo</w:t>
            </w:r>
          </w:p>
          <w:p>
            <w:pPr>
              <w:spacing w:before="60" w:after="60"/>
              <w:rPr>
                <w:rFonts w:eastAsia="Arial Unicode MS"/>
                <w:noProof/>
                <w:sz w:val="20"/>
                <w:szCs w:val="20"/>
              </w:rPr>
            </w:pPr>
            <w:r>
              <w:rPr>
                <w:noProof/>
                <w:sz w:val="20"/>
              </w:rPr>
              <w:t>Vozilo je opremljeno s prikladnim sustavom za brisanje i pranje vjetrobrana.</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36.A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Sustav za grijanje</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Pravilnik UNECE-a br. 122</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w:t>
            </w:r>
          </w:p>
          <w:p>
            <w:pPr>
              <w:spacing w:before="60" w:after="60"/>
              <w:rPr>
                <w:rFonts w:eastAsia="Arial Unicode MS"/>
                <w:noProof/>
                <w:sz w:val="20"/>
                <w:szCs w:val="20"/>
              </w:rPr>
            </w:pPr>
            <w:r>
              <w:rPr>
                <w:noProof/>
                <w:sz w:val="20"/>
              </w:rPr>
              <w:t>Ugradnja sustava za grijanje nije obvezna.</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Svi sustavi za grijanje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Primjenjuju se zahtjevi iz stavaka 5.3 i 6. Pravilnika UNECE-a br. 122.</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Sustavi za grijanje koji rade na UNP</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Primjenjuju se zahtjevi iz Priloga 8. Pravilniku UNECE-a br. 122.</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40" w:after="40"/>
              <w:rPr>
                <w:rFonts w:eastAsia="Arial Unicode MS"/>
                <w:noProof/>
                <w:sz w:val="20"/>
                <w:szCs w:val="20"/>
              </w:rPr>
            </w:pPr>
            <w:r>
              <w:rPr>
                <w:noProof/>
                <w:sz w:val="20"/>
              </w:rPr>
              <w:t>41.A</w:t>
            </w:r>
          </w:p>
        </w:tc>
        <w:tc>
          <w:tcPr>
            <w:tcW w:w="0" w:type="auto"/>
            <w:vMerge w:val="restart"/>
            <w:tcBorders>
              <w:top w:val="outset" w:sz="6" w:space="0" w:color="auto"/>
              <w:left w:val="outset" w:sz="6" w:space="0" w:color="auto"/>
              <w:right w:val="outset" w:sz="6" w:space="0" w:color="auto"/>
            </w:tcBorders>
            <w:hideMark/>
          </w:tcPr>
          <w:p>
            <w:pPr>
              <w:spacing w:before="40" w:after="40"/>
              <w:jc w:val="left"/>
              <w:rPr>
                <w:rFonts w:eastAsia="Arial Unicode MS"/>
                <w:noProof/>
                <w:sz w:val="20"/>
                <w:szCs w:val="20"/>
              </w:rPr>
            </w:pPr>
            <w:r>
              <w:rPr>
                <w:noProof/>
                <w:sz w:val="20"/>
              </w:rPr>
              <w:t>Emisije (Euro VI) za teška vozila / pristup informacijama</w:t>
            </w:r>
          </w:p>
        </w:tc>
        <w:tc>
          <w:tcPr>
            <w:tcW w:w="1910" w:type="dxa"/>
            <w:vMerge w:val="restart"/>
            <w:tcBorders>
              <w:top w:val="outset" w:sz="6" w:space="0" w:color="auto"/>
              <w:left w:val="outset" w:sz="6" w:space="0" w:color="auto"/>
              <w:right w:val="outset" w:sz="6" w:space="0" w:color="auto"/>
            </w:tcBorders>
            <w:hideMark/>
          </w:tcPr>
          <w:p>
            <w:pPr>
              <w:spacing w:before="40" w:after="40"/>
              <w:jc w:val="left"/>
              <w:rPr>
                <w:rFonts w:eastAsia="Arial Unicode MS"/>
                <w:noProof/>
                <w:sz w:val="20"/>
                <w:szCs w:val="20"/>
              </w:rPr>
            </w:pPr>
            <w:r>
              <w:rPr>
                <w:noProof/>
                <w:sz w:val="20"/>
              </w:rPr>
              <w:t>Uredba (EZ) br. 595/2009</w:t>
            </w: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A</w:t>
            </w:r>
          </w:p>
          <w:p>
            <w:pPr>
              <w:spacing w:before="40" w:after="40"/>
              <w:rPr>
                <w:rFonts w:eastAsia="Arial Unicode MS"/>
                <w:noProof/>
                <w:sz w:val="20"/>
                <w:szCs w:val="20"/>
              </w:rPr>
            </w:pPr>
            <w:r>
              <w:rPr>
                <w:noProof/>
                <w:sz w:val="20"/>
              </w:rPr>
              <w:t>Izuzev zahtjeva povezanih s OBD-om i pristupom informacijama.</w:t>
            </w:r>
          </w:p>
        </w:tc>
      </w:tr>
      <w:tr>
        <w:trPr>
          <w:tblCellSpacing w:w="0" w:type="dxa"/>
        </w:trPr>
        <w:tc>
          <w:tcPr>
            <w:tcW w:w="0" w:type="auto"/>
            <w:vMerge/>
            <w:tcBorders>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0" w:type="auto"/>
            <w:vMerge/>
            <w:tcBorders>
              <w:left w:val="outset" w:sz="6" w:space="0" w:color="auto"/>
              <w:bottom w:val="outset" w:sz="6" w:space="0" w:color="auto"/>
              <w:right w:val="outset" w:sz="6" w:space="0" w:color="auto"/>
            </w:tcBorders>
          </w:tcPr>
          <w:p>
            <w:pPr>
              <w:spacing w:before="40" w:after="40"/>
              <w:jc w:val="left"/>
              <w:rPr>
                <w:rFonts w:eastAsia="Arial Unicode MS"/>
                <w:noProof/>
                <w:sz w:val="20"/>
                <w:szCs w:val="20"/>
              </w:rPr>
            </w:pPr>
          </w:p>
        </w:tc>
        <w:tc>
          <w:tcPr>
            <w:tcW w:w="1910" w:type="dxa"/>
            <w:vMerge/>
            <w:tcBorders>
              <w:left w:val="outset" w:sz="6" w:space="0" w:color="auto"/>
              <w:bottom w:val="outset" w:sz="6" w:space="0" w:color="auto"/>
              <w:right w:val="outset" w:sz="6" w:space="0" w:color="auto"/>
            </w:tcBorders>
          </w:tcPr>
          <w:p>
            <w:pPr>
              <w:spacing w:before="40" w:after="4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tcPr>
          <w:tbl>
            <w:tblPr>
              <w:tblW w:w="5000" w:type="pct"/>
              <w:tblCellSpacing w:w="0" w:type="dxa"/>
              <w:tblCellMar>
                <w:left w:w="0" w:type="dxa"/>
                <w:right w:w="0" w:type="dxa"/>
              </w:tblCellMar>
              <w:tblLook w:val="04A0" w:firstRow="1" w:lastRow="0" w:firstColumn="1" w:lastColumn="0" w:noHBand="0" w:noVBand="1"/>
            </w:tblPr>
            <w:tblGrid>
              <w:gridCol w:w="7"/>
              <w:gridCol w:w="1462"/>
            </w:tblGrid>
            <w:tr>
              <w:trPr>
                <w:tblCellSpacing w:w="0" w:type="dxa"/>
              </w:trPr>
              <w:tc>
                <w:tcPr>
                  <w:tcW w:w="0" w:type="auto"/>
                  <w:hideMark/>
                </w:tcPr>
                <w:p>
                  <w:pPr>
                    <w:spacing w:after="0"/>
                    <w:rPr>
                      <w:rFonts w:eastAsia="Times New Roman"/>
                      <w:noProof/>
                      <w:sz w:val="20"/>
                      <w:szCs w:val="20"/>
                    </w:rPr>
                  </w:pPr>
                </w:p>
              </w:tc>
              <w:tc>
                <w:tcPr>
                  <w:tcW w:w="0" w:type="auto"/>
                  <w:hideMark/>
                </w:tcPr>
                <w:p>
                  <w:pPr>
                    <w:spacing w:after="0"/>
                    <w:rPr>
                      <w:rFonts w:eastAsia="Times New Roman"/>
                      <w:noProof/>
                      <w:sz w:val="20"/>
                      <w:szCs w:val="20"/>
                    </w:rPr>
                  </w:pPr>
                  <w:r>
                    <w:rPr>
                      <w:noProof/>
                      <w:sz w:val="20"/>
                    </w:rPr>
                    <w:t>Mjerenje snage</w:t>
                  </w:r>
                </w:p>
              </w:tc>
            </w:tr>
          </w:tbl>
          <w:p>
            <w:pPr>
              <w:spacing w:after="0"/>
              <w:rPr>
                <w:rFonts w:eastAsia="Times New Roman"/>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i/>
                <w:noProof/>
                <w:sz w:val="20"/>
              </w:rPr>
              <w:t>(Ako proizvođač vozila upotrebljava motor drugog proizvođača)</w:t>
            </w:r>
            <w:r>
              <w:rPr>
                <w:noProof/>
                <w:sz w:val="20"/>
              </w:rPr>
              <w:t xml:space="preserve"> </w:t>
            </w:r>
          </w:p>
          <w:p>
            <w:pPr>
              <w:spacing w:before="60" w:after="60"/>
              <w:rPr>
                <w:rFonts w:eastAsia="Times New Roman"/>
                <w:noProof/>
                <w:sz w:val="20"/>
                <w:szCs w:val="20"/>
              </w:rPr>
            </w:pPr>
            <w:r>
              <w:rPr>
                <w:noProof/>
                <w:sz w:val="20"/>
              </w:rPr>
              <w:t>Prihvaćaju se podaci s ispitnog uređaja proizvođača motora pod uvjetom da je sustav upravljanja motorom istovjetan (tj. da ima barem jednaku upravljačku jedinicu (ECU)).</w:t>
            </w:r>
          </w:p>
          <w:p>
            <w:pPr>
              <w:spacing w:before="60" w:after="60"/>
              <w:rPr>
                <w:rFonts w:eastAsia="Times New Roman"/>
                <w:noProof/>
                <w:sz w:val="20"/>
                <w:szCs w:val="20"/>
              </w:rPr>
            </w:pPr>
            <w:r>
              <w:rPr>
                <w:noProof/>
                <w:sz w:val="20"/>
              </w:rPr>
              <w:t xml:space="preserve">Ispitivanje izlazne snage može se </w:t>
            </w:r>
            <w:r>
              <w:rPr>
                <w:noProof/>
                <w:sz w:val="20"/>
              </w:rPr>
              <w:lastRenderedPageBreak/>
              <w:t>provesti na dinamometru s valjcima. U obzir se uzima gubitak snage u prijenosu.</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43.A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Zaštita od prskanja ispod kotača</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Uredba (EU) br. 109/2011</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0"/>
        <w:gridCol w:w="1783"/>
        <w:gridCol w:w="1910"/>
        <w:gridCol w:w="1559"/>
        <w:gridCol w:w="3402"/>
      </w:tblGrid>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lastRenderedPageBreak/>
              <w:t>Točka</w:t>
            </w:r>
          </w:p>
        </w:tc>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Predmet homologacije</w:t>
            </w:r>
          </w:p>
        </w:tc>
        <w:tc>
          <w:tcPr>
            <w:tcW w:w="1910"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Regulatorni akt</w:t>
            </w:r>
          </w:p>
        </w:tc>
        <w:tc>
          <w:tcPr>
            <w:tcW w:w="1559"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Posebna pitanja</w:t>
            </w:r>
          </w:p>
        </w:tc>
        <w:tc>
          <w:tcPr>
            <w:tcW w:w="3402"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Primjenjivost i posebni zahtjevi</w:t>
            </w:r>
          </w:p>
        </w:tc>
      </w:tr>
      <w:tr>
        <w:trPr>
          <w:tblCellSpacing w:w="0" w:type="dxa"/>
        </w:trPr>
        <w:tc>
          <w:tcPr>
            <w:tcW w:w="0" w:type="auto"/>
            <w:vMerge w:val="restart"/>
            <w:tcBorders>
              <w:top w:val="outset" w:sz="6" w:space="0" w:color="auto"/>
              <w:left w:val="outset" w:sz="6" w:space="0" w:color="auto"/>
              <w:right w:val="outset" w:sz="6" w:space="0" w:color="auto"/>
            </w:tcBorders>
          </w:tcPr>
          <w:p>
            <w:pPr>
              <w:jc w:val="center"/>
              <w:rPr>
                <w:noProof/>
                <w:sz w:val="20"/>
                <w:szCs w:val="20"/>
              </w:rPr>
            </w:pPr>
            <w:r>
              <w:rPr>
                <w:noProof/>
                <w:sz w:val="20"/>
              </w:rPr>
              <w:t>45.A</w:t>
            </w:r>
          </w:p>
        </w:tc>
        <w:tc>
          <w:tcPr>
            <w:tcW w:w="0" w:type="auto"/>
            <w:vMerge w:val="restart"/>
            <w:tcBorders>
              <w:top w:val="outset" w:sz="6" w:space="0" w:color="auto"/>
              <w:left w:val="outset" w:sz="6" w:space="0" w:color="auto"/>
              <w:right w:val="outset" w:sz="6" w:space="0" w:color="auto"/>
            </w:tcBorders>
          </w:tcPr>
          <w:p>
            <w:pPr>
              <w:jc w:val="left"/>
              <w:rPr>
                <w:noProof/>
                <w:sz w:val="20"/>
                <w:szCs w:val="20"/>
              </w:rPr>
            </w:pPr>
            <w:r>
              <w:rPr>
                <w:noProof/>
                <w:sz w:val="20"/>
              </w:rPr>
              <w:t>Materijali za sigurnosna stakla i njihova ugradnja u vozila</w:t>
            </w:r>
          </w:p>
        </w:tc>
        <w:tc>
          <w:tcPr>
            <w:tcW w:w="1910" w:type="dxa"/>
            <w:vMerge w:val="restart"/>
            <w:tcBorders>
              <w:top w:val="outset" w:sz="6" w:space="0" w:color="auto"/>
              <w:left w:val="outset" w:sz="6" w:space="0" w:color="auto"/>
              <w:right w:val="outset" w:sz="6" w:space="0" w:color="auto"/>
            </w:tcBorders>
          </w:tcPr>
          <w:p>
            <w:pPr>
              <w:jc w:val="left"/>
              <w:rPr>
                <w:noProof/>
                <w:sz w:val="20"/>
                <w:szCs w:val="20"/>
              </w:rPr>
            </w:pPr>
            <w:r>
              <w:rPr>
                <w:noProof/>
                <w:sz w:val="20"/>
              </w:rPr>
              <w:t>Uredba (EZ) br. 661/2009</w:t>
            </w:r>
          </w:p>
          <w:p>
            <w:pPr>
              <w:jc w:val="left"/>
              <w:rPr>
                <w:noProof/>
                <w:sz w:val="20"/>
                <w:szCs w:val="20"/>
              </w:rPr>
            </w:pPr>
            <w:r>
              <w:rPr>
                <w:noProof/>
                <w:sz w:val="20"/>
              </w:rPr>
              <w:t>Pravilnik UNECE-a br. 43</w:t>
            </w:r>
          </w:p>
        </w:tc>
        <w:tc>
          <w:tcPr>
            <w:tcW w:w="1559"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(a) Sastavni dijelovi</w:t>
            </w: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X</w:t>
            </w:r>
          </w:p>
        </w:tc>
      </w:tr>
      <w:tr>
        <w:trPr>
          <w:tblCellSpacing w:w="0" w:type="dxa"/>
        </w:trPr>
        <w:tc>
          <w:tcPr>
            <w:tcW w:w="0" w:type="auto"/>
            <w:vMerge/>
            <w:tcBorders>
              <w:left w:val="outset" w:sz="6" w:space="0" w:color="auto"/>
              <w:bottom w:val="outset" w:sz="6" w:space="0" w:color="auto"/>
              <w:right w:val="outset" w:sz="6" w:space="0" w:color="auto"/>
            </w:tcBorders>
          </w:tcPr>
          <w:p>
            <w:pPr>
              <w:jc w:val="center"/>
              <w:rPr>
                <w:noProof/>
                <w:sz w:val="20"/>
                <w:szCs w:val="20"/>
              </w:rPr>
            </w:pPr>
          </w:p>
        </w:tc>
        <w:tc>
          <w:tcPr>
            <w:tcW w:w="0" w:type="auto"/>
            <w:vMerge/>
            <w:tcBorders>
              <w:left w:val="outset" w:sz="6" w:space="0" w:color="auto"/>
              <w:bottom w:val="outset" w:sz="6" w:space="0" w:color="auto"/>
              <w:right w:val="outset" w:sz="6" w:space="0" w:color="auto"/>
            </w:tcBorders>
          </w:tcPr>
          <w:p>
            <w:pPr>
              <w:jc w:val="left"/>
              <w:rPr>
                <w:noProof/>
                <w:sz w:val="20"/>
                <w:szCs w:val="20"/>
              </w:rPr>
            </w:pPr>
          </w:p>
        </w:tc>
        <w:tc>
          <w:tcPr>
            <w:tcW w:w="1910" w:type="dxa"/>
            <w:vMerge/>
            <w:tcBorders>
              <w:left w:val="outset" w:sz="6" w:space="0" w:color="auto"/>
              <w:bottom w:val="outset" w:sz="6" w:space="0" w:color="auto"/>
              <w:right w:val="outset" w:sz="6" w:space="0" w:color="auto"/>
            </w:tcBorders>
          </w:tcPr>
          <w:p>
            <w:pPr>
              <w:jc w:val="left"/>
              <w:rPr>
                <w:noProof/>
                <w:sz w:val="20"/>
                <w:szCs w:val="20"/>
              </w:rPr>
            </w:pPr>
          </w:p>
        </w:tc>
        <w:tc>
          <w:tcPr>
            <w:tcW w:w="1559"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(b) Ugradnja</w:t>
            </w: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46</w:t>
            </w:r>
          </w:p>
        </w:tc>
        <w:tc>
          <w:tcPr>
            <w:tcW w:w="0" w:type="auto"/>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Gume</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Direktiva 92/23/EEZ</w:t>
            </w:r>
          </w:p>
        </w:tc>
        <w:tc>
          <w:tcPr>
            <w:tcW w:w="1559"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Sastavni dijelovi</w:t>
            </w: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46.A</w:t>
            </w:r>
          </w:p>
        </w:tc>
        <w:tc>
          <w:tcPr>
            <w:tcW w:w="0" w:type="auto"/>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Ugradnja guma</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Uredba (EZ) br. 661/2009</w:t>
            </w:r>
          </w:p>
          <w:p>
            <w:pPr>
              <w:jc w:val="left"/>
              <w:rPr>
                <w:noProof/>
                <w:sz w:val="20"/>
                <w:szCs w:val="20"/>
              </w:rPr>
            </w:pPr>
            <w:r>
              <w:rPr>
                <w:noProof/>
                <w:sz w:val="20"/>
              </w:rPr>
              <w:t>Uredba (EU) br. 458/2011</w:t>
            </w:r>
          </w:p>
        </w:tc>
        <w:tc>
          <w:tcPr>
            <w:tcW w:w="1559" w:type="dxa"/>
            <w:tcBorders>
              <w:top w:val="outset" w:sz="6" w:space="0" w:color="auto"/>
              <w:left w:val="outset" w:sz="6" w:space="0" w:color="auto"/>
              <w:bottom w:val="outset" w:sz="6" w:space="0" w:color="auto"/>
              <w:right w:val="outset" w:sz="6" w:space="0" w:color="auto"/>
            </w:tcBorders>
          </w:tcPr>
          <w:p>
            <w:pPr>
              <w:jc w:val="left"/>
              <w:rPr>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B</w:t>
            </w:r>
          </w:p>
          <w:p>
            <w:pPr>
              <w:jc w:val="left"/>
              <w:rPr>
                <w:noProof/>
                <w:sz w:val="20"/>
                <w:szCs w:val="20"/>
              </w:rPr>
            </w:pPr>
            <w:r>
              <w:rPr>
                <w:noProof/>
                <w:sz w:val="20"/>
              </w:rPr>
              <w:t>Datumi za progresivnu prijavu navedeni su u članku 13. Uredbe (EZ) br. 661/2009.</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46.B</w:t>
            </w:r>
          </w:p>
        </w:tc>
        <w:tc>
          <w:tcPr>
            <w:tcW w:w="0" w:type="auto"/>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Pneumatske gume za motorna vozila i njihove prikolice (razred C1)</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Uredba (EZ) br. 661/2009</w:t>
            </w:r>
          </w:p>
          <w:p>
            <w:pPr>
              <w:jc w:val="left"/>
              <w:rPr>
                <w:noProof/>
                <w:sz w:val="20"/>
                <w:szCs w:val="20"/>
              </w:rPr>
            </w:pPr>
            <w:r>
              <w:rPr>
                <w:noProof/>
                <w:sz w:val="20"/>
              </w:rPr>
              <w:t>Pravilnik UNECE-a br. 30</w:t>
            </w:r>
          </w:p>
        </w:tc>
        <w:tc>
          <w:tcPr>
            <w:tcW w:w="1559"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Sastavni dijelovi</w:t>
            </w: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46.C</w:t>
            </w:r>
          </w:p>
        </w:tc>
        <w:tc>
          <w:tcPr>
            <w:tcW w:w="0" w:type="auto"/>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Pneumatske gume za gospodarska vozila i njihove prikolice (razredi C2 i C3)</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Uredba (EZ) br. 661/2009</w:t>
            </w:r>
          </w:p>
          <w:p>
            <w:pPr>
              <w:jc w:val="left"/>
              <w:rPr>
                <w:noProof/>
                <w:sz w:val="20"/>
                <w:szCs w:val="20"/>
              </w:rPr>
            </w:pPr>
            <w:r>
              <w:rPr>
                <w:noProof/>
                <w:sz w:val="20"/>
              </w:rPr>
              <w:t>Pravilnik UNECE-a br. 54</w:t>
            </w:r>
          </w:p>
        </w:tc>
        <w:tc>
          <w:tcPr>
            <w:tcW w:w="1559"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Sastavni dijelovi</w:t>
            </w: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46.D</w:t>
            </w:r>
          </w:p>
        </w:tc>
        <w:tc>
          <w:tcPr>
            <w:tcW w:w="0" w:type="auto"/>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Emisije buke kotrljanja, prianjanje na mokru površinu i otpor kotrljanja (razredi C1, C2 i C3)</w:t>
            </w:r>
          </w:p>
        </w:tc>
        <w:tc>
          <w:tcPr>
            <w:tcW w:w="1910"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Uredba (EZ) br. 661/2009</w:t>
            </w:r>
          </w:p>
          <w:p>
            <w:pPr>
              <w:jc w:val="left"/>
              <w:rPr>
                <w:noProof/>
                <w:sz w:val="20"/>
                <w:szCs w:val="20"/>
              </w:rPr>
            </w:pPr>
            <w:r>
              <w:rPr>
                <w:noProof/>
                <w:sz w:val="20"/>
              </w:rPr>
              <w:t>Pravilnik UNECE-a br. 117</w:t>
            </w:r>
          </w:p>
        </w:tc>
        <w:tc>
          <w:tcPr>
            <w:tcW w:w="1559"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Sastavni dijelovi</w:t>
            </w:r>
          </w:p>
        </w:tc>
        <w:tc>
          <w:tcPr>
            <w:tcW w:w="3402" w:type="dxa"/>
            <w:tcBorders>
              <w:top w:val="outset" w:sz="6" w:space="0" w:color="auto"/>
              <w:left w:val="outset" w:sz="6" w:space="0" w:color="auto"/>
              <w:bottom w:val="outset" w:sz="6" w:space="0" w:color="auto"/>
              <w:right w:val="outset" w:sz="6" w:space="0" w:color="auto"/>
            </w:tcBorders>
          </w:tcPr>
          <w:p>
            <w:pPr>
              <w:jc w:val="left"/>
              <w:rPr>
                <w:noProof/>
                <w:sz w:val="20"/>
                <w:szCs w:val="20"/>
              </w:rPr>
            </w:pPr>
            <w:r>
              <w:rPr>
                <w:noProof/>
                <w:sz w:val="20"/>
              </w:rPr>
              <w:t>X</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46.E</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Zamjenska jedinica za privremenu uporabu, sigurnosne gume / pneumatski sustav sa sposobnošću vožnje bez zraka i sustav praćenja zračnog pritiska</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Pravilnik UNECE-a br. 64</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Sastavni dijelovi</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jc w:val="left"/>
              <w:rPr>
                <w:rFonts w:eastAsia="Arial Unicode MS"/>
                <w:noProof/>
                <w:sz w:val="20"/>
                <w:szCs w:val="20"/>
              </w:rPr>
            </w:pPr>
            <w:r>
              <w:rPr>
                <w:noProof/>
              </w:rPr>
              <w:tab/>
            </w:r>
            <w:r>
              <w:rPr>
                <w:noProof/>
                <w:sz w:val="20"/>
              </w:rPr>
              <w:t>Ugradnja sustava za nadzor tlaka u gumama</w:t>
            </w: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B</w:t>
            </w:r>
          </w:p>
          <w:p>
            <w:pPr>
              <w:spacing w:before="40" w:after="40"/>
              <w:rPr>
                <w:rFonts w:eastAsia="Arial Unicode MS"/>
                <w:noProof/>
                <w:sz w:val="20"/>
                <w:szCs w:val="20"/>
              </w:rPr>
            </w:pPr>
            <w:r>
              <w:rPr>
                <w:noProof/>
                <w:sz w:val="20"/>
              </w:rPr>
              <w:t>Ugradnja sustava za nadzor tlaka u gumama (TPMS) nije obvezna.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c>
          <w:tcPr>
            <w:tcW w:w="0" w:type="auto"/>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c>
          <w:tcPr>
            <w:tcW w:w="1910" w:type="dxa"/>
            <w:tcBorders>
              <w:top w:val="outset" w:sz="6" w:space="0" w:color="auto"/>
              <w:left w:val="outset" w:sz="6" w:space="0" w:color="auto"/>
              <w:bottom w:val="outset" w:sz="6" w:space="0" w:color="auto"/>
              <w:right w:val="outset" w:sz="6" w:space="0" w:color="auto"/>
            </w:tcBorders>
          </w:tcPr>
          <w:p>
            <w:pPr>
              <w:spacing w:before="60" w:after="6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48.A</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Mase i dimenzije</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Uredba (EU) br. 1230/2012</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40" w:after="40"/>
              <w:ind w:left="238" w:hanging="238"/>
              <w:jc w:val="left"/>
              <w:rPr>
                <w:rFonts w:eastAsia="Arial Unicode MS"/>
                <w:noProof/>
                <w:sz w:val="20"/>
                <w:szCs w:val="20"/>
              </w:rPr>
            </w:pPr>
            <w:r>
              <w:rPr>
                <w:noProof/>
              </w:rPr>
              <w:tab/>
            </w:r>
            <w:r>
              <w:rPr>
                <w:noProof/>
                <w:sz w:val="20"/>
              </w:rPr>
              <w:t>Ispitivanje pokretanja na uzbrdici pri najvećoj masi skupa vozila</w:t>
            </w:r>
          </w:p>
        </w:tc>
        <w:tc>
          <w:tcPr>
            <w:tcW w:w="3402"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Na zahtjev proizvođača moguće je osloboditi od ispitivanja pokretanja na uzbrdici pri najvećoj masi skupa vozila opisanog u točki 5.1 dijela A. Priloga 1. Uredbi (EU) br. 1230/2012.</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0"/>
        <w:gridCol w:w="1783"/>
        <w:gridCol w:w="1910"/>
        <w:gridCol w:w="1559"/>
        <w:gridCol w:w="340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lastRenderedPageBreak/>
              <w:t>Točka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Predmet homologacije</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Regulatorni akt</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Posebna pitanja</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Primjenjivost i posebni zahtjevi</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rPr>
                <w:rFonts w:eastAsia="Arial Unicode MS"/>
                <w:bCs/>
                <w:noProof/>
                <w:sz w:val="20"/>
                <w:szCs w:val="20"/>
              </w:rPr>
            </w:pPr>
            <w:r>
              <w:rPr>
                <w:noProof/>
                <w:sz w:val="20"/>
              </w:rPr>
              <w:t>49.A</w:t>
            </w:r>
          </w:p>
        </w:tc>
        <w:tc>
          <w:tcPr>
            <w:tcW w:w="0" w:type="auto"/>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Gospodarska vozila s obzirom na njihove vanjske izbočine ispred stražnje stijenke kabine</w:t>
            </w:r>
          </w:p>
        </w:tc>
        <w:tc>
          <w:tcPr>
            <w:tcW w:w="1910"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Uredba (EZ) br. 661/2009</w:t>
            </w:r>
          </w:p>
          <w:p>
            <w:pPr>
              <w:spacing w:before="60" w:after="60"/>
              <w:jc w:val="left"/>
              <w:rPr>
                <w:rFonts w:eastAsia="Arial Unicode MS"/>
                <w:bCs/>
                <w:noProof/>
                <w:sz w:val="20"/>
                <w:szCs w:val="20"/>
              </w:rPr>
            </w:pPr>
            <w:r>
              <w:rPr>
                <w:noProof/>
                <w:sz w:val="20"/>
              </w:rPr>
              <w:t>Pravilnik UNECE-a br. 61</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w:t>
            </w:r>
          </w:p>
        </w:tc>
      </w:tr>
      <w:tr>
        <w:trPr>
          <w:tblCellSpacing w:w="0" w:type="dxa"/>
        </w:trPr>
        <w:tc>
          <w:tcPr>
            <w:tcW w:w="0" w:type="auto"/>
            <w:vMerge/>
            <w:tcBorders>
              <w:left w:val="outset" w:sz="6" w:space="0" w:color="auto"/>
              <w:right w:val="outset" w:sz="6" w:space="0" w:color="auto"/>
            </w:tcBorders>
            <w:hideMark/>
          </w:tcPr>
          <w:p>
            <w:pPr>
              <w:spacing w:before="60" w:after="60"/>
              <w:rPr>
                <w:rFonts w:eastAsia="Arial Unicode MS"/>
                <w:bCs/>
                <w:noProof/>
                <w:sz w:val="20"/>
                <w:szCs w:val="20"/>
              </w:rPr>
            </w:pPr>
          </w:p>
        </w:tc>
        <w:tc>
          <w:tcPr>
            <w:tcW w:w="0" w:type="auto"/>
            <w:vMerge/>
            <w:tcBorders>
              <w:left w:val="outset" w:sz="6" w:space="0" w:color="auto"/>
              <w:right w:val="outset" w:sz="6" w:space="0" w:color="auto"/>
            </w:tcBorders>
            <w:hideMark/>
          </w:tcPr>
          <w:p>
            <w:pPr>
              <w:spacing w:before="60" w:after="60"/>
              <w:jc w:val="left"/>
              <w:rPr>
                <w:rFonts w:eastAsia="Arial Unicode MS"/>
                <w:bCs/>
                <w:noProof/>
                <w:sz w:val="20"/>
                <w:szCs w:val="20"/>
              </w:rPr>
            </w:pPr>
          </w:p>
        </w:tc>
        <w:tc>
          <w:tcPr>
            <w:tcW w:w="1910" w:type="dxa"/>
            <w:vMerge/>
            <w:tcBorders>
              <w:left w:val="outset" w:sz="6" w:space="0" w:color="auto"/>
              <w:right w:val="outset" w:sz="6" w:space="0" w:color="auto"/>
            </w:tcBorders>
            <w:hideMark/>
          </w:tcPr>
          <w:p>
            <w:pPr>
              <w:spacing w:before="60" w:after="60"/>
              <w:jc w:val="left"/>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(a) Opći zahtjevi</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Primjenjuju se zahtjevi iz stavka 5. Pravilnika UNECE-a br. 61.</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rPr>
                <w:rFonts w:eastAsia="Arial Unicode MS"/>
                <w:bCs/>
                <w:noProof/>
                <w:sz w:val="20"/>
                <w:szCs w:val="20"/>
              </w:rPr>
            </w:pPr>
          </w:p>
        </w:tc>
        <w:tc>
          <w:tcPr>
            <w:tcW w:w="0" w:type="auto"/>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910" w:type="dxa"/>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(b) Posebni zahtjevi</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Primjenjuju se zahtjevi iz stavka 6. Pravilnika UNECE-a br. 61.</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rPr>
                <w:rFonts w:eastAsia="Arial Unicode MS"/>
                <w:bCs/>
                <w:noProof/>
                <w:sz w:val="20"/>
                <w:szCs w:val="20"/>
              </w:rPr>
            </w:pPr>
            <w:r>
              <w:rPr>
                <w:noProof/>
                <w:sz w:val="20"/>
              </w:rPr>
              <w:t>50.A</w:t>
            </w:r>
          </w:p>
        </w:tc>
        <w:tc>
          <w:tcPr>
            <w:tcW w:w="0" w:type="auto"/>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Mehanički dijelovi spojnica za međusobno povezivanje sastavnih dijelova skupova vozila</w:t>
            </w:r>
          </w:p>
        </w:tc>
        <w:tc>
          <w:tcPr>
            <w:tcW w:w="1910"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Uredba (EZ) br. 661/2009</w:t>
            </w:r>
          </w:p>
          <w:p>
            <w:pPr>
              <w:spacing w:before="60" w:after="60"/>
              <w:jc w:val="left"/>
              <w:rPr>
                <w:rFonts w:eastAsia="Arial Unicode MS"/>
                <w:bCs/>
                <w:noProof/>
                <w:sz w:val="20"/>
                <w:szCs w:val="20"/>
              </w:rPr>
            </w:pPr>
            <w:r>
              <w:rPr>
                <w:noProof/>
                <w:sz w:val="20"/>
              </w:rPr>
              <w:t>Pravilnik UNECE-a br. 55</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(a) Sastavni dijelovi</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X</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rPr>
                <w:rFonts w:eastAsia="Arial Unicode MS"/>
                <w:bCs/>
                <w:noProof/>
                <w:sz w:val="20"/>
                <w:szCs w:val="20"/>
              </w:rPr>
            </w:pPr>
          </w:p>
        </w:tc>
        <w:tc>
          <w:tcPr>
            <w:tcW w:w="0" w:type="auto"/>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910" w:type="dxa"/>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bCs/>
                <w:noProof/>
                <w:sz w:val="20"/>
                <w:szCs w:val="20"/>
              </w:rPr>
            </w:pPr>
            <w:r>
              <w:rPr>
                <w:noProof/>
                <w:sz w:val="20"/>
              </w:rPr>
              <w:t>(b) Ugradnja</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B</w:t>
            </w:r>
          </w:p>
        </w:tc>
      </w:tr>
      <w:tr>
        <w:trPr>
          <w:tblCellSpacing w:w="0" w:type="dxa"/>
        </w:trPr>
        <w:tc>
          <w:tcPr>
            <w:tcW w:w="0" w:type="auto"/>
            <w:vMerge w:val="restart"/>
            <w:tcBorders>
              <w:top w:val="outset" w:sz="6" w:space="0" w:color="auto"/>
              <w:left w:val="outset" w:sz="6" w:space="0" w:color="auto"/>
              <w:right w:val="outset" w:sz="6" w:space="0" w:color="auto"/>
            </w:tcBorders>
            <w:hideMark/>
          </w:tcPr>
          <w:p>
            <w:pPr>
              <w:spacing w:before="60" w:after="60"/>
              <w:rPr>
                <w:rFonts w:eastAsia="Arial Unicode MS"/>
                <w:bCs/>
                <w:noProof/>
                <w:sz w:val="20"/>
                <w:szCs w:val="20"/>
              </w:rPr>
            </w:pPr>
            <w:r>
              <w:rPr>
                <w:noProof/>
                <w:sz w:val="20"/>
              </w:rPr>
              <w:t>54.A</w:t>
            </w:r>
          </w:p>
        </w:tc>
        <w:tc>
          <w:tcPr>
            <w:tcW w:w="0" w:type="auto"/>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Zaštita putnika u slučaju bočnog sudara</w:t>
            </w:r>
          </w:p>
        </w:tc>
        <w:tc>
          <w:tcPr>
            <w:tcW w:w="1910" w:type="dxa"/>
            <w:vMerge w:val="restart"/>
            <w:tcBorders>
              <w:top w:val="outset" w:sz="6" w:space="0" w:color="auto"/>
              <w:left w:val="outset" w:sz="6" w:space="0" w:color="auto"/>
              <w:right w:val="outset" w:sz="6" w:space="0" w:color="auto"/>
            </w:tcBorders>
            <w:hideMark/>
          </w:tcPr>
          <w:p>
            <w:pPr>
              <w:spacing w:before="60" w:after="60"/>
              <w:jc w:val="left"/>
              <w:rPr>
                <w:rFonts w:eastAsia="Arial Unicode MS"/>
                <w:bCs/>
                <w:noProof/>
                <w:sz w:val="20"/>
                <w:szCs w:val="20"/>
              </w:rPr>
            </w:pPr>
            <w:r>
              <w:rPr>
                <w:noProof/>
                <w:sz w:val="20"/>
              </w:rPr>
              <w:t>Uredba (EZ) br. 661/2009</w:t>
            </w:r>
          </w:p>
          <w:p>
            <w:pPr>
              <w:spacing w:before="60" w:after="60"/>
              <w:jc w:val="left"/>
              <w:rPr>
                <w:rFonts w:eastAsia="Arial Unicode MS"/>
                <w:bCs/>
                <w:noProof/>
                <w:sz w:val="20"/>
                <w:szCs w:val="20"/>
              </w:rPr>
            </w:pPr>
            <w:r>
              <w:rPr>
                <w:noProof/>
                <w:sz w:val="20"/>
              </w:rPr>
              <w:t>Pravilnik UNECE-a br. 95</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C</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C</w:t>
            </w:r>
          </w:p>
        </w:tc>
      </w:tr>
      <w:tr>
        <w:trPr>
          <w:tblCellSpacing w:w="0" w:type="dxa"/>
        </w:trPr>
        <w:tc>
          <w:tcPr>
            <w:tcW w:w="0" w:type="auto"/>
            <w:vMerge/>
            <w:tcBorders>
              <w:left w:val="outset" w:sz="6" w:space="0" w:color="auto"/>
              <w:bottom w:val="outset" w:sz="6" w:space="0" w:color="auto"/>
              <w:right w:val="outset" w:sz="6" w:space="0" w:color="auto"/>
            </w:tcBorders>
            <w:hideMark/>
          </w:tcPr>
          <w:p>
            <w:pPr>
              <w:spacing w:before="60" w:after="60"/>
              <w:rPr>
                <w:rFonts w:eastAsia="Arial Unicode MS"/>
                <w:bCs/>
                <w:noProof/>
                <w:sz w:val="20"/>
                <w:szCs w:val="20"/>
              </w:rPr>
            </w:pPr>
          </w:p>
        </w:tc>
        <w:tc>
          <w:tcPr>
            <w:tcW w:w="0" w:type="auto"/>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910" w:type="dxa"/>
            <w:vMerge/>
            <w:tcBorders>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Ispitivanje modelom glave</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Proizvođač tehničkoj službi dostavlja prikladne informacije o mogućem udaru glave lutke u konstrukciju vozila ili bočno staklo, ako je laminirano.</w:t>
            </w:r>
          </w:p>
          <w:p>
            <w:pPr>
              <w:spacing w:before="60" w:after="60"/>
              <w:rPr>
                <w:rFonts w:eastAsia="Arial Unicode MS"/>
                <w:bCs/>
                <w:noProof/>
                <w:sz w:val="20"/>
                <w:szCs w:val="20"/>
              </w:rPr>
            </w:pPr>
            <w:r>
              <w:rPr>
                <w:noProof/>
                <w:sz w:val="20"/>
              </w:rPr>
              <w:t>Ako se dokaže da će vjerojatno doći do takvog udara, provodi se djelomično ispitivanje pomoću modela glave opisano u stavku 3.1 Priloga 8. Pravilniku UNECE-a br. 95 te se mora ispuniti kriterij naveden u stavku 5.2.1.1 Pravilnika UNECE-a br. 95.</w:t>
            </w:r>
          </w:p>
          <w:p>
            <w:pPr>
              <w:spacing w:before="60" w:after="60"/>
              <w:rPr>
                <w:rFonts w:eastAsia="Arial Unicode MS"/>
                <w:bCs/>
                <w:noProof/>
                <w:sz w:val="20"/>
                <w:szCs w:val="20"/>
              </w:rPr>
            </w:pPr>
            <w:r>
              <w:rPr>
                <w:noProof/>
                <w:sz w:val="20"/>
              </w:rPr>
              <w:t>U dogovoru s tehničkom službom može se primijeniti postupak ispitivanja opisan u Prilogu 4. Pravilniku UNECE-a br. 21 kao alternativa gore navedenom ispitivanju iz Pravilnika UNECE-a br. 95.</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56</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Vozila namijenjena za prijevoz opasnih tvari</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Uredba (EZ) br. 661/2009</w:t>
            </w:r>
          </w:p>
          <w:p>
            <w:pPr>
              <w:spacing w:before="60" w:after="60"/>
              <w:jc w:val="left"/>
              <w:rPr>
                <w:rFonts w:eastAsia="Arial Unicode MS"/>
                <w:bCs/>
                <w:noProof/>
                <w:sz w:val="20"/>
                <w:szCs w:val="20"/>
              </w:rPr>
            </w:pPr>
            <w:r>
              <w:rPr>
                <w:noProof/>
                <w:sz w:val="20"/>
              </w:rPr>
              <w:t>Pravilnik UNECE-a br. 105</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A</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58</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Zaštita pješaka</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78/2009</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Tehnički zahtjevi primjenjivi na vozilo</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Nije primjenjivo</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Prednji zaštitni sustavi</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59</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Mogućnost recikliranja</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Direktiva 2005/64/EZ</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Nije primjenjivo</w:t>
            </w:r>
          </w:p>
          <w:p>
            <w:pPr>
              <w:spacing w:before="60" w:after="60"/>
              <w:rPr>
                <w:rFonts w:eastAsia="Arial Unicode MS"/>
                <w:noProof/>
                <w:sz w:val="20"/>
                <w:szCs w:val="20"/>
              </w:rPr>
            </w:pPr>
            <w:r>
              <w:rPr>
                <w:noProof/>
                <w:sz w:val="20"/>
              </w:rPr>
              <w:t>Primjenjuje se samo članak 7. u vezi s ponovnom upotrebom sastavnih dijelova.</w:t>
            </w:r>
          </w:p>
        </w:tc>
      </w:tr>
    </w:tbl>
    <w:p>
      <w:pPr>
        <w:rPr>
          <w:noProof/>
        </w:rPr>
      </w:pPr>
      <w:r>
        <w:rPr>
          <w:noProof/>
        </w:rPr>
        <w:br w:type="page"/>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0"/>
        <w:gridCol w:w="1783"/>
        <w:gridCol w:w="1910"/>
        <w:gridCol w:w="1559"/>
        <w:gridCol w:w="340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lastRenderedPageBreak/>
              <w:t>Točka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Predmet homologacije</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Regulatorni akt</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Posebna pitanja</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Primjenjivost i posebni zahtjevi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61</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Klimatizacijski sustav</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Direktiva 2006/40/EZ</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p>
            <w:pPr>
              <w:spacing w:before="60" w:after="60"/>
              <w:rPr>
                <w:rFonts w:eastAsia="Arial Unicode MS"/>
                <w:noProof/>
                <w:sz w:val="20"/>
                <w:szCs w:val="20"/>
              </w:rPr>
            </w:pPr>
            <w:r>
              <w:rPr>
                <w:noProof/>
                <w:sz w:val="20"/>
              </w:rPr>
              <w:t>Fluorirani staklenički plinovi s mogućnošću utjecaja na globalno zatopljenje većom od 150 dopušteni su do 31. prosinca 2016.</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62</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Vodikov sustav</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79/2009</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63</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Opća sigurnost</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jc w:val="left"/>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Vidjeti bilješku (</w:t>
            </w:r>
            <w:r>
              <w:rPr>
                <w:noProof/>
                <w:sz w:val="20"/>
                <w:vertAlign w:val="superscript"/>
              </w:rPr>
              <w:t>15</w:t>
            </w:r>
            <w:r>
              <w:rPr>
                <w:noProof/>
                <w:sz w:val="20"/>
              </w:rPr>
              <w:t>) uz tablicu u dijelu I. Priloga IV. o regulatornim aktima za EU homologaciju tipa vozila proizvedenih u neograničenim serijama.</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67</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Posebni sastavni dijelovi za ukapljeni naftni plin (UNP) i njihova ugradnja u motorna vozila</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Pravilnik UNECE-a br. 67</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Sastavni dijelovi</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Ugradnja</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68</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Alarmni sustavi za vozila (VAS)</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661/2009</w:t>
            </w:r>
          </w:p>
          <w:p>
            <w:pPr>
              <w:spacing w:before="60" w:after="60"/>
              <w:jc w:val="left"/>
              <w:rPr>
                <w:rFonts w:eastAsia="Arial Unicode MS"/>
                <w:noProof/>
                <w:sz w:val="20"/>
                <w:szCs w:val="20"/>
              </w:rPr>
            </w:pPr>
            <w:r>
              <w:rPr>
                <w:noProof/>
                <w:sz w:val="20"/>
              </w:rPr>
              <w:t>Pravilnik UNECE-a br. 97</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(a) Sastavni dijelovi</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jc w:val="left"/>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jc w:val="left"/>
              <w:rPr>
                <w:rFonts w:eastAsia="Arial Unicode MS"/>
                <w:noProof/>
                <w:sz w:val="20"/>
                <w:szCs w:val="20"/>
              </w:rPr>
            </w:pPr>
            <w:r>
              <w:rPr>
                <w:noProof/>
                <w:sz w:val="20"/>
              </w:rPr>
              <w:t>(b) Ugradnja</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69</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Električna sigurnost</w:t>
            </w:r>
          </w:p>
        </w:tc>
        <w:tc>
          <w:tcPr>
            <w:tcW w:w="191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Uredba (EZ) br. 661/2009</w:t>
            </w:r>
          </w:p>
          <w:p>
            <w:pPr>
              <w:spacing w:before="60" w:after="60"/>
              <w:rPr>
                <w:rFonts w:eastAsia="Arial Unicode MS"/>
                <w:noProof/>
                <w:sz w:val="20"/>
                <w:szCs w:val="20"/>
              </w:rPr>
            </w:pPr>
            <w:r>
              <w:rPr>
                <w:noProof/>
                <w:sz w:val="20"/>
              </w:rPr>
              <w:t>Pravilnik UNECE-a br. 100</w:t>
            </w:r>
          </w:p>
        </w:tc>
        <w:tc>
          <w:tcPr>
            <w:tcW w:w="1559" w:type="dxa"/>
            <w:tcBorders>
              <w:top w:val="outset" w:sz="6" w:space="0" w:color="auto"/>
              <w:left w:val="outset" w:sz="6" w:space="0" w:color="auto"/>
              <w:bottom w:val="outset" w:sz="6" w:space="0" w:color="auto"/>
              <w:right w:val="outset" w:sz="6" w:space="0" w:color="auto"/>
            </w:tcBorders>
            <w:hideMark/>
          </w:tcPr>
          <w:p>
            <w:pPr>
              <w:spacing w:after="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w:t>
            </w:r>
          </w:p>
        </w:tc>
      </w:tr>
      <w:tr>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70</w:t>
            </w:r>
          </w:p>
        </w:tc>
        <w:tc>
          <w:tcPr>
            <w:tcW w:w="0" w:type="auto"/>
            <w:vMerge w:val="restart"/>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Posebni sastavni dijelovi za stlačeni prirodni plin (SPP) i njihova ugradnja u motorna vozila</w:t>
            </w:r>
          </w:p>
        </w:tc>
        <w:tc>
          <w:tcPr>
            <w:tcW w:w="1910" w:type="dxa"/>
            <w:vMerge w:val="restart"/>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Uredba (EZ) br. 661/2009</w:t>
            </w:r>
          </w:p>
          <w:p>
            <w:pPr>
              <w:spacing w:before="60" w:after="60"/>
              <w:rPr>
                <w:rFonts w:eastAsia="Arial Unicode MS"/>
                <w:noProof/>
                <w:sz w:val="20"/>
                <w:szCs w:val="20"/>
              </w:rPr>
            </w:pPr>
            <w:r>
              <w:rPr>
                <w:noProof/>
                <w:sz w:val="20"/>
              </w:rPr>
              <w:t>Pravilnik UNECE-a br. 110</w:t>
            </w: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(a) Sastavni dijelovi</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910" w:type="dxa"/>
            <w:vMerge/>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p>
        </w:tc>
        <w:tc>
          <w:tcPr>
            <w:tcW w:w="1559" w:type="dxa"/>
            <w:tcBorders>
              <w:top w:val="outset" w:sz="6" w:space="0" w:color="auto"/>
              <w:left w:val="outset" w:sz="6" w:space="0" w:color="auto"/>
              <w:bottom w:val="outset" w:sz="6" w:space="0" w:color="auto"/>
              <w:right w:val="outset" w:sz="6" w:space="0" w:color="auto"/>
            </w:tcBorders>
            <w:hideMark/>
          </w:tcPr>
          <w:p>
            <w:pPr>
              <w:spacing w:before="60" w:after="60"/>
              <w:ind w:left="238" w:hanging="238"/>
              <w:rPr>
                <w:rFonts w:eastAsia="Arial Unicode MS"/>
                <w:noProof/>
                <w:sz w:val="20"/>
                <w:szCs w:val="20"/>
              </w:rPr>
            </w:pPr>
            <w:r>
              <w:rPr>
                <w:noProof/>
                <w:sz w:val="20"/>
              </w:rPr>
              <w:t>(b) Ugradnja</w:t>
            </w:r>
          </w:p>
        </w:tc>
        <w:tc>
          <w:tcPr>
            <w:tcW w:w="34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after="0"/>
              <w:jc w:val="left"/>
              <w:rPr>
                <w:rFonts w:eastAsia="Arial Unicode MS"/>
                <w:noProof/>
                <w:sz w:val="20"/>
                <w:szCs w:val="20"/>
              </w:rPr>
            </w:pPr>
            <w:r>
              <w:rPr>
                <w:noProof/>
                <w:sz w:val="20"/>
              </w:rPr>
              <w:t>71</w:t>
            </w:r>
          </w:p>
        </w:tc>
        <w:tc>
          <w:tcPr>
            <w:tcW w:w="0" w:type="auto"/>
            <w:tcBorders>
              <w:top w:val="outset" w:sz="6" w:space="0" w:color="auto"/>
              <w:left w:val="outset" w:sz="6" w:space="0" w:color="auto"/>
              <w:bottom w:val="outset" w:sz="6" w:space="0" w:color="auto"/>
              <w:right w:val="outset" w:sz="6" w:space="0" w:color="auto"/>
            </w:tcBorders>
          </w:tcPr>
          <w:p>
            <w:pPr>
              <w:spacing w:after="0"/>
              <w:rPr>
                <w:rFonts w:eastAsia="Arial Unicode MS"/>
                <w:noProof/>
                <w:sz w:val="20"/>
                <w:szCs w:val="20"/>
              </w:rPr>
            </w:pPr>
            <w:r>
              <w:rPr>
                <w:noProof/>
                <w:sz w:val="20"/>
              </w:rPr>
              <w:t>Čvrstoća kabine</w:t>
            </w:r>
          </w:p>
        </w:tc>
        <w:tc>
          <w:tcPr>
            <w:tcW w:w="1910" w:type="dxa"/>
            <w:tcBorders>
              <w:top w:val="outset" w:sz="6" w:space="0" w:color="auto"/>
              <w:left w:val="outset" w:sz="6" w:space="0" w:color="auto"/>
              <w:bottom w:val="outset" w:sz="6" w:space="0" w:color="auto"/>
              <w:right w:val="outset" w:sz="6" w:space="0" w:color="auto"/>
            </w:tcBorders>
          </w:tcPr>
          <w:p>
            <w:pPr>
              <w:widowControl w:val="0"/>
              <w:spacing w:after="240"/>
              <w:ind w:left="22"/>
              <w:jc w:val="left"/>
              <w:rPr>
                <w:noProof/>
                <w:sz w:val="20"/>
              </w:rPr>
            </w:pPr>
            <w:r>
              <w:rPr>
                <w:noProof/>
                <w:sz w:val="20"/>
              </w:rPr>
              <w:t>Uredba (EZ) br. 661/2009</w:t>
            </w:r>
          </w:p>
          <w:p>
            <w:pPr>
              <w:spacing w:after="0"/>
              <w:rPr>
                <w:rFonts w:eastAsia="Arial Unicode MS"/>
                <w:noProof/>
                <w:sz w:val="20"/>
                <w:szCs w:val="20"/>
              </w:rPr>
            </w:pPr>
            <w:r>
              <w:rPr>
                <w:noProof/>
                <w:sz w:val="20"/>
              </w:rPr>
              <w:t>Pravilnik UNECE-a br. 29</w:t>
            </w:r>
          </w:p>
        </w:tc>
        <w:tc>
          <w:tcPr>
            <w:tcW w:w="1559" w:type="dxa"/>
            <w:tcBorders>
              <w:top w:val="outset" w:sz="6" w:space="0" w:color="auto"/>
              <w:left w:val="outset" w:sz="6" w:space="0" w:color="auto"/>
              <w:bottom w:val="outset" w:sz="6" w:space="0" w:color="auto"/>
              <w:right w:val="outset" w:sz="6" w:space="0" w:color="auto"/>
            </w:tcBorders>
          </w:tcPr>
          <w:p>
            <w:pPr>
              <w:spacing w:before="60" w:after="60"/>
              <w:ind w:left="238" w:hanging="238"/>
              <w:rPr>
                <w:rFonts w:eastAsia="Arial Unicode MS"/>
                <w:noProof/>
                <w:sz w:val="20"/>
                <w:szCs w:val="20"/>
              </w:rPr>
            </w:pPr>
          </w:p>
        </w:tc>
        <w:tc>
          <w:tcPr>
            <w:tcW w:w="3402"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C</w:t>
            </w:r>
          </w:p>
        </w:tc>
      </w:tr>
    </w:tbl>
    <w:p>
      <w:pPr>
        <w:spacing w:after="0"/>
        <w:jc w:val="center"/>
        <w:rPr>
          <w:rFonts w:eastAsia="Arial Unicode MS"/>
          <w:i/>
          <w:iCs/>
          <w:noProof/>
          <w:szCs w:val="24"/>
        </w:rPr>
      </w:pPr>
      <w:r>
        <w:rPr>
          <w:noProof/>
        </w:rPr>
        <w:br w:type="page"/>
      </w:r>
      <w:r>
        <w:rPr>
          <w:i/>
          <w:noProof/>
        </w:rPr>
        <w:lastRenderedPageBreak/>
        <w:t>Dodatak 2.</w:t>
      </w:r>
    </w:p>
    <w:p>
      <w:pPr>
        <w:rPr>
          <w:rFonts w:eastAsia="Arial Unicode MS"/>
          <w:b/>
          <w:bCs/>
          <w:noProof/>
          <w:szCs w:val="24"/>
        </w:rPr>
      </w:pPr>
      <w:r>
        <w:rPr>
          <w:b/>
          <w:noProof/>
        </w:rPr>
        <w:t>Zahtjevi za EU homologaciju pojedinačnog vozila u skladu s člankom 42.</w:t>
      </w:r>
    </w:p>
    <w:p>
      <w:pPr>
        <w:ind w:left="567" w:hanging="567"/>
        <w:rPr>
          <w:rFonts w:eastAsia="Arial Unicode MS"/>
          <w:bCs/>
          <w:noProof/>
          <w:szCs w:val="24"/>
        </w:rPr>
      </w:pPr>
      <w:r>
        <w:rPr>
          <w:noProof/>
        </w:rPr>
        <w:t>1.</w:t>
      </w:r>
      <w:r>
        <w:rPr>
          <w:noProof/>
        </w:rPr>
        <w:tab/>
        <w:t>PRIMJENA</w:t>
      </w:r>
    </w:p>
    <w:p>
      <w:pPr>
        <w:spacing w:after="0"/>
        <w:rPr>
          <w:rFonts w:eastAsia="Arial Unicode MS"/>
          <w:noProof/>
          <w:szCs w:val="24"/>
        </w:rPr>
      </w:pPr>
      <w:r>
        <w:rPr>
          <w:noProof/>
        </w:rPr>
        <w:t>U svrhu primjene ovog dodatka, vozilo se smatra novim:</w:t>
      </w:r>
    </w:p>
    <w:p>
      <w:pPr>
        <w:spacing w:after="0"/>
        <w:ind w:left="567" w:hanging="567"/>
        <w:rPr>
          <w:rFonts w:eastAsia="Arial Unicode MS"/>
          <w:noProof/>
          <w:szCs w:val="24"/>
        </w:rPr>
      </w:pPr>
      <w:r>
        <w:rPr>
          <w:noProof/>
        </w:rPr>
        <w:t>(a)</w:t>
      </w:r>
      <w:r>
        <w:rPr>
          <w:noProof/>
        </w:rPr>
        <w:tab/>
        <w:t>ako nije dosad bilo registrirano; ili</w:t>
      </w:r>
    </w:p>
    <w:p>
      <w:pPr>
        <w:spacing w:after="0"/>
        <w:ind w:left="567" w:hanging="567"/>
        <w:rPr>
          <w:rFonts w:eastAsia="Arial Unicode MS"/>
          <w:noProof/>
          <w:szCs w:val="24"/>
        </w:rPr>
      </w:pPr>
      <w:r>
        <w:rPr>
          <w:noProof/>
        </w:rPr>
        <w:t>(b)</w:t>
      </w:r>
      <w:r>
        <w:rPr>
          <w:noProof/>
        </w:rPr>
        <w:tab/>
        <w:t>ako je bilo registrirano kraće od šest mjeseci u vrijeme prijave za EU homologaciju pojedinačnog vozila.</w:t>
      </w:r>
    </w:p>
    <w:p>
      <w:pPr>
        <w:spacing w:after="100" w:afterAutospacing="1"/>
        <w:ind w:left="567"/>
        <w:rPr>
          <w:rFonts w:eastAsia="Arial Unicode MS"/>
          <w:noProof/>
          <w:szCs w:val="24"/>
        </w:rPr>
      </w:pPr>
      <w:r>
        <w:rPr>
          <w:noProof/>
        </w:rPr>
        <w:t>Vozilo se smatra registriranim ako je pribavljeno trajno, privremeno ili kratkoročno administrativno odobrenje za stavljanje u uporabu u cestovnom prometu, što uključuje identifikaciju vozila i izdavanje registracijskog broja (</w:t>
      </w:r>
      <w:r>
        <w:rPr>
          <w:noProof/>
          <w:vertAlign w:val="superscript"/>
        </w:rPr>
        <w:t>1</w:t>
      </w:r>
      <w:r>
        <w:rPr>
          <w:noProof/>
        </w:rPr>
        <w:t>).</w:t>
      </w:r>
    </w:p>
    <w:p>
      <w:pPr>
        <w:ind w:left="567" w:hanging="567"/>
        <w:rPr>
          <w:rFonts w:eastAsia="Arial Unicode MS"/>
          <w:bCs/>
          <w:noProof/>
          <w:szCs w:val="24"/>
        </w:rPr>
      </w:pPr>
      <w:r>
        <w:rPr>
          <w:noProof/>
        </w:rPr>
        <w:t>1.</w:t>
      </w:r>
      <w:r>
        <w:rPr>
          <w:noProof/>
        </w:rPr>
        <w:tab/>
        <w:t xml:space="preserve">ADMINISTRATIVNE ODREDBE </w:t>
      </w:r>
    </w:p>
    <w:p>
      <w:pPr>
        <w:ind w:left="567" w:hanging="567"/>
        <w:rPr>
          <w:rFonts w:eastAsia="Arial Unicode MS"/>
          <w:b/>
          <w:bCs/>
          <w:noProof/>
          <w:szCs w:val="24"/>
        </w:rPr>
      </w:pPr>
      <w:r>
        <w:rPr>
          <w:noProof/>
        </w:rPr>
        <w:t>1.1.</w:t>
      </w:r>
      <w:r>
        <w:rPr>
          <w:noProof/>
        </w:rPr>
        <w:tab/>
      </w:r>
      <w:r>
        <w:rPr>
          <w:b/>
          <w:noProof/>
        </w:rPr>
        <w:t xml:space="preserve">Kategorizacija vozila </w:t>
      </w:r>
    </w:p>
    <w:p>
      <w:pPr>
        <w:spacing w:after="0"/>
        <w:ind w:left="567"/>
        <w:rPr>
          <w:rFonts w:eastAsia="Arial Unicode MS"/>
          <w:noProof/>
          <w:szCs w:val="24"/>
        </w:rPr>
      </w:pPr>
      <w:r>
        <w:rPr>
          <w:noProof/>
        </w:rPr>
        <w:t>Vozila se kategoriziraju prema skupu kriterija utvrđenih u Prilogu II. kako slijedi:</w:t>
      </w:r>
    </w:p>
    <w:p>
      <w:pPr>
        <w:spacing w:after="0"/>
        <w:ind w:left="1134" w:hanging="567"/>
        <w:rPr>
          <w:rFonts w:eastAsia="Arial Unicode MS"/>
          <w:noProof/>
          <w:szCs w:val="24"/>
        </w:rPr>
      </w:pPr>
      <w:r>
        <w:rPr>
          <w:noProof/>
        </w:rPr>
        <w:t>(a)</w:t>
      </w:r>
      <w:r>
        <w:rPr>
          <w:noProof/>
        </w:rPr>
        <w:tab/>
        <w:t>u obzir se uzima stvarni broj sjedećih mjesta; i</w:t>
      </w:r>
    </w:p>
    <w:p>
      <w:pPr>
        <w:spacing w:after="0"/>
        <w:ind w:left="1134" w:hanging="567"/>
        <w:rPr>
          <w:rFonts w:eastAsia="Arial Unicode MS"/>
          <w:noProof/>
          <w:szCs w:val="24"/>
        </w:rPr>
      </w:pPr>
      <w:r>
        <w:rPr>
          <w:noProof/>
        </w:rPr>
        <w:t>(b)</w:t>
      </w:r>
      <w:r>
        <w:rPr>
          <w:noProof/>
        </w:rPr>
        <w:tab/>
        <w:t>Najveća tehnički dopuštena masa opterećenog vozila je najveća masa koju je proizvođač naveo u državi porijekla i koja je dostupna u njegovoj službenoj dokumentaciji.</w:t>
      </w:r>
    </w:p>
    <w:p>
      <w:pPr>
        <w:spacing w:after="0"/>
        <w:ind w:left="567"/>
        <w:rPr>
          <w:rFonts w:eastAsia="Arial Unicode MS"/>
          <w:noProof/>
          <w:szCs w:val="24"/>
        </w:rPr>
      </w:pPr>
      <w:r>
        <w:rPr>
          <w:noProof/>
        </w:rPr>
        <w:t>Ako nije moguće jednostavno odrediti kategoriju vozila zbog konstrukcije nadogradnje, primjenjuju se uvjeti navedeni u Prilogu II.</w:t>
      </w:r>
    </w:p>
    <w:p>
      <w:pPr>
        <w:ind w:left="567" w:hanging="567"/>
        <w:rPr>
          <w:rFonts w:eastAsia="Arial Unicode MS"/>
          <w:b/>
          <w:bCs/>
          <w:noProof/>
          <w:szCs w:val="24"/>
        </w:rPr>
      </w:pPr>
      <w:r>
        <w:rPr>
          <w:noProof/>
        </w:rPr>
        <w:t>1.2.</w:t>
      </w:r>
      <w:r>
        <w:rPr>
          <w:noProof/>
        </w:rPr>
        <w:tab/>
      </w:r>
      <w:r>
        <w:rPr>
          <w:b/>
          <w:noProof/>
        </w:rPr>
        <w:t xml:space="preserve">Podnošenje zahtjeva za EU homologaciju pojedinačnog vozila </w:t>
      </w:r>
    </w:p>
    <w:p>
      <w:pPr>
        <w:spacing w:after="0"/>
        <w:ind w:left="1134" w:hanging="567"/>
        <w:rPr>
          <w:rFonts w:eastAsia="Arial Unicode MS"/>
          <w:noProof/>
          <w:szCs w:val="24"/>
        </w:rPr>
      </w:pPr>
      <w:r>
        <w:rPr>
          <w:noProof/>
        </w:rPr>
        <w:t>(a)</w:t>
      </w:r>
      <w:r>
        <w:rPr>
          <w:noProof/>
        </w:rPr>
        <w:tab/>
        <w:t>Podnositelj podnosi zahtjev homologacijskom tijelu i prilaže svu potrebnu dokumentaciju za postupak homologacije.</w:t>
      </w:r>
    </w:p>
    <w:p>
      <w:pPr>
        <w:spacing w:after="100" w:afterAutospacing="1"/>
        <w:ind w:left="1134"/>
        <w:rPr>
          <w:rFonts w:eastAsia="Arial Unicode MS"/>
          <w:noProof/>
          <w:szCs w:val="24"/>
        </w:rPr>
      </w:pPr>
      <w:r>
        <w:rPr>
          <w:noProof/>
        </w:rPr>
        <w:t>Ako je predana dokumentacija nepotpuna, lažna ili krivotvorena, zahtjev za homologaciju se odbija.</w:t>
      </w:r>
    </w:p>
    <w:p>
      <w:pPr>
        <w:spacing w:after="0"/>
        <w:ind w:left="1134" w:hanging="567"/>
        <w:rPr>
          <w:rFonts w:eastAsia="Arial Unicode MS"/>
          <w:noProof/>
          <w:szCs w:val="24"/>
        </w:rPr>
      </w:pPr>
      <w:r>
        <w:rPr>
          <w:noProof/>
        </w:rPr>
        <w:t>(b)</w:t>
      </w:r>
      <w:r>
        <w:rPr>
          <w:noProof/>
        </w:rPr>
        <w:tab/>
        <w:t>Za određeno vozilo može se predati samo jedan zahtjev u samo jednoj državi članici. Homologacijsko tijelo može zatražiti pisanu izjavu podnositelja zahtjeva u kojoj stoji da će se homologacijskom tijelu države članice podnijeti samo jedan zahtjev.</w:t>
      </w:r>
    </w:p>
    <w:p>
      <w:pPr>
        <w:spacing w:after="0"/>
        <w:ind w:left="1134"/>
        <w:rPr>
          <w:rFonts w:eastAsia="Arial Unicode MS"/>
          <w:noProof/>
          <w:szCs w:val="24"/>
        </w:rPr>
      </w:pPr>
      <w:r>
        <w:rPr>
          <w:noProof/>
        </w:rPr>
        <w:t xml:space="preserve">Pod određenim vozilom podrazumijeva se fizičko vozilo čiji je identifikacijski broj vozila jasno označen. </w:t>
      </w:r>
    </w:p>
    <w:p>
      <w:pPr>
        <w:spacing w:after="0"/>
        <w:ind w:left="1134"/>
        <w:rPr>
          <w:rFonts w:eastAsia="Arial Unicode MS"/>
          <w:noProof/>
          <w:szCs w:val="24"/>
        </w:rPr>
      </w:pPr>
      <w:r>
        <w:rPr>
          <w:noProof/>
        </w:rPr>
        <w:t>No bilo koji podnositelj zahtjeva može podnijeti zahtjev za EU homologaciju pojedinačnog vozila u drugoj državi članici radi drugog određenog vozila čije su tehničke karakteristike identične ili jednake onima vozila kojem je dodijeljena EU homologacija pojedinačnog vozila.</w:t>
      </w:r>
    </w:p>
    <w:p>
      <w:pPr>
        <w:spacing w:after="0"/>
        <w:rPr>
          <w:rFonts w:eastAsia="Arial Unicode MS"/>
          <w:bCs/>
          <w:noProof/>
          <w:sz w:val="20"/>
          <w:szCs w:val="20"/>
        </w:rPr>
      </w:pPr>
      <w:r>
        <w:rPr>
          <w:noProof/>
          <w:sz w:val="20"/>
        </w:rPr>
        <w:t>___________________________________</w:t>
      </w:r>
    </w:p>
    <w:p>
      <w:pPr>
        <w:spacing w:after="0"/>
        <w:ind w:left="567" w:hanging="567"/>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U nedostatku isprave o registraciji, nadležno tijelo može se pozvati na dostupne dokumentirane dokaze o datumu proizvodnje ili datumu prve kupnje.</w:t>
      </w:r>
    </w:p>
    <w:p>
      <w:pPr>
        <w:spacing w:after="0"/>
        <w:ind w:left="1134" w:hanging="567"/>
        <w:rPr>
          <w:rFonts w:eastAsia="Arial Unicode MS"/>
          <w:noProof/>
          <w:szCs w:val="24"/>
        </w:rPr>
      </w:pPr>
      <w:r>
        <w:rPr>
          <w:noProof/>
        </w:rPr>
        <w:t>(c)</w:t>
      </w:r>
      <w:r>
        <w:rPr>
          <w:noProof/>
        </w:rPr>
        <w:tab/>
        <w:t>Homologacijsko tijelo propisuje izgled obrasca za prijavu i strukture spisa.</w:t>
      </w:r>
    </w:p>
    <w:p>
      <w:pPr>
        <w:spacing w:before="100" w:beforeAutospacing="1" w:after="100" w:afterAutospacing="1"/>
        <w:ind w:left="1134"/>
        <w:rPr>
          <w:rFonts w:eastAsia="Arial Unicode MS"/>
          <w:noProof/>
          <w:szCs w:val="24"/>
        </w:rPr>
      </w:pPr>
      <w:r>
        <w:rPr>
          <w:noProof/>
        </w:rPr>
        <w:lastRenderedPageBreak/>
        <w:t>Zatražene pojedinosti o vozilu mogu se sastojati samo od odgovarajućeg odabira informacija navedenih u Prilogu I.</w:t>
      </w:r>
    </w:p>
    <w:p>
      <w:pPr>
        <w:spacing w:after="0"/>
        <w:ind w:left="1134" w:hanging="567"/>
        <w:rPr>
          <w:rFonts w:eastAsia="Arial Unicode MS"/>
          <w:noProof/>
          <w:szCs w:val="24"/>
        </w:rPr>
      </w:pPr>
      <w:r>
        <w:rPr>
          <w:noProof/>
        </w:rPr>
        <w:t>(d)</w:t>
      </w:r>
      <w:r>
        <w:rPr>
          <w:noProof/>
        </w:rPr>
        <w:tab/>
        <w:t>Tehnički zahtjevi koje treba poštovati su oni utvrđeni u odjeljku 4.</w:t>
      </w:r>
    </w:p>
    <w:p>
      <w:pPr>
        <w:spacing w:before="100" w:beforeAutospacing="1" w:after="100" w:afterAutospacing="1"/>
        <w:ind w:left="1134"/>
        <w:rPr>
          <w:rFonts w:eastAsia="Arial Unicode MS"/>
          <w:noProof/>
          <w:szCs w:val="24"/>
        </w:rPr>
      </w:pPr>
      <w:r>
        <w:rPr>
          <w:noProof/>
        </w:rPr>
        <w:t>Tehnički zahtjevi su oni primjenjivi na nova vozila koja spadaju u tip vozila koje je u proizvodnji s obzirom na datum predaje zahtjeva za homologaciju.</w:t>
      </w:r>
    </w:p>
    <w:p>
      <w:pPr>
        <w:spacing w:after="0"/>
        <w:ind w:left="1134" w:hanging="567"/>
        <w:rPr>
          <w:rFonts w:eastAsia="Arial Unicode MS"/>
          <w:noProof/>
          <w:szCs w:val="24"/>
        </w:rPr>
      </w:pPr>
      <w:r>
        <w:rPr>
          <w:noProof/>
        </w:rPr>
        <w:t>(e)</w:t>
      </w:r>
      <w:r>
        <w:rPr>
          <w:noProof/>
        </w:rPr>
        <w:tab/>
        <w:t>S obzirom na ispitivanja propisana regulatornim aktima navedenima u ovom Prilogu, podnositelj zahtjeva dostavlja izjavu o sukladnosti s priznatim međunarodnim standardima ili uredbama. Samo proizvođač vozila može izdati tu izjavu.</w:t>
      </w:r>
    </w:p>
    <w:p>
      <w:pPr>
        <w:spacing w:before="100" w:beforeAutospacing="1" w:after="100" w:afterAutospacing="1"/>
        <w:ind w:left="1134"/>
        <w:rPr>
          <w:rFonts w:eastAsia="Arial Unicode MS"/>
          <w:noProof/>
          <w:szCs w:val="24"/>
        </w:rPr>
      </w:pPr>
      <w:r>
        <w:rPr>
          <w:noProof/>
        </w:rPr>
        <w:t xml:space="preserve">„Izjava o sukladnosti” znači izjava koju izdaje ured ili odjel u proizvođačevoj organizaciji koji je uprava ovlastila za rad s punom pravnom odgovornošću proizvođača s obzirom na konstrukciju i izradu vozila. </w:t>
      </w:r>
    </w:p>
    <w:p>
      <w:pPr>
        <w:spacing w:before="100" w:beforeAutospacing="1" w:after="100" w:afterAutospacing="1"/>
        <w:ind w:left="1134"/>
        <w:rPr>
          <w:rFonts w:eastAsia="Arial Unicode MS"/>
          <w:noProof/>
          <w:szCs w:val="24"/>
        </w:rPr>
      </w:pPr>
      <w:r>
        <w:rPr>
          <w:noProof/>
        </w:rPr>
        <w:t>Ta se izjava mora dostaviti za regulatorne akte iz odjeljka 4.</w:t>
      </w:r>
    </w:p>
    <w:p>
      <w:pPr>
        <w:spacing w:before="100" w:beforeAutospacing="1" w:after="100" w:afterAutospacing="1"/>
        <w:ind w:left="1134"/>
        <w:rPr>
          <w:rFonts w:eastAsia="Arial Unicode MS"/>
          <w:noProof/>
          <w:szCs w:val="24"/>
        </w:rPr>
      </w:pPr>
      <w:r>
        <w:rPr>
          <w:noProof/>
        </w:rPr>
        <w:t>Ako izjava o sukladnosti dovodi do nesigurnosti, od podnositelja zahtjeva se može zatražiti da od proizvođača pribavi dokaz, uključujući ispitno izvješće, kojim se potkrepljuje izjava proizvođača.</w:t>
      </w:r>
    </w:p>
    <w:p>
      <w:pPr>
        <w:spacing w:before="360"/>
        <w:ind w:left="567" w:hanging="567"/>
        <w:rPr>
          <w:rFonts w:eastAsia="Arial Unicode MS"/>
          <w:b/>
          <w:bCs/>
          <w:noProof/>
          <w:szCs w:val="24"/>
        </w:rPr>
      </w:pPr>
      <w:r>
        <w:rPr>
          <w:noProof/>
        </w:rPr>
        <w:t>1.3.</w:t>
      </w:r>
      <w:r>
        <w:rPr>
          <w:noProof/>
        </w:rPr>
        <w:tab/>
      </w:r>
      <w:r>
        <w:rPr>
          <w:b/>
          <w:noProof/>
        </w:rPr>
        <w:t xml:space="preserve">Tehničke službe koje provode EU homologacije pojedinačnog vozila </w:t>
      </w:r>
    </w:p>
    <w:p>
      <w:pPr>
        <w:spacing w:before="240" w:after="0"/>
        <w:ind w:left="1134" w:hanging="567"/>
        <w:rPr>
          <w:rFonts w:eastAsia="Arial Unicode MS"/>
          <w:noProof/>
          <w:szCs w:val="24"/>
        </w:rPr>
      </w:pPr>
      <w:r>
        <w:rPr>
          <w:noProof/>
        </w:rPr>
        <w:t>(a)</w:t>
      </w:r>
      <w:r>
        <w:rPr>
          <w:noProof/>
        </w:rPr>
        <w:tab/>
        <w:t>Tehničke službe koje provode EU homologacije pojedinačnog vozila nose oznaku kategorije A kao što je navedeno u članku 72. stavku 1.</w:t>
      </w:r>
    </w:p>
    <w:p>
      <w:pPr>
        <w:spacing w:before="240" w:after="0"/>
        <w:ind w:left="1134" w:hanging="567"/>
        <w:rPr>
          <w:rFonts w:eastAsia="Arial Unicode MS"/>
          <w:noProof/>
          <w:szCs w:val="24"/>
        </w:rPr>
      </w:pPr>
      <w:r>
        <w:rPr>
          <w:noProof/>
        </w:rPr>
        <w:t>(b)</w:t>
      </w:r>
      <w:r>
        <w:rPr>
          <w:noProof/>
        </w:rPr>
        <w:tab/>
        <w:t>Na temelju odstupanja od zahtjeva za tehničke službe da dokažu sukladnost s normama navedenima u Dodatku 1. Prilogu V., rad tehničkih službi mora biti sukladan sa sljedećim normama:</w:t>
      </w:r>
    </w:p>
    <w:p>
      <w:pPr>
        <w:spacing w:after="0"/>
        <w:ind w:left="1701" w:hanging="567"/>
        <w:rPr>
          <w:rFonts w:eastAsia="Arial Unicode MS"/>
          <w:noProof/>
          <w:szCs w:val="24"/>
        </w:rPr>
      </w:pPr>
      <w:r>
        <w:rPr>
          <w:noProof/>
        </w:rPr>
        <w:t>i.</w:t>
      </w:r>
      <w:r>
        <w:rPr>
          <w:noProof/>
        </w:rPr>
        <w:tab/>
        <w:t>EN ISO/IEC 17025:2005, ako same provode ispitivanja;</w:t>
      </w:r>
    </w:p>
    <w:p>
      <w:pPr>
        <w:spacing w:after="0"/>
        <w:ind w:left="1701" w:hanging="567"/>
        <w:rPr>
          <w:rFonts w:eastAsia="Arial Unicode MS"/>
          <w:noProof/>
          <w:szCs w:val="24"/>
        </w:rPr>
      </w:pPr>
      <w:r>
        <w:rPr>
          <w:noProof/>
        </w:rPr>
        <w:t>ii.</w:t>
      </w:r>
      <w:r>
        <w:rPr>
          <w:noProof/>
        </w:rPr>
        <w:tab/>
        <w:t>EN ISO/IEC 17020:2012, ako provjeravaju sukladnost vozila sa zahtjevima uvrštenima u ovaj Dodatak.</w:t>
      </w:r>
    </w:p>
    <w:p>
      <w:pPr>
        <w:spacing w:before="240" w:after="0"/>
        <w:ind w:left="1134" w:hanging="567"/>
        <w:rPr>
          <w:rFonts w:eastAsia="Arial Unicode MS"/>
          <w:noProof/>
          <w:szCs w:val="24"/>
        </w:rPr>
      </w:pPr>
      <w:r>
        <w:rPr>
          <w:noProof/>
        </w:rPr>
        <w:t>(c)</w:t>
      </w:r>
      <w:r>
        <w:rPr>
          <w:noProof/>
        </w:rPr>
        <w:tab/>
        <w:t>Ako je na zahtjev podnositelja zahtjeva za homologaciju potrebno provesti specifična ispitivanja za koja su nužne specifične vještine, provodi ih neka od tehničkih službi prijavljena Komisiji, po izboru podnositelja zahtjeva.</w:t>
      </w:r>
    </w:p>
    <w:p>
      <w:pPr>
        <w:spacing w:before="360"/>
        <w:ind w:left="567" w:hanging="567"/>
        <w:rPr>
          <w:rFonts w:eastAsia="Arial Unicode MS"/>
          <w:b/>
          <w:bCs/>
          <w:noProof/>
          <w:szCs w:val="24"/>
        </w:rPr>
      </w:pPr>
      <w:r>
        <w:rPr>
          <w:noProof/>
        </w:rPr>
        <w:br w:type="page"/>
      </w:r>
      <w:r>
        <w:rPr>
          <w:noProof/>
        </w:rPr>
        <w:lastRenderedPageBreak/>
        <w:t>1.4.</w:t>
      </w:r>
      <w:r>
        <w:rPr>
          <w:noProof/>
        </w:rPr>
        <w:tab/>
      </w:r>
      <w:r>
        <w:rPr>
          <w:b/>
          <w:noProof/>
        </w:rPr>
        <w:t xml:space="preserve">Ispitna izvješća </w:t>
      </w:r>
    </w:p>
    <w:p>
      <w:pPr>
        <w:spacing w:before="360" w:after="0"/>
        <w:ind w:left="1134" w:hanging="567"/>
        <w:rPr>
          <w:rFonts w:eastAsia="Arial Unicode MS"/>
          <w:noProof/>
          <w:szCs w:val="24"/>
        </w:rPr>
      </w:pPr>
      <w:r>
        <w:rPr>
          <w:noProof/>
        </w:rPr>
        <w:t>(a)</w:t>
      </w:r>
      <w:r>
        <w:rPr>
          <w:noProof/>
        </w:rPr>
        <w:tab/>
        <w:t>Ispitna izvješća sastavljaju se u skladu sa stavkom 5.10.2 norme EN ISO/IEC 17025:2005.</w:t>
      </w:r>
    </w:p>
    <w:p>
      <w:pPr>
        <w:spacing w:after="0"/>
        <w:ind w:left="1134" w:hanging="567"/>
        <w:rPr>
          <w:rFonts w:eastAsia="Arial Unicode MS"/>
          <w:noProof/>
          <w:szCs w:val="24"/>
        </w:rPr>
      </w:pPr>
      <w:r>
        <w:rPr>
          <w:noProof/>
        </w:rPr>
        <w:t>(b)</w:t>
      </w:r>
      <w:r>
        <w:rPr>
          <w:noProof/>
        </w:rPr>
        <w:tab/>
        <w:t>Ispitno izvješće sastavlja se na jednom od službenih jezika EU-a koji određuje homologacijsko tijelo.</w:t>
      </w:r>
    </w:p>
    <w:p>
      <w:pPr>
        <w:spacing w:before="100" w:beforeAutospacing="1" w:after="100" w:afterAutospacing="1"/>
        <w:ind w:left="1134"/>
        <w:rPr>
          <w:rFonts w:eastAsia="Arial Unicode MS"/>
          <w:noProof/>
          <w:szCs w:val="24"/>
        </w:rPr>
      </w:pPr>
      <w:r>
        <w:rPr>
          <w:noProof/>
        </w:rPr>
        <w:t>Ako je ispitno izvješće koje se navodi u točki 1.3(c) izdano u drugoj državi članici, a ne onoj u kojoj se provodi EU homologacija pojedinačnog vozila, homologacijsko tijelo može zahtijevati da podnositelj zahtjeva podnese ovjereni prijevod izvješća.</w:t>
      </w:r>
    </w:p>
    <w:p>
      <w:pPr>
        <w:spacing w:after="0"/>
        <w:ind w:left="1134" w:hanging="600"/>
        <w:rPr>
          <w:rFonts w:eastAsia="Arial Unicode MS"/>
          <w:noProof/>
          <w:szCs w:val="24"/>
        </w:rPr>
      </w:pPr>
      <w:r>
        <w:rPr>
          <w:noProof/>
        </w:rPr>
        <w:t>(c)</w:t>
      </w:r>
      <w:r>
        <w:rPr>
          <w:noProof/>
        </w:rPr>
        <w:tab/>
        <w:t>Ispitna izvješća sadržavaju opis ispitnog vozila koji uključuje njegovu identifikaciju. Navodi se opis dijelova koji su važni s obzirom na rezultate ispitivanja te njihov identifikacijski broj.</w:t>
      </w:r>
    </w:p>
    <w:p>
      <w:pPr>
        <w:spacing w:after="0"/>
        <w:ind w:left="1134" w:hanging="600"/>
        <w:rPr>
          <w:rFonts w:eastAsia="Arial Unicode MS"/>
          <w:noProof/>
          <w:szCs w:val="24"/>
        </w:rPr>
      </w:pPr>
      <w:r>
        <w:rPr>
          <w:noProof/>
        </w:rPr>
        <w:t>(d)</w:t>
      </w:r>
      <w:r>
        <w:rPr>
          <w:noProof/>
        </w:rPr>
        <w:tab/>
        <w:t>Na zahtjev podnositelja zahtjeva za homologaciju, on ili drugi podnositelj mogu više puta dostaviti ispitno izvješće za sustav povezan s određenim vozilom u svrhu homologacije drugog pojedinačnog vozila.</w:t>
      </w:r>
    </w:p>
    <w:p>
      <w:pPr>
        <w:spacing w:before="100" w:beforeAutospacing="1" w:after="100" w:afterAutospacing="1"/>
        <w:ind w:left="1134"/>
        <w:rPr>
          <w:rFonts w:eastAsia="Arial Unicode MS"/>
          <w:noProof/>
          <w:szCs w:val="24"/>
        </w:rPr>
      </w:pPr>
      <w:r>
        <w:rPr>
          <w:noProof/>
        </w:rPr>
        <w:t>U takvom slučaju homologacijsko tijelo osigurava da su tehničke karakteristike vozila pravilno pregledane u odnosu na ispitno izvješće.</w:t>
      </w:r>
    </w:p>
    <w:p>
      <w:pPr>
        <w:spacing w:before="100" w:beforeAutospacing="1" w:after="100" w:afterAutospacing="1"/>
        <w:ind w:left="1134"/>
        <w:rPr>
          <w:rFonts w:eastAsia="Arial Unicode MS"/>
          <w:noProof/>
          <w:szCs w:val="24"/>
        </w:rPr>
      </w:pPr>
      <w:r>
        <w:rPr>
          <w:noProof/>
        </w:rPr>
        <w:t>Pregledom vozila i dokumentacijom koja se prilaže uz ispitno izvješće dokazuje se da vozilo za koje se traži EU homologacija pojedinačnog vozila ima iste karakteristike kao i vozilo opisano u izvješću.</w:t>
      </w:r>
    </w:p>
    <w:p>
      <w:pPr>
        <w:spacing w:after="0"/>
        <w:ind w:left="1134" w:hanging="600"/>
        <w:rPr>
          <w:rFonts w:eastAsia="Arial Unicode MS"/>
          <w:noProof/>
          <w:szCs w:val="24"/>
        </w:rPr>
      </w:pPr>
      <w:r>
        <w:rPr>
          <w:noProof/>
        </w:rPr>
        <w:t>(e)</w:t>
      </w:r>
      <w:r>
        <w:rPr>
          <w:noProof/>
        </w:rPr>
        <w:tab/>
        <w:t>Mogu se dostaviti isključivo ovjerene kopije ispitnog izvješća.</w:t>
      </w:r>
    </w:p>
    <w:p>
      <w:pPr>
        <w:spacing w:after="0"/>
        <w:ind w:left="1134" w:hanging="600"/>
        <w:rPr>
          <w:rFonts w:eastAsia="Arial Unicode MS"/>
          <w:noProof/>
          <w:szCs w:val="24"/>
        </w:rPr>
      </w:pPr>
      <w:r>
        <w:rPr>
          <w:noProof/>
        </w:rPr>
        <w:t>(f)</w:t>
      </w:r>
      <w:r>
        <w:rPr>
          <w:noProof/>
        </w:rPr>
        <w:tab/>
        <w:t>Ispitna izvješća koja se navode u točki 1.4(d) ne obuhvaćaju izvješća sastavljena radi dodjele EU homologacije pojedinačnog vozila.</w:t>
      </w:r>
    </w:p>
    <w:tbl>
      <w:tblPr>
        <w:tblW w:w="5078" w:type="pct"/>
        <w:tblCellSpacing w:w="0" w:type="dxa"/>
        <w:tblCellMar>
          <w:left w:w="0" w:type="dxa"/>
          <w:right w:w="0" w:type="dxa"/>
        </w:tblCellMar>
        <w:tblLook w:val="04A0" w:firstRow="1" w:lastRow="0" w:firstColumn="1" w:lastColumn="0" w:noHBand="0" w:noVBand="1"/>
      </w:tblPr>
      <w:tblGrid>
        <w:gridCol w:w="567"/>
        <w:gridCol w:w="8504"/>
        <w:gridCol w:w="142"/>
      </w:tblGrid>
      <w:tr>
        <w:trPr>
          <w:tblCellSpacing w:w="0" w:type="dxa"/>
        </w:trPr>
        <w:tc>
          <w:tcPr>
            <w:tcW w:w="308" w:type="pct"/>
            <w:hideMark/>
          </w:tcPr>
          <w:p>
            <w:pPr>
              <w:spacing w:before="240" w:after="0"/>
              <w:rPr>
                <w:rFonts w:eastAsia="Arial Unicode MS"/>
                <w:noProof/>
                <w:szCs w:val="24"/>
              </w:rPr>
            </w:pPr>
            <w:r>
              <w:rPr>
                <w:noProof/>
              </w:rPr>
              <w:t>1.5.</w:t>
            </w:r>
          </w:p>
        </w:tc>
        <w:tc>
          <w:tcPr>
            <w:tcW w:w="4692" w:type="pct"/>
            <w:gridSpan w:val="2"/>
            <w:hideMark/>
          </w:tcPr>
          <w:p>
            <w:pPr>
              <w:spacing w:before="240" w:after="0"/>
              <w:rPr>
                <w:rFonts w:eastAsia="Arial Unicode MS"/>
                <w:noProof/>
                <w:szCs w:val="24"/>
              </w:rPr>
            </w:pPr>
            <w:r>
              <w:rPr>
                <w:noProof/>
              </w:rPr>
              <w:t>U postupku EU homologacije pojedinačnog vozila tehnička služba fizički pregledava svako vozilo.</w:t>
            </w:r>
          </w:p>
          <w:p>
            <w:pPr>
              <w:spacing w:after="0"/>
              <w:rPr>
                <w:rFonts w:eastAsia="Arial Unicode MS"/>
                <w:noProof/>
                <w:szCs w:val="24"/>
              </w:rPr>
            </w:pPr>
            <w:r>
              <w:rPr>
                <w:noProof/>
              </w:rPr>
              <w:t>Nije dopušteno odstupanje od ovog načela.</w:t>
            </w:r>
          </w:p>
        </w:tc>
      </w:tr>
      <w:tr>
        <w:trPr>
          <w:tblCellSpacing w:w="0" w:type="dxa"/>
        </w:trPr>
        <w:tc>
          <w:tcPr>
            <w:tcW w:w="0" w:type="auto"/>
            <w:hideMark/>
          </w:tcPr>
          <w:p>
            <w:pPr>
              <w:spacing w:before="240" w:after="0"/>
              <w:rPr>
                <w:rFonts w:eastAsia="Arial Unicode MS"/>
                <w:noProof/>
                <w:szCs w:val="24"/>
              </w:rPr>
            </w:pPr>
            <w:r>
              <w:rPr>
                <w:noProof/>
              </w:rPr>
              <w:t>1.6.</w:t>
            </w:r>
          </w:p>
        </w:tc>
        <w:tc>
          <w:tcPr>
            <w:tcW w:w="4692" w:type="pct"/>
            <w:gridSpan w:val="2"/>
            <w:hideMark/>
          </w:tcPr>
          <w:p>
            <w:pPr>
              <w:spacing w:before="240" w:after="0"/>
              <w:rPr>
                <w:rFonts w:eastAsia="Arial Unicode MS"/>
                <w:noProof/>
                <w:szCs w:val="24"/>
              </w:rPr>
            </w:pPr>
            <w:r>
              <w:rPr>
                <w:noProof/>
              </w:rPr>
              <w:t>Ako homologacijsko tijelo smatra da vozilo ispunjava tehničke zahtjeve navedene u ovom Dodatku te da je sukladno s opisom uvrštenim u prijavu, ono dodjeljuje homologaciju u skladu s člankom 42.</w:t>
            </w:r>
          </w:p>
        </w:tc>
      </w:tr>
      <w:tr>
        <w:trPr>
          <w:tblCellSpacing w:w="0" w:type="dxa"/>
        </w:trPr>
        <w:tc>
          <w:tcPr>
            <w:tcW w:w="0" w:type="auto"/>
            <w:hideMark/>
          </w:tcPr>
          <w:p>
            <w:pPr>
              <w:spacing w:before="240" w:after="0"/>
              <w:rPr>
                <w:rFonts w:eastAsia="Arial Unicode MS"/>
                <w:noProof/>
                <w:szCs w:val="24"/>
              </w:rPr>
            </w:pPr>
            <w:r>
              <w:rPr>
                <w:noProof/>
              </w:rPr>
              <w:t>1.7.</w:t>
            </w:r>
          </w:p>
        </w:tc>
        <w:tc>
          <w:tcPr>
            <w:tcW w:w="4692" w:type="pct"/>
            <w:gridSpan w:val="2"/>
            <w:hideMark/>
          </w:tcPr>
          <w:p>
            <w:pPr>
              <w:spacing w:before="240" w:after="0"/>
              <w:rPr>
                <w:rFonts w:eastAsia="Arial Unicode MS"/>
                <w:noProof/>
                <w:szCs w:val="24"/>
              </w:rPr>
            </w:pPr>
            <w:r>
              <w:rPr>
                <w:noProof/>
              </w:rPr>
              <w:t>Certifikat o homologaciji sastavlja se u skladu s obrascem D, kako je utvrđeno u Prilogu VI.</w:t>
            </w:r>
          </w:p>
        </w:tc>
      </w:tr>
      <w:tr>
        <w:trPr>
          <w:gridAfter w:val="1"/>
          <w:wAfter w:w="77" w:type="pct"/>
          <w:tblCellSpacing w:w="0" w:type="dxa"/>
        </w:trPr>
        <w:tc>
          <w:tcPr>
            <w:tcW w:w="0" w:type="auto"/>
            <w:hideMark/>
          </w:tcPr>
          <w:p>
            <w:pPr>
              <w:spacing w:before="240" w:after="0"/>
              <w:rPr>
                <w:rFonts w:eastAsia="Arial Unicode MS"/>
                <w:noProof/>
                <w:szCs w:val="24"/>
              </w:rPr>
            </w:pPr>
            <w:r>
              <w:rPr>
                <w:noProof/>
              </w:rPr>
              <w:t>1.8.</w:t>
            </w:r>
          </w:p>
        </w:tc>
        <w:tc>
          <w:tcPr>
            <w:tcW w:w="0" w:type="auto"/>
            <w:hideMark/>
          </w:tcPr>
          <w:p>
            <w:pPr>
              <w:spacing w:before="240" w:after="0"/>
              <w:rPr>
                <w:rFonts w:eastAsia="Arial Unicode MS"/>
                <w:noProof/>
                <w:szCs w:val="24"/>
              </w:rPr>
            </w:pPr>
            <w:r>
              <w:rPr>
                <w:noProof/>
              </w:rPr>
              <w:t>Homologacijsko tijelo vodi evidenciju svih homologacija dodijeljenih na temelju članka 42.</w:t>
            </w:r>
          </w:p>
        </w:tc>
      </w:tr>
    </w:tbl>
    <w:p>
      <w:pPr>
        <w:rPr>
          <w:noProof/>
        </w:rPr>
      </w:pPr>
      <w:r>
        <w:rPr>
          <w:noProof/>
        </w:rPr>
        <w:br w:type="page"/>
      </w:r>
    </w:p>
    <w:p>
      <w:pPr>
        <w:spacing w:before="240"/>
        <w:ind w:left="567" w:hanging="567"/>
        <w:rPr>
          <w:rFonts w:eastAsia="Arial Unicode MS"/>
          <w:bCs/>
          <w:noProof/>
          <w:szCs w:val="24"/>
        </w:rPr>
      </w:pPr>
      <w:r>
        <w:rPr>
          <w:noProof/>
        </w:rPr>
        <w:lastRenderedPageBreak/>
        <w:t>2.</w:t>
      </w:r>
      <w:r>
        <w:rPr>
          <w:noProof/>
        </w:rPr>
        <w:tab/>
        <w:t xml:space="preserve">REVIZIJA TEHNIČKIH ZAHTJEVA </w:t>
      </w:r>
    </w:p>
    <w:p>
      <w:pPr>
        <w:spacing w:after="0"/>
        <w:ind w:left="567"/>
        <w:rPr>
          <w:rFonts w:eastAsia="Arial Unicode MS"/>
          <w:noProof/>
          <w:szCs w:val="24"/>
        </w:rPr>
      </w:pPr>
      <w:r>
        <w:rPr>
          <w:noProof/>
        </w:rPr>
        <w:t>Popis tehničkih zahtjeva uvrštenih u odjeljak 3. redovito se revidira kako bi se u obzir uzeli trenutačni rezultati usklađivanja koja provodi Svjetski forum za usklađivanje pravilnika o vozilima (WP.29) u Ženevi te razvoj zakonodavstva u trećim zemljama.</w:t>
      </w:r>
    </w:p>
    <w:p>
      <w:pPr>
        <w:spacing w:before="240"/>
        <w:ind w:left="567" w:hanging="567"/>
        <w:rPr>
          <w:rFonts w:eastAsia="Arial Unicode MS"/>
          <w:bCs/>
          <w:noProof/>
          <w:szCs w:val="24"/>
        </w:rPr>
      </w:pPr>
      <w:r>
        <w:rPr>
          <w:noProof/>
        </w:rPr>
        <w:t>3.</w:t>
      </w:r>
      <w:r>
        <w:rPr>
          <w:noProof/>
        </w:rPr>
        <w:tab/>
        <w:t xml:space="preserve">TEHNIČKI ZAHTJEVI </w:t>
      </w:r>
    </w:p>
    <w:p>
      <w:pPr>
        <w:spacing w:before="240" w:after="240"/>
        <w:jc w:val="center"/>
        <w:rPr>
          <w:rFonts w:eastAsia="Arial Unicode MS"/>
          <w:noProof/>
          <w:szCs w:val="24"/>
        </w:rPr>
      </w:pPr>
      <w:r>
        <w:rPr>
          <w:b/>
          <w:noProof/>
        </w:rPr>
        <w:t>DIO I.</w:t>
      </w:r>
      <w:r>
        <w:rPr>
          <w:noProof/>
        </w:rPr>
        <w:t xml:space="preserve"> </w:t>
      </w:r>
      <w:r>
        <w:rPr>
          <w:b/>
          <w:noProof/>
        </w:rPr>
        <w:t>Vozila kategorije M</w:t>
      </w:r>
      <w:r>
        <w:rPr>
          <w:b/>
          <w:noProof/>
          <w:vertAlign w:val="subscript"/>
        </w:rPr>
        <w:t>1</w:t>
      </w:r>
    </w:p>
    <w:tbl>
      <w:tblPr>
        <w:tblW w:w="8462" w:type="dxa"/>
        <w:tblCellSpacing w:w="0" w:type="dxa"/>
        <w:tblInd w:w="65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0"/>
        <w:gridCol w:w="2456"/>
        <w:gridCol w:w="5416"/>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Točka</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Upućivanje na regulatorni akt</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jc w:val="center"/>
              <w:rPr>
                <w:rFonts w:eastAsia="Arial Unicode MS"/>
                <w:bCs/>
                <w:noProof/>
                <w:sz w:val="20"/>
                <w:szCs w:val="20"/>
              </w:rPr>
            </w:pPr>
            <w:r>
              <w:rPr>
                <w:noProof/>
                <w:sz w:val="20"/>
              </w:rPr>
              <w:t>Alternativni zahtjevi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Direktiva Vijeća 70/157/EEZ</w:t>
            </w:r>
            <w:r>
              <w:rPr>
                <w:rStyle w:val="FootnoteReference"/>
                <w:noProof/>
                <w:sz w:val="20"/>
              </w:rPr>
              <w:footnoteReference w:id="28"/>
            </w:r>
          </w:p>
          <w:p>
            <w:pPr>
              <w:spacing w:before="60" w:after="60"/>
              <w:rPr>
                <w:rFonts w:eastAsia="Arial Unicode MS"/>
                <w:noProof/>
                <w:sz w:val="20"/>
                <w:szCs w:val="20"/>
              </w:rPr>
            </w:pPr>
            <w:r>
              <w:rPr>
                <w:noProof/>
                <w:sz w:val="20"/>
              </w:rPr>
              <w:t>(Dopuštena razina buke)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Ispitivanje u vožnji</w:t>
            </w:r>
            <w:r>
              <w:rPr>
                <w:noProof/>
                <w:sz w:val="20"/>
              </w:rPr>
              <w:t xml:space="preserve"> </w:t>
            </w:r>
          </w:p>
          <w:p>
            <w:pPr>
              <w:spacing w:before="60" w:after="0"/>
              <w:ind w:left="522" w:hanging="522"/>
              <w:rPr>
                <w:rFonts w:eastAsia="Arial Unicode MS"/>
                <w:noProof/>
                <w:sz w:val="20"/>
                <w:szCs w:val="20"/>
              </w:rPr>
            </w:pPr>
            <w:r>
              <w:rPr>
                <w:noProof/>
                <w:sz w:val="20"/>
              </w:rPr>
              <w:t>(a)</w:t>
            </w:r>
            <w:r>
              <w:rPr>
                <w:noProof/>
              </w:rPr>
              <w:tab/>
            </w:r>
            <w:r>
              <w:rPr>
                <w:noProof/>
                <w:sz w:val="20"/>
              </w:rPr>
              <w:t>Ispitivanje se provodi u skladu s „metodom A” koja se navodi u Prilogu 3 Pravilniku UNECE-a br. 51.</w:t>
            </w:r>
          </w:p>
          <w:p>
            <w:pPr>
              <w:spacing w:before="60" w:after="60"/>
              <w:ind w:left="522" w:hanging="522"/>
              <w:rPr>
                <w:rFonts w:eastAsia="Arial Unicode MS"/>
                <w:noProof/>
                <w:sz w:val="20"/>
                <w:szCs w:val="20"/>
              </w:rPr>
            </w:pPr>
            <w:r>
              <w:rPr>
                <w:noProof/>
              </w:rPr>
              <w:tab/>
            </w:r>
            <w:r>
              <w:rPr>
                <w:noProof/>
                <w:sz w:val="20"/>
              </w:rPr>
              <w:t>Ograničenja su navedena u točki 2.1. Priloga I. Direktivi 70/157/EEZ. Dopušteno je prekoračenje odobrenih ograničenja za 1 decibel.</w:t>
            </w:r>
          </w:p>
          <w:p>
            <w:pPr>
              <w:spacing w:before="60" w:after="0"/>
              <w:ind w:left="522" w:hanging="522"/>
              <w:rPr>
                <w:rFonts w:eastAsia="Arial Unicode MS"/>
                <w:noProof/>
                <w:sz w:val="20"/>
                <w:szCs w:val="20"/>
              </w:rPr>
            </w:pPr>
            <w:r>
              <w:rPr>
                <w:noProof/>
                <w:sz w:val="20"/>
              </w:rPr>
              <w:t>(b)</w:t>
            </w:r>
            <w:r>
              <w:rPr>
                <w:noProof/>
              </w:rPr>
              <w:tab/>
            </w:r>
            <w:r>
              <w:rPr>
                <w:noProof/>
                <w:sz w:val="20"/>
              </w:rPr>
              <w:t>Ispitna staza mora biti u skladu s Prilogom 8. Pravilniku UNECE-a br. 51. Ispitna staza s različitim specifikacijama može se upotrijebiti pod uvjetom da je tehnička služba provela ispitivanje korelacije. Po potrebi se primjenjuje korekcijski faktor.</w:t>
            </w:r>
          </w:p>
          <w:p>
            <w:pPr>
              <w:spacing w:before="60" w:after="0"/>
              <w:ind w:left="522" w:hanging="522"/>
              <w:rPr>
                <w:rFonts w:eastAsia="Arial Unicode MS"/>
                <w:noProof/>
                <w:sz w:val="20"/>
                <w:szCs w:val="20"/>
              </w:rPr>
            </w:pPr>
            <w:r>
              <w:rPr>
                <w:noProof/>
                <w:sz w:val="20"/>
              </w:rPr>
              <w:t>(c)</w:t>
            </w:r>
            <w:r>
              <w:rPr>
                <w:noProof/>
              </w:rPr>
              <w:tab/>
            </w:r>
            <w:r>
              <w:rPr>
                <w:noProof/>
                <w:sz w:val="20"/>
              </w:rPr>
              <w:t>Ispušni sustavi s vlaknastim materijalima ne moraju se unaprijed obraditi kao što je propisano u Prilogu 5. Pravilniku UNECE-a br. 51.</w:t>
            </w:r>
          </w:p>
          <w:p>
            <w:pPr>
              <w:spacing w:after="0"/>
              <w:ind w:left="522" w:hanging="522"/>
              <w:rPr>
                <w:rFonts w:eastAsia="Arial Unicode MS"/>
                <w:i/>
                <w:iCs/>
                <w:noProof/>
                <w:sz w:val="20"/>
                <w:szCs w:val="20"/>
              </w:rPr>
            </w:pPr>
            <w:r>
              <w:rPr>
                <w:i/>
                <w:noProof/>
                <w:sz w:val="20"/>
              </w:rPr>
              <w:t>Stacionarno ispitivanje</w:t>
            </w:r>
          </w:p>
          <w:p>
            <w:pPr>
              <w:rPr>
                <w:rFonts w:eastAsia="Arial Unicode MS"/>
                <w:noProof/>
                <w:sz w:val="20"/>
                <w:szCs w:val="20"/>
              </w:rPr>
            </w:pPr>
            <w:r>
              <w:rPr>
                <w:noProof/>
                <w:sz w:val="20"/>
              </w:rPr>
              <w:t xml:space="preserve">Ispitivanje se provodi u skladu sa stavkom 3.2. </w:t>
            </w:r>
            <w:r>
              <w:rPr>
                <w:rFonts w:eastAsia="Arial Unicode MS"/>
                <w:noProof/>
                <w:sz w:val="20"/>
                <w:szCs w:val="20"/>
              </w:rPr>
              <w:br/>
            </w:r>
            <w:r>
              <w:rPr>
                <w:noProof/>
                <w:sz w:val="20"/>
              </w:rPr>
              <w:t>Priloga 3. Pravilniku UNECE-a br. 51.</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2.A</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715/2007</w:t>
            </w:r>
          </w:p>
          <w:p>
            <w:pPr>
              <w:spacing w:before="60" w:after="60"/>
              <w:jc w:val="left"/>
              <w:rPr>
                <w:rFonts w:eastAsia="Arial Unicode MS"/>
                <w:noProof/>
                <w:sz w:val="20"/>
                <w:szCs w:val="20"/>
              </w:rPr>
            </w:pPr>
            <w:r>
              <w:rPr>
                <w:noProof/>
                <w:sz w:val="20"/>
              </w:rPr>
              <w:t>Emisije (Euro 5 i 6 za laka vozila / pristup informacijama)</w:t>
            </w:r>
          </w:p>
        </w:tc>
        <w:tc>
          <w:tcPr>
            <w:tcW w:w="5528" w:type="dxa"/>
            <w:tcBorders>
              <w:top w:val="outset" w:sz="6" w:space="0" w:color="auto"/>
              <w:left w:val="outset" w:sz="6" w:space="0" w:color="auto"/>
              <w:bottom w:val="outset" w:sz="6" w:space="0" w:color="auto"/>
              <w:right w:val="outset" w:sz="6" w:space="0" w:color="auto"/>
            </w:tcBorders>
            <w:hideMark/>
          </w:tcPr>
          <w:p>
            <w:pPr>
              <w:spacing w:after="0"/>
              <w:ind w:left="522" w:hanging="522"/>
              <w:rPr>
                <w:rFonts w:eastAsia="Arial Unicode MS"/>
                <w:noProof/>
                <w:sz w:val="20"/>
                <w:szCs w:val="20"/>
              </w:rPr>
            </w:pPr>
            <w:r>
              <w:rPr>
                <w:i/>
                <w:noProof/>
                <w:sz w:val="20"/>
              </w:rPr>
              <w:t>Emisije iz ispušne cijevi</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Ispitivanje tipa I. provodi se u skladu s Prilogom III. Uredbi (EZ) br. 692/2008 uz primjenu faktora pogoršanja iz točke 1.4. Priloga VII. Uredbi (EZ) br. 692/2008. Primjenjuju se ograničenja navedena u tablici I. i tablici II. u Prilogu I. Uredbi (EZ) br. 715/2007.</w:t>
            </w:r>
          </w:p>
          <w:p>
            <w:pPr>
              <w:spacing w:after="0"/>
              <w:ind w:left="522" w:hanging="522"/>
              <w:rPr>
                <w:rFonts w:eastAsia="Arial Unicode MS"/>
                <w:noProof/>
                <w:sz w:val="20"/>
                <w:szCs w:val="20"/>
              </w:rPr>
            </w:pPr>
            <w:r>
              <w:rPr>
                <w:noProof/>
                <w:sz w:val="20"/>
              </w:rPr>
              <w:t>(b)</w:t>
            </w:r>
            <w:r>
              <w:rPr>
                <w:noProof/>
              </w:rPr>
              <w:tab/>
            </w:r>
            <w:r>
              <w:rPr>
                <w:noProof/>
                <w:sz w:val="20"/>
              </w:rPr>
              <w:t>Ne zahtijeva se da je vozilo prešlo 3000 km kako je navedeno u stavku 3.1.1. Priloga 4. Pravilniku UNECE-a br. 83.</w:t>
            </w:r>
          </w:p>
          <w:p>
            <w:pPr>
              <w:spacing w:after="0"/>
              <w:ind w:left="522" w:hanging="522"/>
              <w:rPr>
                <w:rFonts w:eastAsia="Arial Unicode MS"/>
                <w:noProof/>
                <w:sz w:val="20"/>
                <w:szCs w:val="20"/>
              </w:rPr>
            </w:pPr>
            <w:r>
              <w:rPr>
                <w:noProof/>
                <w:sz w:val="20"/>
              </w:rPr>
              <w:t>(c)</w:t>
            </w:r>
            <w:r>
              <w:rPr>
                <w:noProof/>
              </w:rPr>
              <w:tab/>
            </w:r>
            <w:r>
              <w:rPr>
                <w:noProof/>
                <w:sz w:val="20"/>
              </w:rPr>
              <w:t>Gorivo koje se upotrebljava za ispitivanje referentno je gorivo kako je propisano u Prilogu IX. Uredbi (EZ) br. 692/2008.</w:t>
            </w:r>
          </w:p>
          <w:p>
            <w:pPr>
              <w:spacing w:after="0"/>
              <w:ind w:left="522" w:hanging="522"/>
              <w:rPr>
                <w:rFonts w:eastAsia="Arial Unicode MS"/>
                <w:noProof/>
                <w:sz w:val="20"/>
                <w:szCs w:val="20"/>
              </w:rPr>
            </w:pPr>
            <w:r>
              <w:rPr>
                <w:noProof/>
                <w:sz w:val="20"/>
              </w:rPr>
              <w:t>(d)</w:t>
            </w:r>
            <w:r>
              <w:rPr>
                <w:noProof/>
              </w:rPr>
              <w:tab/>
            </w:r>
            <w:r>
              <w:rPr>
                <w:noProof/>
                <w:sz w:val="20"/>
              </w:rPr>
              <w:t>Dinamometar se namješta u skladu s tehničkim zahtjevima iz stavka 3.2. Priloga 4. Pravilniku UNECE-a br. 83.</w:t>
            </w:r>
          </w:p>
          <w:p>
            <w:pPr>
              <w:spacing w:after="0"/>
              <w:ind w:left="522" w:hanging="522"/>
              <w:rPr>
                <w:rFonts w:eastAsia="Arial Unicode MS"/>
                <w:noProof/>
                <w:sz w:val="20"/>
                <w:szCs w:val="20"/>
              </w:rPr>
            </w:pPr>
            <w:r>
              <w:rPr>
                <w:noProof/>
                <w:sz w:val="20"/>
              </w:rPr>
              <w:t>(e)</w:t>
            </w:r>
            <w:r>
              <w:rPr>
                <w:noProof/>
              </w:rPr>
              <w:tab/>
            </w:r>
            <w:r>
              <w:rPr>
                <w:noProof/>
                <w:sz w:val="20"/>
              </w:rPr>
              <w:t xml:space="preserve">Ne provodi se ispitivanje iz točke (a) ako se može dokazati da je vozilo sukladno s kalifornijskim pravilnicima (California Code of Regulations) iz točke 2.1.1 Priloga I. </w:t>
            </w:r>
            <w:r>
              <w:rPr>
                <w:noProof/>
                <w:sz w:val="20"/>
              </w:rPr>
              <w:lastRenderedPageBreak/>
              <w:t>Uredbi (EZ) br. 692/2008.</w:t>
            </w:r>
          </w:p>
          <w:p>
            <w:pPr>
              <w:ind w:left="522" w:hanging="522"/>
              <w:rPr>
                <w:rFonts w:eastAsia="Arial Unicode MS"/>
                <w:i/>
                <w:iCs/>
                <w:noProof/>
                <w:sz w:val="20"/>
                <w:szCs w:val="20"/>
              </w:rPr>
            </w:pPr>
            <w:r>
              <w:rPr>
                <w:i/>
                <w:noProof/>
                <w:sz w:val="20"/>
              </w:rPr>
              <w:t>Emisije nastale isparavanjem</w:t>
            </w:r>
          </w:p>
          <w:p>
            <w:pPr>
              <w:spacing w:after="0"/>
              <w:rPr>
                <w:rFonts w:eastAsia="Arial Unicode MS"/>
                <w:noProof/>
                <w:sz w:val="20"/>
                <w:szCs w:val="20"/>
              </w:rPr>
            </w:pPr>
            <w:r>
              <w:rPr>
                <w:noProof/>
                <w:sz w:val="20"/>
              </w:rPr>
              <w:t>Motori s pogonom na benzin moraju imati sustav za smanjivanje emisije isparavanjem (npr. posuda s aktivnim ugljenom).</w:t>
            </w:r>
          </w:p>
          <w:p>
            <w:pPr>
              <w:ind w:left="522" w:hanging="522"/>
              <w:rPr>
                <w:rFonts w:eastAsia="Arial Unicode MS"/>
                <w:i/>
                <w:iCs/>
                <w:noProof/>
                <w:sz w:val="20"/>
                <w:szCs w:val="20"/>
              </w:rPr>
            </w:pPr>
            <w:r>
              <w:rPr>
                <w:i/>
                <w:noProof/>
                <w:sz w:val="20"/>
              </w:rPr>
              <w:t>Emisije iz kućišta koljenastog vratila</w:t>
            </w:r>
          </w:p>
          <w:p>
            <w:pPr>
              <w:spacing w:after="0"/>
              <w:rPr>
                <w:rFonts w:eastAsia="Arial Unicode MS"/>
                <w:noProof/>
                <w:sz w:val="20"/>
                <w:szCs w:val="20"/>
              </w:rPr>
            </w:pPr>
            <w:r>
              <w:rPr>
                <w:noProof/>
                <w:sz w:val="20"/>
              </w:rPr>
              <w:t>Obvezan je uređaj za povrat plinova iz kućišta koljenastog vratila.</w:t>
            </w:r>
          </w:p>
          <w:p>
            <w:pPr>
              <w:rPr>
                <w:rFonts w:eastAsia="Arial Unicode MS"/>
                <w:noProof/>
                <w:sz w:val="20"/>
                <w:szCs w:val="20"/>
              </w:rPr>
            </w:pPr>
            <w:r>
              <w:rPr>
                <w:i/>
                <w:noProof/>
                <w:sz w:val="20"/>
              </w:rPr>
              <w:t>OBD</w:t>
            </w:r>
            <w:r>
              <w:rPr>
                <w:noProof/>
                <w:sz w:val="20"/>
              </w:rPr>
              <w:t xml:space="preserve"> </w:t>
            </w:r>
          </w:p>
          <w:p>
            <w:pPr>
              <w:spacing w:before="60" w:after="0"/>
              <w:ind w:left="522" w:hanging="522"/>
              <w:rPr>
                <w:rFonts w:eastAsia="Arial Unicode MS"/>
                <w:noProof/>
                <w:sz w:val="20"/>
                <w:szCs w:val="20"/>
              </w:rPr>
            </w:pPr>
            <w:r>
              <w:rPr>
                <w:noProof/>
                <w:sz w:val="20"/>
              </w:rPr>
              <w:t>(a)</w:t>
            </w:r>
            <w:r>
              <w:rPr>
                <w:noProof/>
              </w:rPr>
              <w:tab/>
            </w:r>
            <w:r>
              <w:rPr>
                <w:noProof/>
                <w:sz w:val="20"/>
              </w:rPr>
              <w:t>Vozilo mora biti opremljeno OBD-om.</w:t>
            </w:r>
          </w:p>
          <w:p>
            <w:pPr>
              <w:spacing w:before="60" w:after="0"/>
              <w:ind w:left="522" w:hanging="522"/>
              <w:rPr>
                <w:rFonts w:eastAsia="Arial Unicode MS"/>
                <w:noProof/>
                <w:sz w:val="20"/>
                <w:szCs w:val="20"/>
              </w:rPr>
            </w:pPr>
            <w:r>
              <w:rPr>
                <w:noProof/>
                <w:sz w:val="20"/>
              </w:rPr>
              <w:t>(b)</w:t>
            </w:r>
            <w:r>
              <w:rPr>
                <w:noProof/>
              </w:rPr>
              <w:tab/>
            </w:r>
            <w:r>
              <w:rPr>
                <w:noProof/>
                <w:sz w:val="20"/>
              </w:rPr>
              <w:t>Sučelje OBD-a mora imati mogućnost komunikacije s uobičajenim dijagnostičkim alatima koji se upotrebljavaju za povremene tehničke preglede.</w:t>
            </w:r>
          </w:p>
          <w:p>
            <w:pPr>
              <w:ind w:left="522" w:hanging="522"/>
              <w:rPr>
                <w:rFonts w:eastAsia="Arial Unicode MS"/>
                <w:noProof/>
                <w:sz w:val="20"/>
                <w:szCs w:val="20"/>
              </w:rPr>
            </w:pPr>
            <w:r>
              <w:rPr>
                <w:i/>
                <w:noProof/>
                <w:sz w:val="20"/>
              </w:rPr>
              <w:t>Zacrnjenje dima</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Vozila opremljena motorom na dizelsko gorivo ispituju se u skladu s metodama ispitivanja iz Dodatka 2. Prilogu IV. Uredbi (EZ) br. 692/2008.</w:t>
            </w:r>
          </w:p>
          <w:p>
            <w:pPr>
              <w:spacing w:after="0"/>
              <w:ind w:left="522" w:hanging="522"/>
              <w:rPr>
                <w:rFonts w:eastAsia="Arial Unicode MS"/>
                <w:noProof/>
                <w:sz w:val="20"/>
                <w:szCs w:val="20"/>
              </w:rPr>
            </w:pPr>
            <w:r>
              <w:rPr>
                <w:noProof/>
                <w:sz w:val="20"/>
              </w:rPr>
              <w:t>(b)</w:t>
            </w:r>
            <w:r>
              <w:rPr>
                <w:noProof/>
              </w:rPr>
              <w:tab/>
            </w:r>
            <w:r>
              <w:rPr>
                <w:noProof/>
                <w:sz w:val="20"/>
              </w:rPr>
              <w:t>Ispravljena vrijednost apsorpcijskog koeficijenta pričvršćuje se na vidljivom i lako dostupnom mjestu.</w:t>
            </w:r>
          </w:p>
          <w:p>
            <w:pPr>
              <w:ind w:left="522" w:hanging="522"/>
              <w:rPr>
                <w:rFonts w:eastAsia="Arial Unicode MS"/>
                <w:noProof/>
                <w:sz w:val="20"/>
                <w:szCs w:val="20"/>
              </w:rPr>
            </w:pPr>
            <w:r>
              <w:rPr>
                <w:i/>
                <w:noProof/>
                <w:sz w:val="20"/>
              </w:rPr>
              <w:t>Emisije CO</w:t>
            </w:r>
            <w:r>
              <w:rPr>
                <w:i/>
                <w:noProof/>
                <w:sz w:val="20"/>
                <w:vertAlign w:val="subscript"/>
              </w:rPr>
              <w:t>2</w:t>
            </w:r>
            <w:r>
              <w:rPr>
                <w:i/>
                <w:noProof/>
                <w:sz w:val="20"/>
              </w:rPr>
              <w:t xml:space="preserve"> i potrošnja goriva</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Ispitivanje se provodi u skladu s Prilogom XII. Uredbi (EZ) br. 692/2008.</w:t>
            </w:r>
          </w:p>
          <w:p>
            <w:pPr>
              <w:spacing w:after="0"/>
              <w:ind w:left="522" w:hanging="522"/>
              <w:rPr>
                <w:rFonts w:eastAsia="Arial Unicode MS"/>
                <w:noProof/>
                <w:sz w:val="20"/>
                <w:szCs w:val="20"/>
              </w:rPr>
            </w:pPr>
            <w:r>
              <w:rPr>
                <w:noProof/>
                <w:sz w:val="20"/>
              </w:rPr>
              <w:t>(b)</w:t>
            </w:r>
            <w:r>
              <w:rPr>
                <w:noProof/>
              </w:rPr>
              <w:tab/>
            </w:r>
            <w:r>
              <w:rPr>
                <w:noProof/>
                <w:sz w:val="20"/>
              </w:rPr>
              <w:t>Ne zahtijeva se da je vozilo prešlo 3000 km kako se zahtijeva u stavku 3.1.1. Priloga 4. Uredbi UNECE-a br. 83.</w:t>
            </w:r>
          </w:p>
          <w:p>
            <w:pPr>
              <w:spacing w:after="0"/>
              <w:ind w:left="522" w:hanging="522"/>
              <w:rPr>
                <w:rFonts w:eastAsia="Arial Unicode MS"/>
                <w:noProof/>
                <w:sz w:val="20"/>
                <w:szCs w:val="20"/>
              </w:rPr>
            </w:pPr>
            <w:r>
              <w:rPr>
                <w:noProof/>
                <w:sz w:val="20"/>
              </w:rPr>
              <w:t>(c)</w:t>
            </w:r>
            <w:r>
              <w:rPr>
                <w:noProof/>
              </w:rPr>
              <w:tab/>
            </w:r>
            <w:r>
              <w:rPr>
                <w:noProof/>
                <w:sz w:val="20"/>
              </w:rPr>
              <w:t>Ako je vozilo sukladno s kalifornijskim pravilnicima iz točke 2.1.1. Priloga I. Uredbi (EZ) br. 692/2008, zbog čega nije potrebno provesti ispitivanje emisija iz ispušne cijevi, države članice izračunavaju emisije CO</w:t>
            </w:r>
            <w:r>
              <w:rPr>
                <w:noProof/>
                <w:sz w:val="20"/>
                <w:vertAlign w:val="superscript"/>
              </w:rPr>
              <w:t>2</w:t>
            </w:r>
            <w:r>
              <w:rPr>
                <w:noProof/>
                <w:sz w:val="20"/>
              </w:rPr>
              <w:t xml:space="preserve"> i potrošnju goriva prema formulama navedenima u bilješkama (</w:t>
            </w:r>
            <w:r>
              <w:rPr>
                <w:noProof/>
                <w:sz w:val="20"/>
                <w:vertAlign w:val="superscript"/>
              </w:rPr>
              <w:t>b</w:t>
            </w:r>
            <w:r>
              <w:rPr>
                <w:noProof/>
                <w:sz w:val="20"/>
              </w:rPr>
              <w:t>) i (</w:t>
            </w:r>
            <w:r>
              <w:rPr>
                <w:noProof/>
                <w:sz w:val="20"/>
                <w:vertAlign w:val="superscript"/>
              </w:rPr>
              <w:t>c</w:t>
            </w:r>
            <w:r>
              <w:rPr>
                <w:noProof/>
                <w:sz w:val="20"/>
              </w:rPr>
              <w:t>).</w:t>
            </w:r>
          </w:p>
          <w:p>
            <w:pPr>
              <w:ind w:left="522" w:hanging="522"/>
              <w:rPr>
                <w:rFonts w:eastAsia="Arial Unicode MS"/>
                <w:i/>
                <w:iCs/>
                <w:noProof/>
                <w:sz w:val="20"/>
                <w:szCs w:val="20"/>
              </w:rPr>
            </w:pPr>
            <w:r>
              <w:rPr>
                <w:i/>
                <w:noProof/>
                <w:sz w:val="20"/>
              </w:rPr>
              <w:t>Pristup informacijama</w:t>
            </w:r>
          </w:p>
          <w:p>
            <w:pPr>
              <w:ind w:left="522" w:hanging="522"/>
              <w:rPr>
                <w:rFonts w:eastAsia="Arial Unicode MS"/>
                <w:noProof/>
                <w:sz w:val="20"/>
                <w:szCs w:val="20"/>
              </w:rPr>
            </w:pPr>
            <w:r>
              <w:rPr>
                <w:noProof/>
                <w:sz w:val="20"/>
              </w:rPr>
              <w:t>Ne primjenjuju se odredbe o pristupu informacijama.</w:t>
            </w:r>
          </w:p>
          <w:p>
            <w:pPr>
              <w:spacing w:after="0"/>
              <w:ind w:left="522" w:hanging="522"/>
              <w:rPr>
                <w:rFonts w:eastAsia="Arial Unicode MS"/>
                <w:bCs/>
                <w:noProof/>
                <w:sz w:val="20"/>
                <w:szCs w:val="20"/>
              </w:rPr>
            </w:pPr>
            <w:r>
              <w:rPr>
                <w:i/>
                <w:noProof/>
                <w:sz w:val="20"/>
              </w:rPr>
              <w:t>Mjerenje snage</w:t>
            </w:r>
            <w:r>
              <w:rPr>
                <w:noProof/>
                <w:sz w:val="20"/>
              </w:rPr>
              <w:t xml:space="preserve"> </w:t>
            </w:r>
          </w:p>
          <w:tbl>
            <w:tblPr>
              <w:tblW w:w="5000" w:type="pct"/>
              <w:tblCellSpacing w:w="0" w:type="dxa"/>
              <w:tblCellMar>
                <w:left w:w="0" w:type="dxa"/>
                <w:right w:w="0" w:type="dxa"/>
              </w:tblCellMar>
              <w:tblLook w:val="04A0" w:firstRow="1" w:lastRow="0" w:firstColumn="1" w:lastColumn="0" w:noHBand="0" w:noVBand="1"/>
            </w:tblPr>
            <w:tblGrid>
              <w:gridCol w:w="234"/>
              <w:gridCol w:w="5092"/>
            </w:tblGrid>
            <w:tr>
              <w:trPr>
                <w:tblCellSpacing w:w="0" w:type="dxa"/>
              </w:trPr>
              <w:tc>
                <w:tcPr>
                  <w:tcW w:w="0" w:type="auto"/>
                  <w:hideMark/>
                </w:tcPr>
                <w:p>
                  <w:pPr>
                    <w:ind w:left="522" w:hanging="522"/>
                    <w:rPr>
                      <w:rFonts w:eastAsia="Arial Unicode MS"/>
                      <w:noProof/>
                      <w:sz w:val="20"/>
                      <w:szCs w:val="20"/>
                    </w:rPr>
                  </w:pPr>
                  <w:r>
                    <w:rPr>
                      <w:noProof/>
                      <w:sz w:val="20"/>
                    </w:rPr>
                    <w:t>(a)</w:t>
                  </w:r>
                </w:p>
              </w:tc>
              <w:tc>
                <w:tcPr>
                  <w:tcW w:w="0" w:type="auto"/>
                  <w:hideMark/>
                </w:tcPr>
                <w:p>
                  <w:pPr>
                    <w:spacing w:after="0"/>
                    <w:ind w:left="522" w:hanging="522"/>
                    <w:rPr>
                      <w:rFonts w:eastAsia="Arial Unicode MS"/>
                      <w:noProof/>
                      <w:sz w:val="20"/>
                      <w:szCs w:val="20"/>
                    </w:rPr>
                  </w:pPr>
                  <w:r>
                    <w:rPr>
                      <w:noProof/>
                    </w:rPr>
                    <w:tab/>
                  </w:r>
                  <w:r>
                    <w:rPr>
                      <w:noProof/>
                      <w:sz w:val="20"/>
                    </w:rPr>
                    <w:t>Podnositelj zahtjeva dostavlja izjavu proizvođača o najvećoj izlaznoj snazi motora izraženoj u kW i odgovarajućoj brzini motora u broju okretaja u minuti.</w:t>
                  </w:r>
                </w:p>
              </w:tc>
            </w:tr>
            <w:tr>
              <w:trPr>
                <w:tblCellSpacing w:w="0" w:type="dxa"/>
              </w:trPr>
              <w:tc>
                <w:tcPr>
                  <w:tcW w:w="0" w:type="auto"/>
                  <w:hideMark/>
                </w:tcPr>
                <w:p>
                  <w:pPr>
                    <w:ind w:left="522" w:hanging="522"/>
                    <w:rPr>
                      <w:rFonts w:eastAsia="Arial Unicode MS"/>
                      <w:noProof/>
                      <w:sz w:val="20"/>
                      <w:szCs w:val="20"/>
                    </w:rPr>
                  </w:pPr>
                  <w:r>
                    <w:rPr>
                      <w:noProof/>
                      <w:sz w:val="20"/>
                    </w:rPr>
                    <w:t>(b)</w:t>
                  </w:r>
                </w:p>
              </w:tc>
              <w:tc>
                <w:tcPr>
                  <w:tcW w:w="0" w:type="auto"/>
                  <w:hideMark/>
                </w:tcPr>
                <w:p>
                  <w:pPr>
                    <w:spacing w:after="0"/>
                    <w:ind w:left="522" w:hanging="522"/>
                    <w:rPr>
                      <w:rFonts w:eastAsia="Arial Unicode MS"/>
                      <w:noProof/>
                      <w:sz w:val="20"/>
                      <w:szCs w:val="20"/>
                    </w:rPr>
                  </w:pPr>
                  <w:r>
                    <w:rPr>
                      <w:noProof/>
                    </w:rPr>
                    <w:tab/>
                  </w:r>
                  <w:r>
                    <w:rPr>
                      <w:noProof/>
                      <w:sz w:val="20"/>
                    </w:rPr>
                    <w:t xml:space="preserve">Podnositelj zahtjeva može umjesto toga navesti krivulju izlazne snage motora koja sadržava iste informacije. </w:t>
                  </w:r>
                </w:p>
              </w:tc>
            </w:tr>
          </w:tbl>
          <w:p>
            <w:pPr>
              <w:ind w:left="522" w:hanging="522"/>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3</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Pravilnik UNECE-a br. 34</w:t>
            </w:r>
          </w:p>
          <w:p>
            <w:pPr>
              <w:spacing w:before="60" w:after="60"/>
              <w:jc w:val="left"/>
              <w:rPr>
                <w:rFonts w:eastAsia="Arial Unicode MS"/>
                <w:noProof/>
                <w:sz w:val="20"/>
                <w:szCs w:val="20"/>
              </w:rPr>
            </w:pPr>
            <w:r>
              <w:rPr>
                <w:noProof/>
                <w:sz w:val="20"/>
              </w:rPr>
              <w:t>(Spremnici goriva – uređaji za zaštitu od stražnjeg podlijetanja</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Spremnici goriva</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Spremnici goriva u skladu su sa stavkom 5. Pravilnika UNECE-a br. 34 uz iznimku stavaka 5.1, 5.2 i 5.12. Posebno, u skladu su sa stavcima 5.9 i 5.9.1, ali ne provodi se ispitivanje kapanjem.</w:t>
            </w:r>
          </w:p>
          <w:p>
            <w:pPr>
              <w:spacing w:after="0"/>
              <w:ind w:left="522" w:hanging="522"/>
              <w:rPr>
                <w:rFonts w:eastAsia="Arial Unicode MS"/>
                <w:noProof/>
                <w:sz w:val="20"/>
                <w:szCs w:val="20"/>
              </w:rPr>
            </w:pPr>
            <w:r>
              <w:rPr>
                <w:noProof/>
                <w:sz w:val="20"/>
              </w:rPr>
              <w:t>(b)</w:t>
            </w:r>
            <w:r>
              <w:rPr>
                <w:noProof/>
              </w:rPr>
              <w:tab/>
            </w:r>
            <w:r>
              <w:rPr>
                <w:noProof/>
                <w:sz w:val="20"/>
              </w:rPr>
              <w:t>Spremnici za UNP ili SPP homologiraju se u skladu s Pravilnikom UNECE-a br. 67, niz izmjena 01, odnosno Pravilnikom br. 110 (</w:t>
            </w:r>
            <w:r>
              <w:rPr>
                <w:noProof/>
                <w:sz w:val="20"/>
                <w:vertAlign w:val="superscript"/>
              </w:rPr>
              <w:t>a</w:t>
            </w:r>
            <w:r>
              <w:rPr>
                <w:noProof/>
                <w:sz w:val="20"/>
              </w:rPr>
              <w:t>).</w:t>
            </w:r>
          </w:p>
          <w:p>
            <w:pPr>
              <w:ind w:left="522" w:hanging="522"/>
              <w:rPr>
                <w:rFonts w:eastAsia="Arial Unicode MS"/>
                <w:i/>
                <w:iCs/>
                <w:noProof/>
                <w:sz w:val="20"/>
                <w:szCs w:val="20"/>
              </w:rPr>
            </w:pPr>
            <w:r>
              <w:rPr>
                <w:i/>
                <w:noProof/>
                <w:sz w:val="20"/>
              </w:rPr>
              <w:t>Posebne odredbe za plastične spremnike goriva</w:t>
            </w:r>
          </w:p>
          <w:p>
            <w:pPr>
              <w:spacing w:after="0"/>
              <w:rPr>
                <w:rFonts w:eastAsia="Arial Unicode MS"/>
                <w:noProof/>
                <w:sz w:val="20"/>
                <w:szCs w:val="20"/>
              </w:rPr>
            </w:pPr>
            <w:r>
              <w:rPr>
                <w:noProof/>
                <w:sz w:val="20"/>
              </w:rPr>
              <w:lastRenderedPageBreak/>
              <w:t xml:space="preserve">Podnositelj zahtjeva dostavlja izjavu proizvođača kojom se utvrđuje da je određeno vozilo, za koje treba navesti identifikacijski broj vozila, sukladno s barem jednim od sljedećih propisa: </w:t>
            </w:r>
          </w:p>
          <w:p>
            <w:pPr>
              <w:spacing w:before="60" w:after="60"/>
              <w:ind w:left="522" w:hanging="522"/>
              <w:rPr>
                <w:rFonts w:eastAsia="Arial Unicode MS"/>
                <w:noProof/>
                <w:sz w:val="20"/>
                <w:szCs w:val="20"/>
              </w:rPr>
            </w:pPr>
            <w:r>
              <w:rPr>
                <w:noProof/>
                <w:sz w:val="20"/>
              </w:rPr>
              <w:t>–</w:t>
            </w:r>
            <w:r>
              <w:rPr>
                <w:noProof/>
              </w:rPr>
              <w:tab/>
            </w:r>
            <w:r>
              <w:rPr>
                <w:noProof/>
                <w:sz w:val="20"/>
              </w:rPr>
              <w:t>FMVSS br. 301 (Integritet sustava za gorivo) ili</w:t>
            </w:r>
          </w:p>
          <w:p>
            <w:pPr>
              <w:spacing w:before="60" w:after="60"/>
              <w:ind w:left="522" w:hanging="522"/>
              <w:rPr>
                <w:rFonts w:eastAsia="Arial Unicode MS"/>
                <w:noProof/>
                <w:sz w:val="20"/>
                <w:szCs w:val="20"/>
              </w:rPr>
            </w:pPr>
            <w:r>
              <w:rPr>
                <w:noProof/>
                <w:sz w:val="20"/>
              </w:rPr>
              <w:t>–</w:t>
            </w:r>
            <w:r>
              <w:rPr>
                <w:noProof/>
              </w:rPr>
              <w:tab/>
            </w:r>
            <w:r>
              <w:rPr>
                <w:noProof/>
                <w:sz w:val="20"/>
              </w:rPr>
              <w:t>Prilog 5. Pravilniku UNECE-a br. 34.</w:t>
            </w:r>
          </w:p>
          <w:p>
            <w:pPr>
              <w:spacing w:after="60"/>
              <w:ind w:left="522" w:hanging="522"/>
              <w:rPr>
                <w:rFonts w:eastAsia="Arial Unicode MS"/>
                <w:noProof/>
                <w:sz w:val="20"/>
                <w:szCs w:val="20"/>
              </w:rPr>
            </w:pPr>
            <w:r>
              <w:rPr>
                <w:i/>
                <w:noProof/>
                <w:sz w:val="20"/>
              </w:rPr>
              <w:t>Naprava za zaštitu od stražnjeg podlijetanja</w:t>
            </w:r>
          </w:p>
          <w:p>
            <w:pPr>
              <w:spacing w:after="0"/>
              <w:ind w:left="522" w:hanging="522"/>
              <w:rPr>
                <w:rFonts w:eastAsia="Arial Unicode MS"/>
                <w:noProof/>
                <w:sz w:val="20"/>
                <w:szCs w:val="20"/>
              </w:rPr>
            </w:pPr>
            <w:r>
              <w:rPr>
                <w:noProof/>
                <w:sz w:val="20"/>
              </w:rPr>
              <w:t>Stražnji dio vozila konstruira se u skladu sa stavcima 8. i 9. Pravilnika UNECE-a br. 34.</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3.B</w:t>
            </w:r>
          </w:p>
        </w:tc>
        <w:tc>
          <w:tcPr>
            <w:tcW w:w="2364" w:type="dxa"/>
            <w:tcBorders>
              <w:top w:val="outset" w:sz="6" w:space="0" w:color="auto"/>
              <w:left w:val="outset" w:sz="6" w:space="0" w:color="auto"/>
              <w:bottom w:val="outset" w:sz="6" w:space="0" w:color="auto"/>
              <w:right w:val="outset" w:sz="6" w:space="0" w:color="auto"/>
            </w:tcBorders>
            <w:hideMark/>
          </w:tcPr>
          <w:p>
            <w:pPr>
              <w:spacing w:after="60"/>
              <w:jc w:val="left"/>
              <w:rPr>
                <w:rFonts w:eastAsia="Arial Unicode MS"/>
                <w:noProof/>
                <w:sz w:val="20"/>
                <w:szCs w:val="20"/>
              </w:rPr>
            </w:pPr>
            <w:r>
              <w:rPr>
                <w:noProof/>
                <w:sz w:val="20"/>
              </w:rPr>
              <w:t>Pravilnik UNECE-a br. 58</w:t>
            </w:r>
          </w:p>
          <w:p>
            <w:pPr>
              <w:spacing w:before="60" w:after="60"/>
              <w:jc w:val="left"/>
              <w:rPr>
                <w:rFonts w:eastAsia="Arial Unicode MS"/>
                <w:noProof/>
                <w:sz w:val="20"/>
                <w:szCs w:val="20"/>
              </w:rPr>
            </w:pPr>
            <w:r>
              <w:rPr>
                <w:noProof/>
                <w:sz w:val="18"/>
              </w:rPr>
              <w:t>(zaštita od stražnjeg podlijetanja)</w:t>
            </w:r>
          </w:p>
        </w:tc>
        <w:tc>
          <w:tcPr>
            <w:tcW w:w="5528" w:type="dxa"/>
            <w:tcBorders>
              <w:top w:val="outset" w:sz="6" w:space="0" w:color="auto"/>
              <w:left w:val="outset" w:sz="6" w:space="0" w:color="auto"/>
              <w:bottom w:val="outset" w:sz="6" w:space="0" w:color="auto"/>
              <w:right w:val="outset" w:sz="6" w:space="0" w:color="auto"/>
            </w:tcBorders>
            <w:hideMark/>
          </w:tcPr>
          <w:p>
            <w:pPr>
              <w:spacing w:after="0"/>
              <w:rPr>
                <w:rFonts w:eastAsia="Arial Unicode MS"/>
                <w:noProof/>
                <w:sz w:val="20"/>
                <w:szCs w:val="20"/>
              </w:rPr>
            </w:pPr>
            <w:r>
              <w:rPr>
                <w:noProof/>
                <w:sz w:val="20"/>
              </w:rPr>
              <w:t>Stražnji dio vozila konstruira se u skladu sa stavkom 2. Pravilnika UNECE-a br. 58. Dovoljno je da budu ispunjeni zahtjevi navedeni u stavku 2.3.</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w:t>
            </w:r>
          </w:p>
        </w:tc>
        <w:tc>
          <w:tcPr>
            <w:tcW w:w="2364" w:type="dxa"/>
            <w:tcBorders>
              <w:top w:val="outset" w:sz="6" w:space="0" w:color="auto"/>
              <w:left w:val="outset" w:sz="6" w:space="0" w:color="auto"/>
              <w:bottom w:val="outset" w:sz="6" w:space="0" w:color="auto"/>
              <w:right w:val="outset" w:sz="6" w:space="0" w:color="auto"/>
            </w:tcBorders>
            <w:hideMark/>
          </w:tcPr>
          <w:p>
            <w:pPr>
              <w:spacing w:after="60"/>
              <w:jc w:val="left"/>
              <w:rPr>
                <w:rFonts w:eastAsia="Arial Unicode MS"/>
                <w:noProof/>
                <w:sz w:val="20"/>
                <w:szCs w:val="20"/>
              </w:rPr>
            </w:pPr>
            <w:r>
              <w:rPr>
                <w:noProof/>
                <w:sz w:val="20"/>
              </w:rPr>
              <w:t>Uredba (EU) br. 1003/2010</w:t>
            </w:r>
          </w:p>
          <w:p>
            <w:pPr>
              <w:spacing w:before="60" w:after="60"/>
              <w:jc w:val="left"/>
              <w:rPr>
                <w:rFonts w:eastAsia="Arial Unicode MS"/>
                <w:noProof/>
                <w:sz w:val="20"/>
                <w:szCs w:val="20"/>
              </w:rPr>
            </w:pPr>
            <w:r>
              <w:rPr>
                <w:noProof/>
                <w:sz w:val="20"/>
              </w:rPr>
              <w:t>(Prostor stražnje registarske pločice)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97"/>
              <w:rPr>
                <w:rFonts w:eastAsia="Arial Unicode MS"/>
                <w:noProof/>
                <w:sz w:val="20"/>
                <w:szCs w:val="20"/>
              </w:rPr>
            </w:pPr>
            <w:r>
              <w:rPr>
                <w:noProof/>
                <w:sz w:val="20"/>
              </w:rPr>
              <w:t>Prostor, nagib, kutovi vidljivosti i položaj registarske pločice moraju biti sukladni s Uredbom (EU) br. 1003/2010.</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Pravilnik UNECE-a br. 79</w:t>
            </w:r>
          </w:p>
          <w:p>
            <w:pPr>
              <w:spacing w:before="60" w:after="60"/>
              <w:jc w:val="left"/>
              <w:rPr>
                <w:rFonts w:eastAsia="Arial Unicode MS"/>
                <w:noProof/>
                <w:sz w:val="20"/>
                <w:szCs w:val="20"/>
              </w:rPr>
            </w:pPr>
            <w:r>
              <w:rPr>
                <w:noProof/>
                <w:sz w:val="20"/>
              </w:rPr>
              <w:t>(Upravljanje)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Mehanički sustavi</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Upravljački mehanizam konstruiran je tako da se sam centrira. Radi provjere sukladnosti s ovom odredbom provodi se ispitivanje u skladu sa stavcima 6.1.2 i 6.2.1 Pravilnika UNECE-a br. 79.</w:t>
            </w:r>
          </w:p>
          <w:p>
            <w:pPr>
              <w:spacing w:after="0"/>
              <w:ind w:left="522" w:hanging="522"/>
              <w:rPr>
                <w:rFonts w:eastAsia="Arial Unicode MS"/>
                <w:noProof/>
                <w:sz w:val="20"/>
                <w:szCs w:val="20"/>
              </w:rPr>
            </w:pPr>
            <w:r>
              <w:rPr>
                <w:noProof/>
                <w:sz w:val="20"/>
              </w:rPr>
              <w:t>(b)</w:t>
            </w:r>
            <w:r>
              <w:rPr>
                <w:noProof/>
              </w:rPr>
              <w:tab/>
            </w:r>
            <w:r>
              <w:rPr>
                <w:noProof/>
                <w:sz w:val="20"/>
              </w:rPr>
              <w:t>Otkazivanje upravljačkog mehanizma s pomoćnom silom ne smije uzrokovati potpun gubitak kontrole nad vozilom.</w:t>
            </w:r>
          </w:p>
          <w:p>
            <w:pPr>
              <w:rPr>
                <w:rFonts w:eastAsia="Arial Unicode MS"/>
                <w:i/>
                <w:iCs/>
                <w:noProof/>
                <w:sz w:val="20"/>
                <w:szCs w:val="20"/>
              </w:rPr>
            </w:pPr>
            <w:r>
              <w:rPr>
                <w:i/>
                <w:noProof/>
                <w:sz w:val="20"/>
              </w:rPr>
              <w:t>Složeni elektronički upravljački sustav vozila („drive-by-wire” uređaji)</w:t>
            </w:r>
          </w:p>
          <w:p>
            <w:pPr>
              <w:rPr>
                <w:rFonts w:eastAsia="Arial Unicode MS"/>
                <w:noProof/>
                <w:sz w:val="20"/>
                <w:szCs w:val="20"/>
              </w:rPr>
            </w:pPr>
            <w:r>
              <w:rPr>
                <w:noProof/>
                <w:sz w:val="20"/>
              </w:rPr>
              <w:t>Složeni elektronički upravljački sustav vozila dopušten je samo ako je sukladan s Prilogom 6. Pravilnika UNECE-a br. 79.</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Pravilnik UNECE-a br. 11</w:t>
            </w:r>
          </w:p>
          <w:p>
            <w:pPr>
              <w:spacing w:before="60" w:after="60"/>
              <w:jc w:val="left"/>
              <w:rPr>
                <w:rFonts w:eastAsia="Arial Unicode MS"/>
                <w:noProof/>
                <w:sz w:val="20"/>
                <w:szCs w:val="20"/>
              </w:rPr>
            </w:pPr>
            <w:r>
              <w:rPr>
                <w:noProof/>
                <w:sz w:val="20"/>
              </w:rPr>
              <w:t>(Brave i šarke vrata)</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Sukladnost sa stavkom 6.1.5.4 Pravilnika UNECE-a br. 11.</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7</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Pravilnik UNECE-a br. 28</w:t>
            </w:r>
          </w:p>
          <w:p>
            <w:pPr>
              <w:spacing w:before="60" w:after="60"/>
              <w:jc w:val="left"/>
              <w:rPr>
                <w:rFonts w:eastAsia="Arial Unicode MS"/>
                <w:noProof/>
                <w:sz w:val="20"/>
                <w:szCs w:val="20"/>
              </w:rPr>
            </w:pPr>
            <w:r>
              <w:rPr>
                <w:noProof/>
                <w:sz w:val="20"/>
              </w:rPr>
              <w:t>(Zvučno upozoravanje)</w:t>
            </w:r>
          </w:p>
        </w:tc>
        <w:tc>
          <w:tcPr>
            <w:tcW w:w="5528" w:type="dxa"/>
            <w:tcBorders>
              <w:top w:val="outset" w:sz="6" w:space="0" w:color="auto"/>
              <w:left w:val="outset" w:sz="6" w:space="0" w:color="auto"/>
              <w:bottom w:val="outset" w:sz="6" w:space="0" w:color="auto"/>
              <w:right w:val="outset" w:sz="6" w:space="0" w:color="auto"/>
            </w:tcBorders>
            <w:hideMark/>
          </w:tcPr>
          <w:p>
            <w:pPr>
              <w:spacing w:before="60"/>
              <w:ind w:left="522" w:hanging="522"/>
              <w:rPr>
                <w:rFonts w:eastAsia="Arial Unicode MS"/>
                <w:i/>
                <w:iCs/>
                <w:noProof/>
                <w:sz w:val="20"/>
                <w:szCs w:val="20"/>
              </w:rPr>
            </w:pPr>
            <w:r>
              <w:rPr>
                <w:i/>
                <w:noProof/>
                <w:sz w:val="20"/>
              </w:rPr>
              <w:t>Sastavni dijelovi</w:t>
            </w:r>
          </w:p>
          <w:p>
            <w:pPr>
              <w:spacing w:after="0"/>
              <w:rPr>
                <w:rFonts w:eastAsia="Arial Unicode MS"/>
                <w:noProof/>
                <w:sz w:val="20"/>
                <w:szCs w:val="20"/>
              </w:rPr>
            </w:pPr>
            <w:r>
              <w:rPr>
                <w:noProof/>
                <w:sz w:val="20"/>
              </w:rPr>
              <w:t>Uređaji za zvučno upozoravanje ne moraju biti homologirani u skladu s Pravilnikom UNECE-a br. 28. Međutim, oni moraju emitirati neprekinuti zvuk kako se zahtijeva u stavku 6.1.1 Pravilnika UNECE-a br. 28.</w:t>
            </w:r>
          </w:p>
          <w:p>
            <w:pPr>
              <w:rPr>
                <w:rFonts w:eastAsia="Arial Unicode MS"/>
                <w:noProof/>
                <w:sz w:val="20"/>
                <w:szCs w:val="20"/>
              </w:rPr>
            </w:pPr>
            <w:r>
              <w:rPr>
                <w:i/>
                <w:noProof/>
                <w:sz w:val="20"/>
              </w:rPr>
              <w:t>Ugradnja na vozilo</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Ispitivanje se provodi u skladu sa stavkom 6.2 Pravilnika UNECE-a br. 28.</w:t>
            </w:r>
          </w:p>
          <w:p>
            <w:pPr>
              <w:spacing w:after="0"/>
              <w:ind w:left="522" w:hanging="522"/>
              <w:rPr>
                <w:rFonts w:eastAsia="Arial Unicode MS"/>
                <w:noProof/>
                <w:sz w:val="20"/>
                <w:szCs w:val="20"/>
              </w:rPr>
            </w:pPr>
            <w:r>
              <w:rPr>
                <w:noProof/>
                <w:sz w:val="20"/>
              </w:rPr>
              <w:t>(b)</w:t>
            </w:r>
            <w:r>
              <w:rPr>
                <w:noProof/>
              </w:rPr>
              <w:tab/>
            </w:r>
            <w:r>
              <w:rPr>
                <w:noProof/>
                <w:sz w:val="20"/>
              </w:rPr>
              <w:t>Najveća razina zvučnog tlaka mora biti u skladu sa stavkom 6.2.7.</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8</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Pravilnik UNECE-a br. 46</w:t>
            </w:r>
          </w:p>
          <w:p>
            <w:pPr>
              <w:spacing w:before="60" w:after="60"/>
              <w:jc w:val="left"/>
              <w:rPr>
                <w:rFonts w:eastAsia="Arial Unicode MS"/>
                <w:noProof/>
                <w:sz w:val="20"/>
                <w:szCs w:val="20"/>
              </w:rPr>
            </w:pPr>
            <w:r>
              <w:rPr>
                <w:noProof/>
                <w:sz w:val="20"/>
              </w:rPr>
              <w:t>(Uređaji za neizravno gledanje)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Sastavni dijelovi</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Vozilo je opremljeno retrovizorima propisanima u stavku 15.2. Pravilnika UNECE-a br. 46.</w:t>
            </w:r>
          </w:p>
          <w:p>
            <w:pPr>
              <w:spacing w:after="0"/>
              <w:ind w:left="522" w:hanging="522"/>
              <w:rPr>
                <w:rFonts w:eastAsia="Arial Unicode MS"/>
                <w:noProof/>
                <w:sz w:val="20"/>
                <w:szCs w:val="20"/>
              </w:rPr>
            </w:pPr>
            <w:r>
              <w:rPr>
                <w:noProof/>
                <w:sz w:val="20"/>
              </w:rPr>
              <w:t>(b)</w:t>
            </w:r>
            <w:r>
              <w:rPr>
                <w:noProof/>
              </w:rPr>
              <w:tab/>
            </w:r>
            <w:r>
              <w:rPr>
                <w:noProof/>
                <w:sz w:val="20"/>
              </w:rPr>
              <w:t>Ne moraju biti homologirani u skladu s Pravilnikom UNECE-a br. 46.</w:t>
            </w:r>
          </w:p>
          <w:p>
            <w:pPr>
              <w:spacing w:after="0"/>
              <w:ind w:left="522" w:hanging="522"/>
              <w:rPr>
                <w:rFonts w:eastAsia="Arial Unicode MS"/>
                <w:noProof/>
                <w:sz w:val="20"/>
                <w:szCs w:val="20"/>
              </w:rPr>
            </w:pPr>
            <w:r>
              <w:rPr>
                <w:noProof/>
                <w:sz w:val="20"/>
              </w:rPr>
              <w:t>(c)</w:t>
            </w:r>
            <w:r>
              <w:rPr>
                <w:noProof/>
              </w:rPr>
              <w:tab/>
            </w:r>
            <w:r>
              <w:rPr>
                <w:noProof/>
                <w:sz w:val="20"/>
              </w:rPr>
              <w:t xml:space="preserve">Polumjeri zakrivljenosti retrovizora ne smiju uzrokovati </w:t>
            </w:r>
            <w:r>
              <w:rPr>
                <w:noProof/>
                <w:sz w:val="20"/>
              </w:rPr>
              <w:lastRenderedPageBreak/>
              <w:t>značajno iskrivljenje slike. Polumjeri zakrivljenosti provjeravaju se prema nahođenju tehničke službe u skladu s metodom opisanom u Prilogu 7. Pravilniku UNECE-a br. 46. Polumjeri zakrivljenosti ne smiju biti manji od onih propisanih stavkom 6.1.2.2.4 Pravilnika UNECE-a br. 46.</w:t>
            </w:r>
          </w:p>
          <w:p>
            <w:pPr>
              <w:ind w:left="522" w:hanging="522"/>
              <w:rPr>
                <w:rFonts w:eastAsia="Arial Unicode MS"/>
                <w:i/>
                <w:iCs/>
                <w:noProof/>
                <w:sz w:val="20"/>
                <w:szCs w:val="20"/>
              </w:rPr>
            </w:pPr>
            <w:r>
              <w:rPr>
                <w:i/>
                <w:noProof/>
                <w:sz w:val="20"/>
              </w:rPr>
              <w:t>Ugradnja na vozilo</w:t>
            </w:r>
          </w:p>
          <w:p>
            <w:pPr>
              <w:spacing w:after="0"/>
              <w:rPr>
                <w:rFonts w:eastAsia="Arial Unicode MS"/>
                <w:noProof/>
                <w:sz w:val="20"/>
                <w:szCs w:val="20"/>
              </w:rPr>
            </w:pPr>
            <w:r>
              <w:rPr>
                <w:noProof/>
                <w:sz w:val="20"/>
              </w:rPr>
              <w:t>Provodi se mjerenje kako bi se osigurala sukladnost vidnih polja sa stavkom 15.2.4 Pravilnika UNECE-a br. 46 ili s odjeljkom 5. Priloga III Direktivi 71/127/EEZ.</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9</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Pravilnik UNECE-a br. 13-H</w:t>
            </w:r>
          </w:p>
          <w:p>
            <w:pPr>
              <w:spacing w:before="60" w:after="60"/>
              <w:jc w:val="left"/>
              <w:rPr>
                <w:rFonts w:eastAsia="Arial Unicode MS"/>
                <w:noProof/>
                <w:sz w:val="20"/>
                <w:szCs w:val="20"/>
              </w:rPr>
            </w:pPr>
            <w:r>
              <w:rPr>
                <w:noProof/>
                <w:sz w:val="20"/>
              </w:rPr>
              <w:t>(kočenje)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Opće odredbe</w:t>
            </w:r>
            <w:r>
              <w:rPr>
                <w:noProof/>
                <w:sz w:val="20"/>
              </w:rPr>
              <w:t xml:space="preserve"> </w:t>
            </w:r>
          </w:p>
          <w:p>
            <w:pPr>
              <w:spacing w:before="60" w:after="0"/>
              <w:ind w:left="522" w:hanging="522"/>
              <w:rPr>
                <w:rFonts w:eastAsia="Arial Unicode MS"/>
                <w:noProof/>
                <w:sz w:val="20"/>
                <w:szCs w:val="20"/>
              </w:rPr>
            </w:pPr>
            <w:r>
              <w:rPr>
                <w:noProof/>
                <w:sz w:val="20"/>
              </w:rPr>
              <w:t>(a)</w:t>
            </w:r>
            <w:r>
              <w:rPr>
                <w:noProof/>
              </w:rPr>
              <w:tab/>
            </w:r>
            <w:r>
              <w:rPr>
                <w:noProof/>
                <w:sz w:val="20"/>
              </w:rPr>
              <w:t>Kočni sustav konstruira se u skladu sa stavkom 5 Pravilnika UNECE-a br. 13-H.</w:t>
            </w:r>
          </w:p>
          <w:p>
            <w:pPr>
              <w:spacing w:before="60" w:after="0"/>
              <w:ind w:left="522" w:hanging="522"/>
              <w:rPr>
                <w:rFonts w:eastAsia="Arial Unicode MS"/>
                <w:noProof/>
                <w:sz w:val="20"/>
                <w:szCs w:val="20"/>
              </w:rPr>
            </w:pPr>
            <w:r>
              <w:rPr>
                <w:noProof/>
                <w:sz w:val="20"/>
              </w:rPr>
              <w:t>(b)</w:t>
            </w:r>
            <w:r>
              <w:rPr>
                <w:noProof/>
              </w:rPr>
              <w:tab/>
            </w:r>
            <w:r>
              <w:rPr>
                <w:noProof/>
                <w:sz w:val="20"/>
              </w:rPr>
              <w:t>Vozila se opremaju elektroničkim protublokirajućim kočnim sustavom koji djeluje na sve kotače.</w:t>
            </w:r>
          </w:p>
          <w:p>
            <w:pPr>
              <w:spacing w:before="60" w:after="0"/>
              <w:ind w:left="522" w:hanging="522"/>
              <w:rPr>
                <w:rFonts w:eastAsia="Arial Unicode MS"/>
                <w:noProof/>
                <w:sz w:val="20"/>
                <w:szCs w:val="20"/>
              </w:rPr>
            </w:pPr>
            <w:r>
              <w:rPr>
                <w:noProof/>
                <w:sz w:val="20"/>
              </w:rPr>
              <w:t>(c)</w:t>
            </w:r>
            <w:r>
              <w:rPr>
                <w:noProof/>
              </w:rPr>
              <w:tab/>
            </w:r>
            <w:r>
              <w:rPr>
                <w:noProof/>
                <w:sz w:val="20"/>
              </w:rPr>
              <w:t>Radna sposobnost kočnog sustava mora biti u skladu s Prilogom III. Pravilnika UNECE-a br. 13-H.</w:t>
            </w:r>
          </w:p>
          <w:p>
            <w:pPr>
              <w:spacing w:before="60" w:after="0"/>
              <w:ind w:left="522" w:hanging="522"/>
              <w:rPr>
                <w:rFonts w:eastAsia="Arial Unicode MS"/>
                <w:noProof/>
                <w:sz w:val="20"/>
                <w:szCs w:val="20"/>
              </w:rPr>
            </w:pPr>
            <w:r>
              <w:rPr>
                <w:noProof/>
                <w:sz w:val="20"/>
              </w:rPr>
              <w:t>(d)</w:t>
            </w:r>
            <w:r>
              <w:rPr>
                <w:noProof/>
              </w:rPr>
              <w:tab/>
            </w:r>
            <w:r>
              <w:rPr>
                <w:noProof/>
                <w:sz w:val="20"/>
              </w:rPr>
              <w:t>U tu se svrhu ispitivanja na cesti provode na cesti s površinom visoke prionjivosti. Ispitivanje parkirne kočnice provodi se na usponu od 18 % (uzbrdo i nizbrdo).</w:t>
            </w:r>
          </w:p>
          <w:p>
            <w:pPr>
              <w:spacing w:before="60" w:after="60"/>
              <w:ind w:left="522"/>
              <w:rPr>
                <w:rFonts w:eastAsia="Arial Unicode MS"/>
                <w:noProof/>
                <w:sz w:val="20"/>
                <w:szCs w:val="20"/>
              </w:rPr>
            </w:pPr>
            <w:r>
              <w:rPr>
                <w:noProof/>
                <w:sz w:val="20"/>
              </w:rPr>
              <w:t>Provode se samo ispitivanja u nastavku navedena pod naslovima „Radna kočnica” i „Parkirna kočnica”. Vozilo svaki put mora biti potpuno opterećno.</w:t>
            </w:r>
          </w:p>
          <w:p>
            <w:pPr>
              <w:spacing w:before="60" w:after="0"/>
              <w:ind w:left="522" w:hanging="522"/>
              <w:rPr>
                <w:rFonts w:eastAsia="Arial Unicode MS"/>
                <w:noProof/>
                <w:sz w:val="20"/>
                <w:szCs w:val="20"/>
              </w:rPr>
            </w:pPr>
            <w:r>
              <w:rPr>
                <w:noProof/>
                <w:sz w:val="20"/>
              </w:rPr>
              <w:t>(e)</w:t>
            </w:r>
            <w:r>
              <w:rPr>
                <w:noProof/>
              </w:rPr>
              <w:tab/>
            </w:r>
            <w:r>
              <w:rPr>
                <w:noProof/>
                <w:sz w:val="20"/>
              </w:rPr>
              <w:t>Ispitivanje na cesti iz točke (d) ne provodi se ako podnositelja zahtjeva može dostaviti izjavu proizvođača kojom se utvrđuje da je vozilo sukladno s Pravilnikom UNECE-a br. 13-H, uključujući dodatak 5., ili s FMVSS-om br. 135.</w:t>
            </w:r>
          </w:p>
          <w:p>
            <w:pPr>
              <w:ind w:left="522" w:hanging="522"/>
              <w:rPr>
                <w:rFonts w:eastAsia="Arial Unicode MS"/>
                <w:noProof/>
                <w:sz w:val="20"/>
                <w:szCs w:val="20"/>
              </w:rPr>
            </w:pPr>
            <w:r>
              <w:rPr>
                <w:i/>
                <w:noProof/>
                <w:sz w:val="20"/>
              </w:rPr>
              <w:t>Radna kočnica</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Provodi se ispitivanje tipa 0. kako je propisano u stavcima 1.4.2 i 1.4.3. Priloga 3. Pravilniku UNECE-a br. 13-H.</w:t>
            </w:r>
          </w:p>
          <w:p>
            <w:pPr>
              <w:spacing w:after="0"/>
              <w:ind w:left="522" w:hanging="522"/>
              <w:rPr>
                <w:rFonts w:eastAsia="Arial Unicode MS"/>
                <w:noProof/>
                <w:sz w:val="20"/>
                <w:szCs w:val="20"/>
              </w:rPr>
            </w:pPr>
            <w:r>
              <w:rPr>
                <w:noProof/>
                <w:sz w:val="20"/>
              </w:rPr>
              <w:t>(b)</w:t>
            </w:r>
            <w:r>
              <w:rPr>
                <w:noProof/>
              </w:rPr>
              <w:tab/>
            </w:r>
            <w:r>
              <w:rPr>
                <w:noProof/>
                <w:sz w:val="20"/>
              </w:rPr>
              <w:t>Uz to se provodi ispitivanje tipa I. kako je propisano u stavku 1.5 Priloga 3. Pravilniku UNECE-a br. 13-H.</w:t>
            </w:r>
          </w:p>
          <w:p>
            <w:pPr>
              <w:ind w:left="522" w:hanging="522"/>
              <w:rPr>
                <w:rFonts w:eastAsia="Arial Unicode MS"/>
                <w:i/>
                <w:iCs/>
                <w:noProof/>
                <w:sz w:val="20"/>
                <w:szCs w:val="20"/>
              </w:rPr>
            </w:pPr>
            <w:r>
              <w:rPr>
                <w:i/>
                <w:noProof/>
                <w:sz w:val="20"/>
              </w:rPr>
              <w:t>Parkirna kočnica</w:t>
            </w:r>
          </w:p>
          <w:p>
            <w:pPr>
              <w:spacing w:after="0"/>
              <w:rPr>
                <w:rFonts w:eastAsia="Arial Unicode MS"/>
                <w:noProof/>
                <w:sz w:val="20"/>
                <w:szCs w:val="20"/>
              </w:rPr>
            </w:pPr>
            <w:r>
              <w:rPr>
                <w:noProof/>
                <w:sz w:val="20"/>
              </w:rPr>
              <w:t>Ispitivanje se provodi u skladu sa stavkom 2.3 Priloga 3. Pravilniku UNECE-a br. 13-H.</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10</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Pravilnik UNECE-a br. 10</w:t>
            </w:r>
          </w:p>
          <w:p>
            <w:pPr>
              <w:spacing w:before="60" w:after="60"/>
              <w:jc w:val="left"/>
              <w:rPr>
                <w:rFonts w:eastAsia="Arial Unicode MS"/>
                <w:noProof/>
                <w:sz w:val="20"/>
                <w:szCs w:val="20"/>
              </w:rPr>
            </w:pPr>
            <w:r>
              <w:rPr>
                <w:noProof/>
                <w:sz w:val="20"/>
              </w:rPr>
              <w:t>(Radiofrekvencijske smetnje (elektromagnetska kompatibilnost))</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Sastavni dijelovi</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Nije potrebna homologacija električnih/elektroničkih podsklopova navedena u Pravilniku UNECE-a br. 10.</w:t>
            </w:r>
          </w:p>
          <w:p>
            <w:pPr>
              <w:spacing w:after="0"/>
              <w:ind w:left="522" w:hanging="522"/>
              <w:rPr>
                <w:rFonts w:eastAsia="Arial Unicode MS"/>
                <w:noProof/>
                <w:sz w:val="20"/>
                <w:szCs w:val="20"/>
              </w:rPr>
            </w:pPr>
            <w:r>
              <w:rPr>
                <w:noProof/>
                <w:sz w:val="20"/>
              </w:rPr>
              <w:t>(b)</w:t>
            </w:r>
            <w:r>
              <w:rPr>
                <w:noProof/>
              </w:rPr>
              <w:tab/>
            </w:r>
            <w:r>
              <w:rPr>
                <w:noProof/>
                <w:sz w:val="20"/>
              </w:rPr>
              <w:t>No naknadno ugrađeni električni/elektronički uređaji moraju biti sukladni s Pravilnikom UNECE-a br. 10.</w:t>
            </w:r>
          </w:p>
          <w:p>
            <w:pPr>
              <w:ind w:left="522" w:hanging="522"/>
              <w:rPr>
                <w:rFonts w:eastAsia="Arial Unicode MS"/>
                <w:i/>
                <w:iCs/>
                <w:noProof/>
                <w:sz w:val="20"/>
                <w:szCs w:val="20"/>
              </w:rPr>
            </w:pPr>
            <w:r>
              <w:rPr>
                <w:i/>
                <w:noProof/>
                <w:sz w:val="20"/>
              </w:rPr>
              <w:t>Emitirano elektromagnetsko zračenje</w:t>
            </w:r>
          </w:p>
          <w:p>
            <w:pPr>
              <w:spacing w:after="0"/>
              <w:rPr>
                <w:rFonts w:eastAsia="Arial Unicode MS"/>
                <w:noProof/>
                <w:sz w:val="20"/>
                <w:szCs w:val="20"/>
              </w:rPr>
            </w:pPr>
            <w:r>
              <w:rPr>
                <w:noProof/>
                <w:sz w:val="20"/>
              </w:rPr>
              <w:t>Podnositelj zahtjeva dostavlja izjavu proizvođača kojom se utvrđuje da je vozilo sukladno s Pravilnikom UNECE-a br. 10 ili sa sljedećim alternativnim standardima:</w:t>
            </w:r>
          </w:p>
          <w:p>
            <w:pPr>
              <w:spacing w:before="60" w:after="60"/>
              <w:ind w:left="522" w:hanging="522"/>
              <w:rPr>
                <w:rFonts w:eastAsia="Arial Unicode MS"/>
                <w:noProof/>
                <w:sz w:val="20"/>
                <w:szCs w:val="20"/>
              </w:rPr>
            </w:pPr>
            <w:r>
              <w:rPr>
                <w:noProof/>
                <w:sz w:val="20"/>
              </w:rPr>
              <w:t>–</w:t>
            </w:r>
            <w:r>
              <w:rPr>
                <w:noProof/>
              </w:rPr>
              <w:tab/>
            </w:r>
            <w:r>
              <w:rPr>
                <w:noProof/>
                <w:sz w:val="20"/>
              </w:rPr>
              <w:t>Širokopojasno elektromagnetsko zračenje: CISPR 12 ili SAE J551-2 ili</w:t>
            </w:r>
          </w:p>
          <w:p>
            <w:pPr>
              <w:spacing w:before="60" w:after="60"/>
              <w:ind w:left="522" w:hanging="522"/>
              <w:rPr>
                <w:rFonts w:eastAsia="Arial Unicode MS"/>
                <w:noProof/>
                <w:sz w:val="20"/>
                <w:szCs w:val="20"/>
              </w:rPr>
            </w:pPr>
            <w:r>
              <w:rPr>
                <w:noProof/>
                <w:sz w:val="20"/>
              </w:rPr>
              <w:t>–</w:t>
            </w:r>
            <w:r>
              <w:rPr>
                <w:noProof/>
              </w:rPr>
              <w:tab/>
            </w:r>
            <w:r>
              <w:rPr>
                <w:noProof/>
                <w:sz w:val="20"/>
              </w:rPr>
              <w:t>Uskopojasno elektromagnetsko zračenje: CISPR 12 (izvan vozila) ili 25 (ugrađeni) ili SAE J551-4 i SAE J1113-41.</w:t>
            </w:r>
          </w:p>
          <w:p>
            <w:pPr>
              <w:ind w:left="522" w:hanging="522"/>
              <w:rPr>
                <w:rFonts w:eastAsia="Arial Unicode MS"/>
                <w:i/>
                <w:iCs/>
                <w:noProof/>
                <w:sz w:val="20"/>
                <w:szCs w:val="20"/>
              </w:rPr>
            </w:pPr>
            <w:r>
              <w:rPr>
                <w:i/>
                <w:noProof/>
                <w:sz w:val="20"/>
              </w:rPr>
              <w:lastRenderedPageBreak/>
              <w:t>Ispitivanja otpornosti</w:t>
            </w:r>
          </w:p>
          <w:p>
            <w:pPr>
              <w:spacing w:after="0"/>
              <w:ind w:left="522" w:hanging="522"/>
              <w:rPr>
                <w:rFonts w:eastAsia="Arial Unicode MS"/>
                <w:noProof/>
                <w:sz w:val="20"/>
                <w:szCs w:val="20"/>
              </w:rPr>
            </w:pPr>
            <w:r>
              <w:rPr>
                <w:noProof/>
                <w:sz w:val="20"/>
              </w:rPr>
              <w:t>Oslobađa se od ispitivanja otpornosti.</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12</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Pravilnik UNECE-a br. 21</w:t>
            </w:r>
          </w:p>
          <w:p>
            <w:pPr>
              <w:spacing w:before="60" w:after="60"/>
              <w:jc w:val="left"/>
              <w:rPr>
                <w:rFonts w:eastAsia="Arial Unicode MS"/>
                <w:noProof/>
                <w:sz w:val="20"/>
                <w:szCs w:val="20"/>
              </w:rPr>
            </w:pPr>
            <w:r>
              <w:rPr>
                <w:noProof/>
                <w:sz w:val="20"/>
              </w:rPr>
              <w:t>(Unutarnja oprema vozila)</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Unutarnja oprema</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S obzirom na zahtjeve u vezi s apsorpcijom energije, ocjenjuje se da je vozilo sukladno s Pravilnikom UNECE-a br. 21 ako je opremljeno barem dvama prednjim zračnim jastucima od kojih je jedan umetnut u upravljač, a drugi u ploču s instrumentima.</w:t>
            </w:r>
          </w:p>
          <w:p>
            <w:pPr>
              <w:spacing w:after="0"/>
              <w:ind w:left="522" w:hanging="522"/>
              <w:rPr>
                <w:rFonts w:eastAsia="Arial Unicode MS"/>
                <w:noProof/>
                <w:sz w:val="20"/>
                <w:szCs w:val="20"/>
              </w:rPr>
            </w:pPr>
            <w:r>
              <w:rPr>
                <w:noProof/>
                <w:sz w:val="20"/>
              </w:rPr>
              <w:t>(b)</w:t>
            </w:r>
            <w:r>
              <w:rPr>
                <w:noProof/>
              </w:rPr>
              <w:tab/>
            </w:r>
            <w:r>
              <w:rPr>
                <w:noProof/>
                <w:sz w:val="20"/>
              </w:rPr>
              <w:t>Ako je vozilo opremljeno barem jednim prednjim zračnim jastukom u upravljaču, ploča s instrumentima mora biti izrađena od materijala koji apsorbiraju energiju.</w:t>
            </w:r>
          </w:p>
          <w:p>
            <w:pPr>
              <w:spacing w:after="0"/>
              <w:ind w:left="522" w:hanging="522"/>
              <w:rPr>
                <w:rFonts w:eastAsia="Arial Unicode MS"/>
                <w:noProof/>
                <w:sz w:val="20"/>
                <w:szCs w:val="20"/>
              </w:rPr>
            </w:pPr>
            <w:r>
              <w:rPr>
                <w:noProof/>
                <w:sz w:val="20"/>
              </w:rPr>
              <w:t>(c)</w:t>
            </w:r>
            <w:r>
              <w:rPr>
                <w:noProof/>
              </w:rPr>
              <w:tab/>
            </w:r>
            <w:r>
              <w:rPr>
                <w:noProof/>
                <w:sz w:val="20"/>
              </w:rPr>
              <w:t>Tehnička služba provjerava da nema oštrih rubova u područjima definiranima u stavcima 5.1 do 5.7 Pravilnika UNECE-a br. 21.</w:t>
            </w:r>
          </w:p>
          <w:p>
            <w:pPr>
              <w:ind w:left="522" w:hanging="522"/>
              <w:rPr>
                <w:rFonts w:eastAsia="Arial Unicode MS"/>
                <w:noProof/>
                <w:sz w:val="20"/>
                <w:szCs w:val="20"/>
              </w:rPr>
            </w:pPr>
            <w:r>
              <w:rPr>
                <w:i/>
                <w:noProof/>
                <w:sz w:val="20"/>
              </w:rPr>
              <w:t>Električne kontrole</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Električni prozori, pomični krovovi i pregradnje stijene ispituju se u skladu sa stavkom 5.8 Pravilnika UNECE-a br. 21.</w:t>
            </w:r>
          </w:p>
          <w:p>
            <w:pPr>
              <w:spacing w:before="60" w:after="60"/>
              <w:ind w:left="522"/>
              <w:rPr>
                <w:rFonts w:eastAsia="Arial Unicode MS"/>
                <w:noProof/>
                <w:sz w:val="20"/>
                <w:szCs w:val="20"/>
              </w:rPr>
            </w:pPr>
            <w:r>
              <w:rPr>
                <w:noProof/>
                <w:sz w:val="20"/>
              </w:rPr>
              <w:t>Osjetljivost sustava za automatsku promjenu smjera iz stavka 5.8.3 može se razlikovati od zahtjeva iz stavka 5.8.3.1.1 Pravilnika UNECE-a br. 21.</w:t>
            </w:r>
          </w:p>
          <w:p>
            <w:pPr>
              <w:spacing w:after="0"/>
              <w:ind w:left="522" w:hanging="522"/>
              <w:rPr>
                <w:rFonts w:eastAsia="Arial Unicode MS"/>
                <w:noProof/>
                <w:sz w:val="20"/>
                <w:szCs w:val="20"/>
              </w:rPr>
            </w:pPr>
            <w:r>
              <w:rPr>
                <w:noProof/>
                <w:sz w:val="20"/>
              </w:rPr>
              <w:t>(b)</w:t>
            </w:r>
            <w:r>
              <w:rPr>
                <w:noProof/>
              </w:rPr>
              <w:tab/>
            </w:r>
            <w:r>
              <w:rPr>
                <w:noProof/>
                <w:sz w:val="20"/>
              </w:rPr>
              <w:t>Električne prozore koje nije moguće zatvoriti kad je vozilo isključeno izuzima se iz zahtjeva u vezi sa sustavima za automatsku promjenu smjera.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13</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Pravilnik UNECE-a br. 18</w:t>
            </w:r>
          </w:p>
          <w:p>
            <w:pPr>
              <w:spacing w:before="60" w:after="60"/>
              <w:jc w:val="left"/>
              <w:rPr>
                <w:rFonts w:eastAsia="Arial Unicode MS"/>
                <w:noProof/>
                <w:sz w:val="20"/>
                <w:szCs w:val="20"/>
              </w:rPr>
            </w:pPr>
            <w:r>
              <w:rPr>
                <w:noProof/>
                <w:sz w:val="20"/>
              </w:rPr>
              <w:t>(Zaštita od krađe i imobilizator)</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Kako bi se spriječila neovlaštena uporaba, vozilo mora biti opremljeno:</w:t>
            </w:r>
          </w:p>
          <w:p>
            <w:pPr>
              <w:spacing w:before="60" w:after="60"/>
              <w:ind w:left="1089" w:hanging="522"/>
              <w:rPr>
                <w:rFonts w:eastAsia="Arial Unicode MS"/>
                <w:noProof/>
                <w:sz w:val="20"/>
                <w:szCs w:val="20"/>
              </w:rPr>
            </w:pPr>
            <w:r>
              <w:rPr>
                <w:noProof/>
                <w:sz w:val="20"/>
              </w:rPr>
              <w:t>–</w:t>
            </w:r>
            <w:r>
              <w:rPr>
                <w:noProof/>
              </w:rPr>
              <w:tab/>
            </w:r>
            <w:r>
              <w:rPr>
                <w:noProof/>
                <w:sz w:val="20"/>
              </w:rPr>
              <w:t>uređajem za zaključavanje, kako je definirano u stavku 2.3 Pravilnika UNECE-a br. 18. i</w:t>
            </w:r>
          </w:p>
          <w:p>
            <w:pPr>
              <w:spacing w:before="60" w:after="60"/>
              <w:ind w:left="1089" w:hanging="522"/>
              <w:rPr>
                <w:rFonts w:eastAsia="Arial Unicode MS"/>
                <w:noProof/>
                <w:sz w:val="20"/>
                <w:szCs w:val="20"/>
              </w:rPr>
            </w:pPr>
            <w:r>
              <w:rPr>
                <w:noProof/>
                <w:sz w:val="20"/>
              </w:rPr>
              <w:t>–</w:t>
            </w:r>
            <w:r>
              <w:rPr>
                <w:noProof/>
              </w:rPr>
              <w:tab/>
            </w:r>
            <w:r>
              <w:rPr>
                <w:noProof/>
                <w:sz w:val="20"/>
              </w:rPr>
              <w:t>imobilizatorom koji ispunjava tehničke zahtjeve iz stavka 5. Pravilnika UNECE-a br. 18;</w:t>
            </w:r>
          </w:p>
          <w:p>
            <w:pPr>
              <w:spacing w:before="60" w:after="60"/>
              <w:ind w:left="522" w:hanging="522"/>
              <w:rPr>
                <w:rFonts w:eastAsia="Arial Unicode MS"/>
                <w:noProof/>
                <w:sz w:val="20"/>
                <w:szCs w:val="20"/>
              </w:rPr>
            </w:pPr>
            <w:r>
              <w:rPr>
                <w:noProof/>
                <w:sz w:val="20"/>
              </w:rPr>
              <w:t>(b)</w:t>
            </w:r>
            <w:r>
              <w:rPr>
                <w:noProof/>
              </w:rPr>
              <w:tab/>
            </w:r>
            <w:r>
              <w:rPr>
                <w:noProof/>
                <w:sz w:val="20"/>
              </w:rPr>
              <w:t>Ako je potrebno naknadno ugraditi imobilizator u skladu s točkom (a), ta naprava mora pripadati tipu uređaja homologiranom u skladu s Pravilnicima UNECE-a br. 18, 97 ili 116.</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14</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Pravilnik UNECE-a br. 12</w:t>
            </w:r>
          </w:p>
          <w:p>
            <w:pPr>
              <w:spacing w:before="60" w:after="60"/>
              <w:jc w:val="left"/>
              <w:rPr>
                <w:rFonts w:eastAsia="Arial Unicode MS"/>
                <w:noProof/>
                <w:sz w:val="20"/>
                <w:szCs w:val="20"/>
              </w:rPr>
            </w:pPr>
            <w:r>
              <w:rPr>
                <w:noProof/>
                <w:sz w:val="20"/>
              </w:rPr>
              <w:t>(Zaštita pri upravljanju)</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Podnositelj zahtjeva dostavlja izjavu proizvođača kojom se utvrđuje da je određeno vozilo, za koje treba navesti VIN, sukladno s barem jednim od sljedećih propisa:</w:t>
            </w:r>
          </w:p>
          <w:p>
            <w:pPr>
              <w:spacing w:before="60" w:after="60"/>
              <w:ind w:left="1089" w:hanging="522"/>
              <w:rPr>
                <w:rFonts w:eastAsia="Arial Unicode MS"/>
                <w:noProof/>
                <w:sz w:val="20"/>
                <w:szCs w:val="20"/>
              </w:rPr>
            </w:pPr>
            <w:r>
              <w:rPr>
                <w:noProof/>
                <w:sz w:val="20"/>
              </w:rPr>
              <w:t>–</w:t>
            </w:r>
            <w:r>
              <w:rPr>
                <w:noProof/>
              </w:rPr>
              <w:tab/>
            </w:r>
            <w:r>
              <w:rPr>
                <w:noProof/>
                <w:sz w:val="20"/>
              </w:rPr>
              <w:t>Pravilnik UNECE-a br. 12</w:t>
            </w:r>
          </w:p>
          <w:p>
            <w:pPr>
              <w:spacing w:before="60" w:after="60"/>
              <w:ind w:left="1089" w:hanging="522"/>
              <w:rPr>
                <w:rFonts w:eastAsia="Arial Unicode MS"/>
                <w:noProof/>
                <w:sz w:val="20"/>
                <w:szCs w:val="20"/>
              </w:rPr>
            </w:pPr>
            <w:r>
              <w:rPr>
                <w:noProof/>
                <w:sz w:val="20"/>
              </w:rPr>
              <w:t>–</w:t>
            </w:r>
            <w:r>
              <w:rPr>
                <w:noProof/>
              </w:rPr>
              <w:tab/>
            </w:r>
            <w:r>
              <w:rPr>
                <w:noProof/>
                <w:sz w:val="20"/>
              </w:rPr>
              <w:t>FMVSS br. 203 (Zaštita vozača od udarca upravljačkog mehanizma u slučaju sudara) uključujući FMVSS br. 204 (Pomak upravljačkog mehanizma natrag),</w:t>
            </w:r>
          </w:p>
          <w:p>
            <w:pPr>
              <w:spacing w:before="60" w:after="60"/>
              <w:ind w:left="1089" w:hanging="522"/>
              <w:rPr>
                <w:rFonts w:eastAsia="Arial Unicode MS"/>
                <w:noProof/>
                <w:sz w:val="20"/>
                <w:szCs w:val="20"/>
              </w:rPr>
            </w:pPr>
            <w:r>
              <w:rPr>
                <w:noProof/>
                <w:sz w:val="20"/>
              </w:rPr>
              <w:t>–</w:t>
            </w:r>
            <w:r>
              <w:rPr>
                <w:noProof/>
              </w:rPr>
              <w:tab/>
            </w:r>
            <w:r>
              <w:rPr>
                <w:noProof/>
                <w:sz w:val="20"/>
              </w:rPr>
              <w:t>članak 11. JSRRV-a.</w:t>
            </w:r>
          </w:p>
          <w:p>
            <w:pPr>
              <w:spacing w:before="60" w:after="60"/>
              <w:ind w:left="522" w:hanging="522"/>
              <w:rPr>
                <w:rFonts w:eastAsia="Arial Unicode MS"/>
                <w:noProof/>
                <w:sz w:val="20"/>
                <w:szCs w:val="20"/>
              </w:rPr>
            </w:pPr>
            <w:r>
              <w:rPr>
                <w:noProof/>
                <w:sz w:val="20"/>
              </w:rPr>
              <w:t>(b)</w:t>
            </w:r>
            <w:r>
              <w:rPr>
                <w:noProof/>
              </w:rPr>
              <w:tab/>
            </w:r>
            <w:r>
              <w:rPr>
                <w:noProof/>
                <w:sz w:val="20"/>
              </w:rPr>
              <w:t>Na zahtjev podnositelja zahtjeva za homologaciju na serijski proizvedenom vozilu može se provesti ispitivanje u skladu s Prilogom 3. Pravilnika UNECE-a br. 12.</w:t>
            </w:r>
          </w:p>
          <w:p>
            <w:pPr>
              <w:spacing w:before="60" w:after="60"/>
              <w:ind w:left="522"/>
              <w:rPr>
                <w:rFonts w:eastAsia="Arial Unicode MS"/>
                <w:noProof/>
                <w:sz w:val="20"/>
                <w:szCs w:val="20"/>
              </w:rPr>
            </w:pPr>
            <w:r>
              <w:rPr>
                <w:noProof/>
                <w:sz w:val="20"/>
              </w:rPr>
              <w:t>Ispitivanje provodi tehnička služba imenovana za provođenje tog ispitivanja. Tehnička služba podnositelju zahtjeva izdaje detaljno izvješće.</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15</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Pravilnik UNECE-a br. 17</w:t>
            </w:r>
          </w:p>
          <w:p>
            <w:pPr>
              <w:spacing w:before="60" w:after="60"/>
              <w:jc w:val="left"/>
              <w:rPr>
                <w:rFonts w:eastAsia="Arial Unicode MS"/>
                <w:noProof/>
                <w:sz w:val="20"/>
                <w:szCs w:val="20"/>
              </w:rPr>
            </w:pPr>
            <w:r>
              <w:rPr>
                <w:noProof/>
                <w:sz w:val="20"/>
              </w:rPr>
              <w:t>(Čvrstoća sjedala – nasloni za glavu)</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i/>
                <w:iCs/>
                <w:noProof/>
                <w:sz w:val="20"/>
                <w:szCs w:val="20"/>
              </w:rPr>
            </w:pPr>
            <w:r>
              <w:rPr>
                <w:i/>
                <w:noProof/>
                <w:sz w:val="20"/>
              </w:rPr>
              <w:t>Sjedala, sidrišta sjedala i sustavi za prilagodbu</w:t>
            </w:r>
          </w:p>
          <w:p>
            <w:pPr>
              <w:spacing w:before="60" w:after="0"/>
              <w:rPr>
                <w:rFonts w:eastAsia="Arial Unicode MS"/>
                <w:noProof/>
                <w:sz w:val="20"/>
                <w:szCs w:val="20"/>
              </w:rPr>
            </w:pPr>
            <w:r>
              <w:rPr>
                <w:noProof/>
                <w:sz w:val="20"/>
              </w:rPr>
              <w:t>Podnositelj zahtjeva dostavlja izjavu proizvođača kojom se utvrđuje da je određeno vozilo, za koje treba navesti VIN, sukladno s barem jednim od sljedećih propisa:</w:t>
            </w:r>
          </w:p>
          <w:p>
            <w:pPr>
              <w:spacing w:before="60" w:after="60"/>
              <w:ind w:left="522" w:hanging="522"/>
              <w:rPr>
                <w:rFonts w:eastAsia="Arial Unicode MS"/>
                <w:noProof/>
                <w:sz w:val="20"/>
                <w:szCs w:val="20"/>
              </w:rPr>
            </w:pPr>
            <w:r>
              <w:rPr>
                <w:noProof/>
                <w:sz w:val="20"/>
              </w:rPr>
              <w:t>–</w:t>
            </w:r>
            <w:r>
              <w:rPr>
                <w:noProof/>
              </w:rPr>
              <w:tab/>
            </w:r>
            <w:r>
              <w:rPr>
                <w:noProof/>
                <w:sz w:val="20"/>
              </w:rPr>
              <w:t>Pravilnik UNECE-a br. 17 ili</w:t>
            </w:r>
          </w:p>
          <w:p>
            <w:pPr>
              <w:spacing w:before="60" w:after="60"/>
              <w:ind w:left="522" w:hanging="522"/>
              <w:rPr>
                <w:rFonts w:eastAsia="Arial Unicode MS"/>
                <w:noProof/>
                <w:sz w:val="20"/>
                <w:szCs w:val="20"/>
              </w:rPr>
            </w:pPr>
            <w:r>
              <w:rPr>
                <w:noProof/>
                <w:sz w:val="20"/>
              </w:rPr>
              <w:t>–</w:t>
            </w:r>
            <w:r>
              <w:rPr>
                <w:noProof/>
              </w:rPr>
              <w:tab/>
            </w:r>
            <w:r>
              <w:rPr>
                <w:noProof/>
                <w:sz w:val="20"/>
              </w:rPr>
              <w:t>FMVSS br. 207 (Sustavi za sjedenje).</w:t>
            </w:r>
          </w:p>
          <w:p>
            <w:pPr>
              <w:spacing w:after="0"/>
              <w:ind w:left="522" w:hanging="522"/>
              <w:rPr>
                <w:rFonts w:eastAsia="Arial Unicode MS"/>
                <w:noProof/>
                <w:sz w:val="20"/>
                <w:szCs w:val="20"/>
              </w:rPr>
            </w:pPr>
            <w:r>
              <w:rPr>
                <w:i/>
                <w:noProof/>
                <w:sz w:val="20"/>
              </w:rPr>
              <w:t>Nasloni za glavu</w:t>
            </w:r>
            <w:r>
              <w:rPr>
                <w:noProof/>
                <w:sz w:val="20"/>
              </w:rPr>
              <w:t xml:space="preserve"> </w:t>
            </w:r>
          </w:p>
          <w:p>
            <w:pPr>
              <w:spacing w:before="60" w:after="0"/>
              <w:ind w:left="522" w:hanging="522"/>
              <w:rPr>
                <w:rFonts w:eastAsia="Arial Unicode MS"/>
                <w:noProof/>
                <w:sz w:val="20"/>
                <w:szCs w:val="20"/>
              </w:rPr>
            </w:pPr>
            <w:r>
              <w:rPr>
                <w:noProof/>
                <w:sz w:val="20"/>
              </w:rPr>
              <w:t>(a)</w:t>
            </w:r>
            <w:r>
              <w:rPr>
                <w:noProof/>
              </w:rPr>
              <w:tab/>
            </w:r>
            <w:r>
              <w:rPr>
                <w:noProof/>
                <w:sz w:val="20"/>
              </w:rPr>
              <w:t>Ako se izjava temelji na FMVSS-u br. 207, nasloni za glavu moraju dodatno biti sukladni sa zahtjevima iz stavka 5. i Priloga 4. Pravilniku UNECE-a br. 17.</w:t>
            </w:r>
          </w:p>
          <w:p>
            <w:pPr>
              <w:spacing w:before="60" w:after="0"/>
              <w:ind w:left="522" w:hanging="522"/>
              <w:rPr>
                <w:rFonts w:eastAsia="Arial Unicode MS"/>
                <w:noProof/>
                <w:sz w:val="20"/>
                <w:szCs w:val="20"/>
              </w:rPr>
            </w:pPr>
            <w:r>
              <w:rPr>
                <w:noProof/>
                <w:sz w:val="20"/>
              </w:rPr>
              <w:t>(b)</w:t>
            </w:r>
            <w:r>
              <w:rPr>
                <w:noProof/>
              </w:rPr>
              <w:tab/>
            </w:r>
            <w:r>
              <w:rPr>
                <w:noProof/>
                <w:sz w:val="20"/>
              </w:rPr>
              <w:t>Provode se samo ispitivanja opisana u stavcima 5.12, 6.5, 6.6 i 6.7 Pravilnika UNECE-a br. 17.</w:t>
            </w:r>
          </w:p>
          <w:p>
            <w:pPr>
              <w:spacing w:before="60" w:after="0"/>
              <w:ind w:left="522" w:hanging="522"/>
              <w:rPr>
                <w:rFonts w:eastAsia="Arial Unicode MS"/>
                <w:noProof/>
                <w:sz w:val="20"/>
                <w:szCs w:val="20"/>
              </w:rPr>
            </w:pPr>
            <w:r>
              <w:rPr>
                <w:noProof/>
                <w:sz w:val="20"/>
              </w:rPr>
              <w:t>(c)</w:t>
            </w:r>
            <w:r>
              <w:rPr>
                <w:noProof/>
              </w:rPr>
              <w:tab/>
            </w:r>
            <w:r>
              <w:rPr>
                <w:noProof/>
                <w:sz w:val="20"/>
              </w:rPr>
              <w:t>U suprotnom, podnositelj zahtjeva dostavlja izjavu proizvođača kojom se utvrđuje da je određeno vozilo, za koje treba navesti VIN, sukladno s FMVSS-om br. 202.a (nasloni za glavu).</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16</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Pravilnik UNECE-a br. 17</w:t>
            </w:r>
          </w:p>
          <w:p>
            <w:pPr>
              <w:spacing w:before="60" w:after="60"/>
              <w:jc w:val="left"/>
              <w:rPr>
                <w:rFonts w:eastAsia="Arial Unicode MS"/>
                <w:noProof/>
                <w:sz w:val="20"/>
                <w:szCs w:val="20"/>
              </w:rPr>
            </w:pPr>
            <w:r>
              <w:rPr>
                <w:noProof/>
                <w:sz w:val="20"/>
              </w:rPr>
              <w:t>(Vanjske izbočine)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Vanjska površina nadogradnje mora biti sukladna s općim zahtjevima uvrštenima u stavak 5. Pravilnika UNECE-a br. 17.</w:t>
            </w:r>
          </w:p>
          <w:p>
            <w:pPr>
              <w:spacing w:before="60" w:after="60"/>
              <w:ind w:left="522" w:hanging="522"/>
              <w:rPr>
                <w:rFonts w:eastAsia="Arial Unicode MS"/>
                <w:noProof/>
                <w:sz w:val="20"/>
                <w:szCs w:val="20"/>
              </w:rPr>
            </w:pPr>
            <w:r>
              <w:rPr>
                <w:noProof/>
                <w:sz w:val="20"/>
              </w:rPr>
              <w:t>(b)</w:t>
            </w:r>
            <w:r>
              <w:rPr>
                <w:noProof/>
              </w:rPr>
              <w:tab/>
            </w:r>
            <w:r>
              <w:rPr>
                <w:noProof/>
                <w:sz w:val="20"/>
              </w:rPr>
              <w:t>Odredbe navedene u stavcima 6.1, 6.5, 6.6, 6.7, 6.8 i 6.11 Pravilnika UNECE-a br. 17 provjeravaju se prema nahođenju tehničke službe.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17</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Pravilnik UNECE-a br. 39</w:t>
            </w:r>
          </w:p>
          <w:p>
            <w:pPr>
              <w:spacing w:before="60" w:after="60"/>
              <w:jc w:val="left"/>
              <w:rPr>
                <w:rFonts w:eastAsia="Arial Unicode MS"/>
                <w:noProof/>
                <w:sz w:val="20"/>
                <w:szCs w:val="20"/>
              </w:rPr>
            </w:pPr>
            <w:r>
              <w:rPr>
                <w:noProof/>
                <w:sz w:val="20"/>
              </w:rPr>
              <w:t>(Brzinomjer – prijenosni stupanj za vožnju unatrag)</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i/>
                <w:noProof/>
                <w:sz w:val="20"/>
              </w:rPr>
              <w:t>Brzinomjer</w:t>
            </w:r>
            <w:r>
              <w:rPr>
                <w:noProof/>
                <w:sz w:val="20"/>
              </w:rPr>
              <w:t xml:space="preserve"> </w:t>
            </w:r>
          </w:p>
          <w:p>
            <w:pPr>
              <w:spacing w:before="60" w:after="60"/>
              <w:ind w:left="522" w:hanging="522"/>
              <w:rPr>
                <w:rFonts w:eastAsia="Arial Unicode MS"/>
                <w:noProof/>
                <w:sz w:val="20"/>
                <w:szCs w:val="20"/>
              </w:rPr>
            </w:pPr>
            <w:r>
              <w:rPr>
                <w:noProof/>
                <w:sz w:val="20"/>
              </w:rPr>
              <w:t>(a)</w:t>
            </w:r>
            <w:r>
              <w:rPr>
                <w:noProof/>
              </w:rPr>
              <w:tab/>
            </w:r>
            <w:r>
              <w:rPr>
                <w:noProof/>
                <w:sz w:val="20"/>
              </w:rPr>
              <w:t>Brojčanik mora biti sukladan sa stavcima od 5.1. do 5.1.4 Pravilnika UNECE-a br. 39.</w:t>
            </w:r>
          </w:p>
          <w:p>
            <w:pPr>
              <w:spacing w:before="60" w:after="60"/>
              <w:ind w:left="522" w:hanging="522"/>
              <w:rPr>
                <w:rFonts w:eastAsia="Arial Unicode MS"/>
                <w:noProof/>
                <w:sz w:val="20"/>
                <w:szCs w:val="20"/>
              </w:rPr>
            </w:pPr>
            <w:r>
              <w:rPr>
                <w:noProof/>
                <w:sz w:val="20"/>
              </w:rPr>
              <w:t>(b)</w:t>
            </w:r>
            <w:r>
              <w:rPr>
                <w:noProof/>
              </w:rPr>
              <w:tab/>
            </w:r>
            <w:r>
              <w:rPr>
                <w:noProof/>
                <w:sz w:val="20"/>
              </w:rPr>
              <w:t>Ako tehnička služba želi provjeriti je li brzinomjer dovoljno precizno kalibriran, može zahtijevati provođenje ispitivanja propisanih u stavku 5.2 Pravilnika UNECE-a br. 39. Prijenosni stupanj za vožnju unatrag</w:t>
            </w:r>
          </w:p>
          <w:p>
            <w:pPr>
              <w:spacing w:before="60" w:after="0"/>
              <w:ind w:left="522" w:hanging="522"/>
              <w:rPr>
                <w:rFonts w:eastAsia="Arial Unicode MS"/>
                <w:i/>
                <w:iCs/>
                <w:noProof/>
                <w:sz w:val="20"/>
                <w:szCs w:val="20"/>
              </w:rPr>
            </w:pPr>
            <w:r>
              <w:rPr>
                <w:i/>
                <w:noProof/>
                <w:sz w:val="20"/>
              </w:rPr>
              <w:t>Prijenosni stupanj za vožnju unatrag</w:t>
            </w:r>
          </w:p>
          <w:p>
            <w:pPr>
              <w:spacing w:before="60" w:after="0"/>
              <w:ind w:left="522" w:hanging="522"/>
              <w:rPr>
                <w:rFonts w:eastAsia="Arial Unicode MS"/>
                <w:noProof/>
                <w:sz w:val="20"/>
                <w:szCs w:val="20"/>
              </w:rPr>
            </w:pPr>
            <w:r>
              <w:rPr>
                <w:noProof/>
                <w:sz w:val="20"/>
              </w:rPr>
              <w:t>Mjenjačka kutija obuhvaća i prijenosni stupanj za vožnju unatrag.</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18</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(EU) br. 19/2011</w:t>
            </w:r>
          </w:p>
          <w:p>
            <w:pPr>
              <w:spacing w:before="60" w:after="60"/>
              <w:jc w:val="left"/>
              <w:rPr>
                <w:rFonts w:eastAsia="Arial Unicode MS"/>
                <w:noProof/>
                <w:sz w:val="20"/>
                <w:szCs w:val="20"/>
              </w:rPr>
            </w:pPr>
            <w:r>
              <w:rPr>
                <w:noProof/>
                <w:sz w:val="20"/>
              </w:rPr>
              <w:t>(Proizvođačeve pločice)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Identifikacijski broj vozila</w:t>
            </w:r>
            <w:r>
              <w:rPr>
                <w:noProof/>
                <w:sz w:val="20"/>
              </w:rPr>
              <w:t xml:space="preserve"> </w:t>
            </w:r>
          </w:p>
          <w:p>
            <w:pPr>
              <w:spacing w:before="60" w:after="0"/>
              <w:ind w:left="522" w:hanging="522"/>
              <w:rPr>
                <w:rFonts w:eastAsia="Arial Unicode MS"/>
                <w:noProof/>
                <w:sz w:val="20"/>
                <w:szCs w:val="20"/>
              </w:rPr>
            </w:pPr>
            <w:r>
              <w:rPr>
                <w:noProof/>
                <w:sz w:val="20"/>
              </w:rPr>
              <w:t>(a)</w:t>
            </w:r>
            <w:r>
              <w:rPr>
                <w:noProof/>
              </w:rPr>
              <w:tab/>
            </w:r>
            <w:r>
              <w:rPr>
                <w:noProof/>
                <w:sz w:val="20"/>
              </w:rPr>
              <w:t>Vozilo mora biti označeno identifikacijskim brojem vozila koji se sastoji od najmanje 8, a najviše 17 znakova. Identifikacijski broj vozila koji se sastoji od 17 znakova ispunjava zahtjeve navedene u normama ISO 3779:1983 i 3780:1983.</w:t>
            </w:r>
          </w:p>
          <w:p>
            <w:pPr>
              <w:spacing w:before="60" w:after="0"/>
              <w:ind w:left="522" w:hanging="522"/>
              <w:rPr>
                <w:rFonts w:eastAsia="Arial Unicode MS"/>
                <w:noProof/>
                <w:sz w:val="20"/>
                <w:szCs w:val="20"/>
              </w:rPr>
            </w:pPr>
            <w:r>
              <w:rPr>
                <w:noProof/>
                <w:sz w:val="20"/>
              </w:rPr>
              <w:t>(b)</w:t>
            </w:r>
            <w:r>
              <w:rPr>
                <w:noProof/>
              </w:rPr>
              <w:tab/>
            </w:r>
            <w:r>
              <w:rPr>
                <w:noProof/>
                <w:sz w:val="20"/>
              </w:rPr>
              <w:t>Identifikacijski broj vozila mora se nalaziti na jasno vidljivom i dostupnom mjestu tako da se ne može istrošiti niti ga se može uništiti.</w:t>
            </w:r>
          </w:p>
          <w:p>
            <w:pPr>
              <w:spacing w:before="60" w:after="0"/>
              <w:ind w:left="522" w:hanging="522"/>
              <w:rPr>
                <w:rFonts w:eastAsia="Arial Unicode MS"/>
                <w:noProof/>
                <w:sz w:val="20"/>
                <w:szCs w:val="20"/>
              </w:rPr>
            </w:pPr>
            <w:r>
              <w:rPr>
                <w:noProof/>
                <w:sz w:val="20"/>
              </w:rPr>
              <w:t>(c)</w:t>
            </w:r>
            <w:r>
              <w:rPr>
                <w:noProof/>
              </w:rPr>
              <w:tab/>
            </w:r>
            <w:r>
              <w:rPr>
                <w:noProof/>
                <w:sz w:val="20"/>
              </w:rPr>
              <w:t>Ako identifikacijski broj vozila nije utisnut na šasiju ili tijelo vozila, država članica može zahtijevati od podnositelja zahtjeva da vozilo naknadno obilježi VIN-om pri primjeni nacionalnog zakona. U tom slučaju nadležno tijelo te države članice nadgleda operaciju.</w:t>
            </w:r>
          </w:p>
          <w:p>
            <w:pPr>
              <w:spacing w:before="60" w:after="60"/>
              <w:ind w:left="522" w:hanging="522"/>
              <w:rPr>
                <w:rFonts w:eastAsia="Arial Unicode MS"/>
                <w:i/>
                <w:iCs/>
                <w:noProof/>
                <w:sz w:val="20"/>
                <w:szCs w:val="20"/>
              </w:rPr>
            </w:pPr>
            <w:r>
              <w:rPr>
                <w:i/>
                <w:noProof/>
                <w:sz w:val="20"/>
              </w:rPr>
              <w:t>Proizvođačeva pločica</w:t>
            </w:r>
          </w:p>
          <w:p>
            <w:pPr>
              <w:spacing w:before="60" w:after="0"/>
              <w:rPr>
                <w:rFonts w:eastAsia="Arial Unicode MS"/>
                <w:noProof/>
                <w:sz w:val="20"/>
                <w:szCs w:val="20"/>
              </w:rPr>
            </w:pPr>
            <w:r>
              <w:rPr>
                <w:noProof/>
                <w:sz w:val="20"/>
              </w:rPr>
              <w:t>Vozilo se oprema identifikacijskom pločicom koju pričvršćuje proizvođač vozila.</w:t>
            </w:r>
          </w:p>
          <w:p>
            <w:pPr>
              <w:spacing w:before="60" w:after="0"/>
              <w:rPr>
                <w:rFonts w:eastAsia="Arial Unicode MS"/>
                <w:noProof/>
                <w:sz w:val="20"/>
                <w:szCs w:val="20"/>
              </w:rPr>
            </w:pPr>
            <w:r>
              <w:rPr>
                <w:noProof/>
                <w:sz w:val="20"/>
              </w:rPr>
              <w:t>Nakon što homologacijsko tijelo dodijeli homologaciju, ne traži se nikakva dodatna pločica.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19</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Pravilnik UNECE-a br. 14 (sidrišta sigurnosnih pojaseva)</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Podnositelj zahtjeva dostavlja izjavu proizvođača kojom se utvrđuje da je određeno vozilo, za koje treba navesti VIN, sukladno s barem jednim od sljedećih propisa:</w:t>
            </w:r>
          </w:p>
          <w:p>
            <w:pPr>
              <w:spacing w:before="60" w:after="60"/>
              <w:ind w:left="522" w:hanging="522"/>
              <w:rPr>
                <w:rFonts w:eastAsia="Arial Unicode MS"/>
                <w:noProof/>
                <w:sz w:val="20"/>
                <w:szCs w:val="20"/>
              </w:rPr>
            </w:pPr>
            <w:r>
              <w:rPr>
                <w:noProof/>
                <w:sz w:val="20"/>
              </w:rPr>
              <w:t>–</w:t>
            </w:r>
            <w:r>
              <w:rPr>
                <w:noProof/>
              </w:rPr>
              <w:tab/>
            </w:r>
            <w:r>
              <w:rPr>
                <w:noProof/>
                <w:sz w:val="20"/>
              </w:rPr>
              <w:t>Pravilnik UNECE-a br. 14,</w:t>
            </w:r>
          </w:p>
          <w:p>
            <w:pPr>
              <w:spacing w:before="60" w:after="60"/>
              <w:ind w:left="522" w:hanging="522"/>
              <w:rPr>
                <w:rFonts w:eastAsia="Arial Unicode MS"/>
                <w:noProof/>
                <w:sz w:val="20"/>
                <w:szCs w:val="20"/>
              </w:rPr>
            </w:pPr>
            <w:r>
              <w:rPr>
                <w:noProof/>
                <w:sz w:val="20"/>
              </w:rPr>
              <w:t>–</w:t>
            </w:r>
            <w:r>
              <w:rPr>
                <w:noProof/>
              </w:rPr>
              <w:tab/>
            </w:r>
            <w:r>
              <w:rPr>
                <w:noProof/>
                <w:sz w:val="20"/>
              </w:rPr>
              <w:t>FMVSS br. 210 (sidrišta sklopa sigurnosnih pojaseva) ili</w:t>
            </w:r>
          </w:p>
          <w:p>
            <w:pPr>
              <w:spacing w:before="60" w:after="60"/>
              <w:ind w:left="522" w:hanging="522"/>
              <w:rPr>
                <w:rFonts w:eastAsia="Arial Unicode MS"/>
                <w:noProof/>
                <w:sz w:val="20"/>
                <w:szCs w:val="20"/>
              </w:rPr>
            </w:pPr>
            <w:r>
              <w:rPr>
                <w:noProof/>
                <w:sz w:val="20"/>
              </w:rPr>
              <w:t>–</w:t>
            </w:r>
            <w:r>
              <w:rPr>
                <w:noProof/>
              </w:rPr>
              <w:tab/>
            </w:r>
            <w:r>
              <w:rPr>
                <w:noProof/>
                <w:sz w:val="20"/>
              </w:rPr>
              <w:t>članak 22-3. JSRRV-a.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20</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Pravilnik UNECE-a br. 48 (Ugradnja uređaja za osvjetljavanje i svjetlosnu signalizaciju)</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Ugradnja svjetala mora ispunjavati zahtjeve iz Pravilnika UNECE-a br. 48, niz izmjena 03, uz iznimku zahtjeva iz Priloga 5 i 6 tom Pravilniku.</w:t>
            </w:r>
          </w:p>
          <w:p>
            <w:pPr>
              <w:spacing w:before="60" w:after="60"/>
              <w:ind w:left="522" w:hanging="522"/>
              <w:rPr>
                <w:rFonts w:eastAsia="Arial Unicode MS"/>
                <w:noProof/>
                <w:sz w:val="20"/>
                <w:szCs w:val="20"/>
              </w:rPr>
            </w:pPr>
            <w:r>
              <w:rPr>
                <w:noProof/>
                <w:sz w:val="20"/>
              </w:rPr>
              <w:t>(b)</w:t>
            </w:r>
            <w:r>
              <w:rPr>
                <w:noProof/>
              </w:rPr>
              <w:tab/>
            </w:r>
            <w:r>
              <w:rPr>
                <w:noProof/>
                <w:sz w:val="20"/>
              </w:rPr>
              <w:t>Nije dopuštena nikakva iznimka s obzirom na broj, osnovne konstrukcijske karakteristike, električne vodove i boju svjetlosti koja se emitira ili reflektira iz svjetala i signalnih uređaja navedenih u točkama ove tablice 21. – 26. i 28. – 30.</w:t>
            </w:r>
          </w:p>
          <w:p>
            <w:pPr>
              <w:spacing w:before="60" w:after="60"/>
              <w:ind w:left="522" w:hanging="522"/>
              <w:rPr>
                <w:rFonts w:eastAsia="Arial Unicode MS"/>
                <w:noProof/>
                <w:sz w:val="20"/>
                <w:szCs w:val="20"/>
              </w:rPr>
            </w:pPr>
            <w:r>
              <w:rPr>
                <w:noProof/>
                <w:sz w:val="20"/>
              </w:rPr>
              <w:t>(c)</w:t>
            </w:r>
            <w:r>
              <w:rPr>
                <w:noProof/>
              </w:rPr>
              <w:tab/>
            </w:r>
            <w:r>
              <w:rPr>
                <w:noProof/>
                <w:sz w:val="20"/>
              </w:rPr>
              <w:t>Svjetla i signalni uređaji koje se mora naknadno ugraditi kako bi se ispunili zahtjevi iz točke (a) moraju nositi homologacijsku oznaku „EU”.</w:t>
            </w:r>
          </w:p>
          <w:p>
            <w:pPr>
              <w:spacing w:before="60" w:after="60"/>
              <w:ind w:left="522" w:hanging="522"/>
              <w:rPr>
                <w:rFonts w:eastAsia="Arial Unicode MS"/>
                <w:noProof/>
                <w:sz w:val="20"/>
                <w:szCs w:val="20"/>
              </w:rPr>
            </w:pPr>
            <w:r>
              <w:rPr>
                <w:noProof/>
                <w:sz w:val="20"/>
              </w:rPr>
              <w:t>(d)</w:t>
            </w:r>
            <w:r>
              <w:rPr>
                <w:noProof/>
              </w:rPr>
              <w:tab/>
            </w:r>
            <w:r>
              <w:rPr>
                <w:noProof/>
                <w:sz w:val="20"/>
              </w:rPr>
              <w:t>Svjetla sa svjetlosnim izvorom s izbojem u plinu dopuštena su jedino kad su ugrađene naprave za čišćenje glavnih svjetala i uređaj za automatsko poravnavanje glavnih svjetala kada je to primjenjivo.</w:t>
            </w:r>
          </w:p>
          <w:p>
            <w:pPr>
              <w:spacing w:before="60" w:after="60"/>
              <w:ind w:left="522" w:hanging="522"/>
              <w:rPr>
                <w:rFonts w:eastAsia="Arial Unicode MS"/>
                <w:noProof/>
                <w:sz w:val="20"/>
                <w:szCs w:val="20"/>
              </w:rPr>
            </w:pPr>
            <w:r>
              <w:rPr>
                <w:noProof/>
                <w:sz w:val="20"/>
              </w:rPr>
              <w:t>(e)</w:t>
            </w:r>
            <w:r>
              <w:rPr>
                <w:noProof/>
              </w:rPr>
              <w:tab/>
            </w:r>
            <w:r>
              <w:rPr>
                <w:noProof/>
                <w:sz w:val="20"/>
              </w:rPr>
              <w:t>Kratka glavna svjetla prilagođavaju se smjeru prometa koji je zakonski propisan u državi u kojoj je homologacija vozila dodijeljena.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21</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Pravilnik UNECE-a br. 3 (katadiopteri)</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Prema potrebi se na stražnju stranu moraju dodati dva dodatna katadioptera s EZ homologacijskom oznakom, na mjesto koje je u skladu s Pravilnikom UNECE-a br. 48.</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22</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Pravilnici UNECE-a br. 7, 87 i 91</w:t>
            </w:r>
          </w:p>
          <w:p>
            <w:pPr>
              <w:spacing w:before="60" w:after="60"/>
              <w:jc w:val="left"/>
              <w:rPr>
                <w:rFonts w:eastAsia="Arial Unicode MS"/>
                <w:noProof/>
                <w:sz w:val="20"/>
                <w:szCs w:val="20"/>
              </w:rPr>
            </w:pPr>
            <w:r>
              <w:rPr>
                <w:noProof/>
                <w:sz w:val="20"/>
              </w:rPr>
              <w:t>(Gabaritna, prednja pozicijska (bočna), stražnja pozicijska (bočna) i kočna svjetla, bočna svjetla za označivanje; svjetla za vožnju po danu)</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Ne primjenjuju se zahtjevi navedeni u Pravilnicima UNECE-a br. 7, 87 i 91. Međutim, tehnička služba provjerava ispravan rad svjetala.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23</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Pravilnik UNECE-a br. 6 (pokazivači smjera)</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Ne primjenjuju se zahtjevi iz Pravilnika UNECE-a br. 6. Međutim, tehnička služba provjerava ispravan rad svjetala.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24</w:t>
            </w:r>
          </w:p>
        </w:tc>
        <w:tc>
          <w:tcPr>
            <w:tcW w:w="2364" w:type="dxa"/>
            <w:tcBorders>
              <w:top w:val="outset" w:sz="6" w:space="0" w:color="auto"/>
              <w:left w:val="outset" w:sz="6" w:space="0" w:color="auto"/>
              <w:bottom w:val="outset" w:sz="6" w:space="0" w:color="auto"/>
              <w:right w:val="outset" w:sz="6" w:space="0" w:color="auto"/>
            </w:tcBorders>
            <w:hideMark/>
          </w:tcPr>
          <w:p>
            <w:pPr>
              <w:spacing w:after="60"/>
              <w:jc w:val="left"/>
              <w:rPr>
                <w:rFonts w:eastAsia="Arial Unicode MS"/>
                <w:noProof/>
                <w:sz w:val="20"/>
                <w:szCs w:val="20"/>
              </w:rPr>
            </w:pPr>
            <w:r>
              <w:rPr>
                <w:noProof/>
                <w:sz w:val="20"/>
              </w:rPr>
              <w:t>Pravilnik UNECE-a br. 4 (svjetla stražnje registarske pločice)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Ne primjenjuju se zahtjevi iz Pravilnika UNECE-a br. 4. Međutim, tehnička služba provjerava ispravan rad svjetala.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Pravilnici UNECE-a br. 98, 112 i 123 (Glavna svjetla (uključujući žarulje))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Osvjetljenje koje stvara svjetlosni snop glavnih svjetala pričvršćenih na vozilo provjerava se prema stavku 6. Pravilnika UNECE-a br. 112 o glavnim svjetlima koja emitiraju asimetrični svjetlosni snop. U tu svrhu može se uputiti na odstupanja uvrštena u Prilog 5. tog Pravilnika.</w:t>
            </w:r>
          </w:p>
          <w:p>
            <w:pPr>
              <w:spacing w:before="60" w:after="0"/>
              <w:ind w:left="522" w:hanging="522"/>
              <w:rPr>
                <w:rFonts w:eastAsia="Arial Unicode MS"/>
                <w:noProof/>
                <w:sz w:val="20"/>
                <w:szCs w:val="20"/>
              </w:rPr>
            </w:pPr>
            <w:r>
              <w:rPr>
                <w:noProof/>
                <w:sz w:val="20"/>
              </w:rPr>
              <w:t>(b)</w:t>
            </w:r>
            <w:r>
              <w:rPr>
                <w:noProof/>
              </w:rPr>
              <w:tab/>
            </w:r>
            <w:r>
              <w:rPr>
                <w:noProof/>
                <w:sz w:val="20"/>
              </w:rPr>
              <w:t>Isti zahtjev mora biti ispunjen za svjetlosni snop glavnih svjetala obuhvaćenih Pravilnikom UNECE-a br. 98 ili br. 123.</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26</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Pravilnik UNECE-a br. 19 </w:t>
            </w:r>
            <w:r>
              <w:rPr>
                <w:noProof/>
                <w:sz w:val="20"/>
              </w:rPr>
              <w:lastRenderedPageBreak/>
              <w:t>(prednja svjetla za maglu)</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lastRenderedPageBreak/>
              <w:t xml:space="preserve">Ne primjenjuju se zahtjevi iz Pravilnika UNECE-a br. 19. </w:t>
            </w:r>
            <w:r>
              <w:rPr>
                <w:noProof/>
                <w:sz w:val="20"/>
              </w:rPr>
              <w:lastRenderedPageBreak/>
              <w:t>Međutim, tehnička služba provjerava ispravan rad svjetala ako su ugrađena.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27</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Uredba (EU) br. 1005/2010</w:t>
            </w:r>
          </w:p>
          <w:p>
            <w:pPr>
              <w:spacing w:after="0"/>
              <w:jc w:val="left"/>
              <w:rPr>
                <w:rFonts w:eastAsia="Arial Unicode MS"/>
                <w:noProof/>
                <w:sz w:val="20"/>
                <w:szCs w:val="20"/>
              </w:rPr>
            </w:pPr>
            <w:r>
              <w:rPr>
                <w:noProof/>
                <w:sz w:val="20"/>
              </w:rPr>
              <w:t>(Vučne kuke)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Ne primjenjuju se zahtjevi navedeni u Uredbi (EU) br. 1005/2010.</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28</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Pravilnik UNECE-a br. 38 (stražnja svjetla za maglu)</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Ne primjenjuju se zahtjevi iz Pravilnika UNECE-a br. 38. Međutim, tehnička služba provjerava ispravan rad svjetala.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29</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Pravilnik UNECE-a br. 23 (svjetla za vožnju unatrag)</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Ne primjenjuju se zahtjevi iz Pravilnika UNECE-a br. 23. Međutim, tehnička služba provjerava ispravan rad svjetala ako su ugrađena.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30</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Pravilnik UNECE-a br. 77 (svjetla za parkiranje)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Ne primjenjuju se zahtjevi iz Pravilnika UNECE-a br. 77. Međutim, tehnička služba provjerava ispravan rad svjetala ako su ugrađena.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31</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Pravilnik UNECE-a br. 16 (sigurnosni pojasevi i sustavi za držanje)</w:t>
            </w:r>
          </w:p>
        </w:tc>
        <w:tc>
          <w:tcPr>
            <w:tcW w:w="5528" w:type="dxa"/>
            <w:tcBorders>
              <w:top w:val="outset" w:sz="6" w:space="0" w:color="auto"/>
              <w:left w:val="outset" w:sz="6" w:space="0" w:color="auto"/>
              <w:bottom w:val="outset" w:sz="6" w:space="0" w:color="auto"/>
              <w:right w:val="outset" w:sz="6" w:space="0" w:color="auto"/>
            </w:tcBorders>
            <w:hideMark/>
          </w:tcPr>
          <w:p>
            <w:pPr>
              <w:spacing w:after="0"/>
              <w:ind w:left="522" w:hanging="522"/>
              <w:rPr>
                <w:rFonts w:eastAsia="Arial Unicode MS"/>
                <w:noProof/>
                <w:sz w:val="20"/>
                <w:szCs w:val="20"/>
              </w:rPr>
            </w:pPr>
            <w:r>
              <w:rPr>
                <w:i/>
                <w:noProof/>
                <w:sz w:val="20"/>
              </w:rPr>
              <w:t>Sastavni dijelovi</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Sigurnosni pojasevi ne moraju biti homologirani u skladu s Pravilnikom UNECE-a br. 16.</w:t>
            </w:r>
          </w:p>
          <w:p>
            <w:pPr>
              <w:spacing w:after="0"/>
              <w:ind w:left="522" w:hanging="522"/>
              <w:rPr>
                <w:rFonts w:eastAsia="Arial Unicode MS"/>
                <w:noProof/>
                <w:sz w:val="20"/>
                <w:szCs w:val="20"/>
              </w:rPr>
            </w:pPr>
            <w:r>
              <w:rPr>
                <w:noProof/>
                <w:sz w:val="20"/>
              </w:rPr>
              <w:t>(b)</w:t>
            </w:r>
            <w:r>
              <w:rPr>
                <w:noProof/>
              </w:rPr>
              <w:tab/>
            </w:r>
            <w:r>
              <w:rPr>
                <w:noProof/>
                <w:sz w:val="20"/>
              </w:rPr>
              <w:t>No svaki sigurnosni pojas nosi identifikacijsku oznaku.</w:t>
            </w:r>
          </w:p>
          <w:p>
            <w:pPr>
              <w:spacing w:after="0"/>
              <w:ind w:left="522" w:hanging="522"/>
              <w:rPr>
                <w:rFonts w:eastAsia="Arial Unicode MS"/>
                <w:noProof/>
                <w:sz w:val="20"/>
                <w:szCs w:val="20"/>
              </w:rPr>
            </w:pPr>
            <w:r>
              <w:rPr>
                <w:noProof/>
                <w:sz w:val="20"/>
              </w:rPr>
              <w:t>(c)</w:t>
            </w:r>
            <w:r>
              <w:rPr>
                <w:noProof/>
              </w:rPr>
              <w:tab/>
            </w:r>
            <w:r>
              <w:rPr>
                <w:noProof/>
                <w:sz w:val="20"/>
              </w:rPr>
              <w:t>Podaci na oznaci moraju biti u skladu s odlukom o sidrištima sigurnosnih pojaseva (Vidjeti: točku 19.)</w:t>
            </w:r>
          </w:p>
          <w:p>
            <w:pPr>
              <w:spacing w:after="0"/>
              <w:ind w:left="522" w:hanging="522"/>
              <w:rPr>
                <w:rFonts w:eastAsia="Arial Unicode MS"/>
                <w:noProof/>
                <w:sz w:val="20"/>
                <w:szCs w:val="20"/>
              </w:rPr>
            </w:pPr>
            <w:r>
              <w:rPr>
                <w:i/>
                <w:noProof/>
                <w:sz w:val="20"/>
              </w:rPr>
              <w:t>Zahtjevi za ugradnju</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Vozilo mora biti opremljeno sigurnosnim pojasevima u skladu sa zahtjevima iz Priloga XVI. Pravilniku UNECE-a br. 16.</w:t>
            </w:r>
          </w:p>
          <w:p>
            <w:pPr>
              <w:spacing w:after="0"/>
              <w:ind w:left="522" w:hanging="522"/>
              <w:rPr>
                <w:rFonts w:eastAsia="Arial Unicode MS"/>
                <w:noProof/>
                <w:sz w:val="20"/>
                <w:szCs w:val="20"/>
              </w:rPr>
            </w:pPr>
            <w:r>
              <w:rPr>
                <w:noProof/>
                <w:sz w:val="20"/>
              </w:rPr>
              <w:t>(b)</w:t>
            </w:r>
            <w:r>
              <w:rPr>
                <w:noProof/>
              </w:rPr>
              <w:tab/>
            </w:r>
            <w:r>
              <w:rPr>
                <w:noProof/>
                <w:sz w:val="20"/>
              </w:rPr>
              <w:t>Ako se neki sigurnosni pojasevi moraju naknadno ugraditi u skladu s točkom (a), ti pojasevi moraju spadati u tip homologiran u skladu s Pravilnikom UNECE-a br. 16.</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32</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Pravilnik UNECE-a br. 125 (prednja vidljivost)</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Nisu dopuštena nikakva zakrivanja u vozačevu prednjem vidnom polju od 180°, kao što je definirano u stavku 5.1.3 Pravilnika UNECE-a br. 125.</w:t>
            </w:r>
          </w:p>
          <w:p>
            <w:pPr>
              <w:spacing w:before="60" w:after="60"/>
              <w:ind w:left="522" w:hanging="522"/>
              <w:rPr>
                <w:rFonts w:eastAsia="Arial Unicode MS"/>
                <w:noProof/>
                <w:sz w:val="20"/>
                <w:szCs w:val="20"/>
              </w:rPr>
            </w:pPr>
            <w:r>
              <w:rPr>
                <w:noProof/>
                <w:sz w:val="20"/>
              </w:rPr>
              <w:t>(b)</w:t>
            </w:r>
            <w:r>
              <w:rPr>
                <w:noProof/>
              </w:rPr>
              <w:tab/>
            </w:r>
            <w:r>
              <w:rPr>
                <w:noProof/>
                <w:sz w:val="20"/>
              </w:rPr>
              <w:t>Odstupajući od točke (a), A stupovi i oprema navedeni u stavku 5.1.3 Pravilnika UNECE-a br. 125 ne smatraju se zakrivanjem.</w:t>
            </w:r>
          </w:p>
          <w:p>
            <w:pPr>
              <w:spacing w:before="60" w:after="60"/>
              <w:ind w:left="522" w:hanging="522"/>
              <w:rPr>
                <w:rFonts w:eastAsia="Arial Unicode MS"/>
                <w:noProof/>
                <w:sz w:val="20"/>
                <w:szCs w:val="20"/>
              </w:rPr>
            </w:pPr>
            <w:r>
              <w:rPr>
                <w:noProof/>
                <w:sz w:val="20"/>
              </w:rPr>
              <w:t>(c)</w:t>
            </w:r>
            <w:r>
              <w:rPr>
                <w:noProof/>
              </w:rPr>
              <w:tab/>
            </w:r>
            <w:r>
              <w:rPr>
                <w:noProof/>
                <w:sz w:val="20"/>
              </w:rPr>
              <w:t>Broj stupova A ne smije biti veći od 2.</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33</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Pravilnik UNECE-a br. 121 (Raspored i oznake komandi, pokaznih svjetiljaka i indikatora)</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Simboli, uključujući boju odgovarajućih kontrolnih lampica, obvezni na temelju Pravilnika UNECE-a br. 121 moraju biti sukladni s tim Pravilnikom.</w:t>
            </w:r>
          </w:p>
          <w:p>
            <w:pPr>
              <w:spacing w:before="60" w:after="60"/>
              <w:ind w:left="522" w:hanging="522"/>
              <w:rPr>
                <w:rFonts w:eastAsia="Arial Unicode MS"/>
                <w:noProof/>
                <w:sz w:val="20"/>
                <w:szCs w:val="20"/>
              </w:rPr>
            </w:pPr>
            <w:r>
              <w:rPr>
                <w:noProof/>
                <w:sz w:val="20"/>
              </w:rPr>
              <w:t>(b)</w:t>
            </w:r>
            <w:r>
              <w:rPr>
                <w:noProof/>
              </w:rPr>
              <w:tab/>
            </w:r>
            <w:r>
              <w:rPr>
                <w:noProof/>
                <w:sz w:val="20"/>
              </w:rPr>
              <w:t>Ako to nije slučaj, tehnička služba provjerava dobiva li vozač putem simbola, kontrolnih lampica i pokazatelja ugrađenih u vozilo sveobuhvatne informacije o radu tih komandi.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34</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(EU) br. 672/2010 (odmrzavanje/odmagljivanje)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Vozilo je opremljeno odgovarajućim uređajima za odmrzavanje i odmagljivanje vjetrobrana.</w:t>
            </w:r>
          </w:p>
          <w:p>
            <w:pPr>
              <w:spacing w:before="60" w:after="60"/>
              <w:rPr>
                <w:rFonts w:eastAsia="Arial Unicode MS"/>
                <w:noProof/>
                <w:sz w:val="20"/>
                <w:szCs w:val="20"/>
              </w:rPr>
            </w:pPr>
            <w:r>
              <w:rPr>
                <w:noProof/>
                <w:sz w:val="20"/>
              </w:rPr>
              <w:t>Uređaj za odmrzavanje vjetrobrana koji je sukladan barem s točkom 1.1.1 Priloga II. Uredbi (EU) br. 672/2010 smatra se „odgovarajućim”.</w:t>
            </w:r>
          </w:p>
          <w:p>
            <w:pPr>
              <w:spacing w:before="60" w:after="60"/>
              <w:rPr>
                <w:rFonts w:eastAsia="Arial Unicode MS"/>
                <w:noProof/>
                <w:sz w:val="20"/>
                <w:szCs w:val="20"/>
              </w:rPr>
            </w:pPr>
            <w:r>
              <w:rPr>
                <w:noProof/>
                <w:sz w:val="20"/>
              </w:rPr>
              <w:t xml:space="preserve">Uređaj za odmagljivanje vjetrobrana koji je sukladan barem s točkom 1.2.1 Priloga II. Uredbi (EU) br. 672/2010 smatra se </w:t>
            </w:r>
            <w:r>
              <w:rPr>
                <w:noProof/>
                <w:sz w:val="20"/>
              </w:rPr>
              <w:lastRenderedPageBreak/>
              <w:t>„odgovarajućim”.</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r>
              <w:rPr>
                <w:noProof/>
                <w:sz w:val="20"/>
              </w:rPr>
              <w:lastRenderedPageBreak/>
              <w:t>35</w:t>
            </w:r>
          </w:p>
        </w:tc>
        <w:tc>
          <w:tcPr>
            <w:tcW w:w="2364" w:type="dxa"/>
            <w:tcBorders>
              <w:top w:val="outset" w:sz="6" w:space="0" w:color="auto"/>
              <w:left w:val="outset" w:sz="6" w:space="0" w:color="auto"/>
              <w:bottom w:val="outset" w:sz="6" w:space="0" w:color="auto"/>
              <w:right w:val="outset" w:sz="6" w:space="0" w:color="auto"/>
            </w:tcBorders>
            <w:hideMark/>
          </w:tcPr>
          <w:p>
            <w:pPr>
              <w:spacing w:after="0"/>
              <w:jc w:val="left"/>
              <w:rPr>
                <w:rFonts w:eastAsia="Arial Unicode MS"/>
                <w:noProof/>
                <w:sz w:val="20"/>
                <w:szCs w:val="20"/>
              </w:rPr>
            </w:pPr>
            <w:r>
              <w:rPr>
                <w:noProof/>
                <w:sz w:val="20"/>
              </w:rPr>
              <w:t>Uredba (EU) br. 1008/2010 (pranje/brisanje)</w:t>
            </w:r>
          </w:p>
        </w:tc>
        <w:tc>
          <w:tcPr>
            <w:tcW w:w="5528" w:type="dxa"/>
            <w:tcBorders>
              <w:top w:val="outset" w:sz="6" w:space="0" w:color="auto"/>
              <w:left w:val="outset" w:sz="6" w:space="0" w:color="auto"/>
              <w:bottom w:val="outset" w:sz="6" w:space="0" w:color="auto"/>
              <w:right w:val="outset" w:sz="6" w:space="0" w:color="auto"/>
            </w:tcBorders>
            <w:hideMark/>
          </w:tcPr>
          <w:p>
            <w:pPr>
              <w:spacing w:after="0"/>
              <w:ind w:left="97"/>
              <w:rPr>
                <w:rFonts w:eastAsia="Arial Unicode MS"/>
                <w:noProof/>
                <w:sz w:val="20"/>
                <w:szCs w:val="20"/>
              </w:rPr>
            </w:pPr>
            <w:r>
              <w:rPr>
                <w:noProof/>
                <w:sz w:val="20"/>
              </w:rPr>
              <w:t>Vozilo je opremljeno odgovarajućim uređajima za pranje i brisanje vjetrobrana.</w:t>
            </w:r>
          </w:p>
          <w:p>
            <w:pPr>
              <w:spacing w:after="0"/>
              <w:ind w:left="97"/>
              <w:rPr>
                <w:rFonts w:eastAsia="Arial Unicode MS"/>
                <w:noProof/>
                <w:sz w:val="20"/>
                <w:szCs w:val="20"/>
              </w:rPr>
            </w:pPr>
            <w:r>
              <w:rPr>
                <w:noProof/>
                <w:sz w:val="20"/>
              </w:rPr>
              <w:t>Uređaj za pranje i brisanje vjetrobrana koji je sukladan barem sa zahtjevima navedenima u točki 1.1.5 Priloga III. Uredbi (EU) br. 1008/2010 smatra se „odgovarajućim”.</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jc w:val="center"/>
              <w:rPr>
                <w:rFonts w:eastAsia="Arial Unicode MS"/>
                <w:noProof/>
                <w:sz w:val="20"/>
                <w:szCs w:val="20"/>
              </w:rPr>
            </w:pPr>
            <w:r>
              <w:rPr>
                <w:noProof/>
                <w:sz w:val="20"/>
              </w:rPr>
              <w:t>36</w:t>
            </w:r>
          </w:p>
        </w:tc>
        <w:tc>
          <w:tcPr>
            <w:tcW w:w="2364" w:type="dxa"/>
            <w:tcBorders>
              <w:top w:val="outset" w:sz="6" w:space="0" w:color="auto"/>
              <w:left w:val="outset" w:sz="6" w:space="0" w:color="auto"/>
              <w:bottom w:val="outset" w:sz="6" w:space="0" w:color="auto"/>
              <w:right w:val="outset" w:sz="6" w:space="0" w:color="auto"/>
            </w:tcBorders>
            <w:hideMark/>
          </w:tcPr>
          <w:p>
            <w:pPr>
              <w:spacing w:before="60"/>
              <w:jc w:val="left"/>
              <w:rPr>
                <w:rFonts w:eastAsia="Arial Unicode MS"/>
                <w:noProof/>
                <w:sz w:val="20"/>
                <w:szCs w:val="20"/>
              </w:rPr>
            </w:pPr>
            <w:r>
              <w:rPr>
                <w:noProof/>
                <w:sz w:val="20"/>
              </w:rPr>
              <w:t>Pravilnik UNECE-a br. 122 (Sustavi za grijanje)</w:t>
            </w:r>
          </w:p>
        </w:tc>
        <w:tc>
          <w:tcPr>
            <w:tcW w:w="5528" w:type="dxa"/>
            <w:tcBorders>
              <w:top w:val="outset" w:sz="6" w:space="0" w:color="auto"/>
              <w:left w:val="outset" w:sz="6" w:space="0" w:color="auto"/>
              <w:bottom w:val="outset" w:sz="6" w:space="0" w:color="auto"/>
              <w:right w:val="outset" w:sz="6" w:space="0" w:color="auto"/>
            </w:tcBorders>
            <w:hideMark/>
          </w:tcPr>
          <w:p>
            <w:pPr>
              <w:spacing w:before="60"/>
              <w:ind w:left="522" w:hanging="522"/>
              <w:rPr>
                <w:rFonts w:eastAsia="Arial Unicode MS"/>
                <w:noProof/>
                <w:sz w:val="20"/>
                <w:szCs w:val="20"/>
              </w:rPr>
            </w:pPr>
            <w:r>
              <w:rPr>
                <w:noProof/>
                <w:sz w:val="20"/>
              </w:rPr>
              <w:t>(a)</w:t>
            </w:r>
            <w:r>
              <w:rPr>
                <w:noProof/>
              </w:rPr>
              <w:tab/>
            </w:r>
            <w:r>
              <w:rPr>
                <w:noProof/>
                <w:sz w:val="20"/>
              </w:rPr>
              <w:t>Vozilo mora biti opremljeno sustavom za grijanje.</w:t>
            </w:r>
          </w:p>
          <w:p>
            <w:pPr>
              <w:spacing w:before="60"/>
              <w:ind w:left="522" w:hanging="522"/>
              <w:rPr>
                <w:rFonts w:eastAsia="Arial Unicode MS"/>
                <w:noProof/>
                <w:sz w:val="20"/>
                <w:szCs w:val="20"/>
              </w:rPr>
            </w:pPr>
            <w:r>
              <w:rPr>
                <w:noProof/>
                <w:sz w:val="20"/>
              </w:rPr>
              <w:t>(b)</w:t>
            </w:r>
            <w:r>
              <w:rPr>
                <w:noProof/>
              </w:rPr>
              <w:tab/>
            </w:r>
            <w:r>
              <w:rPr>
                <w:noProof/>
                <w:sz w:val="20"/>
              </w:rPr>
              <w:t>Izgarni grijači i njihova ugradnja moraju biti sukladni s Prilogom 7. Pravilniku UNECE-a br. 122. Uz to, izgarni grijači i sustavi za grijanje koji rade na UNP moraju ispunjavati zahtjeve navedene u Prilogu 8. Pravilnika UNECE-a br. 122.</w:t>
            </w:r>
          </w:p>
          <w:p>
            <w:pPr>
              <w:spacing w:before="60"/>
              <w:ind w:left="522" w:hanging="522"/>
              <w:rPr>
                <w:rFonts w:eastAsia="Arial Unicode MS"/>
                <w:noProof/>
                <w:sz w:val="20"/>
                <w:szCs w:val="20"/>
              </w:rPr>
            </w:pPr>
            <w:r>
              <w:rPr>
                <w:noProof/>
                <w:sz w:val="20"/>
              </w:rPr>
              <w:t>(c)</w:t>
            </w:r>
            <w:r>
              <w:rPr>
                <w:noProof/>
              </w:rPr>
              <w:tab/>
            </w:r>
            <w:r>
              <w:rPr>
                <w:noProof/>
                <w:sz w:val="20"/>
              </w:rPr>
              <w:t>Dodatni naknadno ugrađeni sustavi za grijanje moraju biti sukladni sa zahtjevima navedenima u Pravilniku UNECE-a br. 122.</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37</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(EU) br. 1009/2010 (blatobrani)</w:t>
            </w:r>
          </w:p>
        </w:tc>
        <w:tc>
          <w:tcPr>
            <w:tcW w:w="5528" w:type="dxa"/>
            <w:tcBorders>
              <w:top w:val="outset" w:sz="6" w:space="0" w:color="auto"/>
              <w:left w:val="outset" w:sz="6" w:space="0" w:color="auto"/>
              <w:bottom w:val="outset" w:sz="6" w:space="0" w:color="auto"/>
              <w:right w:val="outset" w:sz="6" w:space="0" w:color="auto"/>
            </w:tcBorders>
            <w:hideMark/>
          </w:tcPr>
          <w:p>
            <w:pPr>
              <w:spacing w:before="60"/>
              <w:ind w:left="522" w:hanging="522"/>
              <w:rPr>
                <w:rFonts w:eastAsia="Arial Unicode MS"/>
                <w:noProof/>
                <w:sz w:val="20"/>
                <w:szCs w:val="20"/>
              </w:rPr>
            </w:pPr>
            <w:r>
              <w:rPr>
                <w:noProof/>
                <w:sz w:val="20"/>
              </w:rPr>
              <w:t>(a)</w:t>
            </w:r>
            <w:r>
              <w:rPr>
                <w:noProof/>
              </w:rPr>
              <w:tab/>
            </w:r>
            <w:r>
              <w:rPr>
                <w:noProof/>
                <w:sz w:val="20"/>
              </w:rPr>
              <w:t>Vozilo se konstruira tako da se druge osobe na cesti zaštite od kamenja, blata, leda, snijega i vode koje izbacuju kotači te tako da se smanje opasnosti od kontakta s kotačima koji se okreću.</w:t>
            </w:r>
          </w:p>
          <w:p>
            <w:pPr>
              <w:spacing w:before="60"/>
              <w:ind w:left="522" w:hanging="522"/>
              <w:rPr>
                <w:rFonts w:eastAsia="Arial Unicode MS"/>
                <w:noProof/>
                <w:sz w:val="20"/>
                <w:szCs w:val="20"/>
              </w:rPr>
            </w:pPr>
            <w:r>
              <w:rPr>
                <w:noProof/>
                <w:sz w:val="20"/>
              </w:rPr>
              <w:t>(b)</w:t>
            </w:r>
            <w:r>
              <w:rPr>
                <w:noProof/>
              </w:rPr>
              <w:tab/>
            </w:r>
            <w:r>
              <w:rPr>
                <w:noProof/>
                <w:sz w:val="20"/>
              </w:rPr>
              <w:t>Tehnička služba može provjeriti sukladnost s tehničkim zahtjevima navedenima u Prilogu II. Uredbi (EU) br. 1009/2010.</w:t>
            </w:r>
          </w:p>
          <w:p>
            <w:pPr>
              <w:spacing w:before="60" w:after="0"/>
              <w:ind w:left="522" w:hanging="522"/>
              <w:rPr>
                <w:rFonts w:eastAsia="Arial Unicode MS"/>
                <w:noProof/>
                <w:sz w:val="20"/>
                <w:szCs w:val="20"/>
              </w:rPr>
            </w:pPr>
            <w:r>
              <w:rPr>
                <w:noProof/>
                <w:sz w:val="20"/>
              </w:rPr>
              <w:t>(c)</w:t>
            </w:r>
            <w:r>
              <w:rPr>
                <w:noProof/>
              </w:rPr>
              <w:tab/>
            </w:r>
            <w:r>
              <w:rPr>
                <w:noProof/>
                <w:sz w:val="20"/>
              </w:rPr>
              <w:t>Ne primjenjuju se odredbe stavka 3. Priloga I. toj Uredbi.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jc w:val="center"/>
              <w:rPr>
                <w:rFonts w:eastAsia="Arial Unicode MS"/>
                <w:noProof/>
                <w:sz w:val="20"/>
                <w:szCs w:val="20"/>
              </w:rPr>
            </w:pPr>
            <w:r>
              <w:rPr>
                <w:noProof/>
                <w:sz w:val="20"/>
              </w:rPr>
              <w:t>38</w:t>
            </w:r>
          </w:p>
        </w:tc>
        <w:tc>
          <w:tcPr>
            <w:tcW w:w="2364" w:type="dxa"/>
            <w:tcBorders>
              <w:top w:val="outset" w:sz="6" w:space="0" w:color="auto"/>
              <w:left w:val="outset" w:sz="6" w:space="0" w:color="auto"/>
              <w:bottom w:val="outset" w:sz="6" w:space="0" w:color="auto"/>
              <w:right w:val="outset" w:sz="6" w:space="0" w:color="auto"/>
            </w:tcBorders>
            <w:hideMark/>
          </w:tcPr>
          <w:p>
            <w:pPr>
              <w:jc w:val="left"/>
              <w:rPr>
                <w:rFonts w:eastAsia="Arial Unicode MS"/>
                <w:noProof/>
                <w:sz w:val="20"/>
                <w:szCs w:val="20"/>
              </w:rPr>
            </w:pPr>
            <w:r>
              <w:rPr>
                <w:noProof/>
                <w:sz w:val="20"/>
              </w:rPr>
              <w:t>Pravilnik UNECE-a br. 25 (nasloni za glavu)</w:t>
            </w:r>
          </w:p>
        </w:tc>
        <w:tc>
          <w:tcPr>
            <w:tcW w:w="5528" w:type="dxa"/>
            <w:tcBorders>
              <w:top w:val="outset" w:sz="6" w:space="0" w:color="auto"/>
              <w:left w:val="outset" w:sz="6" w:space="0" w:color="auto"/>
              <w:bottom w:val="outset" w:sz="6" w:space="0" w:color="auto"/>
              <w:right w:val="outset" w:sz="6" w:space="0" w:color="auto"/>
            </w:tcBorders>
            <w:hideMark/>
          </w:tcPr>
          <w:p>
            <w:pPr>
              <w:ind w:left="522" w:hanging="522"/>
              <w:rPr>
                <w:rFonts w:eastAsia="Arial Unicode MS"/>
                <w:noProof/>
                <w:sz w:val="20"/>
                <w:szCs w:val="20"/>
              </w:rPr>
            </w:pPr>
            <w:r>
              <w:rPr>
                <w:noProof/>
                <w:sz w:val="20"/>
              </w:rPr>
              <w:t>Ne primjenjuju se zahtjevi iz Pravilnika UNECE-a br. 25.</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44</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(EU) br. 1230/2012 (mase i dimenzije)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Moraju se ispuniti zahtjevi iz odjeljka 1. dijela A Priloga I. Uredbi (EU) br. 1230/2012.</w:t>
            </w:r>
          </w:p>
          <w:p>
            <w:pPr>
              <w:spacing w:before="60" w:after="60"/>
              <w:ind w:left="522" w:hanging="522"/>
              <w:rPr>
                <w:rFonts w:eastAsia="Arial Unicode MS"/>
                <w:noProof/>
                <w:sz w:val="20"/>
                <w:szCs w:val="20"/>
              </w:rPr>
            </w:pPr>
            <w:r>
              <w:rPr>
                <w:noProof/>
                <w:sz w:val="20"/>
              </w:rPr>
              <w:t>(b)</w:t>
            </w:r>
            <w:r>
              <w:rPr>
                <w:noProof/>
              </w:rPr>
              <w:tab/>
            </w:r>
            <w:r>
              <w:rPr>
                <w:noProof/>
                <w:sz w:val="20"/>
              </w:rPr>
              <w:t>Za potrebe točke (a) moraju se uzeti u obzir sljedeće mase:</w:t>
            </w:r>
          </w:p>
          <w:p>
            <w:pPr>
              <w:spacing w:before="60" w:after="60"/>
              <w:ind w:left="1089" w:hanging="522"/>
              <w:rPr>
                <w:rFonts w:eastAsia="Arial Unicode MS"/>
                <w:noProof/>
                <w:sz w:val="20"/>
                <w:szCs w:val="20"/>
              </w:rPr>
            </w:pPr>
            <w:r>
              <w:rPr>
                <w:noProof/>
                <w:sz w:val="20"/>
              </w:rPr>
              <w:t>–</w:t>
            </w:r>
            <w:r>
              <w:rPr>
                <w:noProof/>
              </w:rPr>
              <w:tab/>
            </w:r>
            <w:r>
              <w:rPr>
                <w:noProof/>
                <w:sz w:val="20"/>
              </w:rPr>
              <w:t>masa u voznom stanju kako je definirano u točki 2.6 Priloga I. Uredbi (EU) br. 1230/2012 prema mjerenju tehničke službe i</w:t>
            </w:r>
          </w:p>
          <w:p>
            <w:pPr>
              <w:spacing w:before="60" w:after="60"/>
              <w:ind w:left="1089" w:hanging="522"/>
              <w:rPr>
                <w:rFonts w:eastAsia="Arial Unicode MS"/>
                <w:noProof/>
                <w:sz w:val="20"/>
                <w:szCs w:val="20"/>
              </w:rPr>
            </w:pPr>
            <w:r>
              <w:rPr>
                <w:noProof/>
                <w:sz w:val="20"/>
              </w:rPr>
              <w:t>–</w:t>
            </w:r>
            <w:r>
              <w:rPr>
                <w:noProof/>
              </w:rPr>
              <w:tab/>
            </w:r>
            <w:r>
              <w:rPr>
                <w:noProof/>
                <w:sz w:val="20"/>
              </w:rPr>
              <w:t>masa uz opterećenje, prema izjavi proizvođača vozila ili kao što je prikazano na proizvođačevoj pločici, što uključuje naljepnice ili informacije dostupne u korisničkom priručniku. Smatra se da su te mase najveće tehnički dopuštene ukupne mase vozila.</w:t>
            </w:r>
          </w:p>
          <w:p>
            <w:pPr>
              <w:spacing w:before="60"/>
              <w:ind w:left="522" w:hanging="522"/>
              <w:rPr>
                <w:rFonts w:eastAsia="Arial Unicode MS"/>
                <w:noProof/>
                <w:sz w:val="20"/>
                <w:szCs w:val="20"/>
              </w:rPr>
            </w:pPr>
            <w:r>
              <w:rPr>
                <w:noProof/>
                <w:sz w:val="20"/>
              </w:rPr>
              <w:t>(c)</w:t>
            </w:r>
            <w:r>
              <w:rPr>
                <w:noProof/>
              </w:rPr>
              <w:tab/>
            </w:r>
            <w:r>
              <w:rPr>
                <w:noProof/>
                <w:sz w:val="20"/>
              </w:rPr>
              <w:t>Nisu dopuštene nikakve iznimke u pogledu najvećih dopuštenih dimenzija.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45</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(EU) br. 1230/2012 (sigurnosno staklo)</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Sastavni dijelovi</w:t>
            </w:r>
            <w:r>
              <w:rPr>
                <w:noProof/>
                <w:sz w:val="20"/>
              </w:rPr>
              <w:t xml:space="preserve"> </w:t>
            </w:r>
          </w:p>
          <w:p>
            <w:pPr>
              <w:spacing w:before="60" w:after="0"/>
              <w:ind w:left="522" w:hanging="522"/>
              <w:rPr>
                <w:rFonts w:eastAsia="Arial Unicode MS"/>
                <w:noProof/>
                <w:sz w:val="20"/>
                <w:szCs w:val="20"/>
              </w:rPr>
            </w:pPr>
            <w:r>
              <w:rPr>
                <w:noProof/>
                <w:sz w:val="20"/>
              </w:rPr>
              <w:t>(a)</w:t>
            </w:r>
            <w:r>
              <w:rPr>
                <w:noProof/>
              </w:rPr>
              <w:tab/>
            </w:r>
            <w:r>
              <w:rPr>
                <w:noProof/>
                <w:sz w:val="20"/>
              </w:rPr>
              <w:t>Upotrebljava se kaljeno ili laminirano sigurnosno staklo.</w:t>
            </w:r>
          </w:p>
          <w:p>
            <w:pPr>
              <w:spacing w:before="60" w:after="0"/>
              <w:ind w:left="522" w:hanging="522"/>
              <w:rPr>
                <w:rFonts w:eastAsia="Arial Unicode MS"/>
                <w:noProof/>
                <w:sz w:val="20"/>
                <w:szCs w:val="20"/>
              </w:rPr>
            </w:pPr>
            <w:r>
              <w:rPr>
                <w:noProof/>
                <w:sz w:val="20"/>
              </w:rPr>
              <w:t>(b)</w:t>
            </w:r>
            <w:r>
              <w:rPr>
                <w:noProof/>
              </w:rPr>
              <w:tab/>
            </w:r>
            <w:r>
              <w:rPr>
                <w:noProof/>
                <w:sz w:val="20"/>
              </w:rPr>
              <w:t>Ugradnja plastičnih stakala dopuštena je samo na mjestima iza stupa B.</w:t>
            </w:r>
          </w:p>
          <w:p>
            <w:pPr>
              <w:spacing w:before="60" w:after="0"/>
              <w:ind w:left="522" w:hanging="522"/>
              <w:rPr>
                <w:rFonts w:eastAsia="Arial Unicode MS"/>
                <w:noProof/>
                <w:sz w:val="20"/>
                <w:szCs w:val="20"/>
              </w:rPr>
            </w:pPr>
            <w:r>
              <w:rPr>
                <w:noProof/>
                <w:sz w:val="20"/>
              </w:rPr>
              <w:t>(c)</w:t>
            </w:r>
            <w:r>
              <w:rPr>
                <w:noProof/>
              </w:rPr>
              <w:tab/>
            </w:r>
            <w:r>
              <w:rPr>
                <w:noProof/>
                <w:sz w:val="20"/>
              </w:rPr>
              <w:t>Staklo se ne mora homologirati u skladu s Uredbom (EU) br. 1230/2012.</w:t>
            </w:r>
          </w:p>
          <w:p>
            <w:pPr>
              <w:spacing w:before="60" w:after="0"/>
              <w:ind w:left="522" w:hanging="522"/>
              <w:rPr>
                <w:rFonts w:eastAsia="Arial Unicode MS"/>
                <w:noProof/>
                <w:sz w:val="20"/>
                <w:szCs w:val="20"/>
              </w:rPr>
            </w:pPr>
            <w:r>
              <w:rPr>
                <w:i/>
                <w:noProof/>
                <w:sz w:val="20"/>
              </w:rPr>
              <w:t>Ugradnja</w:t>
            </w:r>
            <w:r>
              <w:rPr>
                <w:noProof/>
                <w:sz w:val="20"/>
              </w:rPr>
              <w:t xml:space="preserve"> </w:t>
            </w:r>
          </w:p>
          <w:p>
            <w:pPr>
              <w:spacing w:before="60" w:after="0"/>
              <w:ind w:left="522" w:hanging="522"/>
              <w:rPr>
                <w:rFonts w:eastAsia="Arial Unicode MS"/>
                <w:noProof/>
                <w:sz w:val="20"/>
                <w:szCs w:val="20"/>
              </w:rPr>
            </w:pPr>
            <w:r>
              <w:rPr>
                <w:noProof/>
                <w:sz w:val="20"/>
              </w:rPr>
              <w:t>(a)</w:t>
            </w:r>
            <w:r>
              <w:rPr>
                <w:noProof/>
              </w:rPr>
              <w:tab/>
            </w:r>
            <w:r>
              <w:rPr>
                <w:noProof/>
                <w:sz w:val="20"/>
              </w:rPr>
              <w:t xml:space="preserve">Primjenjuju se zahtjevi za ugradnju iz Priloga 21. </w:t>
            </w:r>
            <w:r>
              <w:rPr>
                <w:noProof/>
                <w:sz w:val="20"/>
              </w:rPr>
              <w:lastRenderedPageBreak/>
              <w:t>Pravilniku UNECE-a br. 43.</w:t>
            </w:r>
          </w:p>
          <w:p>
            <w:pPr>
              <w:spacing w:before="60" w:after="0"/>
              <w:ind w:left="522" w:hanging="522"/>
              <w:rPr>
                <w:rFonts w:eastAsia="Arial Unicode MS"/>
                <w:noProof/>
                <w:sz w:val="20"/>
                <w:szCs w:val="20"/>
              </w:rPr>
            </w:pPr>
            <w:r>
              <w:rPr>
                <w:noProof/>
                <w:sz w:val="20"/>
              </w:rPr>
              <w:t>(b)</w:t>
            </w:r>
            <w:r>
              <w:rPr>
                <w:noProof/>
              </w:rPr>
              <w:tab/>
            </w:r>
            <w:r>
              <w:rPr>
                <w:noProof/>
                <w:sz w:val="20"/>
              </w:rPr>
              <w:t>Na vjetrobranu ni na staklu ispred stupa B nije dopuštena uporaba obojenih folija kojima se redoviti prijenos svjetlosti smanjuje ispod obveznog minimuma.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46</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Direktiva 92/23/EEZ</w:t>
            </w:r>
          </w:p>
          <w:p>
            <w:pPr>
              <w:spacing w:before="60" w:after="60"/>
              <w:rPr>
                <w:rFonts w:eastAsia="Arial Unicode MS"/>
                <w:noProof/>
                <w:sz w:val="20"/>
                <w:szCs w:val="20"/>
              </w:rPr>
            </w:pPr>
            <w:r>
              <w:rPr>
                <w:noProof/>
                <w:sz w:val="20"/>
              </w:rPr>
              <w:t>(Gume)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i/>
                <w:iCs/>
                <w:noProof/>
                <w:sz w:val="20"/>
                <w:szCs w:val="20"/>
              </w:rPr>
            </w:pPr>
            <w:r>
              <w:rPr>
                <w:i/>
                <w:noProof/>
                <w:sz w:val="20"/>
              </w:rPr>
              <w:t>Sastavni dijelovi</w:t>
            </w:r>
          </w:p>
          <w:p>
            <w:pPr>
              <w:spacing w:after="0"/>
              <w:rPr>
                <w:rFonts w:eastAsia="Arial Unicode MS"/>
                <w:noProof/>
                <w:sz w:val="20"/>
                <w:szCs w:val="20"/>
              </w:rPr>
            </w:pPr>
            <w:r>
              <w:rPr>
                <w:noProof/>
                <w:sz w:val="20"/>
              </w:rPr>
              <w:t>Gume nose EZ homologacijsku oznaku, uključujući simbol „s” (za zvuk).</w:t>
            </w:r>
          </w:p>
          <w:p>
            <w:pPr>
              <w:spacing w:before="60" w:after="0"/>
              <w:rPr>
                <w:rFonts w:eastAsia="Arial Unicode MS"/>
                <w:noProof/>
                <w:sz w:val="20"/>
                <w:szCs w:val="20"/>
              </w:rPr>
            </w:pPr>
            <w:r>
              <w:rPr>
                <w:i/>
                <w:noProof/>
                <w:sz w:val="20"/>
              </w:rPr>
              <w:t>Ugradnja</w:t>
            </w:r>
            <w:r>
              <w:rPr>
                <w:noProof/>
                <w:sz w:val="20"/>
              </w:rPr>
              <w:t xml:space="preserve"> </w:t>
            </w:r>
          </w:p>
          <w:p>
            <w:pPr>
              <w:spacing w:before="60" w:after="0"/>
              <w:ind w:left="522" w:hanging="522"/>
              <w:rPr>
                <w:rFonts w:eastAsia="Arial Unicode MS"/>
                <w:noProof/>
                <w:sz w:val="20"/>
                <w:szCs w:val="20"/>
              </w:rPr>
            </w:pPr>
            <w:r>
              <w:rPr>
                <w:noProof/>
                <w:sz w:val="20"/>
              </w:rPr>
              <w:t>(a)</w:t>
            </w:r>
            <w:r>
              <w:rPr>
                <w:noProof/>
              </w:rPr>
              <w:tab/>
            </w:r>
            <w:r>
              <w:rPr>
                <w:noProof/>
                <w:sz w:val="20"/>
              </w:rPr>
              <w:t>Dimenzije, indeks nosivosti i kategorija brzine guma moraju ispunjavati zahtjeve iz Priloga IV. Direktivi 92/23/EEZ.</w:t>
            </w:r>
          </w:p>
          <w:p>
            <w:pPr>
              <w:spacing w:before="60" w:after="0"/>
              <w:ind w:left="522" w:hanging="522"/>
              <w:rPr>
                <w:rFonts w:eastAsia="Arial Unicode MS"/>
                <w:noProof/>
                <w:sz w:val="20"/>
                <w:szCs w:val="20"/>
              </w:rPr>
            </w:pPr>
            <w:r>
              <w:rPr>
                <w:noProof/>
                <w:sz w:val="20"/>
              </w:rPr>
              <w:t>(b)</w:t>
            </w:r>
            <w:r>
              <w:rPr>
                <w:noProof/>
              </w:rPr>
              <w:tab/>
            </w:r>
            <w:r>
              <w:rPr>
                <w:noProof/>
                <w:sz w:val="20"/>
              </w:rPr>
              <w:t>Simbol kategorije brzine guma mora biti u skladu s najvećom konstrukcijskom brzinom vozila.</w:t>
            </w:r>
          </w:p>
          <w:p>
            <w:pPr>
              <w:spacing w:before="60" w:after="0"/>
              <w:ind w:left="522"/>
              <w:rPr>
                <w:rFonts w:eastAsia="Arial Unicode MS"/>
                <w:noProof/>
                <w:sz w:val="20"/>
                <w:szCs w:val="20"/>
              </w:rPr>
            </w:pPr>
            <w:r>
              <w:rPr>
                <w:noProof/>
                <w:sz w:val="20"/>
              </w:rPr>
              <w:t>Taj se zahtjev primjenjuje neovisno o tome postoji li ograničivač brzine.</w:t>
            </w:r>
          </w:p>
          <w:p>
            <w:pPr>
              <w:spacing w:before="60" w:after="0"/>
              <w:ind w:left="522" w:hanging="522"/>
              <w:rPr>
                <w:rFonts w:eastAsia="Arial Unicode MS"/>
                <w:noProof/>
                <w:sz w:val="20"/>
                <w:szCs w:val="20"/>
              </w:rPr>
            </w:pPr>
            <w:r>
              <w:rPr>
                <w:noProof/>
                <w:sz w:val="20"/>
              </w:rPr>
              <w:t>(c)</w:t>
            </w:r>
            <w:r>
              <w:rPr>
                <w:noProof/>
              </w:rPr>
              <w:tab/>
            </w:r>
            <w:r>
              <w:rPr>
                <w:noProof/>
                <w:sz w:val="20"/>
              </w:rPr>
              <w:t>Proizvođač vozila navodi maksimalnu brzinu vozila. No tehnička služba može procijeniti najveću konstrukcijsku brzinu vozila na temelju najveće izlazne snage motora, najvećeg broja okretaja u minuti i podataka u vezi s kinematičkim lancem.</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50</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Pravilnik UNECE-a br. 55 (spojnice)</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0"/>
              <w:ind w:left="522" w:hanging="522"/>
              <w:rPr>
                <w:rFonts w:eastAsia="Arial Unicode MS"/>
                <w:noProof/>
                <w:sz w:val="20"/>
                <w:szCs w:val="20"/>
              </w:rPr>
            </w:pPr>
            <w:r>
              <w:rPr>
                <w:i/>
                <w:noProof/>
                <w:sz w:val="20"/>
              </w:rPr>
              <w:t>Zasebne tehničke jedinice</w:t>
            </w:r>
            <w:r>
              <w:rPr>
                <w:noProof/>
                <w:sz w:val="20"/>
              </w:rPr>
              <w:t xml:space="preserve"> </w:t>
            </w:r>
          </w:p>
          <w:p>
            <w:pPr>
              <w:spacing w:after="0"/>
              <w:ind w:left="522" w:hanging="522"/>
              <w:rPr>
                <w:rFonts w:eastAsia="Arial Unicode MS"/>
                <w:noProof/>
                <w:sz w:val="20"/>
                <w:szCs w:val="20"/>
              </w:rPr>
            </w:pPr>
            <w:r>
              <w:rPr>
                <w:noProof/>
                <w:sz w:val="20"/>
              </w:rPr>
              <w:t>(a)</w:t>
            </w:r>
            <w:r>
              <w:rPr>
                <w:noProof/>
              </w:rPr>
              <w:tab/>
            </w:r>
            <w:r>
              <w:rPr>
                <w:noProof/>
                <w:sz w:val="20"/>
              </w:rPr>
              <w:t>OEM spojnice za vuču prikolice čija najveća masa ne premašuje 1500 kg ne moraju se homologirati prema Pravilniku UNECE-a br. 55.</w:t>
            </w:r>
          </w:p>
          <w:p>
            <w:pPr>
              <w:spacing w:before="60" w:after="0"/>
              <w:ind w:left="522"/>
              <w:rPr>
                <w:rFonts w:eastAsia="Arial Unicode MS"/>
                <w:noProof/>
                <w:sz w:val="20"/>
                <w:szCs w:val="20"/>
              </w:rPr>
            </w:pPr>
            <w:r>
              <w:rPr>
                <w:noProof/>
                <w:sz w:val="20"/>
              </w:rPr>
              <w:t>Spojnica se smatra OEM opremom ako je opisana u korisničkom priručniku ili ekvivalentnom popratnom dokumentu koji proizvođač vozila daje kupcu.</w:t>
            </w:r>
          </w:p>
          <w:p>
            <w:pPr>
              <w:spacing w:before="60" w:after="0"/>
              <w:ind w:left="522"/>
              <w:rPr>
                <w:rFonts w:eastAsia="Arial Unicode MS"/>
                <w:noProof/>
                <w:sz w:val="20"/>
                <w:szCs w:val="20"/>
              </w:rPr>
            </w:pPr>
            <w:r>
              <w:rPr>
                <w:noProof/>
                <w:sz w:val="20"/>
              </w:rPr>
              <w:t>Ako je takva spojnica homologirana s vozilom, u certifikat o homologaciji uvrštava se odgovarajući tekst u kojem stoji da je vlasnik odgovoran za osiguravanje sukladnosti s napravom za spajanje pričvršćenom za prikolicu.</w:t>
            </w:r>
          </w:p>
          <w:p>
            <w:pPr>
              <w:spacing w:after="0"/>
              <w:ind w:left="522" w:hanging="522"/>
              <w:rPr>
                <w:rFonts w:eastAsia="Arial Unicode MS"/>
                <w:noProof/>
                <w:sz w:val="20"/>
                <w:szCs w:val="20"/>
              </w:rPr>
            </w:pPr>
            <w:r>
              <w:rPr>
                <w:noProof/>
                <w:sz w:val="20"/>
              </w:rPr>
              <w:t>(b)</w:t>
            </w:r>
            <w:r>
              <w:rPr>
                <w:noProof/>
              </w:rPr>
              <w:tab/>
            </w:r>
            <w:r>
              <w:rPr>
                <w:noProof/>
                <w:sz w:val="20"/>
              </w:rPr>
              <w:t>Spojnice osim onih navedenih u točki (a) te spojnice koje se naknadno ugrađuju homologiraju se u skladu s Pravilnikom UNECE-a br. 55.</w:t>
            </w:r>
          </w:p>
          <w:p>
            <w:pPr>
              <w:spacing w:before="60" w:after="0"/>
              <w:ind w:left="522" w:hanging="522"/>
              <w:rPr>
                <w:rFonts w:eastAsia="Arial Unicode MS"/>
                <w:i/>
                <w:iCs/>
                <w:noProof/>
                <w:sz w:val="20"/>
                <w:szCs w:val="20"/>
              </w:rPr>
            </w:pPr>
            <w:r>
              <w:rPr>
                <w:i/>
                <w:noProof/>
                <w:sz w:val="20"/>
              </w:rPr>
              <w:t>Ugradnja u vozilo</w:t>
            </w:r>
          </w:p>
          <w:p>
            <w:pPr>
              <w:spacing w:before="60" w:after="60"/>
              <w:rPr>
                <w:rFonts w:eastAsia="Arial Unicode MS"/>
                <w:noProof/>
                <w:sz w:val="20"/>
                <w:szCs w:val="20"/>
              </w:rPr>
            </w:pPr>
            <w:r>
              <w:rPr>
                <w:noProof/>
                <w:sz w:val="20"/>
              </w:rPr>
              <w:t>Tehnička služba provjerava da je ugradnja naprava za spajanje u skladu sa stavkom 6. Pravilnika UNECE-a br. 55.</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53</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Pravilnik UNECE-a br. 94 (čelni sudar) (</w:t>
            </w:r>
            <w:r>
              <w:rPr>
                <w:noProof/>
                <w:sz w:val="20"/>
                <w:vertAlign w:val="superscript"/>
              </w:rPr>
              <w:t>e</w:t>
            </w:r>
            <w:r>
              <w:rPr>
                <w:noProof/>
                <w:sz w:val="20"/>
              </w:rPr>
              <w:t>)</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Podnositelj zahtjeva dostavlja izjavu proizvođača kojom se utvrđuje da je određeno vozilo, za koje treba navesti VIN, sukladno s barem jednim od sljedećih propisa:</w:t>
            </w:r>
          </w:p>
          <w:p>
            <w:pPr>
              <w:spacing w:before="60" w:after="0"/>
              <w:ind w:left="1089" w:hanging="522"/>
              <w:rPr>
                <w:rFonts w:eastAsia="Arial Unicode MS"/>
                <w:noProof/>
                <w:sz w:val="20"/>
                <w:szCs w:val="20"/>
              </w:rPr>
            </w:pPr>
            <w:r>
              <w:rPr>
                <w:noProof/>
                <w:sz w:val="20"/>
              </w:rPr>
              <w:t>–</w:t>
            </w:r>
            <w:r>
              <w:rPr>
                <w:noProof/>
              </w:rPr>
              <w:tab/>
            </w:r>
            <w:r>
              <w:rPr>
                <w:noProof/>
                <w:sz w:val="20"/>
              </w:rPr>
              <w:t>Pravilnik UNECE-a br. 94,</w:t>
            </w:r>
          </w:p>
          <w:p>
            <w:pPr>
              <w:spacing w:before="60" w:after="0"/>
              <w:ind w:left="1089" w:hanging="522"/>
              <w:rPr>
                <w:rFonts w:eastAsia="Arial Unicode MS"/>
                <w:noProof/>
                <w:sz w:val="20"/>
                <w:szCs w:val="20"/>
              </w:rPr>
            </w:pPr>
            <w:r>
              <w:rPr>
                <w:noProof/>
                <w:sz w:val="20"/>
              </w:rPr>
              <w:t>–</w:t>
            </w:r>
            <w:r>
              <w:rPr>
                <w:noProof/>
              </w:rPr>
              <w:tab/>
            </w:r>
            <w:r>
              <w:rPr>
                <w:noProof/>
                <w:sz w:val="20"/>
              </w:rPr>
              <w:t>FMVSS br. 208 (zaštita putnika od udara),</w:t>
            </w:r>
          </w:p>
          <w:p>
            <w:pPr>
              <w:spacing w:before="60" w:after="0"/>
              <w:ind w:left="1089" w:hanging="522"/>
              <w:rPr>
                <w:rFonts w:eastAsia="Arial Unicode MS"/>
                <w:noProof/>
                <w:sz w:val="20"/>
                <w:szCs w:val="20"/>
              </w:rPr>
            </w:pPr>
            <w:r>
              <w:rPr>
                <w:noProof/>
                <w:sz w:val="20"/>
              </w:rPr>
              <w:t>–</w:t>
            </w:r>
            <w:r>
              <w:rPr>
                <w:noProof/>
              </w:rPr>
              <w:tab/>
            </w:r>
            <w:r>
              <w:rPr>
                <w:noProof/>
                <w:sz w:val="20"/>
              </w:rPr>
              <w:t>članak 18. JSRRV-a.</w:t>
            </w:r>
          </w:p>
          <w:p>
            <w:pPr>
              <w:spacing w:after="60"/>
              <w:ind w:left="522" w:hanging="522"/>
              <w:rPr>
                <w:rFonts w:eastAsia="Arial Unicode MS"/>
                <w:noProof/>
                <w:sz w:val="20"/>
                <w:szCs w:val="20"/>
              </w:rPr>
            </w:pPr>
            <w:r>
              <w:rPr>
                <w:noProof/>
                <w:sz w:val="20"/>
              </w:rPr>
              <w:t>(b)</w:t>
            </w:r>
            <w:r>
              <w:rPr>
                <w:noProof/>
              </w:rPr>
              <w:tab/>
            </w:r>
            <w:r>
              <w:rPr>
                <w:noProof/>
                <w:sz w:val="20"/>
              </w:rPr>
              <w:t>Na zahtjev podnositelja zahtjeva za homologaciju na serijski proizvedenom vozilu može se provesti ispitivanje u skladu sa stavkom 5. Pravilnika UNECE-a br. 94.</w:t>
            </w:r>
          </w:p>
          <w:p>
            <w:pPr>
              <w:spacing w:after="60"/>
              <w:ind w:left="522"/>
              <w:rPr>
                <w:rFonts w:eastAsia="Arial Unicode MS"/>
                <w:noProof/>
                <w:sz w:val="20"/>
                <w:szCs w:val="20"/>
              </w:rPr>
            </w:pPr>
            <w:r>
              <w:rPr>
                <w:noProof/>
                <w:sz w:val="20"/>
              </w:rPr>
              <w:t>Ispitivanje provodi tehnička služba imenovana za provođenje tog ispitivanja. Tehnička služba podnositelju zahtjeva izdaje detaljno izvješće.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54</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Pravilnik UNECE-a br. 95 (bočni sudar)</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(a)</w:t>
            </w:r>
            <w:r>
              <w:rPr>
                <w:noProof/>
              </w:rPr>
              <w:tab/>
            </w:r>
            <w:r>
              <w:rPr>
                <w:noProof/>
                <w:sz w:val="20"/>
              </w:rPr>
              <w:t>Podnositelj zahtjeva dostavlja izjavu proizvođača kojom se utvrđuje da je određeno vozilo, za koje treba navesti VIN, sukladno s barem jednim od sljedećih propisa:</w:t>
            </w:r>
          </w:p>
          <w:p>
            <w:pPr>
              <w:spacing w:after="0"/>
              <w:ind w:left="1089" w:hanging="522"/>
              <w:rPr>
                <w:rFonts w:eastAsia="Arial Unicode MS"/>
                <w:noProof/>
                <w:sz w:val="20"/>
                <w:szCs w:val="20"/>
              </w:rPr>
            </w:pPr>
            <w:r>
              <w:rPr>
                <w:noProof/>
                <w:sz w:val="20"/>
              </w:rPr>
              <w:t>–</w:t>
            </w:r>
            <w:r>
              <w:rPr>
                <w:noProof/>
              </w:rPr>
              <w:tab/>
            </w:r>
            <w:r>
              <w:rPr>
                <w:noProof/>
                <w:sz w:val="20"/>
              </w:rPr>
              <w:t>Pravilnik UNECE-a br. 95,</w:t>
            </w:r>
          </w:p>
          <w:p>
            <w:pPr>
              <w:spacing w:after="0"/>
              <w:ind w:left="1089" w:hanging="522"/>
              <w:rPr>
                <w:rFonts w:eastAsia="Arial Unicode MS"/>
                <w:noProof/>
                <w:sz w:val="20"/>
                <w:szCs w:val="20"/>
              </w:rPr>
            </w:pPr>
            <w:r>
              <w:rPr>
                <w:noProof/>
                <w:sz w:val="20"/>
              </w:rPr>
              <w:t>–</w:t>
            </w:r>
            <w:r>
              <w:rPr>
                <w:noProof/>
              </w:rPr>
              <w:tab/>
            </w:r>
            <w:r>
              <w:rPr>
                <w:noProof/>
                <w:sz w:val="20"/>
              </w:rPr>
              <w:t>FMVSS br. 214 (zaštita od bočnog sudara),</w:t>
            </w:r>
          </w:p>
          <w:p>
            <w:pPr>
              <w:spacing w:after="0"/>
              <w:ind w:left="1089" w:hanging="522"/>
              <w:rPr>
                <w:rFonts w:eastAsia="Arial Unicode MS"/>
                <w:noProof/>
                <w:sz w:val="20"/>
                <w:szCs w:val="20"/>
              </w:rPr>
            </w:pPr>
            <w:r>
              <w:rPr>
                <w:noProof/>
                <w:sz w:val="20"/>
              </w:rPr>
              <w:t>–</w:t>
            </w:r>
            <w:r>
              <w:rPr>
                <w:noProof/>
              </w:rPr>
              <w:tab/>
            </w:r>
            <w:r>
              <w:rPr>
                <w:noProof/>
                <w:sz w:val="20"/>
              </w:rPr>
              <w:t>članak 18. JSRRV-a.</w:t>
            </w:r>
          </w:p>
          <w:p>
            <w:pPr>
              <w:spacing w:after="60"/>
              <w:ind w:left="522" w:hanging="522"/>
              <w:rPr>
                <w:rFonts w:eastAsia="Arial Unicode MS"/>
                <w:noProof/>
                <w:sz w:val="20"/>
                <w:szCs w:val="20"/>
              </w:rPr>
            </w:pPr>
            <w:r>
              <w:rPr>
                <w:noProof/>
                <w:sz w:val="20"/>
              </w:rPr>
              <w:t>(b)</w:t>
            </w:r>
            <w:r>
              <w:rPr>
                <w:noProof/>
              </w:rPr>
              <w:tab/>
            </w:r>
            <w:r>
              <w:rPr>
                <w:noProof/>
                <w:sz w:val="20"/>
              </w:rPr>
              <w:t>Na zahtjev podnositelja zahtjeva za homologaciju na serijski proizvedenom vozilu može se provesti ispitivanje u skladu s odjeljkom 5. Pravilnika UNECE-a br. 95.</w:t>
            </w:r>
          </w:p>
          <w:p>
            <w:pPr>
              <w:spacing w:after="60"/>
              <w:ind w:left="522"/>
              <w:rPr>
                <w:rFonts w:eastAsia="Arial Unicode MS"/>
                <w:noProof/>
                <w:sz w:val="20"/>
                <w:szCs w:val="20"/>
              </w:rPr>
            </w:pPr>
            <w:r>
              <w:rPr>
                <w:noProof/>
                <w:sz w:val="20"/>
              </w:rPr>
              <w:t xml:space="preserve">Ispitivanje provodi tehnička služba imenovana za provođenje tog ispitivanja. Tehnička služba podnositelju zahtjeva izdaje detaljno izvješće. </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58</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78/2009</w:t>
            </w:r>
          </w:p>
          <w:p>
            <w:pPr>
              <w:spacing w:before="60" w:after="60"/>
              <w:jc w:val="left"/>
              <w:rPr>
                <w:rFonts w:eastAsia="Arial Unicode MS"/>
                <w:noProof/>
                <w:sz w:val="20"/>
                <w:szCs w:val="20"/>
              </w:rPr>
            </w:pPr>
            <w:r>
              <w:rPr>
                <w:noProof/>
                <w:sz w:val="20"/>
              </w:rPr>
              <w:t>(Zaštita pješaka)</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i/>
                <w:iCs/>
                <w:noProof/>
                <w:sz w:val="20"/>
                <w:szCs w:val="20"/>
              </w:rPr>
            </w:pPr>
            <w:r>
              <w:rPr>
                <w:i/>
                <w:noProof/>
                <w:sz w:val="20"/>
              </w:rPr>
              <w:t>Pomoć pri kočenju</w:t>
            </w:r>
          </w:p>
          <w:p>
            <w:pPr>
              <w:spacing w:before="60" w:after="60"/>
              <w:rPr>
                <w:rFonts w:eastAsia="Arial Unicode MS"/>
                <w:noProof/>
                <w:sz w:val="20"/>
                <w:szCs w:val="20"/>
              </w:rPr>
            </w:pPr>
            <w:r>
              <w:rPr>
                <w:noProof/>
                <w:sz w:val="20"/>
              </w:rPr>
              <w:t>Vozila se opremaju elektroničkim protublokirajućim kočnim sustavom koji djeluje na sve kotače.</w:t>
            </w:r>
          </w:p>
          <w:p>
            <w:pPr>
              <w:spacing w:before="60" w:after="60"/>
              <w:ind w:left="522" w:hanging="522"/>
              <w:rPr>
                <w:rFonts w:eastAsia="Arial Unicode MS"/>
                <w:i/>
                <w:iCs/>
                <w:noProof/>
                <w:sz w:val="20"/>
                <w:szCs w:val="20"/>
              </w:rPr>
            </w:pPr>
            <w:r>
              <w:rPr>
                <w:i/>
                <w:noProof/>
                <w:sz w:val="20"/>
              </w:rPr>
              <w:t>Zaštita pješaka</w:t>
            </w:r>
          </w:p>
          <w:p>
            <w:pPr>
              <w:spacing w:before="60" w:after="60"/>
              <w:rPr>
                <w:rFonts w:eastAsia="Arial Unicode MS"/>
                <w:noProof/>
                <w:sz w:val="20"/>
                <w:szCs w:val="20"/>
              </w:rPr>
            </w:pPr>
            <w:r>
              <w:rPr>
                <w:noProof/>
                <w:sz w:val="20"/>
              </w:rPr>
              <w:t>Primjenjuju se zahtjevi iz Uredbe (EZ) br. 78/2009.</w:t>
            </w:r>
          </w:p>
          <w:p>
            <w:pPr>
              <w:spacing w:before="60" w:after="60"/>
              <w:ind w:left="522" w:hanging="522"/>
              <w:rPr>
                <w:rFonts w:eastAsia="Arial Unicode MS"/>
                <w:i/>
                <w:iCs/>
                <w:noProof/>
                <w:sz w:val="20"/>
                <w:szCs w:val="20"/>
              </w:rPr>
            </w:pPr>
            <w:r>
              <w:rPr>
                <w:i/>
                <w:noProof/>
                <w:sz w:val="20"/>
              </w:rPr>
              <w:t>Prednji zaštitni sustavi</w:t>
            </w:r>
          </w:p>
          <w:p>
            <w:pPr>
              <w:spacing w:before="60" w:after="60"/>
              <w:rPr>
                <w:rFonts w:eastAsia="Arial Unicode MS"/>
                <w:noProof/>
                <w:sz w:val="20"/>
                <w:szCs w:val="20"/>
              </w:rPr>
            </w:pPr>
            <w:r>
              <w:rPr>
                <w:noProof/>
                <w:sz w:val="20"/>
              </w:rPr>
              <w:t>Sustavi za prednju zaštitu ugrađeni u vozilo homologiraju se u skladu s Uredbom (EZ) br. 78/2009, a njihova ugradnja mora biti u skladu sa zahtjevima navedenima u odjeljku 6. Priloga I toj Uredbi.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59</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Direktiva 2005/64/EZ</w:t>
            </w:r>
          </w:p>
          <w:p>
            <w:pPr>
              <w:spacing w:before="60" w:after="60"/>
              <w:rPr>
                <w:rFonts w:eastAsia="Arial Unicode MS"/>
                <w:noProof/>
                <w:sz w:val="20"/>
                <w:szCs w:val="20"/>
              </w:rPr>
            </w:pPr>
            <w:r>
              <w:rPr>
                <w:noProof/>
                <w:sz w:val="20"/>
              </w:rPr>
              <w:t>(Mogućnost recikliranja)</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Zahtjevi iz te Direktive se ne primjenjuju.</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61</w:t>
            </w:r>
          </w:p>
        </w:tc>
        <w:tc>
          <w:tcPr>
            <w:tcW w:w="236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Direktiva 2006/40/EZ</w:t>
            </w:r>
          </w:p>
          <w:p>
            <w:pPr>
              <w:spacing w:before="60" w:after="60"/>
              <w:jc w:val="left"/>
              <w:rPr>
                <w:rFonts w:eastAsia="Arial Unicode MS"/>
                <w:noProof/>
                <w:sz w:val="20"/>
                <w:szCs w:val="20"/>
              </w:rPr>
            </w:pPr>
            <w:r>
              <w:rPr>
                <w:noProof/>
                <w:sz w:val="20"/>
              </w:rPr>
              <w:t>(Klimatizacijski sustav)</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ind w:left="522" w:hanging="522"/>
              <w:rPr>
                <w:rFonts w:eastAsia="Arial Unicode MS"/>
                <w:noProof/>
                <w:sz w:val="20"/>
                <w:szCs w:val="20"/>
              </w:rPr>
            </w:pPr>
            <w:r>
              <w:rPr>
                <w:noProof/>
                <w:sz w:val="20"/>
              </w:rPr>
              <w:t>Zahtjevi iz te Direktive se primjenjuju.</w:t>
            </w:r>
          </w:p>
        </w:tc>
      </w:tr>
    </w:tbl>
    <w:p>
      <w:pPr>
        <w:spacing w:after="240"/>
        <w:jc w:val="center"/>
        <w:rPr>
          <w:rFonts w:eastAsia="Arial Unicode MS"/>
          <w:b/>
          <w:bCs/>
          <w:noProof/>
          <w:szCs w:val="24"/>
          <w:vertAlign w:val="subscript"/>
        </w:rPr>
      </w:pPr>
      <w:r>
        <w:rPr>
          <w:noProof/>
        </w:rPr>
        <w:br w:type="page"/>
      </w:r>
      <w:r>
        <w:rPr>
          <w:b/>
          <w:noProof/>
        </w:rPr>
        <w:lastRenderedPageBreak/>
        <w:t>Dio II.:</w:t>
      </w:r>
      <w:r>
        <w:rPr>
          <w:noProof/>
        </w:rPr>
        <w:t xml:space="preserve"> </w:t>
      </w:r>
      <w:r>
        <w:rPr>
          <w:b/>
          <w:noProof/>
        </w:rPr>
        <w:t>Vozila kategorije N</w:t>
      </w:r>
      <w:r>
        <w:rPr>
          <w:b/>
          <w:noProof/>
          <w:vertAlign w:val="subscript"/>
        </w:rPr>
        <w:t>1</w:t>
      </w:r>
    </w:p>
    <w:tbl>
      <w:tblPr>
        <w:tblW w:w="8462" w:type="dxa"/>
        <w:tblCellSpacing w:w="0" w:type="dxa"/>
        <w:tblInd w:w="65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0"/>
        <w:gridCol w:w="2506"/>
        <w:gridCol w:w="5366"/>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Točka</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Upućivanje na regulatorni akt</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jc w:val="center"/>
              <w:rPr>
                <w:rFonts w:eastAsia="Arial Unicode MS"/>
                <w:bCs/>
                <w:noProof/>
                <w:sz w:val="20"/>
                <w:szCs w:val="20"/>
              </w:rPr>
            </w:pPr>
            <w:r>
              <w:rPr>
                <w:noProof/>
                <w:sz w:val="20"/>
              </w:rPr>
              <w:t>Alternativni zahtjevi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2.A</w:t>
            </w:r>
          </w:p>
        </w:tc>
        <w:tc>
          <w:tcPr>
            <w:tcW w:w="2506" w:type="dxa"/>
            <w:tcBorders>
              <w:top w:val="outset" w:sz="6" w:space="0" w:color="auto"/>
              <w:left w:val="outset" w:sz="6" w:space="0" w:color="auto"/>
              <w:bottom w:val="outset" w:sz="6" w:space="0" w:color="auto"/>
              <w:right w:val="outset" w:sz="6" w:space="0" w:color="auto"/>
            </w:tcBorders>
            <w:hideMark/>
          </w:tcPr>
          <w:p>
            <w:pPr>
              <w:spacing w:after="60"/>
              <w:jc w:val="left"/>
              <w:rPr>
                <w:rFonts w:eastAsia="Arial Unicode MS"/>
                <w:noProof/>
                <w:sz w:val="20"/>
                <w:szCs w:val="20"/>
              </w:rPr>
            </w:pPr>
            <w:r>
              <w:rPr>
                <w:noProof/>
                <w:sz w:val="20"/>
              </w:rPr>
              <w:t>Uredba (EZ) br. 715/2007</w:t>
            </w:r>
          </w:p>
          <w:p>
            <w:pPr>
              <w:spacing w:before="60" w:after="60"/>
              <w:jc w:val="left"/>
              <w:rPr>
                <w:rFonts w:eastAsia="Arial Unicode MS"/>
                <w:noProof/>
                <w:sz w:val="20"/>
                <w:szCs w:val="20"/>
              </w:rPr>
            </w:pPr>
            <w:r>
              <w:rPr>
                <w:noProof/>
                <w:sz w:val="20"/>
              </w:rPr>
              <w:t>Emisije (Euro 5 i 6) laka teretna vozila / pristup informacijama</w:t>
            </w:r>
          </w:p>
        </w:tc>
        <w:tc>
          <w:tcPr>
            <w:tcW w:w="5386" w:type="dxa"/>
            <w:tcBorders>
              <w:top w:val="outset" w:sz="6" w:space="0" w:color="auto"/>
              <w:left w:val="outset" w:sz="6" w:space="0" w:color="auto"/>
              <w:bottom w:val="outset" w:sz="6" w:space="0" w:color="auto"/>
              <w:right w:val="outset" w:sz="6" w:space="0" w:color="auto"/>
            </w:tcBorders>
            <w:hideMark/>
          </w:tcPr>
          <w:p>
            <w:pPr>
              <w:spacing w:after="0"/>
              <w:ind w:left="380" w:hanging="380"/>
              <w:rPr>
                <w:rFonts w:eastAsia="Arial Unicode MS"/>
                <w:noProof/>
                <w:sz w:val="20"/>
                <w:szCs w:val="20"/>
              </w:rPr>
            </w:pPr>
            <w:r>
              <w:rPr>
                <w:i/>
                <w:noProof/>
                <w:sz w:val="20"/>
              </w:rPr>
              <w:t>Emisije iz ispušne cijevi</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Ispitivanje tipa I. provodi se u skladu s Prilogom III. Uredbi (EZ) br. 692/2008 uz primjenu faktora pogoršanja iz točke 1.4. Priloga VII. Uredbi (EZ) br. 692/2008. Primjenjuju se ograničenja navedena u tablici I. i tablici II. u Prilogu I. Uredbi (EZ) br. 715/2007.</w:t>
            </w:r>
          </w:p>
          <w:p>
            <w:pPr>
              <w:spacing w:before="60" w:after="0"/>
              <w:ind w:left="380" w:hanging="380"/>
              <w:rPr>
                <w:rFonts w:eastAsia="Arial Unicode MS"/>
                <w:noProof/>
                <w:sz w:val="20"/>
                <w:szCs w:val="20"/>
              </w:rPr>
            </w:pPr>
            <w:r>
              <w:rPr>
                <w:noProof/>
                <w:sz w:val="20"/>
              </w:rPr>
              <w:t>(b)</w:t>
            </w:r>
            <w:r>
              <w:rPr>
                <w:noProof/>
              </w:rPr>
              <w:tab/>
            </w:r>
            <w:r>
              <w:rPr>
                <w:noProof/>
                <w:sz w:val="20"/>
              </w:rPr>
              <w:t>Ne zahtijeva se da je vozilo prešlo 3000 km kao što je navedeno u stavku 3.1.1. Priloga 4. Pravilniku UNECE-a br. 83.</w:t>
            </w:r>
          </w:p>
          <w:p>
            <w:pPr>
              <w:spacing w:before="60" w:after="0"/>
              <w:ind w:left="380" w:hanging="380"/>
              <w:rPr>
                <w:rFonts w:eastAsia="Arial Unicode MS"/>
                <w:noProof/>
                <w:sz w:val="20"/>
                <w:szCs w:val="20"/>
              </w:rPr>
            </w:pPr>
            <w:r>
              <w:rPr>
                <w:noProof/>
                <w:sz w:val="20"/>
              </w:rPr>
              <w:t>(c)</w:t>
            </w:r>
            <w:r>
              <w:rPr>
                <w:noProof/>
              </w:rPr>
              <w:tab/>
            </w:r>
            <w:r>
              <w:rPr>
                <w:noProof/>
                <w:sz w:val="20"/>
              </w:rPr>
              <w:t>Gorivo koje se upotrebljava za ispitivanje referentno je gorivo kako je propisano u Prilogu IX. Uredbi (EZ) br. 692/2008.</w:t>
            </w:r>
          </w:p>
          <w:p>
            <w:pPr>
              <w:spacing w:before="60" w:after="0"/>
              <w:ind w:left="380" w:hanging="380"/>
              <w:rPr>
                <w:rFonts w:eastAsia="Arial Unicode MS"/>
                <w:noProof/>
                <w:sz w:val="20"/>
                <w:szCs w:val="20"/>
              </w:rPr>
            </w:pPr>
            <w:r>
              <w:rPr>
                <w:noProof/>
                <w:sz w:val="20"/>
              </w:rPr>
              <w:t>(d)</w:t>
            </w:r>
            <w:r>
              <w:rPr>
                <w:noProof/>
              </w:rPr>
              <w:tab/>
            </w:r>
            <w:r>
              <w:rPr>
                <w:noProof/>
                <w:sz w:val="20"/>
              </w:rPr>
              <w:t>Dinamometar se namješta u skladu s tehničkim zahtjevima iz stavka 3.2. Priloga 4. Pravilniku UNECE-a br. 83.</w:t>
            </w:r>
          </w:p>
          <w:p>
            <w:pPr>
              <w:spacing w:before="60" w:after="0"/>
              <w:ind w:left="380" w:hanging="380"/>
              <w:rPr>
                <w:rFonts w:eastAsia="Arial Unicode MS"/>
                <w:noProof/>
                <w:sz w:val="20"/>
                <w:szCs w:val="20"/>
              </w:rPr>
            </w:pPr>
            <w:r>
              <w:rPr>
                <w:noProof/>
                <w:sz w:val="20"/>
              </w:rPr>
              <w:t>(e)</w:t>
            </w:r>
            <w:r>
              <w:rPr>
                <w:noProof/>
              </w:rPr>
              <w:tab/>
            </w:r>
            <w:r>
              <w:rPr>
                <w:noProof/>
                <w:sz w:val="20"/>
              </w:rPr>
              <w:t>Ispitivanje iz točke (a) ne vrši se ako se može dokazati da je vozilo u skladu s kalifornijskim pravilnicima iz točke 2. Priloga I. Uredbi (EZ) br. 692/2008.</w:t>
            </w:r>
          </w:p>
          <w:p>
            <w:pPr>
              <w:spacing w:after="0"/>
              <w:ind w:left="380" w:hanging="380"/>
              <w:rPr>
                <w:rFonts w:eastAsia="Arial Unicode MS"/>
                <w:i/>
                <w:iCs/>
                <w:noProof/>
                <w:sz w:val="20"/>
                <w:szCs w:val="20"/>
              </w:rPr>
            </w:pPr>
            <w:r>
              <w:rPr>
                <w:i/>
                <w:noProof/>
                <w:sz w:val="20"/>
              </w:rPr>
              <w:t>Emisije nastale isparavanjem</w:t>
            </w:r>
          </w:p>
          <w:p>
            <w:pPr>
              <w:spacing w:before="60" w:after="0"/>
              <w:rPr>
                <w:rFonts w:eastAsia="Arial Unicode MS"/>
                <w:noProof/>
                <w:sz w:val="20"/>
                <w:szCs w:val="20"/>
              </w:rPr>
            </w:pPr>
            <w:r>
              <w:rPr>
                <w:noProof/>
                <w:sz w:val="20"/>
              </w:rPr>
              <w:t>Motori s pogonom na benzin moraju imati sustav za smanjivanje emisije isparavanjem (npr. posuda s aktivnim ugljenom).</w:t>
            </w:r>
          </w:p>
          <w:p>
            <w:pPr>
              <w:spacing w:after="0"/>
              <w:ind w:left="380" w:hanging="380"/>
              <w:rPr>
                <w:rFonts w:eastAsia="Arial Unicode MS"/>
                <w:i/>
                <w:iCs/>
                <w:noProof/>
                <w:sz w:val="20"/>
                <w:szCs w:val="20"/>
              </w:rPr>
            </w:pPr>
            <w:r>
              <w:rPr>
                <w:i/>
                <w:noProof/>
                <w:sz w:val="20"/>
              </w:rPr>
              <w:t>Emisije iz kućišta koljenastog vratila</w:t>
            </w:r>
          </w:p>
          <w:p>
            <w:pPr>
              <w:spacing w:before="60" w:after="0"/>
              <w:rPr>
                <w:rFonts w:eastAsia="Arial Unicode MS"/>
                <w:noProof/>
                <w:sz w:val="20"/>
                <w:szCs w:val="20"/>
              </w:rPr>
            </w:pPr>
            <w:r>
              <w:rPr>
                <w:noProof/>
                <w:sz w:val="20"/>
              </w:rPr>
              <w:t>Obvezan je uređaj za povrat plinova iz kućišta koljenastog vratila.</w:t>
            </w:r>
          </w:p>
          <w:p>
            <w:pPr>
              <w:spacing w:after="0"/>
              <w:ind w:left="380" w:hanging="380"/>
              <w:rPr>
                <w:rFonts w:eastAsia="Arial Unicode MS"/>
                <w:i/>
                <w:iCs/>
                <w:noProof/>
                <w:sz w:val="20"/>
                <w:szCs w:val="20"/>
              </w:rPr>
            </w:pPr>
            <w:r>
              <w:rPr>
                <w:i/>
                <w:noProof/>
                <w:sz w:val="20"/>
              </w:rPr>
              <w:t>OBD</w:t>
            </w:r>
          </w:p>
          <w:p>
            <w:pPr>
              <w:spacing w:before="60" w:after="0"/>
              <w:rPr>
                <w:rFonts w:eastAsia="Arial Unicode MS"/>
                <w:noProof/>
                <w:sz w:val="20"/>
                <w:szCs w:val="20"/>
              </w:rPr>
            </w:pPr>
            <w:r>
              <w:rPr>
                <w:noProof/>
                <w:sz w:val="20"/>
              </w:rPr>
              <w:t>Vozilo mora biti opremljeno OBD-om.</w:t>
            </w:r>
          </w:p>
          <w:p>
            <w:pPr>
              <w:spacing w:before="60" w:after="0"/>
              <w:rPr>
                <w:rFonts w:eastAsia="Arial Unicode MS"/>
                <w:noProof/>
                <w:sz w:val="20"/>
                <w:szCs w:val="20"/>
              </w:rPr>
            </w:pPr>
            <w:r>
              <w:rPr>
                <w:noProof/>
                <w:sz w:val="20"/>
              </w:rPr>
              <w:t>Sučelje OBD-a mora imati mogućnost komunikacije s uobičajenim dijagnostičkim alatima koji se upotrebljavaju za povremene tehničke preglede.</w:t>
            </w:r>
          </w:p>
          <w:p>
            <w:pPr>
              <w:spacing w:before="60" w:after="0"/>
              <w:ind w:left="380" w:hanging="380"/>
              <w:rPr>
                <w:rFonts w:eastAsia="Arial Unicode MS"/>
                <w:noProof/>
                <w:sz w:val="20"/>
                <w:szCs w:val="20"/>
              </w:rPr>
            </w:pPr>
            <w:r>
              <w:rPr>
                <w:i/>
                <w:noProof/>
                <w:sz w:val="20"/>
              </w:rPr>
              <w:t>Zacrnjenje dima</w:t>
            </w:r>
            <w:r>
              <w:rPr>
                <w:noProof/>
                <w:sz w:val="20"/>
              </w:rPr>
              <w:t xml:space="preserve"> </w:t>
            </w:r>
          </w:p>
          <w:p>
            <w:pPr>
              <w:spacing w:before="60" w:after="0"/>
              <w:ind w:left="380" w:hanging="380"/>
              <w:rPr>
                <w:rFonts w:eastAsia="Arial Unicode MS"/>
                <w:noProof/>
                <w:sz w:val="20"/>
                <w:szCs w:val="20"/>
              </w:rPr>
            </w:pPr>
            <w:r>
              <w:rPr>
                <w:noProof/>
                <w:sz w:val="20"/>
              </w:rPr>
              <w:t>Vozila opremljena motorom na dizelsko gorivo ispituju se u skladu s metodama iz Dodatka 2. Prilogu IV. Uredbi (EZ) br. 692/2008.</w:t>
            </w:r>
          </w:p>
          <w:p>
            <w:pPr>
              <w:spacing w:before="60" w:after="0"/>
              <w:ind w:left="380" w:hanging="380"/>
              <w:rPr>
                <w:rFonts w:eastAsia="Arial Unicode MS"/>
                <w:noProof/>
                <w:sz w:val="20"/>
                <w:szCs w:val="20"/>
              </w:rPr>
            </w:pPr>
            <w:r>
              <w:rPr>
                <w:noProof/>
                <w:sz w:val="20"/>
              </w:rPr>
              <w:t>Ispravljena vrijednost apsorpcijskog koeficijenta pričvršćuje se na vidljivom i lako dostupnom mjestu.</w:t>
            </w:r>
          </w:p>
          <w:p>
            <w:pPr>
              <w:spacing w:after="0"/>
              <w:ind w:left="380" w:hanging="380"/>
              <w:rPr>
                <w:rFonts w:eastAsia="Arial Unicode MS"/>
                <w:noProof/>
                <w:sz w:val="20"/>
                <w:szCs w:val="20"/>
              </w:rPr>
            </w:pPr>
            <w:r>
              <w:rPr>
                <w:i/>
                <w:noProof/>
                <w:sz w:val="20"/>
              </w:rPr>
              <w:t>Emisije CO</w:t>
            </w:r>
            <w:r>
              <w:rPr>
                <w:i/>
                <w:noProof/>
                <w:sz w:val="20"/>
                <w:vertAlign w:val="subscript"/>
              </w:rPr>
              <w:t>2</w:t>
            </w:r>
            <w:r>
              <w:rPr>
                <w:i/>
                <w:noProof/>
                <w:sz w:val="20"/>
              </w:rPr>
              <w:t xml:space="preserve"> i potrošnja goriva</w:t>
            </w:r>
            <w:r>
              <w:rPr>
                <w:noProof/>
                <w:sz w:val="20"/>
              </w:rPr>
              <w:t xml:space="preserve"> </w:t>
            </w:r>
          </w:p>
          <w:p>
            <w:pPr>
              <w:spacing w:after="0"/>
              <w:ind w:left="380" w:hanging="380"/>
              <w:rPr>
                <w:rFonts w:eastAsia="Arial Unicode MS"/>
                <w:noProof/>
                <w:sz w:val="20"/>
                <w:szCs w:val="20"/>
              </w:rPr>
            </w:pPr>
            <w:r>
              <w:rPr>
                <w:noProof/>
                <w:sz w:val="20"/>
              </w:rPr>
              <w:t>(a)</w:t>
            </w:r>
            <w:r>
              <w:rPr>
                <w:noProof/>
              </w:rPr>
              <w:tab/>
            </w:r>
            <w:r>
              <w:rPr>
                <w:noProof/>
                <w:sz w:val="20"/>
              </w:rPr>
              <w:t>Ispitivanje se provodi u skladu s Prilogom XII. Uredbi (EZ) br. 692/2008.</w:t>
            </w:r>
          </w:p>
          <w:p>
            <w:pPr>
              <w:spacing w:after="0"/>
              <w:ind w:left="380" w:hanging="380"/>
              <w:rPr>
                <w:rFonts w:eastAsia="Arial Unicode MS"/>
                <w:noProof/>
                <w:sz w:val="20"/>
                <w:szCs w:val="20"/>
              </w:rPr>
            </w:pPr>
            <w:r>
              <w:rPr>
                <w:noProof/>
                <w:sz w:val="20"/>
              </w:rPr>
              <w:t>(b)</w:t>
            </w:r>
            <w:r>
              <w:rPr>
                <w:noProof/>
              </w:rPr>
              <w:tab/>
            </w:r>
            <w:r>
              <w:rPr>
                <w:noProof/>
                <w:sz w:val="20"/>
              </w:rPr>
              <w:t>Ne zahtijeva se da je vozilo prešlo 3000 km kako se zahtijeva u stavku 3.1.1. Priloga 4. Uredbi UNECE-a br. 83.</w:t>
            </w:r>
          </w:p>
          <w:p>
            <w:pPr>
              <w:spacing w:after="0"/>
              <w:ind w:left="380" w:hanging="380"/>
              <w:rPr>
                <w:rFonts w:eastAsia="Arial Unicode MS"/>
                <w:noProof/>
                <w:sz w:val="20"/>
                <w:szCs w:val="20"/>
              </w:rPr>
            </w:pPr>
            <w:r>
              <w:rPr>
                <w:noProof/>
                <w:sz w:val="20"/>
              </w:rPr>
              <w:t>(c)</w:t>
            </w:r>
            <w:r>
              <w:rPr>
                <w:noProof/>
              </w:rPr>
              <w:tab/>
            </w:r>
            <w:r>
              <w:rPr>
                <w:noProof/>
                <w:sz w:val="20"/>
              </w:rPr>
              <w:t>Ako je vozilo sukladno s kalifornijskim pravilnicima iz točke 2. Priloga I. Uredbi Komisije (EZ) br. 692/2008, zbog čega nije potrebno provesti ispitivanje emisija iz ispušne cijevi, države članice izračunavaju emisije CO</w:t>
            </w:r>
            <w:r>
              <w:rPr>
                <w:noProof/>
                <w:sz w:val="20"/>
                <w:vertAlign w:val="subscript"/>
              </w:rPr>
              <w:t>2</w:t>
            </w:r>
            <w:r>
              <w:rPr>
                <w:noProof/>
                <w:sz w:val="20"/>
              </w:rPr>
              <w:t xml:space="preserve"> i potrošnju goriva prema formulama navedenima u bilješkama (</w:t>
            </w:r>
            <w:r>
              <w:rPr>
                <w:noProof/>
                <w:sz w:val="20"/>
                <w:vertAlign w:val="superscript"/>
              </w:rPr>
              <w:t>b</w:t>
            </w:r>
            <w:r>
              <w:rPr>
                <w:noProof/>
                <w:sz w:val="20"/>
              </w:rPr>
              <w:t>) i (</w:t>
            </w:r>
            <w:r>
              <w:rPr>
                <w:noProof/>
                <w:sz w:val="20"/>
                <w:vertAlign w:val="superscript"/>
              </w:rPr>
              <w:t>c</w:t>
            </w:r>
            <w:r>
              <w:rPr>
                <w:noProof/>
                <w:sz w:val="20"/>
              </w:rPr>
              <w:t>).</w:t>
            </w:r>
          </w:p>
          <w:p>
            <w:pPr>
              <w:spacing w:after="0"/>
              <w:ind w:left="380" w:hanging="380"/>
              <w:rPr>
                <w:rFonts w:eastAsia="Arial Unicode MS"/>
                <w:i/>
                <w:iCs/>
                <w:noProof/>
                <w:sz w:val="20"/>
                <w:szCs w:val="20"/>
              </w:rPr>
            </w:pPr>
            <w:r>
              <w:rPr>
                <w:i/>
                <w:noProof/>
                <w:sz w:val="20"/>
              </w:rPr>
              <w:t>Pristup informacijama</w:t>
            </w:r>
          </w:p>
          <w:p>
            <w:pPr>
              <w:spacing w:after="0"/>
              <w:ind w:left="380" w:hanging="380"/>
              <w:rPr>
                <w:rFonts w:eastAsia="Arial Unicode MS"/>
                <w:noProof/>
                <w:sz w:val="20"/>
                <w:szCs w:val="20"/>
              </w:rPr>
            </w:pPr>
            <w:r>
              <w:rPr>
                <w:noProof/>
                <w:sz w:val="20"/>
              </w:rPr>
              <w:lastRenderedPageBreak/>
              <w:t>Ne primjenjuju se odredbe o pristupu informacijama.</w:t>
            </w:r>
          </w:p>
          <w:p>
            <w:pPr>
              <w:spacing w:after="0"/>
              <w:rPr>
                <w:rFonts w:eastAsia="Arial Unicode MS"/>
                <w:bCs/>
                <w:noProof/>
                <w:sz w:val="20"/>
                <w:szCs w:val="20"/>
              </w:rPr>
            </w:pPr>
            <w:r>
              <w:rPr>
                <w:i/>
                <w:noProof/>
                <w:sz w:val="20"/>
              </w:rPr>
              <w:t>Mjerenje snage</w:t>
            </w:r>
            <w:r>
              <w:rPr>
                <w:noProof/>
                <w:sz w:val="20"/>
              </w:rPr>
              <w:t xml:space="preserve"> </w:t>
            </w:r>
          </w:p>
          <w:tbl>
            <w:tblPr>
              <w:tblW w:w="5000" w:type="pct"/>
              <w:tblCellSpacing w:w="0" w:type="dxa"/>
              <w:tblCellMar>
                <w:left w:w="0" w:type="dxa"/>
                <w:right w:w="0" w:type="dxa"/>
              </w:tblCellMar>
              <w:tblLook w:val="04A0" w:firstRow="1" w:lastRow="0" w:firstColumn="1" w:lastColumn="0" w:noHBand="0" w:noVBand="1"/>
            </w:tblPr>
            <w:tblGrid>
              <w:gridCol w:w="234"/>
              <w:gridCol w:w="5042"/>
            </w:tblGrid>
            <w:tr>
              <w:trPr>
                <w:tblCellSpacing w:w="0" w:type="dxa"/>
              </w:trPr>
              <w:tc>
                <w:tcPr>
                  <w:tcW w:w="0" w:type="auto"/>
                  <w:hideMark/>
                </w:tcPr>
                <w:p>
                  <w:pPr>
                    <w:spacing w:after="0"/>
                    <w:ind w:left="380" w:hanging="380"/>
                    <w:rPr>
                      <w:rFonts w:eastAsia="Arial Unicode MS"/>
                      <w:noProof/>
                      <w:sz w:val="20"/>
                      <w:szCs w:val="20"/>
                    </w:rPr>
                  </w:pPr>
                  <w:r>
                    <w:rPr>
                      <w:noProof/>
                      <w:sz w:val="20"/>
                    </w:rPr>
                    <w:t>(a)</w:t>
                  </w:r>
                </w:p>
              </w:tc>
              <w:tc>
                <w:tcPr>
                  <w:tcW w:w="0" w:type="auto"/>
                  <w:hideMark/>
                </w:tcPr>
                <w:p>
                  <w:pPr>
                    <w:spacing w:after="0"/>
                    <w:ind w:left="380" w:hanging="380"/>
                    <w:rPr>
                      <w:rFonts w:eastAsia="Arial Unicode MS"/>
                      <w:noProof/>
                      <w:sz w:val="20"/>
                      <w:szCs w:val="20"/>
                    </w:rPr>
                  </w:pPr>
                  <w:r>
                    <w:rPr>
                      <w:noProof/>
                    </w:rPr>
                    <w:tab/>
                  </w:r>
                  <w:r>
                    <w:rPr>
                      <w:noProof/>
                      <w:sz w:val="20"/>
                    </w:rPr>
                    <w:t>Podnositelj zahtjeva podnosi izjavu proizvođača o najvećoj izlaznoj snazi motora izraženoj u kW i odgovarajućem broju okretaja u minuti.</w:t>
                  </w:r>
                </w:p>
              </w:tc>
            </w:tr>
            <w:tr>
              <w:trPr>
                <w:tblCellSpacing w:w="0" w:type="dxa"/>
              </w:trPr>
              <w:tc>
                <w:tcPr>
                  <w:tcW w:w="0" w:type="auto"/>
                  <w:hideMark/>
                </w:tcPr>
                <w:p>
                  <w:pPr>
                    <w:spacing w:after="0"/>
                    <w:ind w:left="380" w:hanging="380"/>
                    <w:rPr>
                      <w:rFonts w:eastAsia="Arial Unicode MS"/>
                      <w:noProof/>
                      <w:sz w:val="20"/>
                      <w:szCs w:val="20"/>
                    </w:rPr>
                  </w:pPr>
                  <w:r>
                    <w:rPr>
                      <w:noProof/>
                      <w:sz w:val="20"/>
                    </w:rPr>
                    <w:t>(b)</w:t>
                  </w:r>
                </w:p>
              </w:tc>
              <w:tc>
                <w:tcPr>
                  <w:tcW w:w="0" w:type="auto"/>
                  <w:hideMark/>
                </w:tcPr>
                <w:p>
                  <w:pPr>
                    <w:spacing w:after="0"/>
                    <w:ind w:left="380" w:hanging="380"/>
                    <w:rPr>
                      <w:rFonts w:eastAsia="Arial Unicode MS"/>
                      <w:noProof/>
                      <w:sz w:val="20"/>
                      <w:szCs w:val="20"/>
                    </w:rPr>
                  </w:pPr>
                  <w:r>
                    <w:rPr>
                      <w:noProof/>
                    </w:rPr>
                    <w:tab/>
                  </w:r>
                  <w:r>
                    <w:rPr>
                      <w:noProof/>
                      <w:sz w:val="20"/>
                    </w:rPr>
                    <w:t>Podnositelj zahtjeva može umjesto toga navesti krivulju izlazne snage motora koja sadržava iste informacije.</w:t>
                  </w:r>
                </w:p>
              </w:tc>
            </w:tr>
          </w:tbl>
          <w:p>
            <w:pPr>
              <w:spacing w:after="0"/>
              <w:ind w:left="380" w:hanging="380"/>
              <w:rPr>
                <w:rFonts w:eastAsia="Arial Unicode MS"/>
                <w:noProof/>
                <w:sz w:val="20"/>
                <w:szCs w:val="20"/>
              </w:rPr>
            </w:pP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3</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Pravilnik UNECE-a br. 34 (Spremnici goriva – uređaji za zaštitu od stražnjeg podlijetanja)</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Spremnici goriva</w:t>
            </w:r>
            <w:r>
              <w:rPr>
                <w:noProof/>
                <w:sz w:val="20"/>
              </w:rPr>
              <w:t xml:space="preserve"> </w:t>
            </w:r>
          </w:p>
          <w:p>
            <w:pPr>
              <w:spacing w:after="0"/>
              <w:ind w:left="380" w:hanging="380"/>
              <w:rPr>
                <w:rFonts w:eastAsia="Arial Unicode MS"/>
                <w:noProof/>
                <w:sz w:val="20"/>
                <w:szCs w:val="20"/>
              </w:rPr>
            </w:pPr>
            <w:r>
              <w:rPr>
                <w:noProof/>
                <w:sz w:val="20"/>
              </w:rPr>
              <w:t>(a)</w:t>
            </w:r>
            <w:r>
              <w:rPr>
                <w:noProof/>
              </w:rPr>
              <w:tab/>
            </w:r>
            <w:r>
              <w:rPr>
                <w:noProof/>
                <w:sz w:val="20"/>
              </w:rPr>
              <w:t>Spremnici goriva moraju biti u skladu sa stavkom 5. Pravilnika UNECE-a br. 34 uz iznimku stavaka 5.1, 5.2 i 5.12. Posebno, moraju biti u skladu sa stavcima 5.9 i 5.9.1, ali ne provodi se ispitivanje kapanjem.</w:t>
            </w:r>
          </w:p>
          <w:p>
            <w:pPr>
              <w:spacing w:after="0"/>
              <w:ind w:left="380" w:hanging="380"/>
              <w:rPr>
                <w:rFonts w:eastAsia="Arial Unicode MS"/>
                <w:noProof/>
                <w:sz w:val="20"/>
                <w:szCs w:val="20"/>
              </w:rPr>
            </w:pPr>
            <w:r>
              <w:rPr>
                <w:noProof/>
                <w:sz w:val="20"/>
              </w:rPr>
              <w:t>(b)</w:t>
            </w:r>
            <w:r>
              <w:rPr>
                <w:noProof/>
              </w:rPr>
              <w:tab/>
            </w:r>
            <w:r>
              <w:rPr>
                <w:noProof/>
                <w:sz w:val="20"/>
              </w:rPr>
              <w:t>Spremnici za UNP ili SPP homologiraju se u skladu s Pravilnikom UNECE-a br. 67, niz izmjena 01, odnosno Pravilnikom br. 110 (</w:t>
            </w:r>
            <w:r>
              <w:rPr>
                <w:noProof/>
                <w:sz w:val="20"/>
                <w:vertAlign w:val="superscript"/>
              </w:rPr>
              <w:t>a</w:t>
            </w:r>
            <w:r>
              <w:rPr>
                <w:noProof/>
                <w:sz w:val="20"/>
              </w:rPr>
              <w:t>).</w:t>
            </w:r>
          </w:p>
          <w:p>
            <w:pPr>
              <w:ind w:left="380" w:hanging="380"/>
              <w:rPr>
                <w:rFonts w:eastAsia="Arial Unicode MS"/>
                <w:i/>
                <w:iCs/>
                <w:noProof/>
                <w:sz w:val="20"/>
                <w:szCs w:val="20"/>
              </w:rPr>
            </w:pPr>
            <w:r>
              <w:rPr>
                <w:i/>
                <w:noProof/>
                <w:sz w:val="20"/>
              </w:rPr>
              <w:t>Posebne odredbe za plastične spremnike goriva</w:t>
            </w:r>
          </w:p>
          <w:p>
            <w:pPr>
              <w:spacing w:after="0"/>
              <w:rPr>
                <w:rFonts w:eastAsia="Arial Unicode MS"/>
                <w:noProof/>
                <w:sz w:val="20"/>
                <w:szCs w:val="20"/>
              </w:rPr>
            </w:pPr>
            <w:r>
              <w:rPr>
                <w:noProof/>
                <w:sz w:val="20"/>
              </w:rPr>
              <w:t>Podnositelj zahtjeva dostavlja izjavu proizvođača kojom se utvrđuje da je spremnik goriva na određenom vozilu, za koje treba navesti VIN, sukladan barem s jednim od sljedećih propisa:</w:t>
            </w:r>
          </w:p>
          <w:p>
            <w:pPr>
              <w:spacing w:before="60" w:after="60"/>
              <w:ind w:left="380" w:hanging="380"/>
              <w:rPr>
                <w:rFonts w:eastAsia="Arial Unicode MS"/>
                <w:noProof/>
                <w:sz w:val="20"/>
                <w:szCs w:val="20"/>
              </w:rPr>
            </w:pPr>
            <w:r>
              <w:rPr>
                <w:noProof/>
                <w:sz w:val="20"/>
              </w:rPr>
              <w:t>–</w:t>
            </w:r>
            <w:r>
              <w:rPr>
                <w:noProof/>
              </w:rPr>
              <w:tab/>
            </w:r>
            <w:r>
              <w:rPr>
                <w:noProof/>
                <w:sz w:val="20"/>
              </w:rPr>
              <w:t>FMVSS br. 301 (Integritet sustava za gorivo),</w:t>
            </w:r>
          </w:p>
          <w:p>
            <w:pPr>
              <w:spacing w:before="60" w:after="60"/>
              <w:ind w:left="380" w:hanging="380"/>
              <w:rPr>
                <w:rFonts w:eastAsia="Arial Unicode MS"/>
                <w:noProof/>
                <w:sz w:val="20"/>
                <w:szCs w:val="20"/>
              </w:rPr>
            </w:pPr>
            <w:r>
              <w:rPr>
                <w:noProof/>
                <w:sz w:val="20"/>
              </w:rPr>
              <w:t>–</w:t>
            </w:r>
            <w:r>
              <w:rPr>
                <w:noProof/>
              </w:rPr>
              <w:tab/>
            </w:r>
            <w:r>
              <w:rPr>
                <w:noProof/>
                <w:sz w:val="20"/>
              </w:rPr>
              <w:t>Prilog 5. Pravilniku UNECE-a br. 34.</w:t>
            </w:r>
          </w:p>
          <w:p>
            <w:pPr>
              <w:ind w:left="380" w:hanging="380"/>
              <w:rPr>
                <w:rFonts w:eastAsia="Arial Unicode MS"/>
                <w:noProof/>
                <w:sz w:val="20"/>
                <w:szCs w:val="20"/>
              </w:rPr>
            </w:pPr>
            <w:r>
              <w:rPr>
                <w:i/>
                <w:noProof/>
                <w:sz w:val="20"/>
              </w:rPr>
              <w:t>Naprava za zaštitu od stražnjeg podlijetanja</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Stražnji dio vozila konstruiran je u skladu sa stavcima 8. i 9. Pravilnika UNECE-a br. 34.</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(EU) br. 1003/2010</w:t>
            </w:r>
          </w:p>
          <w:p>
            <w:pPr>
              <w:spacing w:before="60" w:after="60"/>
              <w:jc w:val="left"/>
              <w:rPr>
                <w:rFonts w:eastAsia="Arial Unicode MS"/>
                <w:noProof/>
                <w:sz w:val="20"/>
                <w:szCs w:val="20"/>
              </w:rPr>
            </w:pPr>
            <w:r>
              <w:rPr>
                <w:noProof/>
                <w:sz w:val="20"/>
              </w:rPr>
              <w:t>(Prostor stražnje registarske pločice)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Prostor, nagib, kutovi vidljivosti i položaj registarske pločice moraju biti sukladni s Uredbom (EU) br. 1003/2010.</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Pravilnik UNECE-a br. 79 (Upravljanje)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Mehanički sustavi</w:t>
            </w:r>
            <w:r>
              <w:rPr>
                <w:noProof/>
                <w:sz w:val="20"/>
              </w:rPr>
              <w:t xml:space="preserve"> </w:t>
            </w:r>
          </w:p>
          <w:p>
            <w:pPr>
              <w:spacing w:after="0"/>
              <w:ind w:left="380" w:hanging="380"/>
              <w:rPr>
                <w:rFonts w:eastAsia="Arial Unicode MS"/>
                <w:noProof/>
                <w:sz w:val="20"/>
                <w:szCs w:val="20"/>
              </w:rPr>
            </w:pPr>
            <w:r>
              <w:rPr>
                <w:noProof/>
                <w:sz w:val="20"/>
              </w:rPr>
              <w:t>(a)</w:t>
            </w:r>
            <w:r>
              <w:rPr>
                <w:noProof/>
              </w:rPr>
              <w:tab/>
            </w:r>
            <w:r>
              <w:rPr>
                <w:noProof/>
                <w:sz w:val="20"/>
              </w:rPr>
              <w:t>Upravljački mehanizam konstruiran je tako da se sam centrira. Radi provjere sukladnosti s ovom odredbom provodi se ispitivanje u skladu sa stavcima 6.1.2 i 6.2.1 Pravilnika UNECE-a br. 79.</w:t>
            </w:r>
          </w:p>
          <w:p>
            <w:pPr>
              <w:spacing w:after="0"/>
              <w:ind w:left="380" w:hanging="380"/>
              <w:rPr>
                <w:rFonts w:eastAsia="Arial Unicode MS"/>
                <w:noProof/>
                <w:sz w:val="20"/>
                <w:szCs w:val="20"/>
              </w:rPr>
            </w:pPr>
            <w:r>
              <w:rPr>
                <w:noProof/>
                <w:sz w:val="20"/>
              </w:rPr>
              <w:t>(b)</w:t>
            </w:r>
            <w:r>
              <w:rPr>
                <w:noProof/>
              </w:rPr>
              <w:tab/>
            </w:r>
            <w:r>
              <w:rPr>
                <w:noProof/>
                <w:sz w:val="20"/>
              </w:rPr>
              <w:t>Otkazivanje upravljačkog mehanizma s pomoćnom silom ne smije uzrokovati potpun gubitak kontrole nad vozilom.</w:t>
            </w:r>
          </w:p>
          <w:p>
            <w:pPr>
              <w:rPr>
                <w:rFonts w:eastAsia="Arial Unicode MS"/>
                <w:i/>
                <w:iCs/>
                <w:noProof/>
                <w:sz w:val="20"/>
                <w:szCs w:val="20"/>
              </w:rPr>
            </w:pPr>
            <w:r>
              <w:rPr>
                <w:i/>
                <w:noProof/>
                <w:sz w:val="20"/>
              </w:rPr>
              <w:t>Složeni elektronički upravljački sustav vozila („drive-by-wire” uređaji)</w:t>
            </w:r>
          </w:p>
          <w:p>
            <w:pPr>
              <w:spacing w:after="0"/>
              <w:rPr>
                <w:rFonts w:eastAsia="Arial Unicode MS"/>
                <w:noProof/>
                <w:sz w:val="20"/>
                <w:szCs w:val="20"/>
              </w:rPr>
            </w:pPr>
            <w:r>
              <w:rPr>
                <w:noProof/>
                <w:sz w:val="20"/>
              </w:rPr>
              <w:t>Složeni elektronički upravljački sustav vozila dopušten je samo ako je sukladan s Prilogom 6. Pravilnika UNECE-a br. 79.</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Pravilnik UNECE-a br. 11 (Brave i šarke)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Sukladnost sa stavkom 6.1.5.4 Pravilnika UNECE-a br. 11.</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7</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Pravilnik UNECE-a br. 28 (Zvučno upozoravanje)</w:t>
            </w:r>
          </w:p>
        </w:tc>
        <w:tc>
          <w:tcPr>
            <w:tcW w:w="5386" w:type="dxa"/>
            <w:tcBorders>
              <w:top w:val="outset" w:sz="6" w:space="0" w:color="auto"/>
              <w:left w:val="outset" w:sz="6" w:space="0" w:color="auto"/>
              <w:bottom w:val="outset" w:sz="6" w:space="0" w:color="auto"/>
              <w:right w:val="outset" w:sz="6" w:space="0" w:color="auto"/>
            </w:tcBorders>
            <w:hideMark/>
          </w:tcPr>
          <w:p>
            <w:pPr>
              <w:spacing w:before="60"/>
              <w:ind w:left="380" w:hanging="380"/>
              <w:rPr>
                <w:rFonts w:eastAsia="Arial Unicode MS"/>
                <w:i/>
                <w:iCs/>
                <w:noProof/>
                <w:sz w:val="20"/>
                <w:szCs w:val="20"/>
              </w:rPr>
            </w:pPr>
            <w:r>
              <w:rPr>
                <w:i/>
                <w:noProof/>
                <w:sz w:val="20"/>
              </w:rPr>
              <w:t>Sastavni dijelovi</w:t>
            </w:r>
          </w:p>
          <w:p>
            <w:pPr>
              <w:spacing w:after="0"/>
              <w:rPr>
                <w:rFonts w:eastAsia="Arial Unicode MS"/>
                <w:noProof/>
                <w:sz w:val="20"/>
                <w:szCs w:val="20"/>
              </w:rPr>
            </w:pPr>
            <w:r>
              <w:rPr>
                <w:noProof/>
                <w:sz w:val="20"/>
              </w:rPr>
              <w:t>Uređaji za zvučno upozoravanje ne moraju biti homologirani u skladu s Pravilnikom UNECE-a br. 28. Međutim, oni moraju emitirati neprekinuti zvuk kako se zahtijeva u stavku 6.1.1 Pravilnika UNECE-a br. 28.</w:t>
            </w:r>
          </w:p>
          <w:p>
            <w:pPr>
              <w:spacing w:before="60" w:after="0"/>
              <w:rPr>
                <w:rFonts w:eastAsia="Arial Unicode MS"/>
                <w:noProof/>
                <w:sz w:val="20"/>
                <w:szCs w:val="20"/>
              </w:rPr>
            </w:pPr>
            <w:r>
              <w:rPr>
                <w:i/>
                <w:noProof/>
                <w:sz w:val="20"/>
              </w:rPr>
              <w:t>Ugradnja na vozilo</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Ispitivanje se provodi u skladu sa stavkom 6.2 Pravilnika UNECE-a br. 28.</w:t>
            </w:r>
          </w:p>
          <w:p>
            <w:pPr>
              <w:spacing w:before="60"/>
              <w:ind w:left="380" w:hanging="380"/>
              <w:rPr>
                <w:rFonts w:eastAsia="Arial Unicode MS"/>
                <w:noProof/>
                <w:sz w:val="20"/>
                <w:szCs w:val="20"/>
              </w:rPr>
            </w:pPr>
            <w:r>
              <w:rPr>
                <w:noProof/>
                <w:sz w:val="20"/>
              </w:rPr>
              <w:t>(b)</w:t>
            </w:r>
            <w:r>
              <w:rPr>
                <w:noProof/>
              </w:rPr>
              <w:tab/>
            </w:r>
            <w:r>
              <w:rPr>
                <w:noProof/>
                <w:sz w:val="20"/>
              </w:rPr>
              <w:t>Najveća razina zvučnog tlaka mora biti u skladu sa stavkom 6.2.7.</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8</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Pravilnik UNECE-a br. 46 (Uređaji za neizravno gledanje)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Sastavni dijelovi</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Vozilo je opremljeno retrovizorima propisanima u stavku 15.2. Pravilnika UNECE-a br. 46.</w:t>
            </w:r>
          </w:p>
          <w:p>
            <w:pPr>
              <w:spacing w:before="60" w:after="0"/>
              <w:ind w:left="380" w:hanging="380"/>
              <w:rPr>
                <w:rFonts w:eastAsia="Arial Unicode MS"/>
                <w:noProof/>
                <w:sz w:val="20"/>
                <w:szCs w:val="20"/>
              </w:rPr>
            </w:pPr>
            <w:r>
              <w:rPr>
                <w:noProof/>
                <w:sz w:val="20"/>
              </w:rPr>
              <w:t>(b)</w:t>
            </w:r>
            <w:r>
              <w:rPr>
                <w:noProof/>
              </w:rPr>
              <w:tab/>
            </w:r>
            <w:r>
              <w:rPr>
                <w:noProof/>
                <w:sz w:val="20"/>
              </w:rPr>
              <w:t>Ne moraju biti homologirani u skladu s Pravilnikom UNECE-a br. 46.</w:t>
            </w:r>
          </w:p>
          <w:p>
            <w:pPr>
              <w:spacing w:before="60" w:after="0"/>
              <w:ind w:left="380" w:hanging="380"/>
              <w:rPr>
                <w:rFonts w:eastAsia="Arial Unicode MS"/>
                <w:noProof/>
                <w:sz w:val="20"/>
                <w:szCs w:val="20"/>
              </w:rPr>
            </w:pPr>
            <w:r>
              <w:rPr>
                <w:noProof/>
                <w:sz w:val="20"/>
              </w:rPr>
              <w:t>(c)</w:t>
            </w:r>
            <w:r>
              <w:rPr>
                <w:noProof/>
              </w:rPr>
              <w:tab/>
            </w:r>
            <w:r>
              <w:rPr>
                <w:noProof/>
                <w:sz w:val="20"/>
              </w:rPr>
              <w:t>Polumjeri zakrivljenosti retrovizora ne smiju uzrokovati značajno iskrivljenje slike. Polumjeri zakrivljenosti provjeravaju se prema nahođenju tehničke službe u skladu s metodom opisanom u Dodatku 1. Prilogu 7. Pravilniku UNECE-a br. 46. Polumjeri zakrivljenosti ne smiju biti manji od onih propisanih stavkom 6.1.2.2.4 Pravilnika UNECE-a br. 46.</w:t>
            </w:r>
          </w:p>
          <w:p>
            <w:pPr>
              <w:ind w:left="380" w:hanging="380"/>
              <w:rPr>
                <w:rFonts w:eastAsia="Arial Unicode MS"/>
                <w:i/>
                <w:iCs/>
                <w:noProof/>
                <w:sz w:val="20"/>
                <w:szCs w:val="20"/>
              </w:rPr>
            </w:pPr>
            <w:r>
              <w:rPr>
                <w:i/>
                <w:noProof/>
                <w:sz w:val="20"/>
              </w:rPr>
              <w:t>Ugradnja na vozilo</w:t>
            </w:r>
          </w:p>
          <w:p>
            <w:pPr>
              <w:spacing w:after="0"/>
              <w:rPr>
                <w:rFonts w:eastAsia="Arial Unicode MS"/>
                <w:noProof/>
                <w:sz w:val="20"/>
                <w:szCs w:val="20"/>
              </w:rPr>
            </w:pPr>
            <w:r>
              <w:rPr>
                <w:noProof/>
                <w:sz w:val="20"/>
              </w:rPr>
              <w:t>Provodi se mjerenje kako bi se osigurala sukladnost vidnih polja sa stavkom 15.2.4. Pravilnika UNECE-a br. 46.</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9</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Pravilnik UNECE-a br. 13-H</w:t>
            </w:r>
          </w:p>
          <w:p>
            <w:pPr>
              <w:spacing w:before="60" w:after="60"/>
              <w:jc w:val="left"/>
              <w:rPr>
                <w:rFonts w:eastAsia="Arial Unicode MS"/>
                <w:noProof/>
                <w:sz w:val="20"/>
                <w:szCs w:val="20"/>
              </w:rPr>
            </w:pPr>
            <w:r>
              <w:rPr>
                <w:noProof/>
                <w:sz w:val="20"/>
              </w:rPr>
              <w:t>(kočenje)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Opće odredbe</w:t>
            </w:r>
            <w:r>
              <w:rPr>
                <w:noProof/>
                <w:sz w:val="20"/>
              </w:rPr>
              <w:t xml:space="preserve"> </w:t>
            </w:r>
          </w:p>
          <w:p>
            <w:pPr>
              <w:spacing w:after="0"/>
              <w:ind w:left="380" w:hanging="380"/>
              <w:rPr>
                <w:rFonts w:eastAsia="Arial Unicode MS"/>
                <w:noProof/>
                <w:sz w:val="20"/>
                <w:szCs w:val="20"/>
              </w:rPr>
            </w:pPr>
            <w:r>
              <w:rPr>
                <w:noProof/>
                <w:sz w:val="20"/>
              </w:rPr>
              <w:t>(a)</w:t>
            </w:r>
            <w:r>
              <w:rPr>
                <w:noProof/>
              </w:rPr>
              <w:tab/>
            </w:r>
            <w:r>
              <w:rPr>
                <w:noProof/>
                <w:sz w:val="20"/>
              </w:rPr>
              <w:t>Kočni sustav konstruira se u skladu sa stavkom 5 Pravilnika UNECE-a br. 13-H.</w:t>
            </w:r>
          </w:p>
          <w:p>
            <w:pPr>
              <w:spacing w:after="0"/>
              <w:ind w:left="380" w:hanging="380"/>
              <w:rPr>
                <w:rFonts w:eastAsia="Arial Unicode MS"/>
                <w:noProof/>
                <w:sz w:val="20"/>
                <w:szCs w:val="20"/>
              </w:rPr>
            </w:pPr>
            <w:r>
              <w:rPr>
                <w:noProof/>
                <w:sz w:val="20"/>
              </w:rPr>
              <w:t>(b)</w:t>
            </w:r>
            <w:r>
              <w:rPr>
                <w:noProof/>
              </w:rPr>
              <w:tab/>
            </w:r>
            <w:r>
              <w:rPr>
                <w:noProof/>
                <w:sz w:val="20"/>
              </w:rPr>
              <w:t>Vozila se opremaju elektroničkim protublokirajućim kočnim sustavom koji djeluje na sve kotače.</w:t>
            </w:r>
          </w:p>
          <w:p>
            <w:pPr>
              <w:spacing w:after="0"/>
              <w:ind w:left="380" w:hanging="380"/>
              <w:rPr>
                <w:rFonts w:eastAsia="Arial Unicode MS"/>
                <w:noProof/>
                <w:sz w:val="20"/>
                <w:szCs w:val="20"/>
              </w:rPr>
            </w:pPr>
            <w:r>
              <w:rPr>
                <w:noProof/>
                <w:sz w:val="20"/>
              </w:rPr>
              <w:t>(c)</w:t>
            </w:r>
            <w:r>
              <w:rPr>
                <w:noProof/>
              </w:rPr>
              <w:tab/>
            </w:r>
            <w:r>
              <w:rPr>
                <w:noProof/>
                <w:sz w:val="20"/>
              </w:rPr>
              <w:t>Radna sposobnost kočnog sustava mora biti u skladu s Prilogom III. Pravilnika UNECE-a br. 13-H.</w:t>
            </w:r>
          </w:p>
          <w:p>
            <w:pPr>
              <w:spacing w:after="0"/>
              <w:ind w:left="380" w:hanging="380"/>
              <w:rPr>
                <w:rFonts w:eastAsia="Arial Unicode MS"/>
                <w:noProof/>
                <w:sz w:val="20"/>
                <w:szCs w:val="20"/>
              </w:rPr>
            </w:pPr>
            <w:r>
              <w:rPr>
                <w:noProof/>
                <w:sz w:val="20"/>
              </w:rPr>
              <w:t>(d)</w:t>
            </w:r>
            <w:r>
              <w:rPr>
                <w:noProof/>
              </w:rPr>
              <w:tab/>
            </w:r>
            <w:r>
              <w:rPr>
                <w:noProof/>
                <w:sz w:val="20"/>
              </w:rPr>
              <w:t>U tu se svrhu ispitivanja na cesti provode na cesti s površinom visoke prionjivosti. Ispitivanje parkirne kočnice provodi se na usponu od 18 % (uzbrdo i nizbrdo).</w:t>
            </w:r>
          </w:p>
          <w:p>
            <w:pPr>
              <w:spacing w:before="60" w:after="60"/>
              <w:ind w:left="380"/>
              <w:rPr>
                <w:rFonts w:eastAsia="Arial Unicode MS"/>
                <w:noProof/>
                <w:sz w:val="20"/>
                <w:szCs w:val="20"/>
              </w:rPr>
            </w:pPr>
            <w:r>
              <w:rPr>
                <w:noProof/>
                <w:sz w:val="20"/>
              </w:rPr>
              <w:t>Provode se samo ispitivanja u nastavku navedena pod naslovima „Radna kočnica” i „Parkirna kočnica”. Vozilo svaki put mora biti potpuno opterećno.</w:t>
            </w:r>
          </w:p>
          <w:p>
            <w:pPr>
              <w:spacing w:after="0"/>
              <w:ind w:left="380" w:hanging="380"/>
              <w:rPr>
                <w:rFonts w:eastAsia="Arial Unicode MS"/>
                <w:noProof/>
                <w:sz w:val="20"/>
                <w:szCs w:val="20"/>
              </w:rPr>
            </w:pPr>
            <w:r>
              <w:rPr>
                <w:noProof/>
                <w:sz w:val="20"/>
              </w:rPr>
              <w:t>(e)</w:t>
            </w:r>
            <w:r>
              <w:rPr>
                <w:noProof/>
              </w:rPr>
              <w:tab/>
            </w:r>
            <w:r>
              <w:rPr>
                <w:noProof/>
                <w:sz w:val="20"/>
              </w:rPr>
              <w:t>Ispitivanje na cesti iz točke (c) ne provodi se ako podnositelja zahtjeva može dostaviti izjavu proizvođača kojom se utvrđuje da je vozilo sukladno s Pravilnikom UNECE-a br. 13-H, uključujući dodatak 5., ili s FMVSS-om br. 135.</w:t>
            </w:r>
          </w:p>
          <w:p>
            <w:pPr>
              <w:ind w:left="380" w:hanging="380"/>
              <w:rPr>
                <w:rFonts w:eastAsia="Arial Unicode MS"/>
                <w:noProof/>
                <w:sz w:val="20"/>
                <w:szCs w:val="20"/>
              </w:rPr>
            </w:pPr>
            <w:r>
              <w:rPr>
                <w:i/>
                <w:noProof/>
                <w:sz w:val="20"/>
              </w:rPr>
              <w:t>Radna kočnica</w:t>
            </w:r>
            <w:r>
              <w:rPr>
                <w:noProof/>
                <w:sz w:val="20"/>
              </w:rPr>
              <w:t xml:space="preserve"> </w:t>
            </w:r>
          </w:p>
          <w:p>
            <w:pPr>
              <w:spacing w:after="0"/>
              <w:ind w:left="380" w:hanging="380"/>
              <w:rPr>
                <w:rFonts w:eastAsia="Arial Unicode MS"/>
                <w:noProof/>
                <w:sz w:val="20"/>
                <w:szCs w:val="20"/>
              </w:rPr>
            </w:pPr>
            <w:r>
              <w:rPr>
                <w:noProof/>
                <w:sz w:val="20"/>
              </w:rPr>
              <w:t>(a)</w:t>
            </w:r>
            <w:r>
              <w:rPr>
                <w:noProof/>
              </w:rPr>
              <w:tab/>
            </w:r>
            <w:r>
              <w:rPr>
                <w:noProof/>
                <w:sz w:val="20"/>
              </w:rPr>
              <w:t>Provodi se ispitivanje tipa 0. kako je propisano u stavcima 1.4.2 i 1.4.3. Priloga 3. Pravilniku UNECE-a br. 13-H.</w:t>
            </w:r>
          </w:p>
          <w:p>
            <w:pPr>
              <w:spacing w:after="0"/>
              <w:ind w:left="380" w:hanging="380"/>
              <w:rPr>
                <w:rFonts w:eastAsia="Arial Unicode MS"/>
                <w:noProof/>
                <w:sz w:val="20"/>
                <w:szCs w:val="20"/>
              </w:rPr>
            </w:pPr>
            <w:r>
              <w:rPr>
                <w:noProof/>
                <w:sz w:val="20"/>
              </w:rPr>
              <w:t>(b)</w:t>
            </w:r>
            <w:r>
              <w:rPr>
                <w:noProof/>
              </w:rPr>
              <w:tab/>
            </w:r>
            <w:r>
              <w:rPr>
                <w:noProof/>
                <w:sz w:val="20"/>
              </w:rPr>
              <w:t>Uz to se provodi ispitivanje tipa I. kako je propisano u stavku 1.5 Priloga 3. Pravilniku UNECE-a br. 13-H.</w:t>
            </w:r>
          </w:p>
          <w:p>
            <w:pPr>
              <w:ind w:left="380" w:hanging="380"/>
              <w:rPr>
                <w:rFonts w:eastAsia="Arial Unicode MS"/>
                <w:i/>
                <w:iCs/>
                <w:noProof/>
                <w:sz w:val="20"/>
                <w:szCs w:val="20"/>
              </w:rPr>
            </w:pPr>
            <w:r>
              <w:rPr>
                <w:i/>
                <w:noProof/>
                <w:sz w:val="20"/>
              </w:rPr>
              <w:lastRenderedPageBreak/>
              <w:t>Parkirna kočnica</w:t>
            </w:r>
          </w:p>
          <w:p>
            <w:pPr>
              <w:spacing w:after="0"/>
              <w:rPr>
                <w:rFonts w:eastAsia="Arial Unicode MS"/>
                <w:noProof/>
                <w:sz w:val="20"/>
                <w:szCs w:val="20"/>
              </w:rPr>
            </w:pPr>
            <w:r>
              <w:rPr>
                <w:noProof/>
                <w:sz w:val="20"/>
              </w:rPr>
              <w:t>Provodi se ispitivanje u skladu sa stavkom 2.3. Priloga 3. Pravilniku UNECE-a br. 13-H.</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10</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Pravilnik UNECE-a br. 10 (Radiofrekvencijske smetnje (elektromagnetska kompatibilnost))</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Sastavni dijelovi</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Nije potrebna homologacija električnih/elektroničkih podsklopova navedena u Pravilniku UNECE-a br. 10.</w:t>
            </w:r>
          </w:p>
          <w:p>
            <w:pPr>
              <w:spacing w:before="60" w:after="0"/>
              <w:ind w:left="380" w:hanging="380"/>
              <w:rPr>
                <w:rFonts w:eastAsia="Arial Unicode MS"/>
                <w:noProof/>
                <w:sz w:val="20"/>
                <w:szCs w:val="20"/>
              </w:rPr>
            </w:pPr>
            <w:r>
              <w:rPr>
                <w:noProof/>
                <w:sz w:val="20"/>
              </w:rPr>
              <w:t>(b)</w:t>
            </w:r>
            <w:r>
              <w:rPr>
                <w:noProof/>
              </w:rPr>
              <w:tab/>
            </w:r>
            <w:r>
              <w:rPr>
                <w:noProof/>
                <w:sz w:val="20"/>
              </w:rPr>
              <w:t>No naknadno ugrađeni električni/elektronički uređaji moraju biti sukladni s Pravilnikom UNECE-a br. 10.</w:t>
            </w:r>
          </w:p>
          <w:p>
            <w:pPr>
              <w:spacing w:before="60" w:after="0"/>
              <w:ind w:left="380" w:hanging="380"/>
              <w:rPr>
                <w:rFonts w:eastAsia="Arial Unicode MS"/>
                <w:i/>
                <w:iCs/>
                <w:noProof/>
                <w:sz w:val="20"/>
                <w:szCs w:val="20"/>
              </w:rPr>
            </w:pPr>
            <w:r>
              <w:rPr>
                <w:i/>
                <w:noProof/>
                <w:sz w:val="20"/>
              </w:rPr>
              <w:t>Emitirano elektromagnetsko zračenje</w:t>
            </w:r>
          </w:p>
          <w:p>
            <w:pPr>
              <w:spacing w:before="60" w:after="0"/>
              <w:rPr>
                <w:rFonts w:eastAsia="Arial Unicode MS"/>
                <w:noProof/>
                <w:sz w:val="20"/>
                <w:szCs w:val="20"/>
              </w:rPr>
            </w:pPr>
            <w:r>
              <w:rPr>
                <w:noProof/>
                <w:sz w:val="20"/>
              </w:rPr>
              <w:t>Podnositelj zahtjeva dostavlja izjavu proizvođača kojom se utvrđuje da je vozilo sukladno s Pravilnikom UNECE-a br. 10 ili sa sljedećim alternativnim standardima:</w:t>
            </w:r>
          </w:p>
          <w:p>
            <w:pPr>
              <w:spacing w:before="60" w:after="60"/>
              <w:ind w:left="380" w:hanging="380"/>
              <w:rPr>
                <w:rFonts w:eastAsia="Arial Unicode MS"/>
                <w:noProof/>
                <w:sz w:val="20"/>
                <w:szCs w:val="20"/>
              </w:rPr>
            </w:pPr>
            <w:r>
              <w:rPr>
                <w:noProof/>
                <w:sz w:val="20"/>
              </w:rPr>
              <w:t>–</w:t>
            </w:r>
            <w:r>
              <w:rPr>
                <w:noProof/>
              </w:rPr>
              <w:tab/>
            </w:r>
            <w:r>
              <w:rPr>
                <w:noProof/>
                <w:sz w:val="20"/>
              </w:rPr>
              <w:t>Širokopojasno elektromagnetsko zračenje: CISPR 12 ili SAE J551-2.</w:t>
            </w:r>
          </w:p>
          <w:p>
            <w:pPr>
              <w:spacing w:before="60" w:after="60"/>
              <w:ind w:left="380" w:hanging="380"/>
              <w:rPr>
                <w:rFonts w:eastAsia="Arial Unicode MS"/>
                <w:noProof/>
                <w:sz w:val="20"/>
                <w:szCs w:val="20"/>
              </w:rPr>
            </w:pPr>
            <w:r>
              <w:rPr>
                <w:noProof/>
                <w:sz w:val="20"/>
              </w:rPr>
              <w:t>–</w:t>
            </w:r>
            <w:r>
              <w:rPr>
                <w:noProof/>
              </w:rPr>
              <w:tab/>
            </w:r>
            <w:r>
              <w:rPr>
                <w:noProof/>
                <w:sz w:val="20"/>
              </w:rPr>
              <w:t>Uskopojasno elektromagnetsko zračenje: CISPR 12 (izvan vozila) ili 25 (ugrađeni) ili SAE J551-4 i SAE J1113-41.</w:t>
            </w:r>
          </w:p>
          <w:p>
            <w:pPr>
              <w:spacing w:before="60" w:after="0"/>
              <w:ind w:left="380" w:hanging="380"/>
              <w:rPr>
                <w:rFonts w:eastAsia="Arial Unicode MS"/>
                <w:i/>
                <w:iCs/>
                <w:noProof/>
                <w:sz w:val="20"/>
                <w:szCs w:val="20"/>
              </w:rPr>
            </w:pPr>
            <w:r>
              <w:rPr>
                <w:i/>
                <w:noProof/>
                <w:sz w:val="20"/>
              </w:rPr>
              <w:t>Ispitivanja otpornosti</w:t>
            </w:r>
          </w:p>
          <w:p>
            <w:pPr>
              <w:spacing w:before="60" w:after="0"/>
              <w:ind w:left="380" w:hanging="380"/>
              <w:rPr>
                <w:rFonts w:eastAsia="Arial Unicode MS"/>
                <w:noProof/>
                <w:sz w:val="20"/>
                <w:szCs w:val="20"/>
              </w:rPr>
            </w:pPr>
            <w:r>
              <w:rPr>
                <w:noProof/>
                <w:sz w:val="20"/>
              </w:rPr>
              <w:t>Oslobađa se od ispitivanja otpornosti.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13</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Pravilnik UNECE-a br. 116</w:t>
            </w:r>
          </w:p>
          <w:p>
            <w:pPr>
              <w:spacing w:before="60" w:after="60"/>
              <w:jc w:val="left"/>
              <w:rPr>
                <w:rFonts w:eastAsia="Arial Unicode MS"/>
                <w:noProof/>
                <w:sz w:val="20"/>
                <w:szCs w:val="20"/>
              </w:rPr>
            </w:pPr>
            <w:r>
              <w:rPr>
                <w:noProof/>
                <w:sz w:val="20"/>
              </w:rPr>
              <w:t xml:space="preserve">(Zaštita od krađe i imobilizator) </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(a)</w:t>
            </w:r>
            <w:r>
              <w:rPr>
                <w:noProof/>
              </w:rPr>
              <w:tab/>
            </w:r>
            <w:r>
              <w:rPr>
                <w:noProof/>
                <w:sz w:val="20"/>
              </w:rPr>
              <w:t>Kako bi se spriječila neovlaštena uporaba, vozilo mora biti opremljenom uređajem za zaključavanje kako je definirano u stavku 5.1.2 Pravilnika UNECE-a br. 116.</w:t>
            </w:r>
          </w:p>
          <w:p>
            <w:pPr>
              <w:spacing w:before="60" w:after="60"/>
              <w:ind w:left="380" w:hanging="380"/>
              <w:rPr>
                <w:rFonts w:eastAsia="Arial Unicode MS"/>
                <w:noProof/>
                <w:sz w:val="20"/>
                <w:szCs w:val="20"/>
              </w:rPr>
            </w:pPr>
            <w:r>
              <w:rPr>
                <w:noProof/>
                <w:sz w:val="20"/>
              </w:rPr>
              <w:t>(b)</w:t>
            </w:r>
            <w:r>
              <w:rPr>
                <w:noProof/>
              </w:rPr>
              <w:tab/>
            </w:r>
            <w:r>
              <w:rPr>
                <w:noProof/>
                <w:sz w:val="20"/>
              </w:rPr>
              <w:t>Ako je imobilizator ugrađen, mora ispunjavati tehničke zahtjeve iz stavka 8.1.1 Pravilnika UNECE-a br. 116.</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14</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Pravilnik UNECE-a br. 12 (Zaštita pri upravljanju)</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(a)</w:t>
            </w:r>
            <w:r>
              <w:rPr>
                <w:noProof/>
              </w:rPr>
              <w:tab/>
            </w:r>
            <w:r>
              <w:rPr>
                <w:noProof/>
                <w:sz w:val="20"/>
              </w:rPr>
              <w:t>Podnositelj zahtjeva dostavlja izjavu proizvođača kojom se utvrđuje da je određeno vozilo, za koje treba navesti VIN, sukladno s barem jednim od sljedećih propisa:</w:t>
            </w:r>
          </w:p>
          <w:p>
            <w:pPr>
              <w:spacing w:before="60" w:after="60"/>
              <w:ind w:left="805" w:hanging="380"/>
              <w:rPr>
                <w:rFonts w:eastAsia="Arial Unicode MS"/>
                <w:noProof/>
                <w:sz w:val="20"/>
                <w:szCs w:val="20"/>
              </w:rPr>
            </w:pPr>
            <w:r>
              <w:rPr>
                <w:noProof/>
                <w:sz w:val="20"/>
              </w:rPr>
              <w:t>–</w:t>
            </w:r>
            <w:r>
              <w:rPr>
                <w:noProof/>
              </w:rPr>
              <w:tab/>
            </w:r>
            <w:r>
              <w:rPr>
                <w:noProof/>
                <w:sz w:val="20"/>
              </w:rPr>
              <w:t>Pravilnik UNECE-a br. 12,</w:t>
            </w:r>
          </w:p>
          <w:p>
            <w:pPr>
              <w:spacing w:before="60" w:after="60"/>
              <w:ind w:left="805" w:hanging="380"/>
              <w:rPr>
                <w:rFonts w:eastAsia="Arial Unicode MS"/>
                <w:noProof/>
                <w:sz w:val="20"/>
                <w:szCs w:val="20"/>
              </w:rPr>
            </w:pPr>
            <w:r>
              <w:rPr>
                <w:noProof/>
                <w:sz w:val="20"/>
              </w:rPr>
              <w:t>–</w:t>
            </w:r>
            <w:r>
              <w:rPr>
                <w:noProof/>
              </w:rPr>
              <w:tab/>
            </w:r>
            <w:r>
              <w:rPr>
                <w:noProof/>
                <w:sz w:val="20"/>
              </w:rPr>
              <w:t>FMVSS br. 203 (Zaštita vozača od udarca upravljačkog mehanizma u slučaju sudara) uključujući FMVSS br. 204 (Pomak upravljačkog mehanizma natrag),</w:t>
            </w:r>
          </w:p>
          <w:p>
            <w:pPr>
              <w:spacing w:before="60" w:after="60"/>
              <w:ind w:left="805" w:hanging="380"/>
              <w:rPr>
                <w:rFonts w:eastAsia="Arial Unicode MS"/>
                <w:noProof/>
                <w:sz w:val="20"/>
                <w:szCs w:val="20"/>
              </w:rPr>
            </w:pPr>
            <w:r>
              <w:rPr>
                <w:noProof/>
                <w:sz w:val="20"/>
              </w:rPr>
              <w:t>–</w:t>
            </w:r>
            <w:r>
              <w:rPr>
                <w:noProof/>
              </w:rPr>
              <w:tab/>
            </w:r>
            <w:r>
              <w:rPr>
                <w:noProof/>
                <w:sz w:val="20"/>
              </w:rPr>
              <w:t>članak 11. JSRRV-a.</w:t>
            </w:r>
          </w:p>
          <w:p>
            <w:pPr>
              <w:spacing w:before="60" w:after="60"/>
              <w:ind w:left="380" w:hanging="380"/>
              <w:rPr>
                <w:rFonts w:eastAsia="Arial Unicode MS"/>
                <w:noProof/>
                <w:sz w:val="20"/>
                <w:szCs w:val="20"/>
              </w:rPr>
            </w:pPr>
            <w:r>
              <w:rPr>
                <w:noProof/>
                <w:sz w:val="20"/>
              </w:rPr>
              <w:t>(b)</w:t>
            </w:r>
            <w:r>
              <w:rPr>
                <w:noProof/>
              </w:rPr>
              <w:tab/>
            </w:r>
            <w:r>
              <w:rPr>
                <w:noProof/>
                <w:sz w:val="20"/>
              </w:rPr>
              <w:t>Na zahtjev podnositelja zahtjeva za homologaciju na serijski proizvedenom vozilu može se provesti ispitivanje u skladu s Prilogom 3. Pravilnika UNECE-a br. 12. Ispitivanje provodi tehnička služba imenovana za provođenje tog ispitivanja. Tehnička služba podnositelju zahtjeva izdaje detaljno izvješće.</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15</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Pravilnik UNECE-a br. 17 (Čvrstoća sjedala – nasloni za glavu)</w:t>
            </w:r>
          </w:p>
        </w:tc>
        <w:tc>
          <w:tcPr>
            <w:tcW w:w="5386" w:type="dxa"/>
            <w:tcBorders>
              <w:top w:val="outset" w:sz="6" w:space="0" w:color="auto"/>
              <w:left w:val="outset" w:sz="6" w:space="0" w:color="auto"/>
              <w:bottom w:val="outset" w:sz="6" w:space="0" w:color="auto"/>
              <w:right w:val="outset" w:sz="6" w:space="0" w:color="auto"/>
            </w:tcBorders>
            <w:hideMark/>
          </w:tcPr>
          <w:p>
            <w:pPr>
              <w:spacing w:before="60"/>
              <w:ind w:left="380" w:hanging="380"/>
              <w:rPr>
                <w:rFonts w:eastAsia="Arial Unicode MS"/>
                <w:i/>
                <w:iCs/>
                <w:noProof/>
                <w:sz w:val="20"/>
                <w:szCs w:val="20"/>
              </w:rPr>
            </w:pPr>
            <w:r>
              <w:rPr>
                <w:i/>
                <w:noProof/>
                <w:sz w:val="20"/>
              </w:rPr>
              <w:t>Sjedala, sidrišta sjedala i sustavi za prilagodbu</w:t>
            </w:r>
          </w:p>
          <w:p>
            <w:pPr>
              <w:spacing w:after="0"/>
              <w:rPr>
                <w:rFonts w:eastAsia="Arial Unicode MS"/>
                <w:noProof/>
                <w:sz w:val="20"/>
                <w:szCs w:val="20"/>
              </w:rPr>
            </w:pPr>
            <w:r>
              <w:rPr>
                <w:noProof/>
                <w:sz w:val="20"/>
              </w:rPr>
              <w:t>Sjedala i njihovi sustavi za namještanje moraju biti sukladni sa stavkom 5.3 Pravilnika UNECE-a br. 17.</w:t>
            </w:r>
          </w:p>
          <w:p>
            <w:pPr>
              <w:spacing w:before="60" w:after="0"/>
              <w:rPr>
                <w:rFonts w:eastAsia="Arial Unicode MS"/>
                <w:noProof/>
                <w:sz w:val="20"/>
                <w:szCs w:val="20"/>
              </w:rPr>
            </w:pPr>
            <w:r>
              <w:rPr>
                <w:i/>
                <w:noProof/>
                <w:sz w:val="20"/>
              </w:rPr>
              <w:t>Nasloni za glavu</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Nasloni za glavi moraju ispunjavati zahtjeve iz odjeljka 5. Pravilnika UNECE-a br. 17. i Priloga 4. Pravilniku UNECE-a br. 17.</w:t>
            </w:r>
          </w:p>
          <w:p>
            <w:pPr>
              <w:spacing w:after="0"/>
              <w:ind w:left="380" w:hanging="380"/>
              <w:rPr>
                <w:rFonts w:eastAsia="Arial Unicode MS"/>
                <w:noProof/>
                <w:sz w:val="20"/>
                <w:szCs w:val="20"/>
              </w:rPr>
            </w:pPr>
            <w:r>
              <w:rPr>
                <w:noProof/>
                <w:sz w:val="20"/>
              </w:rPr>
              <w:t>(b)</w:t>
            </w:r>
            <w:r>
              <w:rPr>
                <w:noProof/>
              </w:rPr>
              <w:tab/>
            </w:r>
            <w:r>
              <w:rPr>
                <w:noProof/>
                <w:sz w:val="20"/>
              </w:rPr>
              <w:t>Provode se samo ispitivanja opisana u stavcima 5.12., 6.5., 6.6. i 6.7. Pravilnika UNECE-a br. 17.</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17</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Pravilnik UNECE-a br. 39 (Brzinomjer – prijenosni </w:t>
            </w:r>
            <w:r>
              <w:rPr>
                <w:noProof/>
                <w:sz w:val="20"/>
              </w:rPr>
              <w:lastRenderedPageBreak/>
              <w:t>stupanj za vožnju unatrag)</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lastRenderedPageBreak/>
              <w:t>Brzinomjer</w:t>
            </w:r>
            <w:r>
              <w:rPr>
                <w:noProof/>
                <w:sz w:val="20"/>
              </w:rPr>
              <w:t xml:space="preserve"> </w:t>
            </w:r>
          </w:p>
          <w:p>
            <w:pPr>
              <w:spacing w:after="0"/>
              <w:ind w:left="380" w:hanging="380"/>
              <w:rPr>
                <w:rFonts w:eastAsia="Arial Unicode MS"/>
                <w:noProof/>
                <w:sz w:val="20"/>
                <w:szCs w:val="20"/>
              </w:rPr>
            </w:pPr>
            <w:r>
              <w:rPr>
                <w:noProof/>
                <w:sz w:val="20"/>
              </w:rPr>
              <w:t>(a)</w:t>
            </w:r>
            <w:r>
              <w:rPr>
                <w:noProof/>
              </w:rPr>
              <w:tab/>
            </w:r>
            <w:r>
              <w:rPr>
                <w:noProof/>
                <w:sz w:val="20"/>
              </w:rPr>
              <w:t xml:space="preserve">Brojčanik mora biti sukladan sa stavcima od 5.1. do 5.14. </w:t>
            </w:r>
            <w:r>
              <w:rPr>
                <w:noProof/>
                <w:sz w:val="20"/>
              </w:rPr>
              <w:lastRenderedPageBreak/>
              <w:t>Pravilnika UNECE-a br. 39.</w:t>
            </w:r>
          </w:p>
          <w:p>
            <w:pPr>
              <w:spacing w:after="0"/>
              <w:ind w:left="380" w:hanging="380"/>
              <w:rPr>
                <w:rFonts w:eastAsia="Arial Unicode MS"/>
                <w:noProof/>
                <w:sz w:val="20"/>
                <w:szCs w:val="20"/>
              </w:rPr>
            </w:pPr>
            <w:r>
              <w:rPr>
                <w:noProof/>
                <w:sz w:val="20"/>
              </w:rPr>
              <w:t>(b)</w:t>
            </w:r>
            <w:r>
              <w:rPr>
                <w:noProof/>
              </w:rPr>
              <w:tab/>
            </w:r>
            <w:r>
              <w:rPr>
                <w:noProof/>
                <w:sz w:val="20"/>
              </w:rPr>
              <w:t>Ako tehnička služba razumno pretpostavlja da brzinomjer nije dovoljno precizno kalibriran, može zahtijevati provođenje ispitivanja propisanih u stavku 5.2. Pravilnika UNECE-a br. 39.</w:t>
            </w:r>
          </w:p>
          <w:p>
            <w:pPr>
              <w:spacing w:before="60" w:after="0"/>
              <w:ind w:left="380" w:hanging="380"/>
              <w:rPr>
                <w:rFonts w:eastAsia="Arial Unicode MS"/>
                <w:i/>
                <w:iCs/>
                <w:noProof/>
                <w:sz w:val="20"/>
                <w:szCs w:val="20"/>
              </w:rPr>
            </w:pPr>
            <w:r>
              <w:rPr>
                <w:i/>
                <w:noProof/>
                <w:sz w:val="20"/>
              </w:rPr>
              <w:t>Prijenosni stupanj za vožnju unatrag</w:t>
            </w:r>
          </w:p>
          <w:p>
            <w:pPr>
              <w:spacing w:before="60" w:after="60"/>
              <w:ind w:left="380" w:hanging="380"/>
              <w:rPr>
                <w:rFonts w:eastAsia="Arial Unicode MS"/>
                <w:noProof/>
                <w:sz w:val="20"/>
                <w:szCs w:val="20"/>
              </w:rPr>
            </w:pPr>
            <w:r>
              <w:rPr>
                <w:noProof/>
                <w:sz w:val="20"/>
              </w:rPr>
              <w:t>Mjenjačka kutija obuhvaća i prijenosni stupanj za vožnju unatrag.</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18</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(EU) br. 19/2011 (proizvođačeve pločice)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Identifikacijski broj vozila</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Vozilo mora biti označeno identifikacijskim brojem vozila koji se sastoji od najmanje 8, a najviše 17 znakova. Identifikacijski broj vozila koji se sastoji od 17 znakova ispunjava zahtjeve navedene u normama ISO 3779:1983 i 3780:1983.</w:t>
            </w:r>
          </w:p>
          <w:p>
            <w:pPr>
              <w:spacing w:before="60" w:after="0"/>
              <w:ind w:left="380" w:hanging="380"/>
              <w:rPr>
                <w:rFonts w:eastAsia="Arial Unicode MS"/>
                <w:noProof/>
                <w:sz w:val="20"/>
                <w:szCs w:val="20"/>
              </w:rPr>
            </w:pPr>
            <w:r>
              <w:rPr>
                <w:noProof/>
                <w:sz w:val="20"/>
              </w:rPr>
              <w:t>(b)</w:t>
            </w:r>
            <w:r>
              <w:rPr>
                <w:noProof/>
              </w:rPr>
              <w:tab/>
            </w:r>
            <w:r>
              <w:rPr>
                <w:noProof/>
                <w:sz w:val="20"/>
              </w:rPr>
              <w:t>Identifikacijski broj vozila mora se nalaziti na jasno vidljivom i dostupnom mjestu tako da se ne može istrošiti niti ga se može uništiti.</w:t>
            </w:r>
          </w:p>
          <w:p>
            <w:pPr>
              <w:spacing w:before="60" w:after="0"/>
              <w:ind w:left="380" w:hanging="380"/>
              <w:rPr>
                <w:rFonts w:eastAsia="Arial Unicode MS"/>
                <w:noProof/>
                <w:sz w:val="20"/>
                <w:szCs w:val="20"/>
              </w:rPr>
            </w:pPr>
            <w:r>
              <w:rPr>
                <w:noProof/>
                <w:sz w:val="20"/>
              </w:rPr>
              <w:t>(c)</w:t>
            </w:r>
            <w:r>
              <w:rPr>
                <w:noProof/>
              </w:rPr>
              <w:tab/>
            </w:r>
            <w:r>
              <w:rPr>
                <w:noProof/>
                <w:sz w:val="20"/>
              </w:rPr>
              <w:t>Ako identifikacijski broj vozila nije utisnut na šasiju ili tijelo vozila, država članica može zahtijevati da se vozilo naknadno obilježi VIN-om pri primjeni nacionalnog zakona. U tom slučaju nadležno tijelo te države članice nadgleda operaciju.</w:t>
            </w:r>
          </w:p>
          <w:p>
            <w:pPr>
              <w:spacing w:before="60" w:after="0"/>
              <w:ind w:left="380" w:hanging="380"/>
              <w:rPr>
                <w:rFonts w:eastAsia="Arial Unicode MS"/>
                <w:i/>
                <w:iCs/>
                <w:noProof/>
                <w:sz w:val="20"/>
                <w:szCs w:val="20"/>
              </w:rPr>
            </w:pPr>
            <w:r>
              <w:rPr>
                <w:i/>
                <w:noProof/>
                <w:sz w:val="20"/>
              </w:rPr>
              <w:t>Proizvođačeva pločica</w:t>
            </w:r>
          </w:p>
          <w:p>
            <w:pPr>
              <w:spacing w:before="60" w:after="0"/>
              <w:rPr>
                <w:rFonts w:eastAsia="Arial Unicode MS"/>
                <w:noProof/>
                <w:sz w:val="20"/>
                <w:szCs w:val="20"/>
              </w:rPr>
            </w:pPr>
            <w:r>
              <w:rPr>
                <w:noProof/>
                <w:sz w:val="20"/>
              </w:rPr>
              <w:t>Vozilo se oprema identifikacijskom pločicom koju pričvršćuje proizvođač vozila.</w:t>
            </w:r>
          </w:p>
          <w:p>
            <w:pPr>
              <w:spacing w:before="60" w:after="0"/>
              <w:rPr>
                <w:rFonts w:eastAsia="Arial Unicode MS"/>
                <w:noProof/>
                <w:sz w:val="20"/>
                <w:szCs w:val="20"/>
              </w:rPr>
            </w:pPr>
            <w:r>
              <w:rPr>
                <w:noProof/>
                <w:sz w:val="20"/>
              </w:rPr>
              <w:t>Nakon dodjele homologacije ne traže se dodatne pločice.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19</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Pravilnik UNECE-a br. 14 </w:t>
            </w:r>
          </w:p>
          <w:p>
            <w:pPr>
              <w:spacing w:before="60" w:after="60"/>
              <w:jc w:val="left"/>
              <w:rPr>
                <w:rFonts w:eastAsia="Arial Unicode MS"/>
                <w:noProof/>
                <w:sz w:val="20"/>
                <w:szCs w:val="20"/>
              </w:rPr>
            </w:pPr>
            <w:r>
              <w:rPr>
                <w:noProof/>
                <w:sz w:val="20"/>
              </w:rPr>
              <w:t>(Sidrišta sigurnosnih pojaseva)</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Podnositelj zahtjeva dostavlja izjavu proizvođača kojom se utvrđuje da je određeno vozilo, za koje treba navesti VIN, sukladno s barem jednim od sljedećih propisa:</w:t>
            </w:r>
          </w:p>
          <w:p>
            <w:pPr>
              <w:spacing w:before="60" w:after="0"/>
              <w:ind w:left="380" w:hanging="380"/>
              <w:rPr>
                <w:rFonts w:eastAsia="Arial Unicode MS"/>
                <w:noProof/>
                <w:sz w:val="20"/>
                <w:szCs w:val="20"/>
              </w:rPr>
            </w:pPr>
            <w:r>
              <w:rPr>
                <w:noProof/>
                <w:sz w:val="20"/>
              </w:rPr>
              <w:t>–</w:t>
            </w:r>
            <w:r>
              <w:rPr>
                <w:noProof/>
              </w:rPr>
              <w:tab/>
            </w:r>
            <w:r>
              <w:rPr>
                <w:noProof/>
                <w:sz w:val="20"/>
              </w:rPr>
              <w:t>Pravilnik UNECE-a br. 14,</w:t>
            </w:r>
          </w:p>
          <w:p>
            <w:pPr>
              <w:spacing w:before="60" w:after="0"/>
              <w:ind w:left="380" w:hanging="380"/>
              <w:rPr>
                <w:rFonts w:eastAsia="Arial Unicode MS"/>
                <w:noProof/>
                <w:sz w:val="20"/>
                <w:szCs w:val="20"/>
              </w:rPr>
            </w:pPr>
            <w:r>
              <w:rPr>
                <w:noProof/>
                <w:sz w:val="20"/>
              </w:rPr>
              <w:t>–</w:t>
            </w:r>
            <w:r>
              <w:rPr>
                <w:noProof/>
              </w:rPr>
              <w:tab/>
            </w:r>
            <w:r>
              <w:rPr>
                <w:noProof/>
                <w:sz w:val="20"/>
              </w:rPr>
              <w:t>FMVSS br. 210 (Sidrišta sklopa sigurnosnih pojaseva)</w:t>
            </w:r>
          </w:p>
          <w:p>
            <w:pPr>
              <w:spacing w:before="60" w:after="0"/>
              <w:ind w:left="380" w:hanging="380"/>
              <w:rPr>
                <w:rFonts w:eastAsia="Arial Unicode MS"/>
                <w:noProof/>
                <w:sz w:val="20"/>
                <w:szCs w:val="20"/>
              </w:rPr>
            </w:pPr>
            <w:r>
              <w:rPr>
                <w:noProof/>
                <w:sz w:val="20"/>
              </w:rPr>
              <w:t>–</w:t>
            </w:r>
            <w:r>
              <w:rPr>
                <w:noProof/>
              </w:rPr>
              <w:tab/>
            </w:r>
            <w:r>
              <w:rPr>
                <w:noProof/>
                <w:sz w:val="20"/>
              </w:rPr>
              <w:t>članak 22-3. JSRRV-a.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20</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Pravilnik UNECE-a br. 48 (Ugradnja uređaja za osvjetljavanje i svjetlosnu signalizaciju)</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(a)</w:t>
            </w:r>
            <w:r>
              <w:rPr>
                <w:noProof/>
              </w:rPr>
              <w:tab/>
            </w:r>
            <w:r>
              <w:rPr>
                <w:noProof/>
                <w:sz w:val="20"/>
              </w:rPr>
              <w:t>Ugradnja svjetala mora ispunjavati bitne zahtjeve iz Pravilnika UNECE-a br. 48, niz izmjena 03, uz iznimku zahtjeva iz Priloga 5. i 6. tom Pravilniku.</w:t>
            </w:r>
          </w:p>
          <w:p>
            <w:pPr>
              <w:spacing w:before="60" w:after="60"/>
              <w:ind w:left="380" w:hanging="380"/>
              <w:rPr>
                <w:rFonts w:eastAsia="Arial Unicode MS"/>
                <w:noProof/>
                <w:sz w:val="20"/>
                <w:szCs w:val="20"/>
              </w:rPr>
            </w:pPr>
            <w:r>
              <w:rPr>
                <w:noProof/>
                <w:sz w:val="20"/>
              </w:rPr>
              <w:t>(b)</w:t>
            </w:r>
            <w:r>
              <w:rPr>
                <w:noProof/>
              </w:rPr>
              <w:tab/>
            </w:r>
            <w:r>
              <w:rPr>
                <w:noProof/>
                <w:sz w:val="20"/>
              </w:rPr>
              <w:t>Nije dopuštena nikakva iznimka s obzirom na broj, osnovne konstrukcijske karakteristike, električne vodove i boju svjetlosti koja se emitira ili reflektira iz svjetala i signalnih uređaja navedenih u točkama od 21. do 26. i od 28. do 30. u ovoj tablici.</w:t>
            </w:r>
          </w:p>
          <w:p>
            <w:pPr>
              <w:spacing w:before="60" w:after="60"/>
              <w:ind w:left="380" w:hanging="380"/>
              <w:rPr>
                <w:rFonts w:eastAsia="Arial Unicode MS"/>
                <w:noProof/>
                <w:sz w:val="20"/>
                <w:szCs w:val="20"/>
              </w:rPr>
            </w:pPr>
            <w:r>
              <w:rPr>
                <w:noProof/>
                <w:sz w:val="20"/>
              </w:rPr>
              <w:t>(c)</w:t>
            </w:r>
            <w:r>
              <w:rPr>
                <w:noProof/>
              </w:rPr>
              <w:tab/>
            </w:r>
            <w:r>
              <w:rPr>
                <w:noProof/>
                <w:sz w:val="20"/>
              </w:rPr>
              <w:t>Svjetla i signalni uređaji koje se mora naknadno ugraditi kako bi se ispunili zahtjevi iz točke (a) moraju nositi EU homologacijsku oznaku.</w:t>
            </w:r>
          </w:p>
          <w:p>
            <w:pPr>
              <w:spacing w:before="60" w:after="60"/>
              <w:ind w:left="380" w:hanging="380"/>
              <w:rPr>
                <w:rFonts w:eastAsia="Arial Unicode MS"/>
                <w:noProof/>
                <w:sz w:val="20"/>
                <w:szCs w:val="20"/>
              </w:rPr>
            </w:pPr>
            <w:r>
              <w:rPr>
                <w:noProof/>
                <w:sz w:val="20"/>
              </w:rPr>
              <w:t>(d)</w:t>
            </w:r>
            <w:r>
              <w:rPr>
                <w:noProof/>
              </w:rPr>
              <w:tab/>
            </w:r>
            <w:r>
              <w:rPr>
                <w:noProof/>
                <w:sz w:val="20"/>
              </w:rPr>
              <w:t>Svjetla sa svjetlosnim izvorom s izbojem u plinu dopuštena su jedino kad su ugrađene naprave za čišćenje glavnih svjetala i uređaj za automatsko poravnavanje glavnih svjetala kada je to primjenjivo.</w:t>
            </w:r>
          </w:p>
          <w:p>
            <w:pPr>
              <w:spacing w:before="60" w:after="60"/>
              <w:ind w:left="380" w:hanging="380"/>
              <w:rPr>
                <w:rFonts w:eastAsia="Arial Unicode MS"/>
                <w:noProof/>
                <w:sz w:val="20"/>
                <w:szCs w:val="20"/>
              </w:rPr>
            </w:pPr>
            <w:r>
              <w:rPr>
                <w:noProof/>
                <w:sz w:val="20"/>
              </w:rPr>
              <w:t>(e)</w:t>
            </w:r>
            <w:r>
              <w:rPr>
                <w:noProof/>
              </w:rPr>
              <w:tab/>
            </w:r>
            <w:r>
              <w:rPr>
                <w:noProof/>
                <w:sz w:val="20"/>
              </w:rPr>
              <w:t>Kratka glavna svjetla prilagođavaju se smjeru prometa koji je zakonski propisan u državi u kojoj je homologacija vozila dodijeljena.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21</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Pravilnik UNECE-a br. 3 </w:t>
            </w:r>
            <w:r>
              <w:rPr>
                <w:noProof/>
                <w:sz w:val="20"/>
              </w:rPr>
              <w:lastRenderedPageBreak/>
              <w:t>(katadiopteri)</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 xml:space="preserve">Prema potrebi se na stražnju stranu moraju dodati dva dodatna </w:t>
            </w:r>
            <w:r>
              <w:rPr>
                <w:noProof/>
                <w:sz w:val="20"/>
              </w:rPr>
              <w:lastRenderedPageBreak/>
              <w:t>katadioptera s EZ homologacijskom oznakom, na mjesto koje je u skladu s Pravilnikom UNECE-a br. 48.</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22</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Pravilnici UNECE-a br. 7, 87 i 91</w:t>
            </w:r>
          </w:p>
          <w:p>
            <w:pPr>
              <w:spacing w:before="60" w:after="60"/>
              <w:jc w:val="left"/>
              <w:rPr>
                <w:rFonts w:eastAsia="Arial Unicode MS"/>
                <w:noProof/>
                <w:sz w:val="20"/>
                <w:szCs w:val="20"/>
              </w:rPr>
            </w:pPr>
            <w:r>
              <w:rPr>
                <w:noProof/>
                <w:sz w:val="20"/>
              </w:rPr>
              <w:t>(Gabaritna, prednja pozicijska (bočna), stražnja pozicijska (bočna) i kočna svjetla, bočna svjetla za označivanje; svjetla za vožnju po danu)</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Ne primjenjuju se zahtjevi navedeni u Pravilnicima UNECE-a br. 7, 87 i 91. Međutim, tehnička služba provjerava ispravan rad svjetala.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23</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Pravilnik UNECE-a br. 6 (pokazivači smjera)</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Ne primjenjuju se zahtjevi iz Pravilnika UNECE-a br. 6. Međutim, tehnička služba provjerava ispravan rad svjetala.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24</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Pravilnik UNECE-a br. 4 (svjetla stražnje registarske pločice)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Ne primjenjuju se zahtjevi iz Pravilnika UNECE-a br. 4. Međutim, tehnička služba provjerava ispravan rad svjetala.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Pravilnici UNECE-a br. 98, 112 i 123 (Glavna svjetla (uključujući žarulje))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(a)</w:t>
            </w:r>
            <w:r>
              <w:rPr>
                <w:noProof/>
              </w:rPr>
              <w:tab/>
            </w:r>
            <w:r>
              <w:rPr>
                <w:noProof/>
                <w:sz w:val="20"/>
              </w:rPr>
              <w:t>Osvjetljenje koje stvara svjetlosni snop glavnih svjetala ugrađenih u vozilo provjerava se u skladu s odredbama iz stavka 6. Pravilnika UNECE-a br. 112 u vezi s glavnim svjetlima koja emitiraju asimetrični svjetlosni snop. U tu svrhu može se uputiti na odstupanja uvrštena u Prilog 5. tog Pravilnika.</w:t>
            </w:r>
          </w:p>
          <w:p>
            <w:pPr>
              <w:spacing w:before="60" w:after="60"/>
              <w:ind w:left="380" w:hanging="380"/>
              <w:rPr>
                <w:rFonts w:eastAsia="Arial Unicode MS"/>
                <w:noProof/>
                <w:sz w:val="20"/>
                <w:szCs w:val="20"/>
              </w:rPr>
            </w:pPr>
            <w:r>
              <w:rPr>
                <w:noProof/>
                <w:sz w:val="20"/>
              </w:rPr>
              <w:t>(b)</w:t>
            </w:r>
            <w:r>
              <w:rPr>
                <w:noProof/>
              </w:rPr>
              <w:tab/>
            </w:r>
            <w:r>
              <w:rPr>
                <w:noProof/>
                <w:sz w:val="20"/>
              </w:rPr>
              <w:t>Isti zahtjev primjenjuje se na svjetlosni snop glavnih svjetala obuhvaćen Pravilnikom UNECE-a br. 98 ili 123.</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26</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Pravilnik UNECE-a br. 19 (prednja svjetla za maglu)</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Oslobađa se od primjene odredbi Pravilnika UNECE-a br. 19. Međutim, tehnička služba provjerava ispravan rad svjetala ako su ugrađena.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27</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(EU) br. 1005/2010 (vučne kuke)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Oslobađa se od primjene zahtjeva iz Uredbe (EU) br. 1005/2010.</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28</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Pravilnik UNECE-a br. 38 (stražnja svjetla za maglu)</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Oslobađa se od primjene odredbi Pravilnika UNECE-a br. 38. Međutim, tehnička služba provjerava ispravan rad svjetala.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29</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Pravilnik UNECE-a br. 23 </w:t>
            </w:r>
          </w:p>
          <w:p>
            <w:pPr>
              <w:spacing w:before="60" w:after="60"/>
              <w:jc w:val="left"/>
              <w:rPr>
                <w:rFonts w:eastAsia="Arial Unicode MS"/>
                <w:noProof/>
                <w:sz w:val="20"/>
                <w:szCs w:val="20"/>
              </w:rPr>
            </w:pPr>
            <w:r>
              <w:rPr>
                <w:noProof/>
                <w:sz w:val="20"/>
              </w:rPr>
              <w:t>(svjetla za vožnju unatrag)</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Oslobađa se od primjene odredbi Pravilnika UNECE-a br. 23. Međutim, tehnička služba provjerava ispravan rad svjetala ako su ugrađena.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30</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Pravilnik UNECE-a br. 77 (svjetla za parkiranje)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Oslobađa se od primjene odredbi Pravilnika UNECE-a br. 77. Međutim, tehnička služba provjerava ispravan rad svjetala ako su ugrađena.</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31</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Pravilnik UNECE-a br. 16 (sigurnosni pojasevi i sustavi za držanje)</w:t>
            </w:r>
          </w:p>
        </w:tc>
        <w:tc>
          <w:tcPr>
            <w:tcW w:w="5386" w:type="dxa"/>
            <w:tcBorders>
              <w:top w:val="outset" w:sz="6" w:space="0" w:color="auto"/>
              <w:left w:val="outset" w:sz="6" w:space="0" w:color="auto"/>
              <w:bottom w:val="outset" w:sz="6" w:space="0" w:color="auto"/>
              <w:right w:val="outset" w:sz="6" w:space="0" w:color="auto"/>
            </w:tcBorders>
            <w:hideMark/>
          </w:tcPr>
          <w:p>
            <w:pPr>
              <w:spacing w:after="0"/>
              <w:ind w:left="380" w:hanging="380"/>
              <w:rPr>
                <w:rFonts w:eastAsia="Arial Unicode MS"/>
                <w:noProof/>
                <w:sz w:val="20"/>
                <w:szCs w:val="20"/>
              </w:rPr>
            </w:pPr>
            <w:r>
              <w:rPr>
                <w:i/>
                <w:noProof/>
                <w:sz w:val="20"/>
              </w:rPr>
              <w:t>Sastavni dijelovi</w:t>
            </w:r>
            <w:r>
              <w:rPr>
                <w:noProof/>
                <w:sz w:val="20"/>
              </w:rPr>
              <w:t xml:space="preserve"> </w:t>
            </w:r>
          </w:p>
          <w:p>
            <w:pPr>
              <w:spacing w:after="0"/>
              <w:ind w:left="380" w:hanging="380"/>
              <w:rPr>
                <w:rFonts w:eastAsia="Arial Unicode MS"/>
                <w:noProof/>
                <w:sz w:val="20"/>
                <w:szCs w:val="20"/>
              </w:rPr>
            </w:pPr>
            <w:r>
              <w:rPr>
                <w:noProof/>
                <w:sz w:val="20"/>
              </w:rPr>
              <w:t>(a)</w:t>
            </w:r>
            <w:r>
              <w:rPr>
                <w:noProof/>
              </w:rPr>
              <w:tab/>
            </w:r>
            <w:r>
              <w:rPr>
                <w:noProof/>
                <w:sz w:val="20"/>
              </w:rPr>
              <w:t>Sigurnosni pojasevi ne moraju biti homologirani u skladu s Pravilnikom UNECE-a br. 16.</w:t>
            </w:r>
          </w:p>
          <w:p>
            <w:pPr>
              <w:spacing w:after="0"/>
              <w:ind w:left="380" w:hanging="380"/>
              <w:rPr>
                <w:rFonts w:eastAsia="Arial Unicode MS"/>
                <w:noProof/>
                <w:sz w:val="20"/>
                <w:szCs w:val="20"/>
              </w:rPr>
            </w:pPr>
            <w:r>
              <w:rPr>
                <w:noProof/>
                <w:sz w:val="20"/>
              </w:rPr>
              <w:t>(b)</w:t>
            </w:r>
            <w:r>
              <w:rPr>
                <w:noProof/>
              </w:rPr>
              <w:tab/>
            </w:r>
            <w:r>
              <w:rPr>
                <w:noProof/>
                <w:sz w:val="20"/>
              </w:rPr>
              <w:t>No svaki sigurnosni pojas nosi identifikacijsku oznaku.</w:t>
            </w:r>
          </w:p>
          <w:p>
            <w:pPr>
              <w:spacing w:after="0"/>
              <w:ind w:left="380" w:hanging="380"/>
              <w:rPr>
                <w:rFonts w:eastAsia="Arial Unicode MS"/>
                <w:noProof/>
                <w:sz w:val="20"/>
                <w:szCs w:val="20"/>
              </w:rPr>
            </w:pPr>
            <w:r>
              <w:rPr>
                <w:noProof/>
                <w:sz w:val="20"/>
              </w:rPr>
              <w:t>(c)</w:t>
            </w:r>
            <w:r>
              <w:rPr>
                <w:noProof/>
              </w:rPr>
              <w:tab/>
            </w:r>
            <w:r>
              <w:rPr>
                <w:noProof/>
                <w:sz w:val="20"/>
              </w:rPr>
              <w:t>Podaci na oznaci moraju biti u skladu s odlukom o sidrištima sigurnosnih pojaseva (Vidjeti: točku 19.)</w:t>
            </w:r>
          </w:p>
          <w:p>
            <w:pPr>
              <w:ind w:left="380" w:hanging="380"/>
              <w:rPr>
                <w:rFonts w:eastAsia="Arial Unicode MS"/>
                <w:noProof/>
                <w:sz w:val="20"/>
                <w:szCs w:val="20"/>
              </w:rPr>
            </w:pPr>
            <w:r>
              <w:rPr>
                <w:i/>
                <w:noProof/>
                <w:sz w:val="20"/>
              </w:rPr>
              <w:t>Zahtjevi za ugradnju</w:t>
            </w:r>
            <w:r>
              <w:rPr>
                <w:noProof/>
                <w:sz w:val="20"/>
              </w:rPr>
              <w:t xml:space="preserve"> </w:t>
            </w:r>
          </w:p>
          <w:p>
            <w:pPr>
              <w:spacing w:after="0"/>
              <w:ind w:left="380" w:hanging="380"/>
              <w:rPr>
                <w:rFonts w:eastAsia="Arial Unicode MS"/>
                <w:noProof/>
                <w:sz w:val="20"/>
                <w:szCs w:val="20"/>
              </w:rPr>
            </w:pPr>
            <w:r>
              <w:rPr>
                <w:noProof/>
                <w:sz w:val="20"/>
              </w:rPr>
              <w:t>(a)</w:t>
            </w:r>
            <w:r>
              <w:rPr>
                <w:noProof/>
              </w:rPr>
              <w:tab/>
            </w:r>
            <w:r>
              <w:rPr>
                <w:noProof/>
                <w:sz w:val="20"/>
              </w:rPr>
              <w:t>Vozilo mora biti opremljeno sigurnosnim pojasevima u skladu sa zahtjevima iz Priloga XVI. Pravilniku UNECE-a br. 16.</w:t>
            </w:r>
          </w:p>
          <w:p>
            <w:pPr>
              <w:spacing w:after="0"/>
              <w:ind w:left="380" w:hanging="380"/>
              <w:rPr>
                <w:rFonts w:eastAsia="Arial Unicode MS"/>
                <w:noProof/>
                <w:sz w:val="20"/>
                <w:szCs w:val="20"/>
              </w:rPr>
            </w:pPr>
            <w:r>
              <w:rPr>
                <w:noProof/>
                <w:sz w:val="20"/>
              </w:rPr>
              <w:t>(b)</w:t>
            </w:r>
            <w:r>
              <w:rPr>
                <w:noProof/>
              </w:rPr>
              <w:tab/>
            </w:r>
            <w:r>
              <w:rPr>
                <w:noProof/>
                <w:sz w:val="20"/>
              </w:rPr>
              <w:t>Ako se neki sigurnosni pojasevi moraju naknadno ugraditi u skladu s točkom (a), ti pojasevi moraju spadati u tip homologiran u skladu s Pravilnikom UNECE-a br. 16.</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33</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Pravilnik UNECE-a br. 121 (Raspored i oznake komandi, pokaznih svjetiljaka i indikatora)</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(a)</w:t>
            </w:r>
            <w:r>
              <w:rPr>
                <w:noProof/>
              </w:rPr>
              <w:tab/>
            </w:r>
            <w:r>
              <w:rPr>
                <w:noProof/>
                <w:sz w:val="20"/>
              </w:rPr>
              <w:t>Simboli, uključujući boju odgovarajućih kontrolnih lampica, obvezni na temelju Pravilnika UNECE-a br. 121 moraju biti sukladni s tim Pravilnikom.</w:t>
            </w:r>
          </w:p>
          <w:p>
            <w:pPr>
              <w:spacing w:before="60" w:after="60"/>
              <w:ind w:left="380" w:hanging="380"/>
              <w:rPr>
                <w:rFonts w:eastAsia="Arial Unicode MS"/>
                <w:noProof/>
                <w:sz w:val="20"/>
                <w:szCs w:val="20"/>
              </w:rPr>
            </w:pPr>
            <w:r>
              <w:rPr>
                <w:noProof/>
                <w:sz w:val="20"/>
              </w:rPr>
              <w:t>(b)</w:t>
            </w:r>
            <w:r>
              <w:rPr>
                <w:noProof/>
              </w:rPr>
              <w:tab/>
            </w:r>
            <w:r>
              <w:rPr>
                <w:noProof/>
                <w:sz w:val="20"/>
              </w:rPr>
              <w:t>Ako to nije slučaj, tehnička služba provjerava dobiva li vozač putem simbola, kontrolnih lampica i pokazatelja ugrađenih u vozilo sveobuhvatne informacije o radu tih komandi.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34</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(EU) br. 672/2010</w:t>
            </w:r>
          </w:p>
          <w:p>
            <w:pPr>
              <w:spacing w:before="60" w:after="60"/>
              <w:jc w:val="left"/>
              <w:rPr>
                <w:rFonts w:eastAsia="Arial Unicode MS"/>
                <w:noProof/>
                <w:sz w:val="20"/>
                <w:szCs w:val="20"/>
              </w:rPr>
            </w:pPr>
            <w:r>
              <w:rPr>
                <w:noProof/>
                <w:sz w:val="20"/>
              </w:rPr>
              <w:t>(Odmrzavanje/odmagljivanje)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Vozilo je opremljeno odgovarajućim uređajima za odmrzavanje i odmagljivanje vjetrobrana.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35</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Uredba (EU) br. 1008/2010 </w:t>
            </w:r>
          </w:p>
          <w:p>
            <w:pPr>
              <w:spacing w:before="60" w:after="60"/>
              <w:jc w:val="left"/>
              <w:rPr>
                <w:rFonts w:eastAsia="Arial Unicode MS"/>
                <w:noProof/>
                <w:sz w:val="20"/>
                <w:szCs w:val="20"/>
              </w:rPr>
            </w:pPr>
            <w:r>
              <w:rPr>
                <w:noProof/>
                <w:sz w:val="20"/>
              </w:rPr>
              <w:t>(Pranje/brisanje)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Vozilo je opremljeno odgovarajućim uređajima za pranje i brisanje vjetrobrana.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36</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Pravilnik UNECE-a br. 122</w:t>
            </w:r>
          </w:p>
          <w:p>
            <w:pPr>
              <w:spacing w:before="60" w:after="60"/>
              <w:jc w:val="left"/>
              <w:rPr>
                <w:rFonts w:eastAsia="Arial Unicode MS"/>
                <w:noProof/>
                <w:sz w:val="20"/>
                <w:szCs w:val="20"/>
              </w:rPr>
            </w:pPr>
            <w:r>
              <w:rPr>
                <w:noProof/>
                <w:sz w:val="20"/>
              </w:rPr>
              <w:t>(Sustavi za grijanje)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(a)</w:t>
            </w:r>
            <w:r>
              <w:rPr>
                <w:noProof/>
              </w:rPr>
              <w:tab/>
            </w:r>
            <w:r>
              <w:rPr>
                <w:noProof/>
                <w:sz w:val="20"/>
              </w:rPr>
              <w:t>Vozilo mora biti opremljeno sustavom za grijanje.</w:t>
            </w:r>
          </w:p>
          <w:p>
            <w:pPr>
              <w:spacing w:before="60" w:after="60"/>
              <w:ind w:left="380" w:hanging="380"/>
              <w:rPr>
                <w:rFonts w:eastAsia="Arial Unicode MS"/>
                <w:noProof/>
                <w:sz w:val="20"/>
                <w:szCs w:val="20"/>
              </w:rPr>
            </w:pPr>
            <w:r>
              <w:rPr>
                <w:noProof/>
                <w:sz w:val="20"/>
              </w:rPr>
              <w:t>(b)</w:t>
            </w:r>
            <w:r>
              <w:rPr>
                <w:noProof/>
              </w:rPr>
              <w:tab/>
            </w:r>
            <w:r>
              <w:rPr>
                <w:noProof/>
                <w:sz w:val="20"/>
              </w:rPr>
              <w:t>Izgarni grijači i njihova ugradnja moraju biti sukladni s Prilogom 7. Pravilniku UNECE-a br. 122. Uz to, izgarni grijači i sustavi za grijanje koji rade na UNP moraju ispunjavati zahtjeve navedene u Prilogu 8. Pravilnika UNECE-a br. 122.</w:t>
            </w:r>
          </w:p>
          <w:p>
            <w:pPr>
              <w:spacing w:before="60" w:after="60"/>
              <w:ind w:left="380" w:hanging="380"/>
              <w:rPr>
                <w:rFonts w:eastAsia="Arial Unicode MS"/>
                <w:noProof/>
                <w:sz w:val="20"/>
                <w:szCs w:val="20"/>
              </w:rPr>
            </w:pPr>
            <w:r>
              <w:rPr>
                <w:noProof/>
                <w:sz w:val="20"/>
              </w:rPr>
              <w:t>(c)</w:t>
            </w:r>
            <w:r>
              <w:rPr>
                <w:noProof/>
              </w:rPr>
              <w:tab/>
            </w:r>
            <w:r>
              <w:rPr>
                <w:noProof/>
                <w:sz w:val="20"/>
              </w:rPr>
              <w:t>Dodatni naknadno ugrađeni sustavi za grijanje moraju biti sukladni sa zahtjevima navedenima u Pravilniku UNECE-a br. 122.</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r>
              <w:rPr>
                <w:noProof/>
                <w:sz w:val="20"/>
              </w:rPr>
              <w:lastRenderedPageBreak/>
              <w:t>41.A</w:t>
            </w:r>
          </w:p>
        </w:tc>
        <w:tc>
          <w:tcPr>
            <w:tcW w:w="250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595/2009</w:t>
            </w:r>
          </w:p>
          <w:p>
            <w:pPr>
              <w:spacing w:before="60" w:after="60"/>
              <w:jc w:val="left"/>
              <w:rPr>
                <w:rFonts w:eastAsia="Times New Roman"/>
                <w:noProof/>
                <w:sz w:val="20"/>
                <w:szCs w:val="20"/>
              </w:rPr>
            </w:pPr>
            <w:r>
              <w:rPr>
                <w:noProof/>
                <w:sz w:val="20"/>
              </w:rPr>
              <w:t>Emisije (Euro VI) za teška vozila – OBD</w:t>
            </w:r>
          </w:p>
        </w:tc>
        <w:tc>
          <w:tcPr>
            <w:tcW w:w="5386" w:type="dxa"/>
            <w:tcBorders>
              <w:top w:val="outset" w:sz="6" w:space="0" w:color="auto"/>
              <w:left w:val="outset" w:sz="6" w:space="0" w:color="auto"/>
              <w:bottom w:val="outset" w:sz="6" w:space="0" w:color="auto"/>
              <w:right w:val="outset" w:sz="6" w:space="0" w:color="auto"/>
            </w:tcBorders>
          </w:tcPr>
          <w:p>
            <w:pPr>
              <w:spacing w:after="0"/>
              <w:rPr>
                <w:rFonts w:eastAsia="Times New Roman"/>
                <w:bCs/>
                <w:noProof/>
                <w:sz w:val="20"/>
                <w:szCs w:val="20"/>
              </w:rPr>
            </w:pPr>
            <w:r>
              <w:rPr>
                <w:i/>
                <w:noProof/>
                <w:sz w:val="20"/>
              </w:rPr>
              <w:t>Emisije iz ispušne cijevi</w:t>
            </w:r>
            <w:r>
              <w:rPr>
                <w:noProof/>
                <w:sz w:val="20"/>
              </w:rPr>
              <w:t xml:space="preserve"> </w:t>
            </w:r>
          </w:p>
          <w:tbl>
            <w:tblPr>
              <w:tblW w:w="5000" w:type="pct"/>
              <w:tblCellSpacing w:w="0" w:type="dxa"/>
              <w:tblCellMar>
                <w:left w:w="0" w:type="dxa"/>
                <w:right w:w="0" w:type="dxa"/>
              </w:tblCellMar>
              <w:tblLook w:val="04A0" w:firstRow="1" w:lastRow="0" w:firstColumn="1" w:lastColumn="0" w:noHBand="0" w:noVBand="1"/>
            </w:tblPr>
            <w:tblGrid>
              <w:gridCol w:w="234"/>
              <w:gridCol w:w="5042"/>
            </w:tblGrid>
            <w:tr>
              <w:trPr>
                <w:tblCellSpacing w:w="0" w:type="dxa"/>
              </w:trPr>
              <w:tc>
                <w:tcPr>
                  <w:tcW w:w="0" w:type="auto"/>
                  <w:hideMark/>
                </w:tcPr>
                <w:p>
                  <w:pPr>
                    <w:spacing w:after="0"/>
                    <w:rPr>
                      <w:rFonts w:eastAsia="Times New Roman"/>
                      <w:noProof/>
                      <w:sz w:val="20"/>
                      <w:szCs w:val="20"/>
                    </w:rPr>
                  </w:pPr>
                  <w:r>
                    <w:rPr>
                      <w:noProof/>
                      <w:sz w:val="20"/>
                    </w:rPr>
                    <w:t>(a)</w:t>
                  </w:r>
                </w:p>
              </w:tc>
              <w:tc>
                <w:tcPr>
                  <w:tcW w:w="0" w:type="auto"/>
                  <w:hideMark/>
                </w:tcPr>
                <w:p>
                  <w:pPr>
                    <w:spacing w:after="0"/>
                    <w:rPr>
                      <w:rFonts w:eastAsia="Times New Roman"/>
                      <w:noProof/>
                      <w:sz w:val="20"/>
                      <w:szCs w:val="20"/>
                    </w:rPr>
                  </w:pPr>
                  <w:r>
                    <w:rPr>
                      <w:noProof/>
                      <w:sz w:val="20"/>
                    </w:rPr>
                    <w:t>Ispitivanje se provodi u skladu s Prilogom III. Uredbi (EZ) br. 582/2011, uz primjenu faktora pogoršanja iz točke 3.6.1. Priloga VI. Uredbi (EU) br. 582/2011.</w:t>
                  </w:r>
                </w:p>
              </w:tc>
            </w:tr>
            <w:tr>
              <w:trPr>
                <w:tblCellSpacing w:w="0" w:type="dxa"/>
              </w:trPr>
              <w:tc>
                <w:tcPr>
                  <w:tcW w:w="0" w:type="auto"/>
                  <w:hideMark/>
                </w:tcPr>
                <w:p>
                  <w:pPr>
                    <w:spacing w:after="0"/>
                    <w:rPr>
                      <w:rFonts w:eastAsia="Times New Roman"/>
                      <w:noProof/>
                      <w:sz w:val="20"/>
                      <w:szCs w:val="20"/>
                    </w:rPr>
                  </w:pPr>
                  <w:r>
                    <w:rPr>
                      <w:noProof/>
                      <w:sz w:val="20"/>
                    </w:rPr>
                    <w:t>(b)</w:t>
                  </w:r>
                </w:p>
              </w:tc>
              <w:tc>
                <w:tcPr>
                  <w:tcW w:w="0" w:type="auto"/>
                  <w:hideMark/>
                </w:tcPr>
                <w:p>
                  <w:pPr>
                    <w:spacing w:after="0"/>
                    <w:rPr>
                      <w:rFonts w:eastAsia="Times New Roman"/>
                      <w:noProof/>
                      <w:sz w:val="20"/>
                      <w:szCs w:val="20"/>
                    </w:rPr>
                  </w:pPr>
                  <w:r>
                    <w:rPr>
                      <w:noProof/>
                      <w:sz w:val="20"/>
                    </w:rPr>
                    <w:t>Primjenjuju se granične vrijednosti iz tablice u Prilogu I. Uredbi (EZ) br. 595/2009.</w:t>
                  </w:r>
                </w:p>
              </w:tc>
            </w:tr>
            <w:tr>
              <w:trPr>
                <w:tblCellSpacing w:w="0" w:type="dxa"/>
              </w:trPr>
              <w:tc>
                <w:tcPr>
                  <w:tcW w:w="0" w:type="auto"/>
                  <w:hideMark/>
                </w:tcPr>
                <w:p>
                  <w:pPr>
                    <w:spacing w:after="0"/>
                    <w:rPr>
                      <w:rFonts w:eastAsia="Times New Roman"/>
                      <w:noProof/>
                      <w:sz w:val="20"/>
                      <w:szCs w:val="20"/>
                    </w:rPr>
                  </w:pPr>
                  <w:r>
                    <w:rPr>
                      <w:noProof/>
                      <w:sz w:val="20"/>
                    </w:rPr>
                    <w:t>(c)</w:t>
                  </w:r>
                </w:p>
              </w:tc>
              <w:tc>
                <w:tcPr>
                  <w:tcW w:w="0" w:type="auto"/>
                  <w:hideMark/>
                </w:tcPr>
                <w:p>
                  <w:pPr>
                    <w:spacing w:after="0"/>
                    <w:rPr>
                      <w:rFonts w:eastAsia="Times New Roman"/>
                      <w:noProof/>
                      <w:sz w:val="20"/>
                      <w:szCs w:val="20"/>
                    </w:rPr>
                  </w:pPr>
                  <w:r>
                    <w:rPr>
                      <w:noProof/>
                      <w:sz w:val="20"/>
                    </w:rPr>
                    <w:t>Gorivo koje se upotrebljava za ispitivanje referentno je gorivo kao što je propisano u Prilogu IX. Uredbi (EU) br. 582/2011.</w:t>
                  </w:r>
                </w:p>
              </w:tc>
            </w:tr>
          </w:tbl>
          <w:p>
            <w:pPr>
              <w:spacing w:before="240"/>
              <w:rPr>
                <w:rFonts w:eastAsia="Times New Roman"/>
                <w:bCs/>
                <w:noProof/>
                <w:sz w:val="20"/>
                <w:szCs w:val="20"/>
              </w:rPr>
            </w:pPr>
            <w:r>
              <w:rPr>
                <w:i/>
                <w:noProof/>
                <w:sz w:val="20"/>
              </w:rPr>
              <w:t>Emisije CO</w:t>
            </w:r>
            <w:r>
              <w:rPr>
                <w:i/>
                <w:noProof/>
                <w:sz w:val="20"/>
                <w:vertAlign w:val="subscript"/>
              </w:rPr>
              <w:t>2</w:t>
            </w:r>
            <w:r>
              <w:rPr>
                <w:noProof/>
                <w:sz w:val="20"/>
              </w:rPr>
              <w:t xml:space="preserve"> </w:t>
            </w:r>
          </w:p>
          <w:p>
            <w:pPr>
              <w:spacing w:after="0"/>
              <w:rPr>
                <w:rFonts w:eastAsia="Times New Roman"/>
                <w:noProof/>
                <w:sz w:val="20"/>
                <w:szCs w:val="20"/>
              </w:rPr>
            </w:pPr>
            <w:r>
              <w:rPr>
                <w:noProof/>
                <w:sz w:val="20"/>
              </w:rPr>
              <w:t>Emisije CO</w:t>
            </w:r>
            <w:r>
              <w:rPr>
                <w:noProof/>
                <w:sz w:val="20"/>
                <w:vertAlign w:val="subscript"/>
              </w:rPr>
              <w:t>2</w:t>
            </w:r>
            <w:r>
              <w:rPr>
                <w:noProof/>
                <w:sz w:val="20"/>
              </w:rPr>
              <w:t xml:space="preserve"> i potrošnja goriva određuju se u skladu s Prilogom VIII. Uredbi (EU) br. 582/2011.</w:t>
            </w:r>
          </w:p>
          <w:p>
            <w:pPr>
              <w:spacing w:before="240"/>
              <w:rPr>
                <w:rFonts w:eastAsia="Times New Roman"/>
                <w:bCs/>
                <w:noProof/>
                <w:sz w:val="20"/>
                <w:szCs w:val="20"/>
              </w:rPr>
            </w:pPr>
            <w:r>
              <w:rPr>
                <w:i/>
                <w:noProof/>
                <w:sz w:val="20"/>
              </w:rPr>
              <w:t>OBD</w:t>
            </w:r>
            <w:r>
              <w:rPr>
                <w:noProof/>
                <w:sz w:val="20"/>
              </w:rPr>
              <w:t xml:space="preserve"> </w:t>
            </w:r>
          </w:p>
          <w:tbl>
            <w:tblPr>
              <w:tblW w:w="5000" w:type="pct"/>
              <w:tblCellSpacing w:w="0" w:type="dxa"/>
              <w:tblCellMar>
                <w:left w:w="0" w:type="dxa"/>
                <w:right w:w="0" w:type="dxa"/>
              </w:tblCellMar>
              <w:tblLook w:val="04A0" w:firstRow="1" w:lastRow="0" w:firstColumn="1" w:lastColumn="0" w:noHBand="0" w:noVBand="1"/>
            </w:tblPr>
            <w:tblGrid>
              <w:gridCol w:w="234"/>
              <w:gridCol w:w="5042"/>
            </w:tblGrid>
            <w:tr>
              <w:trPr>
                <w:tblCellSpacing w:w="0" w:type="dxa"/>
              </w:trPr>
              <w:tc>
                <w:tcPr>
                  <w:tcW w:w="0" w:type="auto"/>
                  <w:hideMark/>
                </w:tcPr>
                <w:p>
                  <w:pPr>
                    <w:spacing w:after="0"/>
                    <w:rPr>
                      <w:rFonts w:eastAsia="Times New Roman"/>
                      <w:noProof/>
                      <w:sz w:val="20"/>
                      <w:szCs w:val="20"/>
                    </w:rPr>
                  </w:pPr>
                  <w:r>
                    <w:rPr>
                      <w:noProof/>
                      <w:sz w:val="20"/>
                    </w:rPr>
                    <w:t>(a)</w:t>
                  </w:r>
                </w:p>
              </w:tc>
              <w:tc>
                <w:tcPr>
                  <w:tcW w:w="0" w:type="auto"/>
                  <w:hideMark/>
                </w:tcPr>
                <w:p>
                  <w:pPr>
                    <w:spacing w:after="0"/>
                    <w:rPr>
                      <w:rFonts w:eastAsia="Times New Roman"/>
                      <w:noProof/>
                      <w:sz w:val="20"/>
                      <w:szCs w:val="20"/>
                    </w:rPr>
                  </w:pPr>
                  <w:r>
                    <w:rPr>
                      <w:noProof/>
                      <w:sz w:val="20"/>
                    </w:rPr>
                    <w:t>Vozilo mora biti opremljeno OBD-om.</w:t>
                  </w:r>
                </w:p>
              </w:tc>
            </w:tr>
            <w:tr>
              <w:trPr>
                <w:tblCellSpacing w:w="0" w:type="dxa"/>
              </w:trPr>
              <w:tc>
                <w:tcPr>
                  <w:tcW w:w="0" w:type="auto"/>
                  <w:hideMark/>
                </w:tcPr>
                <w:p>
                  <w:pPr>
                    <w:spacing w:after="0"/>
                    <w:rPr>
                      <w:rFonts w:eastAsia="Times New Roman"/>
                      <w:noProof/>
                      <w:sz w:val="20"/>
                      <w:szCs w:val="20"/>
                    </w:rPr>
                  </w:pPr>
                  <w:r>
                    <w:rPr>
                      <w:noProof/>
                      <w:sz w:val="20"/>
                    </w:rPr>
                    <w:t>(b)</w:t>
                  </w:r>
                </w:p>
              </w:tc>
              <w:tc>
                <w:tcPr>
                  <w:tcW w:w="0" w:type="auto"/>
                  <w:hideMark/>
                </w:tcPr>
                <w:p>
                  <w:pPr>
                    <w:spacing w:after="0"/>
                    <w:rPr>
                      <w:rFonts w:eastAsia="Times New Roman"/>
                      <w:noProof/>
                      <w:sz w:val="20"/>
                      <w:szCs w:val="20"/>
                    </w:rPr>
                  </w:pPr>
                  <w:r>
                    <w:rPr>
                      <w:noProof/>
                      <w:sz w:val="20"/>
                    </w:rPr>
                    <w:t>Sučelje OBD-a mora imati mogućnost komunikacije s vanjskim alatom za pregled OBD-a kako je opisano u Prilogu X. Uredbi (EU) br. 582/2011.</w:t>
                  </w:r>
                </w:p>
              </w:tc>
            </w:tr>
          </w:tbl>
          <w:p>
            <w:pPr>
              <w:spacing w:before="240"/>
              <w:rPr>
                <w:rFonts w:eastAsia="Times New Roman"/>
                <w:bCs/>
                <w:noProof/>
                <w:sz w:val="20"/>
                <w:szCs w:val="20"/>
              </w:rPr>
            </w:pPr>
            <w:r>
              <w:rPr>
                <w:i/>
                <w:noProof/>
                <w:sz w:val="20"/>
              </w:rPr>
              <w:t>Zahtjevi za osiguranje ispravnog djelovanja mjera za kontrolu NO</w:t>
            </w:r>
            <w:r>
              <w:rPr>
                <w:i/>
                <w:noProof/>
                <w:sz w:val="20"/>
                <w:vertAlign w:val="subscript"/>
              </w:rPr>
              <w:t>x</w:t>
            </w:r>
            <w:r>
              <w:rPr>
                <w:noProof/>
                <w:sz w:val="20"/>
              </w:rPr>
              <w:t xml:space="preserve"> </w:t>
            </w:r>
          </w:p>
          <w:p>
            <w:pPr>
              <w:spacing w:after="0"/>
              <w:rPr>
                <w:rFonts w:eastAsia="Times New Roman"/>
                <w:noProof/>
                <w:sz w:val="20"/>
                <w:szCs w:val="20"/>
              </w:rPr>
            </w:pPr>
            <w:r>
              <w:rPr>
                <w:noProof/>
                <w:sz w:val="20"/>
              </w:rPr>
              <w:t>Vozilo mora biti opremljeno sustavom koji osigurava ispravno djelovanje mjera za kontrolu NO</w:t>
            </w:r>
            <w:r>
              <w:rPr>
                <w:noProof/>
                <w:sz w:val="20"/>
                <w:vertAlign w:val="subscript"/>
              </w:rPr>
              <w:t>x</w:t>
            </w:r>
            <w:r>
              <w:rPr>
                <w:noProof/>
                <w:sz w:val="20"/>
              </w:rPr>
              <w:t xml:space="preserve"> u skladu s Prilogom XIII. Uredbi (EU) br. 582/2011. </w:t>
            </w:r>
          </w:p>
          <w:p>
            <w:pPr>
              <w:spacing w:after="0"/>
              <w:rPr>
                <w:rFonts w:eastAsia="Times New Roman"/>
                <w:bCs/>
                <w:noProof/>
                <w:sz w:val="20"/>
                <w:szCs w:val="20"/>
              </w:rPr>
            </w:pPr>
            <w:r>
              <w:rPr>
                <w:i/>
                <w:noProof/>
                <w:sz w:val="20"/>
              </w:rPr>
              <w:t>Mjerenje snage</w:t>
            </w:r>
            <w:r>
              <w:rPr>
                <w:noProof/>
                <w:sz w:val="20"/>
              </w:rPr>
              <w:t xml:space="preserve"> </w:t>
            </w:r>
          </w:p>
          <w:tbl>
            <w:tblPr>
              <w:tblW w:w="5000" w:type="pct"/>
              <w:tblCellSpacing w:w="0" w:type="dxa"/>
              <w:tblCellMar>
                <w:left w:w="0" w:type="dxa"/>
                <w:right w:w="0" w:type="dxa"/>
              </w:tblCellMar>
              <w:tblLook w:val="04A0" w:firstRow="1" w:lastRow="0" w:firstColumn="1" w:lastColumn="0" w:noHBand="0" w:noVBand="1"/>
            </w:tblPr>
            <w:tblGrid>
              <w:gridCol w:w="234"/>
              <w:gridCol w:w="5042"/>
            </w:tblGrid>
            <w:tr>
              <w:trPr>
                <w:tblCellSpacing w:w="0" w:type="dxa"/>
              </w:trPr>
              <w:tc>
                <w:tcPr>
                  <w:tcW w:w="0" w:type="auto"/>
                  <w:hideMark/>
                </w:tcPr>
                <w:p>
                  <w:pPr>
                    <w:spacing w:after="0"/>
                    <w:rPr>
                      <w:rFonts w:eastAsia="Times New Roman"/>
                      <w:noProof/>
                      <w:sz w:val="20"/>
                      <w:szCs w:val="20"/>
                    </w:rPr>
                  </w:pPr>
                  <w:r>
                    <w:rPr>
                      <w:noProof/>
                      <w:sz w:val="20"/>
                    </w:rPr>
                    <w:t>(a)</w:t>
                  </w:r>
                </w:p>
              </w:tc>
              <w:tc>
                <w:tcPr>
                  <w:tcW w:w="0" w:type="auto"/>
                  <w:hideMark/>
                </w:tcPr>
                <w:p>
                  <w:pPr>
                    <w:spacing w:after="0"/>
                    <w:rPr>
                      <w:rFonts w:eastAsia="Times New Roman"/>
                      <w:noProof/>
                      <w:sz w:val="20"/>
                      <w:szCs w:val="20"/>
                    </w:rPr>
                  </w:pPr>
                  <w:r>
                    <w:rPr>
                      <w:noProof/>
                      <w:sz w:val="20"/>
                    </w:rPr>
                    <w:t>Podnositelj zahtjeva dostavlja izjavu proizvođača o najvećoj izlaznoj snazi motora izraženoj u kW i odgovarajućem broju okretaja u minuti.</w:t>
                  </w:r>
                </w:p>
              </w:tc>
            </w:tr>
            <w:tr>
              <w:trPr>
                <w:tblCellSpacing w:w="0" w:type="dxa"/>
              </w:trPr>
              <w:tc>
                <w:tcPr>
                  <w:tcW w:w="0" w:type="auto"/>
                  <w:hideMark/>
                </w:tcPr>
                <w:p>
                  <w:pPr>
                    <w:spacing w:after="0"/>
                    <w:rPr>
                      <w:rFonts w:eastAsia="Times New Roman"/>
                      <w:noProof/>
                      <w:sz w:val="20"/>
                      <w:szCs w:val="20"/>
                    </w:rPr>
                  </w:pPr>
                  <w:r>
                    <w:rPr>
                      <w:noProof/>
                      <w:sz w:val="20"/>
                    </w:rPr>
                    <w:t>(b)</w:t>
                  </w:r>
                </w:p>
              </w:tc>
              <w:tc>
                <w:tcPr>
                  <w:tcW w:w="0" w:type="auto"/>
                  <w:hideMark/>
                </w:tcPr>
                <w:p>
                  <w:pPr>
                    <w:spacing w:after="0"/>
                    <w:rPr>
                      <w:rFonts w:eastAsia="Times New Roman"/>
                      <w:noProof/>
                      <w:sz w:val="20"/>
                      <w:szCs w:val="20"/>
                    </w:rPr>
                  </w:pPr>
                  <w:r>
                    <w:rPr>
                      <w:noProof/>
                      <w:sz w:val="20"/>
                    </w:rPr>
                    <w:t>Podnositelj zahtjeva može umjesto toga navesti krivulju izlazne snage motora koja sadržava iste informacije.</w:t>
                  </w:r>
                </w:p>
              </w:tc>
            </w:tr>
          </w:tbl>
          <w:p>
            <w:pPr>
              <w:spacing w:after="0"/>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45</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Pravilnik UNECE-a br. 43</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Sastavni dijelovi</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Upotrebljava se kaljeno ili laminirano sigurnosno staklo.</w:t>
            </w:r>
          </w:p>
          <w:p>
            <w:pPr>
              <w:spacing w:before="60" w:after="0"/>
              <w:ind w:left="380" w:hanging="380"/>
              <w:rPr>
                <w:rFonts w:eastAsia="Arial Unicode MS"/>
                <w:noProof/>
                <w:sz w:val="20"/>
                <w:szCs w:val="20"/>
              </w:rPr>
            </w:pPr>
            <w:r>
              <w:rPr>
                <w:noProof/>
                <w:sz w:val="20"/>
              </w:rPr>
              <w:t>(b)</w:t>
            </w:r>
            <w:r>
              <w:rPr>
                <w:noProof/>
              </w:rPr>
              <w:tab/>
            </w:r>
            <w:r>
              <w:rPr>
                <w:noProof/>
                <w:sz w:val="20"/>
              </w:rPr>
              <w:t>Ugradnja plastičnih stakala dopuštena je samo na mjestima iza stupa B.</w:t>
            </w:r>
          </w:p>
          <w:p>
            <w:pPr>
              <w:spacing w:before="60" w:after="0"/>
              <w:ind w:left="380" w:hanging="380"/>
              <w:rPr>
                <w:rFonts w:eastAsia="Arial Unicode MS"/>
                <w:noProof/>
                <w:sz w:val="20"/>
                <w:szCs w:val="20"/>
              </w:rPr>
            </w:pPr>
            <w:r>
              <w:rPr>
                <w:noProof/>
                <w:sz w:val="20"/>
              </w:rPr>
              <w:t>(c)</w:t>
            </w:r>
            <w:r>
              <w:rPr>
                <w:noProof/>
              </w:rPr>
              <w:tab/>
            </w:r>
            <w:r>
              <w:rPr>
                <w:noProof/>
                <w:sz w:val="20"/>
              </w:rPr>
              <w:t>Staklo se ne mora homologirati u skladu s Pravilnikom UNECE-a br. 43.</w:t>
            </w:r>
          </w:p>
          <w:p>
            <w:pPr>
              <w:ind w:left="380" w:hanging="380"/>
              <w:rPr>
                <w:rFonts w:eastAsia="Arial Unicode MS"/>
                <w:noProof/>
                <w:sz w:val="20"/>
                <w:szCs w:val="20"/>
              </w:rPr>
            </w:pPr>
            <w:r>
              <w:rPr>
                <w:i/>
                <w:noProof/>
                <w:sz w:val="20"/>
              </w:rPr>
              <w:t>Ugradnja</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Primjenjuju se zahtjevi za ugradnju iz Priloga 21. Pravilniku UNECE-a br. 43.</w:t>
            </w:r>
          </w:p>
          <w:p>
            <w:pPr>
              <w:spacing w:before="60" w:after="0"/>
              <w:ind w:left="380" w:hanging="380"/>
              <w:rPr>
                <w:rFonts w:eastAsia="Arial Unicode MS"/>
                <w:noProof/>
                <w:sz w:val="20"/>
                <w:szCs w:val="20"/>
              </w:rPr>
            </w:pPr>
            <w:r>
              <w:rPr>
                <w:noProof/>
                <w:sz w:val="20"/>
              </w:rPr>
              <w:t>(b)</w:t>
            </w:r>
            <w:r>
              <w:rPr>
                <w:noProof/>
              </w:rPr>
              <w:tab/>
            </w:r>
            <w:r>
              <w:rPr>
                <w:noProof/>
                <w:sz w:val="20"/>
              </w:rPr>
              <w:t>Na vjetrobranu ni na staklu ispred stupa B nije dopuštena uporaba obojenih folija kojima se redoviti prijenos svjetlosti smanjuje ispod obveznog minimuma.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Komisije (EU) 458/2011</w:t>
            </w:r>
          </w:p>
          <w:p>
            <w:pPr>
              <w:spacing w:before="60" w:after="60"/>
              <w:jc w:val="left"/>
              <w:rPr>
                <w:rFonts w:eastAsia="Arial Unicode MS"/>
                <w:noProof/>
                <w:sz w:val="20"/>
                <w:szCs w:val="20"/>
              </w:rPr>
            </w:pPr>
            <w:r>
              <w:rPr>
                <w:noProof/>
                <w:sz w:val="20"/>
              </w:rPr>
              <w:t>(Ugradnja guma)</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i/>
                <w:noProof/>
                <w:sz w:val="20"/>
              </w:rPr>
              <w:t>Ugradnja</w:t>
            </w:r>
          </w:p>
          <w:p>
            <w:pPr>
              <w:spacing w:before="60" w:after="60"/>
              <w:ind w:left="380" w:hanging="380"/>
              <w:jc w:val="left"/>
              <w:rPr>
                <w:rFonts w:eastAsia="Arial Unicode MS"/>
                <w:noProof/>
                <w:sz w:val="20"/>
                <w:szCs w:val="20"/>
              </w:rPr>
            </w:pPr>
            <w:r>
              <w:rPr>
                <w:noProof/>
                <w:sz w:val="20"/>
              </w:rPr>
              <w:t>(a)</w:t>
            </w:r>
            <w:r>
              <w:rPr>
                <w:noProof/>
              </w:rPr>
              <w:tab/>
            </w:r>
            <w:r>
              <w:rPr>
                <w:noProof/>
                <w:sz w:val="20"/>
              </w:rPr>
              <w:t>Dimenzije, indeks nosivosti i kategorija brzine guma moraju ispunjavati zahtjeve iz Uredbe Komisije (EU) 458/2011.</w:t>
            </w:r>
          </w:p>
          <w:p>
            <w:pPr>
              <w:spacing w:before="60" w:after="0"/>
              <w:ind w:left="380" w:hanging="380"/>
              <w:rPr>
                <w:rFonts w:eastAsia="Arial Unicode MS"/>
                <w:noProof/>
                <w:sz w:val="20"/>
                <w:szCs w:val="20"/>
              </w:rPr>
            </w:pPr>
            <w:r>
              <w:rPr>
                <w:noProof/>
                <w:sz w:val="20"/>
              </w:rPr>
              <w:t>(b)</w:t>
            </w:r>
            <w:r>
              <w:rPr>
                <w:noProof/>
              </w:rPr>
              <w:tab/>
            </w:r>
            <w:r>
              <w:rPr>
                <w:noProof/>
                <w:sz w:val="20"/>
              </w:rPr>
              <w:t>Simbol kategorije brzine guma mora biti u skladu s najvećom konstrukcijskom brzinom vozila.</w:t>
            </w:r>
          </w:p>
          <w:p>
            <w:pPr>
              <w:spacing w:before="60" w:after="0"/>
              <w:ind w:left="380" w:hanging="380"/>
              <w:rPr>
                <w:rFonts w:eastAsia="Arial Unicode MS"/>
                <w:noProof/>
                <w:sz w:val="20"/>
                <w:szCs w:val="20"/>
              </w:rPr>
            </w:pPr>
            <w:r>
              <w:rPr>
                <w:noProof/>
                <w:sz w:val="20"/>
              </w:rPr>
              <w:lastRenderedPageBreak/>
              <w:t>(c)</w:t>
            </w:r>
            <w:r>
              <w:rPr>
                <w:noProof/>
              </w:rPr>
              <w:tab/>
            </w:r>
            <w:r>
              <w:rPr>
                <w:noProof/>
                <w:sz w:val="20"/>
              </w:rPr>
              <w:t>Taj se zahtjev primjenjuje neovisno o tome postoji li ograničivač brzine.</w:t>
            </w:r>
          </w:p>
          <w:p>
            <w:pPr>
              <w:spacing w:before="60" w:after="0"/>
              <w:ind w:left="380" w:hanging="380"/>
              <w:rPr>
                <w:rFonts w:eastAsia="Arial Unicode MS"/>
                <w:noProof/>
                <w:sz w:val="20"/>
                <w:szCs w:val="20"/>
              </w:rPr>
            </w:pPr>
            <w:r>
              <w:rPr>
                <w:noProof/>
                <w:sz w:val="20"/>
              </w:rPr>
              <w:t>(d)</w:t>
            </w:r>
            <w:r>
              <w:rPr>
                <w:noProof/>
              </w:rPr>
              <w:tab/>
            </w:r>
            <w:r>
              <w:rPr>
                <w:noProof/>
                <w:sz w:val="20"/>
              </w:rPr>
              <w:t>Proizvođač vozila navodi maksimalnu brzinu vozila. No tehnička služba može procijeniti najveću konstrukcijsku brzinu vozila na temelju najveće izlazne snage motora, najvećeg broja okretaja u minuti i podataka u vezi s kinematičkim lancem.</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46.B</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Pravilnik UNECE-a br. 30</w:t>
            </w:r>
          </w:p>
          <w:p>
            <w:pPr>
              <w:spacing w:before="60" w:after="60"/>
              <w:jc w:val="left"/>
              <w:rPr>
                <w:rFonts w:eastAsia="Arial Unicode MS"/>
                <w:noProof/>
                <w:sz w:val="20"/>
                <w:szCs w:val="20"/>
              </w:rPr>
            </w:pPr>
            <w:r>
              <w:rPr>
                <w:noProof/>
                <w:sz w:val="20"/>
              </w:rPr>
              <w:t>(C1 gume)</w:t>
            </w:r>
          </w:p>
        </w:tc>
        <w:tc>
          <w:tcPr>
            <w:tcW w:w="5386" w:type="dxa"/>
            <w:tcBorders>
              <w:top w:val="outset" w:sz="6" w:space="0" w:color="auto"/>
              <w:left w:val="outset" w:sz="6" w:space="0" w:color="auto"/>
              <w:bottom w:val="outset" w:sz="6" w:space="0" w:color="auto"/>
              <w:right w:val="outset" w:sz="6" w:space="0" w:color="auto"/>
            </w:tcBorders>
            <w:hideMark/>
          </w:tcPr>
          <w:p>
            <w:pPr>
              <w:spacing w:before="60"/>
              <w:ind w:left="380" w:hanging="380"/>
              <w:rPr>
                <w:rFonts w:eastAsia="Arial Unicode MS"/>
                <w:i/>
                <w:iCs/>
                <w:noProof/>
                <w:sz w:val="20"/>
                <w:szCs w:val="20"/>
              </w:rPr>
            </w:pPr>
            <w:r>
              <w:rPr>
                <w:i/>
                <w:noProof/>
                <w:sz w:val="20"/>
              </w:rPr>
              <w:t>Sastavni dijelovi</w:t>
            </w:r>
          </w:p>
          <w:p>
            <w:pPr>
              <w:spacing w:after="0"/>
              <w:rPr>
                <w:rFonts w:eastAsia="Arial Unicode MS"/>
                <w:noProof/>
                <w:sz w:val="20"/>
                <w:szCs w:val="20"/>
              </w:rPr>
            </w:pPr>
            <w:r>
              <w:rPr>
                <w:noProof/>
                <w:sz w:val="20"/>
              </w:rPr>
              <w:t>Gume nose homologacijsku oznaku „E”.</w:t>
            </w:r>
          </w:p>
          <w:p>
            <w:pPr>
              <w:spacing w:before="60" w:after="0"/>
              <w:ind w:left="380" w:hanging="380"/>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46.D</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Pravilnik UNECE-a br. 117</w:t>
            </w:r>
          </w:p>
          <w:p>
            <w:pPr>
              <w:spacing w:before="60" w:after="60"/>
              <w:jc w:val="left"/>
              <w:rPr>
                <w:rFonts w:eastAsia="Arial Unicode MS"/>
                <w:noProof/>
                <w:sz w:val="20"/>
                <w:szCs w:val="20"/>
              </w:rPr>
            </w:pPr>
            <w:r>
              <w:rPr>
                <w:noProof/>
                <w:sz w:val="20"/>
              </w:rPr>
              <w:t>(emisije buke kotrljanja, prianjanje na mokru površinu i otpor kotrljanja)</w:t>
            </w:r>
          </w:p>
        </w:tc>
        <w:tc>
          <w:tcPr>
            <w:tcW w:w="5386" w:type="dxa"/>
            <w:tcBorders>
              <w:top w:val="outset" w:sz="6" w:space="0" w:color="auto"/>
              <w:left w:val="outset" w:sz="6" w:space="0" w:color="auto"/>
              <w:bottom w:val="outset" w:sz="6" w:space="0" w:color="auto"/>
              <w:right w:val="outset" w:sz="6" w:space="0" w:color="auto"/>
            </w:tcBorders>
            <w:hideMark/>
          </w:tcPr>
          <w:p>
            <w:pPr>
              <w:spacing w:before="60"/>
              <w:ind w:left="380" w:hanging="380"/>
              <w:rPr>
                <w:rFonts w:eastAsia="Arial Unicode MS"/>
                <w:i/>
                <w:iCs/>
                <w:noProof/>
                <w:sz w:val="20"/>
                <w:szCs w:val="20"/>
              </w:rPr>
            </w:pPr>
            <w:r>
              <w:rPr>
                <w:i/>
                <w:noProof/>
                <w:sz w:val="20"/>
              </w:rPr>
              <w:t>Sastavni dijelovi</w:t>
            </w:r>
          </w:p>
          <w:p>
            <w:pPr>
              <w:spacing w:after="0"/>
              <w:rPr>
                <w:rFonts w:eastAsia="Arial Unicode MS"/>
                <w:noProof/>
                <w:sz w:val="20"/>
                <w:szCs w:val="20"/>
              </w:rPr>
            </w:pPr>
            <w:r>
              <w:rPr>
                <w:noProof/>
                <w:sz w:val="20"/>
              </w:rPr>
              <w:t>Gume nose homologacijsku oznaku „E”.</w:t>
            </w:r>
          </w:p>
          <w:p>
            <w:pPr>
              <w:spacing w:before="60" w:after="0"/>
              <w:ind w:left="380" w:hanging="380"/>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46.D</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Uredba (EZ) br. 661/2009 </w:t>
            </w:r>
          </w:p>
          <w:p>
            <w:pPr>
              <w:spacing w:before="60" w:after="60"/>
              <w:jc w:val="left"/>
              <w:rPr>
                <w:rFonts w:eastAsia="Arial Unicode MS"/>
                <w:noProof/>
                <w:sz w:val="20"/>
                <w:szCs w:val="20"/>
              </w:rPr>
            </w:pPr>
            <w:r>
              <w:rPr>
                <w:noProof/>
                <w:sz w:val="20"/>
              </w:rPr>
              <w:t>Pravilnik UNECE-a br. 64</w:t>
            </w:r>
          </w:p>
          <w:p>
            <w:pPr>
              <w:spacing w:before="60" w:after="60"/>
              <w:jc w:val="left"/>
              <w:rPr>
                <w:rFonts w:eastAsia="Arial Unicode MS"/>
                <w:noProof/>
                <w:sz w:val="20"/>
                <w:szCs w:val="20"/>
              </w:rPr>
            </w:pPr>
            <w:r>
              <w:rPr>
                <w:noProof/>
                <w:sz w:val="20"/>
              </w:rPr>
              <w:t>(rezervni kotač za privremenu uporabu, sigurnosne gume sa sposobnošću vožnje bez zraka, emisije buke kotrljanja, prianjanje na mokru površinu i otpor kotrljanja)</w:t>
            </w:r>
          </w:p>
        </w:tc>
        <w:tc>
          <w:tcPr>
            <w:tcW w:w="5386" w:type="dxa"/>
            <w:tcBorders>
              <w:top w:val="outset" w:sz="6" w:space="0" w:color="auto"/>
              <w:left w:val="outset" w:sz="6" w:space="0" w:color="auto"/>
              <w:bottom w:val="outset" w:sz="6" w:space="0" w:color="auto"/>
              <w:right w:val="outset" w:sz="6" w:space="0" w:color="auto"/>
            </w:tcBorders>
            <w:hideMark/>
          </w:tcPr>
          <w:p>
            <w:pPr>
              <w:spacing w:before="60"/>
              <w:ind w:left="380" w:hanging="380"/>
              <w:rPr>
                <w:rFonts w:eastAsia="Arial Unicode MS"/>
                <w:i/>
                <w:iCs/>
                <w:noProof/>
                <w:sz w:val="20"/>
                <w:szCs w:val="20"/>
              </w:rPr>
            </w:pPr>
            <w:r>
              <w:rPr>
                <w:i/>
                <w:noProof/>
                <w:sz w:val="20"/>
              </w:rPr>
              <w:t>Sastavni dijelovi</w:t>
            </w:r>
          </w:p>
          <w:p>
            <w:pPr>
              <w:spacing w:after="0"/>
              <w:rPr>
                <w:rFonts w:eastAsia="Arial Unicode MS"/>
                <w:noProof/>
                <w:sz w:val="20"/>
                <w:szCs w:val="20"/>
              </w:rPr>
            </w:pPr>
            <w:r>
              <w:rPr>
                <w:noProof/>
                <w:sz w:val="20"/>
              </w:rPr>
              <w:t>Gume nose homologacijsku oznaku „E”.</w:t>
            </w:r>
          </w:p>
          <w:p>
            <w:pPr>
              <w:spacing w:after="0"/>
              <w:rPr>
                <w:rFonts w:eastAsia="Arial Unicode MS"/>
                <w:noProof/>
                <w:sz w:val="20"/>
                <w:szCs w:val="20"/>
              </w:rPr>
            </w:pPr>
            <w:r>
              <w:rPr>
                <w:noProof/>
                <w:sz w:val="20"/>
              </w:rPr>
              <w:t>Ugradnja TPMS-a nije obvezna.</w:t>
            </w:r>
          </w:p>
          <w:p>
            <w:pPr>
              <w:spacing w:before="60" w:after="0"/>
              <w:ind w:left="380" w:hanging="380"/>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48</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(EU) br. 1230/2012</w:t>
            </w:r>
          </w:p>
          <w:p>
            <w:pPr>
              <w:spacing w:before="60" w:after="60"/>
              <w:jc w:val="left"/>
              <w:rPr>
                <w:rFonts w:eastAsia="Arial Unicode MS"/>
                <w:noProof/>
                <w:sz w:val="20"/>
                <w:szCs w:val="20"/>
              </w:rPr>
            </w:pPr>
            <w:r>
              <w:rPr>
                <w:noProof/>
                <w:sz w:val="20"/>
              </w:rPr>
              <w:t>(mase i dimenzije)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(a)</w:t>
            </w:r>
            <w:r>
              <w:rPr>
                <w:noProof/>
              </w:rPr>
              <w:tab/>
            </w:r>
            <w:r>
              <w:rPr>
                <w:noProof/>
                <w:sz w:val="20"/>
              </w:rPr>
              <w:t>Moraju biti ispunjeni zahtjevi iz dijela A Priloga I. Uredbi (EU) br. 1230/2012.</w:t>
            </w:r>
          </w:p>
          <w:p>
            <w:pPr>
              <w:spacing w:before="60" w:after="60"/>
              <w:ind w:left="380"/>
              <w:rPr>
                <w:rFonts w:eastAsia="Arial Unicode MS"/>
                <w:noProof/>
                <w:sz w:val="20"/>
                <w:szCs w:val="20"/>
              </w:rPr>
            </w:pPr>
            <w:r>
              <w:rPr>
                <w:noProof/>
                <w:sz w:val="20"/>
              </w:rPr>
              <w:t>No zahtjevi navedeni u točki 5. dijela A. Priloga I. ne moraju biti ispunjeni.</w:t>
            </w:r>
          </w:p>
          <w:p>
            <w:pPr>
              <w:spacing w:before="60" w:after="60"/>
              <w:ind w:left="380" w:hanging="380"/>
              <w:rPr>
                <w:rFonts w:eastAsia="Arial Unicode MS"/>
                <w:noProof/>
                <w:sz w:val="20"/>
                <w:szCs w:val="20"/>
              </w:rPr>
            </w:pPr>
            <w:r>
              <w:rPr>
                <w:noProof/>
                <w:sz w:val="20"/>
              </w:rPr>
              <w:t>(b)</w:t>
            </w:r>
            <w:r>
              <w:rPr>
                <w:noProof/>
              </w:rPr>
              <w:tab/>
            </w:r>
            <w:r>
              <w:rPr>
                <w:noProof/>
                <w:sz w:val="20"/>
              </w:rPr>
              <w:t>Za potrebe točke (a) moraju se uzeti u obzir sljedeće mase:</w:t>
            </w:r>
          </w:p>
          <w:p>
            <w:pPr>
              <w:spacing w:before="60" w:after="60"/>
              <w:ind w:left="805" w:hanging="380"/>
              <w:rPr>
                <w:rFonts w:eastAsia="Arial Unicode MS"/>
                <w:noProof/>
                <w:sz w:val="20"/>
                <w:szCs w:val="20"/>
              </w:rPr>
            </w:pPr>
            <w:r>
              <w:rPr>
                <w:noProof/>
                <w:sz w:val="20"/>
              </w:rPr>
              <w:t>–</w:t>
            </w:r>
            <w:r>
              <w:rPr>
                <w:noProof/>
              </w:rPr>
              <w:tab/>
            </w:r>
            <w:r>
              <w:rPr>
                <w:noProof/>
                <w:sz w:val="20"/>
              </w:rPr>
              <w:t>masa u voznom stanju kako je definirano u članku 2. stavku 4. Uredbe (EU) br. 1230/2012 prema mjerenju tehničke službe i</w:t>
            </w:r>
          </w:p>
          <w:p>
            <w:pPr>
              <w:spacing w:before="60" w:after="60"/>
              <w:ind w:left="805" w:hanging="380"/>
              <w:rPr>
                <w:rFonts w:eastAsia="Arial Unicode MS"/>
                <w:noProof/>
                <w:sz w:val="20"/>
                <w:szCs w:val="20"/>
              </w:rPr>
            </w:pPr>
            <w:r>
              <w:rPr>
                <w:noProof/>
                <w:sz w:val="20"/>
              </w:rPr>
              <w:t>–</w:t>
            </w:r>
            <w:r>
              <w:rPr>
                <w:noProof/>
              </w:rPr>
              <w:tab/>
            </w:r>
            <w:r>
              <w:rPr>
                <w:noProof/>
                <w:sz w:val="20"/>
              </w:rPr>
              <w:t>najveća opterećena masa prema izjavi proizvođača vozila ili kao što je prikazano na proizvođačevoj pločici, što uključuje naljepnice ili informacije dostupne u korisničkom priručniku. Te se mase smatraju najvećim tehnički dopuštenima opterećenim masama.</w:t>
            </w:r>
          </w:p>
          <w:p>
            <w:pPr>
              <w:spacing w:before="60" w:after="60"/>
              <w:ind w:left="380" w:hanging="380"/>
              <w:rPr>
                <w:rFonts w:eastAsia="Arial Unicode MS"/>
                <w:noProof/>
                <w:sz w:val="20"/>
                <w:szCs w:val="20"/>
              </w:rPr>
            </w:pPr>
            <w:r>
              <w:rPr>
                <w:noProof/>
                <w:sz w:val="20"/>
              </w:rPr>
              <w:t>(c)</w:t>
            </w:r>
            <w:r>
              <w:rPr>
                <w:noProof/>
              </w:rPr>
              <w:tab/>
            </w:r>
            <w:r>
              <w:rPr>
                <w:noProof/>
                <w:sz w:val="20"/>
              </w:rPr>
              <w:t>Tehničke promjene koje podnositelj zahtjeva izvrši radi smanjenja najveće tehnički dopuštene opterećene mase vozila na 3,5 tona ili manje, kako bi se vozilu mogla dodijeliti homologacija pojedinačnog vozila, nisu dopuštene.</w:t>
            </w:r>
          </w:p>
          <w:p>
            <w:pPr>
              <w:spacing w:before="60" w:after="60"/>
              <w:ind w:left="380" w:hanging="380"/>
              <w:rPr>
                <w:rFonts w:eastAsia="Arial Unicode MS"/>
                <w:noProof/>
                <w:sz w:val="20"/>
                <w:szCs w:val="20"/>
              </w:rPr>
            </w:pPr>
            <w:r>
              <w:rPr>
                <w:noProof/>
                <w:sz w:val="20"/>
              </w:rPr>
              <w:t>(d)</w:t>
            </w:r>
            <w:r>
              <w:rPr>
                <w:noProof/>
              </w:rPr>
              <w:tab/>
            </w:r>
            <w:r>
              <w:rPr>
                <w:noProof/>
                <w:sz w:val="20"/>
              </w:rPr>
              <w:t>Nisu dopuštene nikakve iznimke u pogledu najvećih dopuštenih dimenzija.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49</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Pravilnik UNECE-a br. 61 (Vanjske izbočine kabina)</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(a)</w:t>
            </w:r>
            <w:r>
              <w:rPr>
                <w:noProof/>
              </w:rPr>
              <w:tab/>
            </w:r>
            <w:r>
              <w:rPr>
                <w:noProof/>
                <w:sz w:val="20"/>
              </w:rPr>
              <w:t>Moraju biti ispunjeni opći zahtjevi navedeni u dijelu 5. Pravilnika UNECE-a br. 17.</w:t>
            </w:r>
          </w:p>
          <w:p>
            <w:pPr>
              <w:spacing w:before="60" w:after="60"/>
              <w:ind w:left="380" w:hanging="380"/>
              <w:rPr>
                <w:rFonts w:eastAsia="Arial Unicode MS"/>
                <w:noProof/>
                <w:sz w:val="20"/>
                <w:szCs w:val="20"/>
              </w:rPr>
            </w:pPr>
            <w:r>
              <w:rPr>
                <w:noProof/>
                <w:sz w:val="20"/>
              </w:rPr>
              <w:t>(b)</w:t>
            </w:r>
            <w:r>
              <w:rPr>
                <w:noProof/>
              </w:rPr>
              <w:tab/>
            </w:r>
            <w:r>
              <w:rPr>
                <w:noProof/>
                <w:sz w:val="20"/>
              </w:rPr>
              <w:t>Zahtjevi navedeni u stavcima 6.1, 6.5, 6.6, 6.7, 6.8 i 6.11 Pravilnika UNECE-a br. 17 provjeravaju se prema nahođenju tehničke službe.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50</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Pravilnik UNECE-a br. 55 (spojnice)</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i/>
                <w:noProof/>
                <w:sz w:val="20"/>
              </w:rPr>
              <w:t>Zasebne tehničke jedinice</w:t>
            </w:r>
            <w:r>
              <w:rPr>
                <w:noProof/>
                <w:sz w:val="20"/>
              </w:rPr>
              <w:t xml:space="preserve"> </w:t>
            </w:r>
          </w:p>
          <w:p>
            <w:pPr>
              <w:spacing w:before="60" w:after="0"/>
              <w:ind w:left="380" w:hanging="380"/>
              <w:rPr>
                <w:rFonts w:eastAsia="Arial Unicode MS"/>
                <w:noProof/>
                <w:sz w:val="20"/>
                <w:szCs w:val="20"/>
              </w:rPr>
            </w:pPr>
            <w:r>
              <w:rPr>
                <w:noProof/>
                <w:sz w:val="20"/>
              </w:rPr>
              <w:t>(a)</w:t>
            </w:r>
            <w:r>
              <w:rPr>
                <w:noProof/>
              </w:rPr>
              <w:tab/>
            </w:r>
            <w:r>
              <w:rPr>
                <w:noProof/>
                <w:sz w:val="20"/>
              </w:rPr>
              <w:t xml:space="preserve">OEM spojnice za vuču prikolice čija najveća masa ne </w:t>
            </w:r>
            <w:r>
              <w:rPr>
                <w:noProof/>
                <w:sz w:val="20"/>
              </w:rPr>
              <w:lastRenderedPageBreak/>
              <w:t>premašuje 1500 kg ne moraju se homologirati prema Pravilniku UNECE-a br. 55.</w:t>
            </w:r>
          </w:p>
          <w:p>
            <w:pPr>
              <w:spacing w:before="60" w:after="0"/>
              <w:ind w:left="380" w:hanging="380"/>
              <w:rPr>
                <w:rFonts w:eastAsia="Arial Unicode MS"/>
                <w:noProof/>
                <w:sz w:val="20"/>
                <w:szCs w:val="20"/>
              </w:rPr>
            </w:pPr>
            <w:r>
              <w:rPr>
                <w:noProof/>
                <w:sz w:val="20"/>
              </w:rPr>
              <w:t>(b)</w:t>
            </w:r>
            <w:r>
              <w:rPr>
                <w:noProof/>
              </w:rPr>
              <w:tab/>
            </w:r>
            <w:r>
              <w:rPr>
                <w:noProof/>
                <w:sz w:val="20"/>
              </w:rPr>
              <w:t>Spojnica se smatra OEM opremom ako je opisana u korisničkom priručniku ili ekvivalentnom popratnom dokumentu koji proizvođač vozila daje kupcu.</w:t>
            </w:r>
          </w:p>
          <w:p>
            <w:pPr>
              <w:spacing w:before="60" w:after="0"/>
              <w:ind w:left="380" w:hanging="380"/>
              <w:rPr>
                <w:rFonts w:eastAsia="Arial Unicode MS"/>
                <w:noProof/>
                <w:sz w:val="20"/>
                <w:szCs w:val="20"/>
              </w:rPr>
            </w:pPr>
            <w:r>
              <w:rPr>
                <w:noProof/>
                <w:sz w:val="20"/>
              </w:rPr>
              <w:t>(c)</w:t>
            </w:r>
            <w:r>
              <w:rPr>
                <w:noProof/>
              </w:rPr>
              <w:tab/>
            </w:r>
            <w:r>
              <w:rPr>
                <w:noProof/>
                <w:sz w:val="20"/>
              </w:rPr>
              <w:t>Ako je takva spojnica homologirana s vozilom, u certifikat o homologaciji uvrštava se odgovarajući tekst u kojem stoji da je vlasnik odgovoran za osiguravanje sukladnosti s napravom za spajanje pričvršćenom za prikolicu.</w:t>
            </w:r>
          </w:p>
          <w:p>
            <w:pPr>
              <w:spacing w:before="60" w:after="0"/>
              <w:ind w:left="380" w:hanging="380"/>
              <w:rPr>
                <w:rFonts w:eastAsia="Arial Unicode MS"/>
                <w:noProof/>
                <w:sz w:val="20"/>
                <w:szCs w:val="20"/>
              </w:rPr>
            </w:pPr>
            <w:r>
              <w:rPr>
                <w:noProof/>
                <w:sz w:val="20"/>
              </w:rPr>
              <w:t>(d)</w:t>
            </w:r>
            <w:r>
              <w:rPr>
                <w:noProof/>
              </w:rPr>
              <w:tab/>
            </w:r>
            <w:r>
              <w:rPr>
                <w:noProof/>
                <w:sz w:val="20"/>
              </w:rPr>
              <w:t>Spojnice osim onih navedenih u točki (a) te spojnice koje se naknadno ugrađuju homologiraju se u skladu s Pravilnikom UNECE-a br. 55.</w:t>
            </w:r>
          </w:p>
          <w:p>
            <w:pPr>
              <w:spacing w:after="0"/>
              <w:ind w:left="380" w:hanging="380"/>
              <w:rPr>
                <w:rFonts w:eastAsia="Arial Unicode MS"/>
                <w:i/>
                <w:iCs/>
                <w:noProof/>
                <w:sz w:val="20"/>
                <w:szCs w:val="20"/>
              </w:rPr>
            </w:pPr>
            <w:r>
              <w:rPr>
                <w:i/>
                <w:noProof/>
                <w:sz w:val="20"/>
              </w:rPr>
              <w:t>Ugradnja u vozilo</w:t>
            </w:r>
          </w:p>
          <w:p>
            <w:pPr>
              <w:spacing w:before="60" w:after="0"/>
              <w:rPr>
                <w:rFonts w:eastAsia="Arial Unicode MS"/>
                <w:noProof/>
                <w:sz w:val="20"/>
                <w:szCs w:val="20"/>
              </w:rPr>
            </w:pPr>
            <w:r>
              <w:rPr>
                <w:noProof/>
                <w:sz w:val="20"/>
              </w:rPr>
              <w:t>Tehnička služba provjerava da je ugradnja naprava za spajanje u skladu sa stavkom 6. Pravilnika UNECE-a br. 55.</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54</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Pravilnik UNECE-a br. 95 </w:t>
            </w:r>
          </w:p>
          <w:p>
            <w:pPr>
              <w:spacing w:before="60" w:after="60"/>
              <w:jc w:val="left"/>
              <w:rPr>
                <w:rFonts w:eastAsia="Arial Unicode MS"/>
                <w:noProof/>
                <w:sz w:val="20"/>
                <w:szCs w:val="20"/>
              </w:rPr>
            </w:pPr>
            <w:r>
              <w:rPr>
                <w:noProof/>
                <w:sz w:val="20"/>
              </w:rPr>
              <w:t>(bočni sudar)</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0"/>
              <w:ind w:left="380" w:hanging="380"/>
              <w:rPr>
                <w:rFonts w:eastAsia="Arial Unicode MS"/>
                <w:noProof/>
                <w:sz w:val="20"/>
                <w:szCs w:val="20"/>
              </w:rPr>
            </w:pPr>
            <w:r>
              <w:rPr>
                <w:noProof/>
                <w:sz w:val="20"/>
              </w:rPr>
              <w:t>(a)</w:t>
            </w:r>
            <w:r>
              <w:rPr>
                <w:noProof/>
              </w:rPr>
              <w:tab/>
            </w:r>
            <w:r>
              <w:rPr>
                <w:noProof/>
                <w:sz w:val="20"/>
              </w:rPr>
              <w:t>Podnositelj zahtjeva dostavlja izjavu proizvođača kojom se utvrđuje da je određeno vozilo, za koje treba navesti VIN, sukladno s barem jednim od sljedećih propisa:</w:t>
            </w:r>
          </w:p>
          <w:p>
            <w:pPr>
              <w:spacing w:before="0" w:after="0"/>
              <w:ind w:left="805" w:hanging="380"/>
              <w:rPr>
                <w:rFonts w:eastAsia="Arial Unicode MS"/>
                <w:noProof/>
                <w:sz w:val="20"/>
                <w:szCs w:val="20"/>
              </w:rPr>
            </w:pPr>
            <w:r>
              <w:rPr>
                <w:noProof/>
                <w:sz w:val="20"/>
              </w:rPr>
              <w:t>–</w:t>
            </w:r>
            <w:r>
              <w:rPr>
                <w:noProof/>
              </w:rPr>
              <w:tab/>
            </w:r>
            <w:r>
              <w:rPr>
                <w:noProof/>
                <w:sz w:val="20"/>
              </w:rPr>
              <w:t>Pravilnik UNECE-a br. 95,</w:t>
            </w:r>
          </w:p>
          <w:p>
            <w:pPr>
              <w:spacing w:before="0" w:after="0"/>
              <w:ind w:left="805" w:hanging="380"/>
              <w:rPr>
                <w:rFonts w:eastAsia="Arial Unicode MS"/>
                <w:noProof/>
                <w:sz w:val="20"/>
                <w:szCs w:val="20"/>
              </w:rPr>
            </w:pPr>
            <w:r>
              <w:rPr>
                <w:noProof/>
                <w:sz w:val="20"/>
              </w:rPr>
              <w:t>–</w:t>
            </w:r>
            <w:r>
              <w:rPr>
                <w:noProof/>
              </w:rPr>
              <w:tab/>
            </w:r>
            <w:r>
              <w:rPr>
                <w:noProof/>
                <w:sz w:val="20"/>
              </w:rPr>
              <w:t xml:space="preserve">FMVSS br. 214 (zaštita od bočnog sudara), </w:t>
            </w:r>
          </w:p>
          <w:p>
            <w:pPr>
              <w:spacing w:before="0" w:after="0"/>
              <w:ind w:left="805" w:hanging="380"/>
              <w:rPr>
                <w:rFonts w:eastAsia="Arial Unicode MS"/>
                <w:noProof/>
                <w:sz w:val="20"/>
                <w:szCs w:val="20"/>
              </w:rPr>
            </w:pPr>
            <w:r>
              <w:rPr>
                <w:noProof/>
                <w:sz w:val="20"/>
              </w:rPr>
              <w:t>–</w:t>
            </w:r>
            <w:r>
              <w:rPr>
                <w:noProof/>
              </w:rPr>
              <w:tab/>
            </w:r>
            <w:r>
              <w:rPr>
                <w:noProof/>
                <w:sz w:val="20"/>
              </w:rPr>
              <w:t>članak 18. JSRRV-a.</w:t>
            </w:r>
          </w:p>
          <w:p>
            <w:pPr>
              <w:spacing w:before="60" w:after="60"/>
              <w:ind w:left="380" w:hanging="380"/>
              <w:rPr>
                <w:rFonts w:eastAsia="Arial Unicode MS"/>
                <w:noProof/>
                <w:sz w:val="20"/>
                <w:szCs w:val="20"/>
              </w:rPr>
            </w:pPr>
            <w:r>
              <w:rPr>
                <w:noProof/>
                <w:sz w:val="20"/>
              </w:rPr>
              <w:t>(b)</w:t>
            </w:r>
            <w:r>
              <w:rPr>
                <w:noProof/>
              </w:rPr>
              <w:tab/>
            </w:r>
            <w:r>
              <w:rPr>
                <w:noProof/>
                <w:sz w:val="20"/>
              </w:rPr>
              <w:t>Na zahtjev podnositelja zahtjeva za homologaciju na serijski proizvedenom vozilu može se provesti ispitivanje u skladu s odjeljkom 5. Pravilnika UNECE-a br. 95.</w:t>
            </w:r>
          </w:p>
          <w:p>
            <w:pPr>
              <w:spacing w:before="60" w:after="0"/>
              <w:ind w:left="380" w:hanging="380"/>
              <w:rPr>
                <w:rFonts w:eastAsia="Arial Unicode MS"/>
                <w:noProof/>
                <w:sz w:val="20"/>
                <w:szCs w:val="20"/>
              </w:rPr>
            </w:pPr>
            <w:r>
              <w:rPr>
                <w:noProof/>
                <w:sz w:val="20"/>
              </w:rPr>
              <w:t>(c)</w:t>
            </w:r>
            <w:r>
              <w:rPr>
                <w:noProof/>
              </w:rPr>
              <w:tab/>
            </w:r>
            <w:r>
              <w:rPr>
                <w:noProof/>
                <w:sz w:val="20"/>
              </w:rPr>
              <w:t>Ispitivanje provodi tehnička služba imenovana za provođenje tog ispitivanja. Tehnička služba podnositelju zahtjeva izdaje detaljno izvješće.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56</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 xml:space="preserve">Pravilnik UNECE-a br. 105 </w:t>
            </w:r>
          </w:p>
          <w:p>
            <w:pPr>
              <w:spacing w:before="60" w:after="0"/>
              <w:jc w:val="left"/>
              <w:rPr>
                <w:rFonts w:eastAsia="Arial Unicode MS"/>
                <w:noProof/>
                <w:sz w:val="20"/>
                <w:szCs w:val="20"/>
              </w:rPr>
            </w:pPr>
            <w:r>
              <w:rPr>
                <w:noProof/>
                <w:sz w:val="20"/>
              </w:rPr>
              <w:t>Vozila namijenjena za prijevoz opasnih tvari</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Vozila namijenjena za prijevoz opasnih tvari moraju biti sukladna s Pravilnikom UNECE-a br. 105.</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58</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78/2009</w:t>
            </w:r>
          </w:p>
          <w:p>
            <w:pPr>
              <w:spacing w:before="60" w:after="60"/>
              <w:jc w:val="left"/>
              <w:rPr>
                <w:rFonts w:eastAsia="Arial Unicode MS"/>
                <w:noProof/>
                <w:sz w:val="20"/>
                <w:szCs w:val="20"/>
              </w:rPr>
            </w:pPr>
            <w:r>
              <w:rPr>
                <w:noProof/>
                <w:sz w:val="20"/>
              </w:rPr>
              <w:t>(Zaštita pješaka)</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i/>
                <w:iCs/>
                <w:noProof/>
                <w:sz w:val="20"/>
                <w:szCs w:val="20"/>
              </w:rPr>
            </w:pPr>
            <w:r>
              <w:rPr>
                <w:i/>
                <w:noProof/>
                <w:sz w:val="20"/>
              </w:rPr>
              <w:t>Pomoć pri kočenju</w:t>
            </w:r>
          </w:p>
          <w:p>
            <w:pPr>
              <w:spacing w:before="60" w:after="60"/>
              <w:rPr>
                <w:rFonts w:eastAsia="Arial Unicode MS"/>
                <w:noProof/>
                <w:sz w:val="20"/>
                <w:szCs w:val="20"/>
              </w:rPr>
            </w:pPr>
            <w:r>
              <w:rPr>
                <w:noProof/>
                <w:sz w:val="20"/>
              </w:rPr>
              <w:t>Vozila se opremaju elektroničkim protublokirajućim kočnim sustavom koji djeluje na sve kotače.</w:t>
            </w:r>
          </w:p>
          <w:p>
            <w:pPr>
              <w:spacing w:after="0"/>
              <w:ind w:left="380" w:hanging="380"/>
              <w:rPr>
                <w:rFonts w:eastAsia="Arial Unicode MS"/>
                <w:i/>
                <w:iCs/>
                <w:noProof/>
                <w:sz w:val="20"/>
                <w:szCs w:val="20"/>
              </w:rPr>
            </w:pPr>
            <w:r>
              <w:rPr>
                <w:i/>
                <w:noProof/>
                <w:sz w:val="20"/>
              </w:rPr>
              <w:t>Zaštita pješaka</w:t>
            </w:r>
          </w:p>
          <w:p>
            <w:pPr>
              <w:spacing w:before="60" w:after="60"/>
              <w:rPr>
                <w:rFonts w:eastAsia="Arial Unicode MS"/>
                <w:noProof/>
                <w:sz w:val="20"/>
                <w:szCs w:val="20"/>
              </w:rPr>
            </w:pPr>
            <w:r>
              <w:rPr>
                <w:noProof/>
                <w:sz w:val="20"/>
              </w:rPr>
              <w:t>Zahtjevi iz Uredbe (EZ) br. 78/2009 do 24. veljače 2018. ne primjenjuju se na vozila čija najveća masa ne premašuje 2500 kg, a do 24. kolovoza 2019. na vozila čija najveća masa premašuje 2500 kg.</w:t>
            </w:r>
          </w:p>
          <w:p>
            <w:pPr>
              <w:spacing w:after="0"/>
              <w:ind w:left="380" w:hanging="380"/>
              <w:rPr>
                <w:rFonts w:eastAsia="Arial Unicode MS"/>
                <w:i/>
                <w:iCs/>
                <w:noProof/>
                <w:sz w:val="20"/>
                <w:szCs w:val="20"/>
              </w:rPr>
            </w:pPr>
            <w:r>
              <w:rPr>
                <w:i/>
                <w:noProof/>
                <w:sz w:val="20"/>
              </w:rPr>
              <w:t>Prednji zaštitni sustavi</w:t>
            </w:r>
          </w:p>
          <w:p>
            <w:pPr>
              <w:spacing w:before="60" w:after="60"/>
              <w:rPr>
                <w:rFonts w:eastAsia="Arial Unicode MS"/>
                <w:noProof/>
                <w:sz w:val="20"/>
                <w:szCs w:val="20"/>
              </w:rPr>
            </w:pPr>
            <w:r>
              <w:rPr>
                <w:noProof/>
                <w:sz w:val="20"/>
              </w:rPr>
              <w:t>No sustavi za prednju zaštitu ugrađeni u vozilo homologiraju se u skladu s Uredbom (EZ) br. 78/2009, a njihova ugradnja mora biti u skladu sa zahtjevima navedenima u odjeljku 6. Priloga I toj Uredbi.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59</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Direktiva 2005/64/EZ</w:t>
            </w:r>
          </w:p>
          <w:p>
            <w:pPr>
              <w:spacing w:before="60" w:after="60"/>
              <w:jc w:val="left"/>
              <w:rPr>
                <w:rFonts w:eastAsia="Arial Unicode MS"/>
                <w:noProof/>
                <w:sz w:val="20"/>
                <w:szCs w:val="20"/>
              </w:rPr>
            </w:pPr>
            <w:r>
              <w:rPr>
                <w:noProof/>
                <w:sz w:val="20"/>
              </w:rPr>
              <w:t>(Mogućnost recikliranja)</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Zahtjevi iz te Direktive se ne primjenjuju.</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61</w:t>
            </w:r>
          </w:p>
        </w:tc>
        <w:tc>
          <w:tcPr>
            <w:tcW w:w="250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Direktiva 2006/40/EZ</w:t>
            </w:r>
          </w:p>
          <w:p>
            <w:pPr>
              <w:spacing w:before="60" w:after="60"/>
              <w:jc w:val="left"/>
              <w:rPr>
                <w:rFonts w:eastAsia="Arial Unicode MS"/>
                <w:noProof/>
                <w:sz w:val="20"/>
                <w:szCs w:val="20"/>
              </w:rPr>
            </w:pPr>
            <w:r>
              <w:rPr>
                <w:noProof/>
                <w:sz w:val="20"/>
              </w:rPr>
              <w:t>(Klimatizacijski sustav)</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380" w:hanging="380"/>
              <w:rPr>
                <w:rFonts w:eastAsia="Arial Unicode MS"/>
                <w:noProof/>
                <w:sz w:val="20"/>
                <w:szCs w:val="20"/>
              </w:rPr>
            </w:pPr>
            <w:r>
              <w:rPr>
                <w:noProof/>
                <w:sz w:val="20"/>
              </w:rPr>
              <w:t>Zahtjevi iz te Direktive se primjenjuju.</w:t>
            </w:r>
          </w:p>
        </w:tc>
      </w:tr>
    </w:tbl>
    <w:p>
      <w:pPr>
        <w:spacing w:after="0"/>
        <w:ind w:left="567"/>
        <w:rPr>
          <w:rFonts w:eastAsia="Arial Unicode MS"/>
          <w:b/>
          <w:bCs/>
          <w:noProof/>
          <w:sz w:val="20"/>
          <w:szCs w:val="20"/>
        </w:rPr>
      </w:pPr>
    </w:p>
    <w:p>
      <w:pPr>
        <w:spacing w:after="0"/>
        <w:ind w:left="567"/>
        <w:rPr>
          <w:rFonts w:eastAsia="Arial Unicode MS"/>
          <w:b/>
          <w:bCs/>
          <w:noProof/>
          <w:sz w:val="20"/>
          <w:szCs w:val="20"/>
        </w:rPr>
      </w:pPr>
      <w:r>
        <w:rPr>
          <w:b/>
          <w:noProof/>
          <w:sz w:val="20"/>
        </w:rPr>
        <w:lastRenderedPageBreak/>
        <w:t xml:space="preserve">Objašnjenja za Dodatak 2. </w:t>
      </w:r>
    </w:p>
    <w:p>
      <w:pPr>
        <w:spacing w:after="0"/>
        <w:ind w:left="1134" w:hanging="567"/>
        <w:rPr>
          <w:rFonts w:eastAsia="Arial Unicode MS"/>
          <w:bCs/>
          <w:noProof/>
          <w:sz w:val="20"/>
          <w:szCs w:val="20"/>
        </w:rPr>
      </w:pPr>
      <w:r>
        <w:rPr>
          <w:noProof/>
          <w:sz w:val="20"/>
        </w:rPr>
        <w:t>1.</w:t>
      </w:r>
      <w:r>
        <w:rPr>
          <w:noProof/>
        </w:rPr>
        <w:tab/>
      </w:r>
      <w:r>
        <w:rPr>
          <w:noProof/>
          <w:sz w:val="20"/>
        </w:rPr>
        <w:t>Kratice koje se upotrebljavaju u ovom Dodatku:</w:t>
      </w:r>
    </w:p>
    <w:p>
      <w:pPr>
        <w:spacing w:before="0" w:after="0"/>
        <w:ind w:left="1134"/>
        <w:rPr>
          <w:rFonts w:eastAsia="Arial Unicode MS"/>
          <w:bCs/>
          <w:noProof/>
          <w:sz w:val="20"/>
          <w:szCs w:val="20"/>
        </w:rPr>
      </w:pPr>
      <w:r>
        <w:rPr>
          <w:noProof/>
          <w:sz w:val="20"/>
        </w:rPr>
        <w:t>OEM: originalna oprema koju osigurava proizvođač</w:t>
      </w:r>
    </w:p>
    <w:p>
      <w:pPr>
        <w:spacing w:before="0" w:after="0"/>
        <w:ind w:left="1134"/>
        <w:rPr>
          <w:rFonts w:eastAsia="Arial Unicode MS"/>
          <w:bCs/>
          <w:noProof/>
          <w:sz w:val="20"/>
          <w:szCs w:val="20"/>
        </w:rPr>
      </w:pPr>
      <w:r>
        <w:rPr>
          <w:noProof/>
          <w:sz w:val="20"/>
        </w:rPr>
        <w:t>FMVSS: Federal Motor Vehicle Safety Standard američkog Ministarstva prometa</w:t>
      </w:r>
    </w:p>
    <w:p>
      <w:pPr>
        <w:spacing w:before="0" w:after="0"/>
        <w:ind w:left="1134"/>
        <w:rPr>
          <w:rFonts w:eastAsia="Arial Unicode MS"/>
          <w:bCs/>
          <w:noProof/>
          <w:sz w:val="20"/>
          <w:szCs w:val="20"/>
        </w:rPr>
      </w:pPr>
      <w:r>
        <w:rPr>
          <w:noProof/>
          <w:sz w:val="20"/>
        </w:rPr>
        <w:t>JSRRV: Sigurnosni propisi za cestovna vozila u Japanu</w:t>
      </w:r>
    </w:p>
    <w:p>
      <w:pPr>
        <w:spacing w:before="0" w:after="0"/>
        <w:ind w:left="1134"/>
        <w:rPr>
          <w:rFonts w:eastAsia="Arial Unicode MS"/>
          <w:bCs/>
          <w:noProof/>
          <w:sz w:val="20"/>
          <w:szCs w:val="20"/>
        </w:rPr>
      </w:pPr>
      <w:r>
        <w:rPr>
          <w:noProof/>
          <w:sz w:val="20"/>
        </w:rPr>
        <w:t>SAE: Udruženje inženjera automobilske industrije.</w:t>
      </w:r>
    </w:p>
    <w:p>
      <w:pPr>
        <w:spacing w:before="0" w:after="0"/>
        <w:ind w:left="1134"/>
        <w:rPr>
          <w:rFonts w:eastAsia="Arial Unicode MS"/>
          <w:bCs/>
          <w:noProof/>
          <w:sz w:val="20"/>
          <w:szCs w:val="20"/>
        </w:rPr>
      </w:pPr>
      <w:r>
        <w:rPr>
          <w:noProof/>
          <w:sz w:val="20"/>
        </w:rPr>
        <w:t xml:space="preserve">CISPR: Comité international spécial des perturbations radioélectriques. </w:t>
      </w:r>
    </w:p>
    <w:p>
      <w:pPr>
        <w:spacing w:after="0"/>
        <w:ind w:left="1134" w:hanging="567"/>
        <w:rPr>
          <w:rFonts w:eastAsia="Arial Unicode MS"/>
          <w:bCs/>
          <w:noProof/>
          <w:sz w:val="20"/>
          <w:szCs w:val="20"/>
        </w:rPr>
      </w:pPr>
      <w:r>
        <w:rPr>
          <w:noProof/>
          <w:sz w:val="20"/>
        </w:rPr>
        <w:t>2.</w:t>
      </w:r>
      <w:r>
        <w:rPr>
          <w:noProof/>
        </w:rPr>
        <w:tab/>
      </w:r>
      <w:r>
        <w:rPr>
          <w:noProof/>
          <w:sz w:val="20"/>
        </w:rPr>
        <w:t>Primjedbe:</w:t>
      </w:r>
    </w:p>
    <w:p>
      <w:pPr>
        <w:spacing w:before="60" w:after="0"/>
        <w:ind w:left="1560" w:hanging="426"/>
        <w:rPr>
          <w:rFonts w:eastAsia="Arial Unicode MS"/>
          <w:bCs/>
          <w:noProof/>
          <w:sz w:val="20"/>
          <w:szCs w:val="20"/>
        </w:rPr>
      </w:pPr>
      <w:r>
        <w:rPr>
          <w:noProof/>
          <w:sz w:val="20"/>
        </w:rPr>
        <w:t>(a)</w:t>
      </w:r>
      <w:r>
        <w:rPr>
          <w:noProof/>
        </w:rPr>
        <w:tab/>
      </w:r>
      <w:r>
        <w:rPr>
          <w:noProof/>
          <w:sz w:val="20"/>
        </w:rPr>
        <w:t xml:space="preserve">provjerava se cjelokupna instalacija UNP ili SPP sustava prema odredbama Pravilnika UNECE-a br. 67, 110 ili 115, </w:t>
      </w:r>
    </w:p>
    <w:p>
      <w:pPr>
        <w:spacing w:before="60" w:after="0"/>
        <w:ind w:left="1701" w:hanging="567"/>
        <w:rPr>
          <w:rFonts w:eastAsia="Arial Unicode MS"/>
          <w:bCs/>
          <w:noProof/>
          <w:sz w:val="20"/>
          <w:szCs w:val="20"/>
        </w:rPr>
      </w:pPr>
      <w:r>
        <w:rPr>
          <w:noProof/>
          <w:sz w:val="20"/>
        </w:rPr>
        <w:t>(b)</w:t>
      </w:r>
      <w:r>
        <w:rPr>
          <w:noProof/>
        </w:rPr>
        <w:tab/>
      </w:r>
      <w:r>
        <w:rPr>
          <w:noProof/>
          <w:sz w:val="20"/>
        </w:rPr>
        <w:t>formula koja se upotrebljava za procjenu emisija CO</w:t>
      </w:r>
      <w:r>
        <w:rPr>
          <w:noProof/>
          <w:sz w:val="20"/>
          <w:vertAlign w:val="subscript"/>
        </w:rPr>
        <w:t>2</w:t>
      </w:r>
      <w:r>
        <w:rPr>
          <w:noProof/>
          <w:sz w:val="20"/>
        </w:rPr>
        <w:t xml:space="preserve"> glasi kako slijedi:</w:t>
      </w:r>
    </w:p>
    <w:p>
      <w:pPr>
        <w:spacing w:before="60" w:after="0"/>
        <w:ind w:left="1701"/>
        <w:rPr>
          <w:rFonts w:eastAsia="Arial Unicode MS"/>
          <w:bCs/>
          <w:noProof/>
          <w:sz w:val="20"/>
          <w:szCs w:val="20"/>
        </w:rPr>
      </w:pPr>
      <w:r>
        <w:rPr>
          <w:noProof/>
          <w:sz w:val="20"/>
        </w:rPr>
        <w:t xml:space="preserve">Benzinski motor i ručni mjenjač: </w:t>
      </w:r>
    </w:p>
    <w:p>
      <w:pPr>
        <w:spacing w:before="0" w:after="0"/>
        <w:ind w:left="1701"/>
        <w:rPr>
          <w:rFonts w:eastAsia="Arial Unicode MS"/>
          <w:bCs/>
          <w:noProof/>
          <w:sz w:val="20"/>
          <w:szCs w:val="20"/>
        </w:rPr>
      </w:pPr>
      <w:r>
        <w:rPr>
          <w:noProof/>
          <w:sz w:val="20"/>
        </w:rPr>
        <w:t>CO</w:t>
      </w:r>
      <w:r>
        <w:rPr>
          <w:noProof/>
          <w:sz w:val="20"/>
          <w:vertAlign w:val="subscript"/>
        </w:rPr>
        <w:t>2</w:t>
      </w:r>
      <w:r>
        <w:rPr>
          <w:noProof/>
          <w:sz w:val="20"/>
        </w:rPr>
        <w:t xml:space="preserve"> = 0,047 m + 0,561 p + 56,621 </w:t>
      </w:r>
    </w:p>
    <w:p>
      <w:pPr>
        <w:spacing w:before="60" w:after="0"/>
        <w:ind w:left="1701"/>
        <w:rPr>
          <w:rFonts w:eastAsia="Arial Unicode MS"/>
          <w:bCs/>
          <w:noProof/>
          <w:sz w:val="20"/>
          <w:szCs w:val="20"/>
        </w:rPr>
      </w:pPr>
      <w:r>
        <w:rPr>
          <w:noProof/>
          <w:sz w:val="20"/>
        </w:rPr>
        <w:t xml:space="preserve">Benzinski motor i automatski mjenjač: </w:t>
      </w:r>
    </w:p>
    <w:p>
      <w:pPr>
        <w:spacing w:before="0" w:after="0"/>
        <w:ind w:left="1701"/>
        <w:rPr>
          <w:rFonts w:eastAsia="Arial Unicode MS"/>
          <w:bCs/>
          <w:noProof/>
          <w:sz w:val="20"/>
          <w:szCs w:val="20"/>
        </w:rPr>
      </w:pPr>
      <w:r>
        <w:rPr>
          <w:noProof/>
          <w:sz w:val="20"/>
        </w:rPr>
        <w:t>CO</w:t>
      </w:r>
      <w:r>
        <w:rPr>
          <w:noProof/>
          <w:sz w:val="20"/>
          <w:vertAlign w:val="subscript"/>
        </w:rPr>
        <w:t>2</w:t>
      </w:r>
      <w:r>
        <w:rPr>
          <w:noProof/>
          <w:sz w:val="20"/>
        </w:rPr>
        <w:t xml:space="preserve"> = 0,102 m + 0,328 p + 9,481 </w:t>
      </w:r>
    </w:p>
    <w:p>
      <w:pPr>
        <w:spacing w:before="60" w:after="0"/>
        <w:ind w:left="1701"/>
        <w:rPr>
          <w:rFonts w:eastAsia="Arial Unicode MS"/>
          <w:bCs/>
          <w:noProof/>
          <w:sz w:val="20"/>
          <w:szCs w:val="20"/>
        </w:rPr>
      </w:pPr>
      <w:r>
        <w:rPr>
          <w:noProof/>
          <w:sz w:val="20"/>
        </w:rPr>
        <w:t xml:space="preserve">Benzinski motor i hibridno električno vozilo: </w:t>
      </w:r>
    </w:p>
    <w:p>
      <w:pPr>
        <w:spacing w:before="0" w:after="0"/>
        <w:ind w:left="1701"/>
        <w:rPr>
          <w:rFonts w:eastAsia="Arial Unicode MS"/>
          <w:bCs/>
          <w:noProof/>
          <w:sz w:val="20"/>
          <w:szCs w:val="20"/>
        </w:rPr>
      </w:pPr>
      <w:r>
        <w:rPr>
          <w:noProof/>
          <w:sz w:val="20"/>
        </w:rPr>
        <w:t>CO</w:t>
      </w:r>
      <w:r>
        <w:rPr>
          <w:noProof/>
          <w:sz w:val="20"/>
          <w:vertAlign w:val="subscript"/>
        </w:rPr>
        <w:t>2</w:t>
      </w:r>
      <w:r>
        <w:rPr>
          <w:noProof/>
          <w:sz w:val="20"/>
        </w:rPr>
        <w:t xml:space="preserve"> = 0,116 m – 57,147 </w:t>
      </w:r>
    </w:p>
    <w:p>
      <w:pPr>
        <w:spacing w:before="60" w:after="0"/>
        <w:ind w:left="1701"/>
        <w:rPr>
          <w:rFonts w:eastAsia="Arial Unicode MS"/>
          <w:bCs/>
          <w:noProof/>
          <w:sz w:val="20"/>
          <w:szCs w:val="20"/>
        </w:rPr>
      </w:pPr>
      <w:r>
        <w:rPr>
          <w:noProof/>
          <w:sz w:val="20"/>
        </w:rPr>
        <w:t xml:space="preserve">Dizelski motor i ručni mjenjač: </w:t>
      </w:r>
    </w:p>
    <w:p>
      <w:pPr>
        <w:spacing w:before="0" w:after="0"/>
        <w:ind w:left="1701"/>
        <w:rPr>
          <w:rFonts w:eastAsia="Arial Unicode MS"/>
          <w:bCs/>
          <w:noProof/>
          <w:sz w:val="20"/>
          <w:szCs w:val="20"/>
        </w:rPr>
      </w:pPr>
      <w:r>
        <w:rPr>
          <w:noProof/>
          <w:sz w:val="20"/>
        </w:rPr>
        <w:t>CO</w:t>
      </w:r>
      <w:r>
        <w:rPr>
          <w:noProof/>
          <w:sz w:val="20"/>
          <w:vertAlign w:val="subscript"/>
        </w:rPr>
        <w:t>2</w:t>
      </w:r>
      <w:r>
        <w:rPr>
          <w:noProof/>
          <w:sz w:val="20"/>
        </w:rPr>
        <w:t xml:space="preserve"> = 0,108 m – 11,371 </w:t>
      </w:r>
    </w:p>
    <w:p>
      <w:pPr>
        <w:spacing w:before="60" w:after="0"/>
        <w:ind w:left="1701"/>
        <w:rPr>
          <w:rFonts w:eastAsia="Arial Unicode MS"/>
          <w:bCs/>
          <w:noProof/>
          <w:sz w:val="20"/>
          <w:szCs w:val="20"/>
        </w:rPr>
      </w:pPr>
      <w:r>
        <w:rPr>
          <w:noProof/>
          <w:sz w:val="20"/>
        </w:rPr>
        <w:t xml:space="preserve">Dizelski motor i automatski mjenjač: </w:t>
      </w:r>
    </w:p>
    <w:p>
      <w:pPr>
        <w:spacing w:before="0" w:after="0"/>
        <w:ind w:left="1701"/>
        <w:rPr>
          <w:rFonts w:eastAsia="Arial Unicode MS"/>
          <w:bCs/>
          <w:noProof/>
          <w:sz w:val="20"/>
          <w:szCs w:val="20"/>
        </w:rPr>
      </w:pPr>
      <w:r>
        <w:rPr>
          <w:noProof/>
          <w:sz w:val="20"/>
        </w:rPr>
        <w:t>CO</w:t>
      </w:r>
      <w:r>
        <w:rPr>
          <w:noProof/>
          <w:sz w:val="20"/>
          <w:vertAlign w:val="subscript"/>
        </w:rPr>
        <w:t>2</w:t>
      </w:r>
      <w:r>
        <w:rPr>
          <w:noProof/>
          <w:sz w:val="20"/>
        </w:rPr>
        <w:t xml:space="preserve"> = 0,116 m – 6,432 </w:t>
      </w:r>
    </w:p>
    <w:p>
      <w:pPr>
        <w:spacing w:before="60" w:after="0"/>
        <w:ind w:left="1701"/>
        <w:rPr>
          <w:rFonts w:eastAsia="Arial Unicode MS"/>
          <w:bCs/>
          <w:noProof/>
          <w:sz w:val="20"/>
          <w:szCs w:val="20"/>
        </w:rPr>
      </w:pPr>
      <w:r>
        <w:rPr>
          <w:noProof/>
          <w:sz w:val="20"/>
        </w:rPr>
        <w:t>Pri čemu je: „CO</w:t>
      </w:r>
      <w:r>
        <w:rPr>
          <w:noProof/>
          <w:sz w:val="20"/>
          <w:vertAlign w:val="subscript"/>
        </w:rPr>
        <w:t>2</w:t>
      </w:r>
      <w:r>
        <w:rPr>
          <w:noProof/>
          <w:sz w:val="20"/>
        </w:rPr>
        <w:t>” je kombinirana masa emisija CO</w:t>
      </w:r>
      <w:r>
        <w:rPr>
          <w:noProof/>
          <w:sz w:val="20"/>
          <w:vertAlign w:val="subscript"/>
        </w:rPr>
        <w:t>2</w:t>
      </w:r>
      <w:r>
        <w:rPr>
          <w:noProof/>
          <w:sz w:val="20"/>
        </w:rPr>
        <w:t xml:space="preserve"> u g/km, „m” je masa vozila u voznom stanju u kilogramima, a „p” je najveća izlazna snaga motora u kW. </w:t>
      </w:r>
    </w:p>
    <w:p>
      <w:pPr>
        <w:spacing w:after="0"/>
        <w:ind w:left="1701"/>
        <w:rPr>
          <w:rFonts w:eastAsia="Arial Unicode MS"/>
          <w:bCs/>
          <w:noProof/>
          <w:sz w:val="20"/>
          <w:szCs w:val="20"/>
        </w:rPr>
      </w:pPr>
      <w:r>
        <w:rPr>
          <w:noProof/>
          <w:sz w:val="20"/>
        </w:rPr>
        <w:t>Kombinirana masa CO</w:t>
      </w:r>
      <w:r>
        <w:rPr>
          <w:noProof/>
          <w:sz w:val="20"/>
          <w:vertAlign w:val="subscript"/>
        </w:rPr>
        <w:t>2</w:t>
      </w:r>
      <w:r>
        <w:rPr>
          <w:noProof/>
          <w:sz w:val="20"/>
        </w:rPr>
        <w:t xml:space="preserve"> računa se na jednu decimalu, a zatim zaokružuje na najbliži cijeli broj kako slijedi:</w:t>
      </w:r>
    </w:p>
    <w:p>
      <w:pPr>
        <w:spacing w:before="0" w:after="0"/>
        <w:ind w:left="1701"/>
        <w:rPr>
          <w:rFonts w:eastAsia="Arial Unicode MS"/>
          <w:bCs/>
          <w:noProof/>
          <w:sz w:val="20"/>
          <w:szCs w:val="20"/>
        </w:rPr>
      </w:pPr>
      <w:r>
        <w:rPr>
          <w:noProof/>
          <w:sz w:val="20"/>
        </w:rPr>
        <w:t xml:space="preserve">i. ako je broj koji slijedi nakon decimalnog zareza manji od 5, ukupna se vrijednost zaokružuje na niže; </w:t>
      </w:r>
    </w:p>
    <w:p>
      <w:pPr>
        <w:spacing w:before="0" w:after="0"/>
        <w:ind w:left="1701"/>
        <w:rPr>
          <w:rFonts w:eastAsia="Arial Unicode MS"/>
          <w:bCs/>
          <w:noProof/>
          <w:sz w:val="20"/>
          <w:szCs w:val="20"/>
        </w:rPr>
      </w:pPr>
      <w:r>
        <w:rPr>
          <w:noProof/>
          <w:sz w:val="20"/>
        </w:rPr>
        <w:t xml:space="preserve">ii. ako je broj koji slijedi nakon decimalnog zareza jednak ili veći od 5, ukupna se vrijednost zaokružuje na više. </w:t>
      </w:r>
    </w:p>
    <w:p>
      <w:pPr>
        <w:spacing w:after="0"/>
        <w:ind w:left="1701" w:hanging="567"/>
        <w:rPr>
          <w:rFonts w:eastAsia="Arial Unicode MS"/>
          <w:bCs/>
          <w:noProof/>
          <w:sz w:val="20"/>
          <w:szCs w:val="20"/>
        </w:rPr>
      </w:pPr>
      <w:r>
        <w:rPr>
          <w:noProof/>
          <w:sz w:val="20"/>
        </w:rPr>
        <w:t>(c)</w:t>
      </w:r>
      <w:r>
        <w:rPr>
          <w:noProof/>
        </w:rPr>
        <w:tab/>
      </w:r>
      <w:r>
        <w:rPr>
          <w:noProof/>
          <w:sz w:val="20"/>
        </w:rPr>
        <w:t xml:space="preserve">formula koja se upotrebljava za procjenu potrošnje goriva glasi kako slijedi: </w:t>
      </w:r>
    </w:p>
    <w:p>
      <w:pPr>
        <w:spacing w:before="60" w:after="0"/>
        <w:ind w:left="2268" w:hanging="567"/>
        <w:rPr>
          <w:rFonts w:eastAsia="Arial Unicode MS"/>
          <w:bCs/>
          <w:noProof/>
          <w:sz w:val="20"/>
          <w:szCs w:val="20"/>
        </w:rPr>
      </w:pPr>
      <w:r>
        <w:rPr>
          <w:noProof/>
          <w:sz w:val="20"/>
        </w:rPr>
        <w:t>CFC = CO</w:t>
      </w:r>
      <w:r>
        <w:rPr>
          <w:noProof/>
          <w:sz w:val="20"/>
          <w:vertAlign w:val="subscript"/>
        </w:rPr>
        <w:t>2</w:t>
      </w:r>
      <w:r>
        <w:rPr>
          <w:noProof/>
          <w:sz w:val="20"/>
        </w:rPr>
        <w:t xml:space="preserve"> x k</w:t>
      </w:r>
      <w:r>
        <w:rPr>
          <w:noProof/>
          <w:sz w:val="20"/>
          <w:vertAlign w:val="superscript"/>
        </w:rPr>
        <w:t>-1</w:t>
      </w:r>
      <w:r>
        <w:rPr>
          <w:noProof/>
          <w:sz w:val="20"/>
        </w:rPr>
        <w:t xml:space="preserve"> </w:t>
      </w:r>
    </w:p>
    <w:p>
      <w:pPr>
        <w:spacing w:before="60" w:after="0"/>
        <w:ind w:left="1701"/>
        <w:rPr>
          <w:rFonts w:eastAsia="Arial Unicode MS"/>
          <w:bCs/>
          <w:noProof/>
          <w:sz w:val="20"/>
          <w:szCs w:val="20"/>
        </w:rPr>
      </w:pPr>
      <w:r>
        <w:rPr>
          <w:noProof/>
          <w:sz w:val="20"/>
        </w:rPr>
        <w:t>Pri čemu je: „CFC” je kombinirana potrošnja goriva u l/100 km, „CO</w:t>
      </w:r>
      <w:r>
        <w:rPr>
          <w:noProof/>
          <w:sz w:val="20"/>
          <w:vertAlign w:val="subscript"/>
        </w:rPr>
        <w:t>2</w:t>
      </w:r>
      <w:r>
        <w:rPr>
          <w:noProof/>
          <w:sz w:val="20"/>
        </w:rPr>
        <w:t>” je kombinirana masa emisija CO</w:t>
      </w:r>
      <w:r>
        <w:rPr>
          <w:noProof/>
          <w:sz w:val="20"/>
          <w:vertAlign w:val="subscript"/>
        </w:rPr>
        <w:t>2</w:t>
      </w:r>
      <w:r>
        <w:rPr>
          <w:noProof/>
          <w:sz w:val="20"/>
        </w:rPr>
        <w:t xml:space="preserve"> u g/km nakon zaokruživanja u skladu s pravilom iz Napomene (2 b)), „k” je koeficijent koji iznosi: </w:t>
      </w:r>
    </w:p>
    <w:p>
      <w:pPr>
        <w:spacing w:after="0"/>
        <w:ind w:left="2268" w:hanging="567"/>
        <w:rPr>
          <w:rFonts w:eastAsia="Arial Unicode MS"/>
          <w:bCs/>
          <w:noProof/>
          <w:sz w:val="20"/>
          <w:szCs w:val="20"/>
        </w:rPr>
      </w:pPr>
      <w:r>
        <w:rPr>
          <w:noProof/>
          <w:sz w:val="20"/>
        </w:rPr>
        <w:t xml:space="preserve">23,81 ako je riječ o benzinskom motoru; </w:t>
      </w:r>
    </w:p>
    <w:p>
      <w:pPr>
        <w:spacing w:after="0"/>
        <w:ind w:left="2268" w:hanging="567"/>
        <w:rPr>
          <w:rFonts w:eastAsia="Arial Unicode MS"/>
          <w:bCs/>
          <w:noProof/>
          <w:sz w:val="20"/>
          <w:szCs w:val="20"/>
        </w:rPr>
      </w:pPr>
      <w:r>
        <w:rPr>
          <w:noProof/>
          <w:sz w:val="20"/>
        </w:rPr>
        <w:t xml:space="preserve">26,49 ako je riječ o dizelskom motoru. </w:t>
      </w:r>
    </w:p>
    <w:p>
      <w:pPr>
        <w:spacing w:before="60" w:after="0"/>
        <w:ind w:left="1701"/>
        <w:rPr>
          <w:rFonts w:eastAsia="Arial Unicode MS"/>
          <w:bCs/>
          <w:noProof/>
          <w:sz w:val="20"/>
          <w:szCs w:val="20"/>
        </w:rPr>
      </w:pPr>
      <w:r>
        <w:rPr>
          <w:noProof/>
          <w:sz w:val="20"/>
        </w:rPr>
        <w:t xml:space="preserve">Kombinirana potrošnja goriva računa se na dva decimalna mjesta, a zatim zaokružuje kako slijedi: </w:t>
      </w:r>
    </w:p>
    <w:p>
      <w:pPr>
        <w:spacing w:before="60" w:after="0"/>
        <w:ind w:left="2268" w:hanging="567"/>
        <w:rPr>
          <w:rFonts w:eastAsia="Arial Unicode MS"/>
          <w:bCs/>
          <w:noProof/>
          <w:sz w:val="20"/>
          <w:szCs w:val="20"/>
        </w:rPr>
      </w:pPr>
      <w:r>
        <w:rPr>
          <w:noProof/>
          <w:sz w:val="20"/>
        </w:rPr>
        <w:t xml:space="preserve">i. ako je broj koji slijedi nakon decimalnog zareza manji od 5, ukupna se vrijednost zaokružuje na niže; </w:t>
      </w:r>
    </w:p>
    <w:p>
      <w:pPr>
        <w:spacing w:before="60" w:after="0"/>
        <w:ind w:left="2268" w:hanging="567"/>
        <w:rPr>
          <w:rFonts w:eastAsia="Arial Unicode MS"/>
          <w:bCs/>
          <w:noProof/>
          <w:sz w:val="20"/>
          <w:szCs w:val="20"/>
        </w:rPr>
      </w:pPr>
      <w:r>
        <w:rPr>
          <w:noProof/>
          <w:sz w:val="20"/>
        </w:rPr>
        <w:t xml:space="preserve">ii. ako je broj koji slijedi nakon decimalnog zareza jednak ili veći od 5, ukupna se vrijednost zaokružuje na više. </w:t>
      </w:r>
    </w:p>
    <w:p>
      <w:pPr>
        <w:spacing w:after="0"/>
        <w:jc w:val="center"/>
        <w:rPr>
          <w:rFonts w:eastAsia="Arial Unicode MS"/>
          <w:bCs/>
          <w:noProof/>
          <w:szCs w:val="24"/>
        </w:rPr>
      </w:pPr>
      <w:r>
        <w:rPr>
          <w:noProof/>
        </w:rPr>
        <w:br w:type="page"/>
      </w:r>
      <w:r>
        <w:rPr>
          <w:noProof/>
        </w:rPr>
        <w:lastRenderedPageBreak/>
        <w:t>DIO II.</w:t>
      </w:r>
    </w:p>
    <w:p>
      <w:pPr>
        <w:spacing w:before="240" w:after="240"/>
        <w:jc w:val="center"/>
        <w:rPr>
          <w:rFonts w:eastAsia="Arial Unicode MS"/>
          <w:b/>
          <w:bCs/>
          <w:noProof/>
          <w:szCs w:val="24"/>
        </w:rPr>
      </w:pPr>
      <w:r>
        <w:rPr>
          <w:b/>
          <w:noProof/>
        </w:rPr>
        <w:t>Popis pravilnika UNECE-a koji su priznati kao alternativa direktivama i uredbama iz Dijela I.</w:t>
      </w:r>
    </w:p>
    <w:p>
      <w:pPr>
        <w:spacing w:after="0"/>
        <w:rPr>
          <w:rFonts w:eastAsia="Arial Unicode MS"/>
          <w:noProof/>
          <w:szCs w:val="24"/>
        </w:rPr>
      </w:pPr>
      <w:r>
        <w:rPr>
          <w:noProof/>
        </w:rPr>
        <w:t>Kad se u tablici u dijelu I. uputi na zasebnu Direktivu ili Uredbu, homologacija dodijeljena na temelju sljedećih Pravilnika UNECE-a, koje je Zajednica prihvatila, Odlukom Vijeća 97/836/EZ</w:t>
      </w:r>
      <w:r>
        <w:rPr>
          <w:rStyle w:val="FootnoteReference"/>
          <w:noProof/>
        </w:rPr>
        <w:footnoteReference w:id="29"/>
      </w:r>
      <w:r>
        <w:rPr>
          <w:noProof/>
        </w:rPr>
        <w:t xml:space="preserve"> ili naknadnim Odlukama Vijeća kao što su navedene u članku 3. stavku 3. te Odluke, u svojstvu ugovorne stranke Revidiranog sporazuma iz 1958., smatra se ekvivalentnom EU homologaciji dodijeljenoj na temelju relevantne zasebne Direktive ili Uredbe.</w:t>
      </w:r>
    </w:p>
    <w:p>
      <w:pPr>
        <w:spacing w:after="240"/>
        <w:rPr>
          <w:rFonts w:eastAsia="Arial Unicode MS"/>
          <w:noProof/>
          <w:szCs w:val="24"/>
        </w:rPr>
      </w:pPr>
      <w:r>
        <w:rPr>
          <w:noProof/>
        </w:rPr>
        <w:t>Svaku dodatnu izmjenu Pravilnika UNECE-a navedenih u sljedećoj tablici</w:t>
      </w:r>
      <w:r>
        <w:rPr>
          <w:rStyle w:val="FootnoteReference"/>
          <w:noProof/>
        </w:rPr>
        <w:footnoteReference w:id="30"/>
      </w:r>
      <w:r>
        <w:rPr>
          <w:noProof/>
        </w:rPr>
        <w:t xml:space="preserve"> treba smatrati ekvivalentnom EU homologaciji, u skladu s člankom 4. stavkom 2. Odluke 97/836/EZ.</w:t>
      </w:r>
    </w:p>
    <w:tbl>
      <w:tblPr>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6"/>
        <w:gridCol w:w="5229"/>
        <w:gridCol w:w="15"/>
        <w:gridCol w:w="1979"/>
        <w:gridCol w:w="6"/>
        <w:gridCol w:w="1432"/>
      </w:tblGrid>
      <w:tr>
        <w:trPr>
          <w:tblCellSpacing w:w="0" w:type="dxa"/>
        </w:trPr>
        <w:tc>
          <w:tcPr>
            <w:tcW w:w="4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bCs/>
                <w:noProof/>
                <w:sz w:val="20"/>
                <w:szCs w:val="20"/>
              </w:rPr>
            </w:pPr>
          </w:p>
        </w:tc>
        <w:tc>
          <w:tcPr>
            <w:tcW w:w="5244"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Predmet homologacije</w:t>
            </w:r>
          </w:p>
        </w:tc>
        <w:tc>
          <w:tcPr>
            <w:tcW w:w="1985"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Broj osnovnog pravilnika UNECE-a</w:t>
            </w:r>
          </w:p>
        </w:tc>
        <w:tc>
          <w:tcPr>
            <w:tcW w:w="143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Niz izmjena</w:t>
            </w:r>
          </w:p>
        </w:tc>
      </w:tr>
      <w:tr>
        <w:trPr>
          <w:tblCellSpacing w:w="0" w:type="dxa"/>
        </w:trPr>
        <w:tc>
          <w:tcPr>
            <w:tcW w:w="456"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 (</w:t>
            </w:r>
            <w:r>
              <w:rPr>
                <w:noProof/>
                <w:sz w:val="20"/>
                <w:vertAlign w:val="superscript"/>
              </w:rPr>
              <w:t>*</w:t>
            </w:r>
            <w:r>
              <w:rPr>
                <w:noProof/>
                <w:sz w:val="20"/>
              </w:rPr>
              <w:t>)</w:t>
            </w:r>
          </w:p>
        </w:tc>
        <w:tc>
          <w:tcPr>
            <w:tcW w:w="5244" w:type="dxa"/>
            <w:gridSpan w:val="2"/>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Dopuštena razina buke</w:t>
            </w:r>
          </w:p>
        </w:tc>
        <w:tc>
          <w:tcPr>
            <w:tcW w:w="1985"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51</w:t>
            </w:r>
          </w:p>
        </w:tc>
        <w:tc>
          <w:tcPr>
            <w:tcW w:w="143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02</w:t>
            </w:r>
          </w:p>
        </w:tc>
      </w:tr>
      <w:tr>
        <w:trPr>
          <w:tblCellSpacing w:w="0" w:type="dxa"/>
        </w:trPr>
        <w:tc>
          <w:tcPr>
            <w:tcW w:w="456" w:type="dxa"/>
            <w:vMerge/>
            <w:tcBorders>
              <w:top w:val="outset" w:sz="6" w:space="0" w:color="auto"/>
              <w:left w:val="outset" w:sz="6" w:space="0" w:color="auto"/>
              <w:bottom w:val="outset" w:sz="6" w:space="0" w:color="auto"/>
              <w:right w:val="outset" w:sz="6" w:space="0" w:color="auto"/>
            </w:tcBorders>
            <w:vAlign w:val="center"/>
            <w:hideMark/>
          </w:tcPr>
          <w:p>
            <w:pPr>
              <w:spacing w:after="0"/>
              <w:jc w:val="center"/>
              <w:rPr>
                <w:rFonts w:eastAsia="Arial Unicode MS"/>
                <w:noProof/>
                <w:sz w:val="20"/>
                <w:szCs w:val="20"/>
              </w:rPr>
            </w:pPr>
          </w:p>
        </w:tc>
        <w:tc>
          <w:tcPr>
            <w:tcW w:w="5244" w:type="dxa"/>
            <w:gridSpan w:val="2"/>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Zamjenski sustavi za prigušivanje zvuka</w:t>
            </w:r>
          </w:p>
        </w:tc>
        <w:tc>
          <w:tcPr>
            <w:tcW w:w="1985"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59</w:t>
            </w:r>
          </w:p>
        </w:tc>
        <w:tc>
          <w:tcPr>
            <w:tcW w:w="143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00</w:t>
            </w:r>
          </w:p>
        </w:tc>
      </w:tr>
      <w:tr>
        <w:trPr>
          <w:tblCellSpacing w:w="0" w:type="dxa"/>
        </w:trPr>
        <w:tc>
          <w:tcPr>
            <w:tcW w:w="4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58.</w:t>
            </w:r>
          </w:p>
        </w:tc>
        <w:tc>
          <w:tcPr>
            <w:tcW w:w="5229" w:type="dxa"/>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Zaštita pješaka</w:t>
            </w:r>
          </w:p>
        </w:tc>
        <w:tc>
          <w:tcPr>
            <w:tcW w:w="1994" w:type="dxa"/>
            <w:gridSpan w:val="2"/>
            <w:tcBorders>
              <w:top w:val="outset" w:sz="6" w:space="0" w:color="auto"/>
              <w:left w:val="outset" w:sz="6" w:space="0" w:color="auto"/>
              <w:bottom w:val="outset" w:sz="6" w:space="0" w:color="auto"/>
              <w:right w:val="outset" w:sz="6" w:space="0" w:color="auto"/>
            </w:tcBorders>
            <w:hideMark/>
          </w:tcPr>
          <w:p>
            <w:pPr>
              <w:spacing w:before="60" w:after="60"/>
              <w:ind w:right="195"/>
              <w:jc w:val="center"/>
              <w:rPr>
                <w:rFonts w:eastAsia="Times New Roman"/>
                <w:noProof/>
                <w:sz w:val="20"/>
                <w:szCs w:val="20"/>
              </w:rPr>
            </w:pPr>
            <w:r>
              <w:rPr>
                <w:noProof/>
                <w:sz w:val="20"/>
              </w:rPr>
              <w:t>127</w:t>
            </w:r>
          </w:p>
        </w:tc>
        <w:tc>
          <w:tcPr>
            <w:tcW w:w="1438"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00</w:t>
            </w:r>
          </w:p>
        </w:tc>
      </w:tr>
      <w:tr>
        <w:trPr>
          <w:tblCellSpacing w:w="0" w:type="dxa"/>
        </w:trPr>
        <w:tc>
          <w:tcPr>
            <w:tcW w:w="4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p>
        </w:tc>
        <w:tc>
          <w:tcPr>
            <w:tcW w:w="5229"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Kočenje (pomoć pri naglom kočenju)</w:t>
            </w:r>
          </w:p>
        </w:tc>
        <w:tc>
          <w:tcPr>
            <w:tcW w:w="1994"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13-H</w:t>
            </w:r>
          </w:p>
        </w:tc>
        <w:tc>
          <w:tcPr>
            <w:tcW w:w="1438"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00 (Nadopuna 9 i iznad)</w:t>
            </w:r>
          </w:p>
        </w:tc>
      </w:tr>
      <w:tr>
        <w:trPr>
          <w:tblCellSpacing w:w="0" w:type="dxa"/>
        </w:trPr>
        <w:tc>
          <w:tcPr>
            <w:tcW w:w="456"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65</w:t>
            </w:r>
          </w:p>
        </w:tc>
        <w:tc>
          <w:tcPr>
            <w:tcW w:w="5229"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Napredni kočni sustav za slučaj nužde</w:t>
            </w:r>
          </w:p>
        </w:tc>
        <w:tc>
          <w:tcPr>
            <w:tcW w:w="1994" w:type="dxa"/>
            <w:gridSpan w:val="2"/>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131</w:t>
            </w:r>
          </w:p>
        </w:tc>
        <w:tc>
          <w:tcPr>
            <w:tcW w:w="1438" w:type="dxa"/>
            <w:gridSpan w:val="2"/>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01</w:t>
            </w:r>
          </w:p>
        </w:tc>
      </w:tr>
      <w:tr>
        <w:trPr>
          <w:tblCellSpacing w:w="0" w:type="dxa"/>
        </w:trPr>
        <w:tc>
          <w:tcPr>
            <w:tcW w:w="456" w:type="dxa"/>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66</w:t>
            </w:r>
          </w:p>
        </w:tc>
        <w:tc>
          <w:tcPr>
            <w:tcW w:w="5229"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Sustav upozorenja pri promjeni prometnog traka</w:t>
            </w:r>
          </w:p>
        </w:tc>
        <w:tc>
          <w:tcPr>
            <w:tcW w:w="1994" w:type="dxa"/>
            <w:gridSpan w:val="2"/>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130</w:t>
            </w:r>
          </w:p>
        </w:tc>
        <w:tc>
          <w:tcPr>
            <w:tcW w:w="1438" w:type="dxa"/>
            <w:gridSpan w:val="2"/>
            <w:tcBorders>
              <w:top w:val="outset" w:sz="6" w:space="0" w:color="auto"/>
              <w:left w:val="outset" w:sz="6" w:space="0" w:color="auto"/>
              <w:bottom w:val="outset" w:sz="6" w:space="0" w:color="auto"/>
              <w:right w:val="outset" w:sz="6" w:space="0" w:color="auto"/>
            </w:tcBorders>
          </w:tcPr>
          <w:p>
            <w:pPr>
              <w:jc w:val="center"/>
              <w:rPr>
                <w:noProof/>
                <w:sz w:val="20"/>
                <w:szCs w:val="20"/>
              </w:rPr>
            </w:pPr>
            <w:r>
              <w:rPr>
                <w:noProof/>
                <w:sz w:val="20"/>
              </w:rPr>
              <w:t>00</w:t>
            </w:r>
          </w:p>
        </w:tc>
      </w:tr>
      <w:tr>
        <w:trPr>
          <w:tblCellSpacing w:w="0" w:type="dxa"/>
        </w:trPr>
        <w:tc>
          <w:tcPr>
            <w:tcW w:w="4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p>
        </w:tc>
        <w:tc>
          <w:tcPr>
            <w:tcW w:w="5229"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p>
        </w:tc>
        <w:tc>
          <w:tcPr>
            <w:tcW w:w="1994" w:type="dxa"/>
            <w:gridSpan w:val="2"/>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p>
        </w:tc>
        <w:tc>
          <w:tcPr>
            <w:tcW w:w="1438" w:type="dxa"/>
            <w:gridSpan w:val="2"/>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p>
        </w:tc>
      </w:tr>
      <w:tr>
        <w:trPr>
          <w:tblCellSpacing w:w="0" w:type="dxa"/>
        </w:trPr>
        <w:tc>
          <w:tcPr>
            <w:tcW w:w="9117" w:type="dxa"/>
            <w:gridSpan w:val="6"/>
            <w:tcBorders>
              <w:top w:val="outset" w:sz="6" w:space="0" w:color="auto"/>
              <w:left w:val="outset" w:sz="6" w:space="0" w:color="auto"/>
              <w:bottom w:val="outset" w:sz="6" w:space="0" w:color="auto"/>
              <w:right w:val="outset" w:sz="6" w:space="0" w:color="auto"/>
            </w:tcBorders>
            <w:vAlign w:val="center"/>
            <w:hideMark/>
          </w:tcPr>
          <w:p>
            <w:pPr>
              <w:spacing w:before="60" w:after="0"/>
              <w:rPr>
                <w:rFonts w:eastAsia="Arial Unicode MS"/>
                <w:noProof/>
                <w:sz w:val="20"/>
                <w:szCs w:val="20"/>
              </w:rPr>
            </w:pPr>
            <w:r>
              <w:rPr>
                <w:noProof/>
                <w:sz w:val="20"/>
              </w:rPr>
              <w:t xml:space="preserve">Ako zasebna Direktiva ili Uredba sadržava zahtjeve za ugradnju, ti se zahtjevi primjenjuju i na sastavne dijelove i zasebne tehničke jedinice odobrene u skladu s pravilnicima UNECE-a. </w:t>
            </w:r>
          </w:p>
          <w:p>
            <w:pPr>
              <w:spacing w:before="60" w:after="0"/>
              <w:rPr>
                <w:rFonts w:eastAsia="Arial Unicode MS"/>
                <w:noProof/>
                <w:sz w:val="20"/>
                <w:szCs w:val="20"/>
              </w:rPr>
            </w:pPr>
            <w:r>
              <w:rPr>
                <w:noProof/>
                <w:sz w:val="20"/>
              </w:rPr>
              <w:t>(</w:t>
            </w:r>
            <w:r>
              <w:rPr>
                <w:noProof/>
                <w:sz w:val="20"/>
                <w:vertAlign w:val="superscript"/>
              </w:rPr>
              <w:t>*</w:t>
            </w:r>
            <w:r>
              <w:rPr>
                <w:noProof/>
                <w:sz w:val="20"/>
              </w:rPr>
              <w:t>) Numeriranje unosa u ovu tablicu odnosi se na numeriranje primijenjeno u tablici u dijelu I.</w:t>
            </w:r>
          </w:p>
        </w:tc>
      </w:tr>
    </w:tbl>
    <w:p>
      <w:pPr>
        <w:spacing w:after="0"/>
        <w:jc w:val="center"/>
        <w:rPr>
          <w:rFonts w:eastAsia="Arial Unicode MS"/>
          <w:bCs/>
          <w:noProof/>
          <w:szCs w:val="24"/>
        </w:rPr>
      </w:pPr>
      <w:r>
        <w:rPr>
          <w:noProof/>
        </w:rPr>
        <w:br w:type="page"/>
      </w:r>
      <w:r>
        <w:rPr>
          <w:noProof/>
        </w:rPr>
        <w:lastRenderedPageBreak/>
        <w:t>DIO III.</w:t>
      </w:r>
    </w:p>
    <w:p>
      <w:pPr>
        <w:spacing w:before="240" w:after="240"/>
        <w:jc w:val="center"/>
        <w:rPr>
          <w:rFonts w:eastAsia="Arial Unicode MS"/>
          <w:b/>
          <w:bCs/>
          <w:noProof/>
          <w:szCs w:val="24"/>
        </w:rPr>
      </w:pPr>
      <w:r>
        <w:rPr>
          <w:b/>
          <w:noProof/>
        </w:rPr>
        <w:t>Popis regulatornih akata kojima se utvrđuju zahtjevi u svrhu EU homologacije vozila posebne namjene</w:t>
      </w:r>
    </w:p>
    <w:p>
      <w:pPr>
        <w:jc w:val="center"/>
        <w:rPr>
          <w:rFonts w:eastAsia="Arial Unicode MS"/>
          <w:i/>
          <w:iCs/>
          <w:noProof/>
          <w:szCs w:val="24"/>
        </w:rPr>
      </w:pPr>
      <w:r>
        <w:rPr>
          <w:i/>
          <w:noProof/>
        </w:rPr>
        <w:t>Dodatak 1.</w:t>
      </w:r>
    </w:p>
    <w:p>
      <w:pPr>
        <w:spacing w:before="240" w:after="240"/>
        <w:jc w:val="center"/>
        <w:rPr>
          <w:rFonts w:eastAsia="Arial Unicode MS"/>
          <w:b/>
          <w:bCs/>
          <w:noProof/>
          <w:szCs w:val="24"/>
        </w:rPr>
      </w:pPr>
      <w:r>
        <w:rPr>
          <w:b/>
          <w:noProof/>
        </w:rPr>
        <w:t>Motorna vozila za stanovanje, bolnička vozila i pogrebna vozila</w:t>
      </w: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0"/>
        <w:gridCol w:w="2248"/>
        <w:gridCol w:w="1710"/>
        <w:gridCol w:w="1233"/>
        <w:gridCol w:w="1234"/>
        <w:gridCol w:w="1233"/>
        <w:gridCol w:w="1234"/>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Točka</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Predmet homologacije</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Upućivanje na regulatorni akt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 2500 kg(</w:t>
            </w:r>
            <w:r>
              <w:rPr>
                <w:noProof/>
                <w:sz w:val="20"/>
                <w:vertAlign w:val="superscript"/>
              </w:rPr>
              <w:t>*</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&gt; 2500 kg(</w:t>
            </w:r>
            <w:r>
              <w:rPr>
                <w:noProof/>
                <w:sz w:val="20"/>
                <w:vertAlign w:val="superscript"/>
              </w:rPr>
              <w:t>*</w:t>
            </w:r>
            <w:r>
              <w:rPr>
                <w:noProof/>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2</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1</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Times New Roman"/>
                <w:noProof/>
                <w:sz w:val="20"/>
                <w:szCs w:val="20"/>
              </w:rPr>
            </w:pPr>
            <w:r>
              <w:rPr>
                <w:noProof/>
                <w:sz w:val="20"/>
              </w:rPr>
              <w:t>Razina buke</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Times New Roman"/>
                <w:noProof/>
                <w:sz w:val="20"/>
                <w:szCs w:val="20"/>
              </w:rPr>
            </w:pPr>
            <w:r>
              <w:rPr>
                <w:noProof/>
                <w:sz w:val="20"/>
              </w:rPr>
              <w:t xml:space="preserve">Direktiva 70/157/EEZ </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H</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G+H</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G+H</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G+H</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1.A</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Times New Roman"/>
                <w:noProof/>
                <w:sz w:val="20"/>
                <w:szCs w:val="20"/>
              </w:rPr>
            </w:pPr>
            <w:r>
              <w:rPr>
                <w:noProof/>
                <w:sz w:val="20"/>
              </w:rPr>
              <w:t>Razina buke</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Times New Roman"/>
                <w:noProof/>
                <w:sz w:val="20"/>
                <w:szCs w:val="20"/>
              </w:rPr>
            </w:pPr>
            <w:r>
              <w:rPr>
                <w:noProof/>
                <w:sz w:val="20"/>
              </w:rPr>
              <w:t>Uredba (EU) br. 540/2014</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H</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G+H</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G+H</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Times New Roman"/>
                <w:noProof/>
                <w:sz w:val="20"/>
                <w:szCs w:val="20"/>
              </w:rPr>
            </w:pPr>
            <w:r>
              <w:rPr>
                <w:noProof/>
                <w:sz w:val="20"/>
              </w:rPr>
              <w:t>G+H</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0"/>
              <w:rPr>
                <w:rFonts w:eastAsia="Arial Unicode MS"/>
                <w:noProof/>
                <w:sz w:val="20"/>
                <w:szCs w:val="20"/>
              </w:rPr>
            </w:pPr>
            <w:r>
              <w:rPr>
                <w:noProof/>
                <w:sz w:val="20"/>
              </w:rPr>
              <w:t>2</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Emisije (Euro 5 i 6) laka teretna vozila / pristup informacijama</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noProof/>
                <w:sz w:val="20"/>
                <w:szCs w:val="20"/>
              </w:rPr>
            </w:pPr>
            <w:r>
              <w:rPr>
                <w:noProof/>
                <w:sz w:val="20"/>
              </w:rPr>
              <w:t>Direktiva 70/220/EEZ</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Q(</w:t>
            </w:r>
            <w:r>
              <w:rPr>
                <w:noProof/>
                <w:sz w:val="20"/>
                <w:vertAlign w:val="superscript"/>
              </w:rPr>
              <w:t>1</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G + Q(</w:t>
            </w:r>
            <w:r>
              <w:rPr>
                <w:noProof/>
                <w:sz w:val="20"/>
                <w:vertAlign w:val="superscript"/>
              </w:rPr>
              <w:t>1</w:t>
            </w:r>
            <w:r>
              <w:rPr>
                <w:noProof/>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noProof/>
                <w:sz w:val="20"/>
                <w:szCs w:val="20"/>
              </w:rPr>
            </w:pPr>
            <w:r>
              <w:rPr>
                <w:noProof/>
                <w:sz w:val="20"/>
              </w:rPr>
              <w:t>G + Q(</w:t>
            </w:r>
            <w:r>
              <w:rPr>
                <w:noProof/>
                <w:sz w:val="20"/>
                <w:vertAlign w:val="superscript"/>
              </w:rPr>
              <w:t>1</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0"/>
              <w:jc w:val="center"/>
              <w:rPr>
                <w:rFonts w:eastAsia="Arial Unicode MS"/>
                <w:strike/>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Sprečavanje nastanka požara (spremnici za tekuće gorivo)</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34</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F (</w:t>
            </w:r>
            <w:r>
              <w:rPr>
                <w:noProof/>
                <w:sz w:val="20"/>
                <w:vertAlign w:val="superscript"/>
              </w:rPr>
              <w:t>2</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F (</w:t>
            </w:r>
            <w:r>
              <w:rPr>
                <w:noProof/>
                <w:sz w:val="20"/>
                <w:vertAlign w:val="superscript"/>
              </w:rPr>
              <w:t>2</w:t>
            </w:r>
            <w:r>
              <w:rPr>
                <w:noProof/>
                <w:sz w:val="20"/>
              </w:rPr>
              <w:t>)</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F (</w:t>
            </w:r>
            <w:r>
              <w:rPr>
                <w:noProof/>
                <w:sz w:val="20"/>
                <w:vertAlign w:val="superscript"/>
              </w:rPr>
              <w:t>2</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F (</w:t>
            </w:r>
            <w:r>
              <w:rPr>
                <w:noProof/>
                <w:sz w:val="20"/>
                <w:vertAlign w:val="superscript"/>
              </w:rPr>
              <w:t>2</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0"/>
              <w:rPr>
                <w:rFonts w:eastAsia="Times New Roman"/>
                <w:noProof/>
                <w:sz w:val="20"/>
                <w:szCs w:val="20"/>
              </w:rPr>
            </w:pPr>
            <w:r>
              <w:rPr>
                <w:noProof/>
                <w:sz w:val="20"/>
              </w:rPr>
              <w:t>3.B</w:t>
            </w:r>
          </w:p>
        </w:tc>
        <w:tc>
          <w:tcPr>
            <w:tcW w:w="2278"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z w:val="20"/>
                <w:szCs w:val="20"/>
              </w:rPr>
            </w:pPr>
            <w:r>
              <w:rPr>
                <w:noProof/>
                <w:sz w:val="20"/>
              </w:rPr>
              <w:t>Uređaji za zaštitu od stražnjeg podlijetanja (RUPD) i njihova ugradnja; zaštita od stražnjeg podlijetanja (RUP)</w:t>
            </w:r>
          </w:p>
        </w:tc>
        <w:tc>
          <w:tcPr>
            <w:tcW w:w="1725"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z w:val="20"/>
                <w:szCs w:val="20"/>
              </w:rPr>
            </w:pPr>
            <w:r>
              <w:rPr>
                <w:noProof/>
                <w:sz w:val="20"/>
              </w:rPr>
              <w:t>Uredba (EZ) br. 661/2009</w:t>
            </w:r>
          </w:p>
          <w:p>
            <w:pPr>
              <w:spacing w:before="60" w:after="0"/>
              <w:jc w:val="left"/>
              <w:rPr>
                <w:rFonts w:eastAsia="Times New Roman"/>
                <w:noProof/>
                <w:sz w:val="20"/>
                <w:szCs w:val="20"/>
              </w:rPr>
            </w:pPr>
            <w:r>
              <w:rPr>
                <w:noProof/>
                <w:sz w:val="20"/>
              </w:rPr>
              <w:t>Pravilnik UNECE-a br. 58</w:t>
            </w:r>
          </w:p>
        </w:tc>
        <w:tc>
          <w:tcPr>
            <w:tcW w:w="1255"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0"/>
              <w:rPr>
                <w:rFonts w:eastAsia="Times New Roman"/>
                <w:noProof/>
                <w:sz w:val="20"/>
                <w:szCs w:val="20"/>
              </w:rPr>
            </w:pPr>
            <w:r>
              <w:rPr>
                <w:noProof/>
                <w:sz w:val="20"/>
              </w:rPr>
              <w:t>4.A</w:t>
            </w:r>
          </w:p>
        </w:tc>
        <w:tc>
          <w:tcPr>
            <w:tcW w:w="2278"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z w:val="20"/>
                <w:szCs w:val="20"/>
              </w:rPr>
            </w:pPr>
            <w:r>
              <w:rPr>
                <w:noProof/>
                <w:sz w:val="20"/>
              </w:rPr>
              <w:t>Prostor za ugradnju i pričvršćivanje stražnje registarske pločice</w:t>
            </w:r>
          </w:p>
        </w:tc>
        <w:tc>
          <w:tcPr>
            <w:tcW w:w="1725"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z w:val="20"/>
                <w:szCs w:val="20"/>
              </w:rPr>
            </w:pPr>
            <w:r>
              <w:rPr>
                <w:noProof/>
                <w:sz w:val="20"/>
              </w:rPr>
              <w:t>Uredba (EZ) br. 661/2009</w:t>
            </w:r>
          </w:p>
          <w:p>
            <w:pPr>
              <w:spacing w:before="60" w:after="0"/>
              <w:jc w:val="left"/>
              <w:rPr>
                <w:rFonts w:eastAsia="Times New Roman"/>
                <w:noProof/>
                <w:sz w:val="20"/>
                <w:szCs w:val="20"/>
              </w:rPr>
            </w:pPr>
            <w:r>
              <w:rPr>
                <w:noProof/>
                <w:sz w:val="20"/>
              </w:rPr>
              <w:t>Uredba (EU) br. 1003/2010</w:t>
            </w:r>
          </w:p>
        </w:tc>
        <w:tc>
          <w:tcPr>
            <w:tcW w:w="1255"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5.A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Upravljački mehanizam</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79</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6.A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Pristup vozilu i upravljivost</w:t>
            </w:r>
          </w:p>
        </w:tc>
        <w:tc>
          <w:tcPr>
            <w:tcW w:w="1725"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z w:val="20"/>
                <w:szCs w:val="20"/>
              </w:rPr>
            </w:pPr>
            <w:r>
              <w:rPr>
                <w:noProof/>
                <w:sz w:val="20"/>
              </w:rPr>
              <w:t>Uredba (EZ) br. 661/2009</w:t>
            </w:r>
          </w:p>
          <w:p>
            <w:pPr>
              <w:spacing w:before="60" w:after="0"/>
              <w:jc w:val="left"/>
              <w:rPr>
                <w:rFonts w:eastAsia="Times New Roman"/>
                <w:noProof/>
                <w:sz w:val="20"/>
                <w:szCs w:val="20"/>
              </w:rPr>
            </w:pPr>
            <w:r>
              <w:rPr>
                <w:noProof/>
                <w:sz w:val="20"/>
              </w:rPr>
              <w:t>Uredba (EU) br. 130/2012</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6.B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Sastavni dijelovi brava i okova za pričvršćivanje vrata</w:t>
            </w:r>
          </w:p>
        </w:tc>
        <w:tc>
          <w:tcPr>
            <w:tcW w:w="1725" w:type="dxa"/>
            <w:tcBorders>
              <w:top w:val="outset" w:sz="6" w:space="0" w:color="auto"/>
              <w:left w:val="outset" w:sz="6" w:space="0" w:color="auto"/>
              <w:bottom w:val="outset" w:sz="6" w:space="0" w:color="auto"/>
              <w:right w:val="outset" w:sz="6" w:space="0" w:color="auto"/>
            </w:tcBorders>
          </w:tcPr>
          <w:p>
            <w:pPr>
              <w:spacing w:before="60" w:after="0"/>
              <w:jc w:val="left"/>
              <w:rPr>
                <w:rFonts w:eastAsia="Times New Roman"/>
                <w:noProof/>
                <w:sz w:val="20"/>
                <w:szCs w:val="20"/>
              </w:rPr>
            </w:pPr>
            <w:r>
              <w:rPr>
                <w:noProof/>
                <w:sz w:val="20"/>
              </w:rPr>
              <w:t>Uredba (EZ) br. 661/2009</w:t>
            </w:r>
          </w:p>
          <w:p>
            <w:pPr>
              <w:spacing w:before="60" w:after="0"/>
              <w:jc w:val="left"/>
              <w:rPr>
                <w:rFonts w:eastAsia="Times New Roman"/>
                <w:noProof/>
                <w:sz w:val="20"/>
                <w:szCs w:val="20"/>
              </w:rPr>
            </w:pPr>
            <w:r>
              <w:rPr>
                <w:noProof/>
                <w:sz w:val="20"/>
              </w:rPr>
              <w:t>Pravilnik UNECE-a br. 11</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B</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G+B</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7.A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Uređaji i signali za zvučno upozoravanje</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 xml:space="preserve">Pravilnik UNECE-a </w:t>
            </w:r>
            <w:r>
              <w:rPr>
                <w:noProof/>
                <w:sz w:val="20"/>
              </w:rPr>
              <w:lastRenderedPageBreak/>
              <w:t>br. 28</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bl>
    <w:p>
      <w:pPr>
        <w:rPr>
          <w:noProof/>
        </w:rPr>
      </w:pPr>
      <w:r>
        <w:rPr>
          <w:noProof/>
        </w:rPr>
        <w:lastRenderedPageBreak/>
        <w:br w:type="page"/>
      </w: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2247"/>
        <w:gridCol w:w="1699"/>
        <w:gridCol w:w="1236"/>
        <w:gridCol w:w="1236"/>
        <w:gridCol w:w="1236"/>
        <w:gridCol w:w="1237"/>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Točka</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Predmet homologacije</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Upućivanje na regulatorni akt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 2500 kg(</w:t>
            </w:r>
            <w:r>
              <w:rPr>
                <w:noProof/>
                <w:sz w:val="20"/>
                <w:vertAlign w:val="superscript"/>
              </w:rPr>
              <w:t>*</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&gt; 2500 kg(</w:t>
            </w:r>
            <w:r>
              <w:rPr>
                <w:noProof/>
                <w:sz w:val="20"/>
                <w:vertAlign w:val="superscript"/>
              </w:rPr>
              <w:t>*</w:t>
            </w:r>
            <w:r>
              <w:rPr>
                <w:noProof/>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r>
              <w:rPr>
                <w:noProof/>
                <w:sz w:val="20"/>
              </w:rPr>
              <w:t>M</w:t>
            </w:r>
            <w:r>
              <w:rPr>
                <w:noProof/>
                <w:sz w:val="20"/>
                <w:vertAlign w:val="subscript"/>
              </w:rPr>
              <w:t>2</w:t>
            </w:r>
          </w:p>
        </w:tc>
        <w:tc>
          <w:tcPr>
            <w:tcW w:w="12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r>
              <w:rPr>
                <w:noProof/>
                <w:sz w:val="20"/>
              </w:rPr>
              <w:t>M</w:t>
            </w:r>
            <w:r>
              <w:rPr>
                <w:noProof/>
                <w:sz w:val="20"/>
                <w:vertAlign w:val="subscript"/>
              </w:rPr>
              <w:t>3</w:t>
            </w:r>
          </w:p>
        </w:tc>
      </w:tr>
      <w:tr>
        <w:trPr>
          <w:cantSplit/>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8.A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Uređaji za neizravno gledanje i njihova ugradnja</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46</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9.A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Kočenje vozila i prikolica</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13-H</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4</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G+A</w:t>
            </w:r>
            <w:r>
              <w:rPr>
                <w:noProof/>
                <w:sz w:val="20"/>
                <w:vertAlign w:val="subscript"/>
              </w:rPr>
              <w:t>1</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9.B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Kočenje vozila i prikolica</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13</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r>
              <w:rPr>
                <w:noProof/>
                <w:sz w:val="20"/>
                <w:vertAlign w:val="superscript"/>
              </w:rPr>
              <w:t>3</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r>
              <w:rPr>
                <w:noProof/>
                <w:sz w:val="20"/>
                <w:vertAlign w:val="superscript"/>
              </w:rPr>
              <w:t>3</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10.A</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Elektromagnetska kompatibilnost</w:t>
            </w:r>
          </w:p>
        </w:tc>
        <w:tc>
          <w:tcPr>
            <w:tcW w:w="17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10</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12.A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Unutarnja oprema vozila</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21</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C</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G+C</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13.A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Zaštita motornih vozila od neovlaštene uporabe</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18</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r>
              <w:rPr>
                <w:noProof/>
                <w:sz w:val="20"/>
                <w:vertAlign w:val="superscript"/>
              </w:rPr>
              <w:t>4.A</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r>
              <w:rPr>
                <w:noProof/>
                <w:sz w:val="20"/>
                <w:vertAlign w:val="superscript"/>
              </w:rPr>
              <w:t>4.A</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13.B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Zaštita motornih vozila od neovlaštene uporabe</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116</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14.A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Zaštita vozača od upravljačkog mehanizma u slučaju sudara</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12</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15.A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Sjedala, njihova sidrišta i nasloni za glavu</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17</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G+D</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G+D(</w:t>
            </w:r>
            <w:r>
              <w:rPr>
                <w:noProof/>
                <w:sz w:val="20"/>
                <w:vertAlign w:val="superscript"/>
              </w:rPr>
              <w:t>4.B</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G+D(</w:t>
            </w:r>
            <w:r>
              <w:rPr>
                <w:noProof/>
                <w:sz w:val="20"/>
                <w:vertAlign w:val="superscript"/>
              </w:rPr>
              <w:t>4.B</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15.B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Sjedala u velikim putničkim vozilima</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80</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16.A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Vanjske izbočine</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 xml:space="preserve">Pravilnik UNECE-a </w:t>
            </w:r>
            <w:r>
              <w:rPr>
                <w:noProof/>
                <w:sz w:val="20"/>
              </w:rPr>
              <w:lastRenderedPageBreak/>
              <w:t>br. 26</w:t>
            </w:r>
          </w:p>
        </w:tc>
        <w:tc>
          <w:tcPr>
            <w:tcW w:w="1255"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lastRenderedPageBreak/>
              <w:t>X za kabinu; A+Z za preostali dio</w:t>
            </w:r>
          </w:p>
        </w:tc>
        <w:tc>
          <w:tcPr>
            <w:tcW w:w="1256" w:type="dxa"/>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G za kabinu; A+Z za preostali dio</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Točka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Predmet homologacije</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Upućivanje na regulatorni akt</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 2500 kg(</w:t>
            </w:r>
            <w:r>
              <w:rPr>
                <w:noProof/>
                <w:sz w:val="20"/>
                <w:vertAlign w:val="superscript"/>
              </w:rPr>
              <w:t>*</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&gt; 2500 kg(</w:t>
            </w:r>
            <w:r>
              <w:rPr>
                <w:noProof/>
                <w:sz w:val="20"/>
                <w:vertAlign w:val="superscript"/>
              </w:rPr>
              <w:t>*</w:t>
            </w:r>
            <w:r>
              <w:rPr>
                <w:noProof/>
                <w:sz w:val="20"/>
              </w:rPr>
              <w:t>)</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M</w:t>
            </w:r>
            <w:r>
              <w:rPr>
                <w:noProof/>
                <w:sz w:val="20"/>
                <w:vertAlign w:val="subscript"/>
              </w:rPr>
              <w:t>2</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M</w:t>
            </w:r>
            <w:r>
              <w:rPr>
                <w:noProof/>
                <w:sz w:val="20"/>
                <w:vertAlign w:val="subscript"/>
              </w:rPr>
              <w:t>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17.A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Pristup vozilu i upravljivost</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Uredba (EU) br. 130/2012</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17.B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Brzinomjer i njegova ugradnja</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39</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18.A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Proizvođačeva pločica i identifikacijski broj vozila</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Uredba (EU) br. 19/2011</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19.A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Sidrišta sigurnosnih pojaseva, Isofix sustavi sidrišta i Isofix sidrišta gornje sigurnosne uzice</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14</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G+L</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G+L</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G+L</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20.A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Ugradnja uređaja za osvjetljavanje i svjetlosnu signalizaciju u vozila</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48</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A+N</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A+G+N za kabinu; A+N za preostali dio</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A+G+N za kabinu; A+N za preostali dio</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A+G+N za kabinu; A+N za preostali dio</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21.A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Katadiopterski uređaji za motorna vozila i njihove prikolice</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3</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22.A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Prednja pozicijska, stražnja pozicijska, kočna i gabaritna svjetla  za motorna vozila i njihove prikolice</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7</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22.B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Dnevna svjetla za motorna vozila</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87</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22.C</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Bočna svjetla za označivanje za motorna vozila i njihove prikolice</w:t>
            </w:r>
          </w:p>
        </w:tc>
        <w:tc>
          <w:tcPr>
            <w:tcW w:w="17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91</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23.A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Pokazivači smjera za motorna vozila i njihove prikolice</w:t>
            </w:r>
          </w:p>
        </w:tc>
        <w:tc>
          <w:tcPr>
            <w:tcW w:w="1724"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6</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bl>
    <w:p>
      <w:pPr>
        <w:rPr>
          <w:noProof/>
        </w:rPr>
      </w:pPr>
      <w:r>
        <w:rPr>
          <w:noProof/>
        </w:rPr>
        <w:lastRenderedPageBreak/>
        <w:br w:type="page"/>
      </w: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0"/>
        <w:gridCol w:w="2251"/>
        <w:gridCol w:w="1868"/>
        <w:gridCol w:w="1077"/>
        <w:gridCol w:w="1235"/>
        <w:gridCol w:w="1230"/>
        <w:gridCol w:w="1231"/>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Točka</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Predmet homologacije</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Upućivanje na regulatorni akt</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 2500 kg(</w:t>
            </w:r>
            <w:r>
              <w:rPr>
                <w:noProof/>
                <w:sz w:val="20"/>
                <w:vertAlign w:val="superscript"/>
              </w:rPr>
              <w:t>*</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&gt; 2500 kg(</w:t>
            </w:r>
            <w:r>
              <w:rPr>
                <w:noProof/>
                <w:sz w:val="20"/>
                <w:vertAlign w:val="superscript"/>
              </w:rPr>
              <w:t>*</w:t>
            </w:r>
            <w:r>
              <w:rPr>
                <w:noProof/>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2</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24.A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Svjetlo stražnje registarske pločice motornih vozila i njihovih prikolica</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4</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25.A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Zatvoreni reflektorski ulošci za glavna svjetla motornih vozila koja emitiraju europski asimetrični kratki svjetlosni snop ili dugi svjetlosni snop ili oboje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31</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25.B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Žarulje sa žarnom niti za uporabu u homologiranim svjetiljkama u motornim vozilima i njihovim prikolicama</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37</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25.C</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Glavna svjetla za motorna vozila sa svjetlosnim izvorima s izbojem u plinu</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98</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25.D</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Svjetlosni izvori s izbojem u plinu za uporabu u homologiranim svjetlima s takvim svjetlosnim izvorima u motornim vozilima</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99</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25.E</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Glavna svjetla motornih vozila koja emitiraju asimetrični kratki svjetlosni snop ili dugi svjetlosni snop ili oba, opremljena žaruljama sa žarnom niti i/ili LED modulima</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112</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25.F</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Prilagodljivi sustavi prednjeg osvjetljenja (AFS) za motorna vozila</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123</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26.A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Prednja svjetla za maglu za motorna vozila</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19</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27.A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Vučna naprava</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Uredba (EU) br. 1005/2010</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E</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E</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E</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E</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lastRenderedPageBreak/>
              <w:t>28.A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Stražnja svjetla za maglu za motorna vozila i njihove prikolice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38</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bl>
    <w:p>
      <w:pPr>
        <w:rPr>
          <w:noProof/>
        </w:rPr>
      </w:pPr>
      <w:r>
        <w:rPr>
          <w:noProof/>
        </w:rPr>
        <w:br w:type="page"/>
      </w: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2248"/>
        <w:gridCol w:w="1866"/>
        <w:gridCol w:w="1076"/>
        <w:gridCol w:w="1234"/>
        <w:gridCol w:w="1233"/>
        <w:gridCol w:w="1234"/>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Točka</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Predmet homologacije</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Upućivanje na regulatorni akt</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 2500 kg(</w:t>
            </w:r>
            <w:r>
              <w:rPr>
                <w:noProof/>
                <w:sz w:val="20"/>
                <w:vertAlign w:val="superscript"/>
              </w:rPr>
              <w:t>*</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r>
              <w:rPr>
                <w:noProof/>
                <w:sz w:val="20"/>
              </w:rPr>
              <w:t xml:space="preserve"> &gt; 2500 kg(</w:t>
            </w:r>
            <w:r>
              <w:rPr>
                <w:noProof/>
                <w:sz w:val="20"/>
                <w:vertAlign w:val="superscript"/>
              </w:rPr>
              <w:t>*</w:t>
            </w:r>
            <w:r>
              <w:rPr>
                <w:noProof/>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2</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29.A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Svjetla za vožnju unatrag za motorna vozila i njihove prikolice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23</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30.A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Parkirna svjetla za motorna vozila</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77</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31.A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Sigurnosni pojasevi, sigurnosni sustavi za držanje djece i Isofix sigurnosni sustavi za držanje djece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16</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G+M</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G+M</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G+M</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32.A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Prednje vidno polje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125</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33.A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Položaji i oznake komandi, kontrolnih lampica i indikatora</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121</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34.A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Sustavi za odmrzavanje i odmagljivanje vjetrobrana</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Uredba (EU) br. 672/2010</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w:t>
            </w:r>
            <w:r>
              <w:rPr>
                <w:noProof/>
                <w:sz w:val="20"/>
                <w:vertAlign w:val="superscript"/>
              </w:rPr>
              <w:t>5</w:t>
            </w:r>
            <w:r>
              <w:rPr>
                <w:noProof/>
                <w:sz w:val="20"/>
              </w:rPr>
              <w:t>)</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35.A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Sustavi za brisanje i pranje vjetrobrana</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Uredba (EU) br. 1008/2010</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w:t>
            </w:r>
            <w:r>
              <w:rPr>
                <w:noProof/>
                <w:sz w:val="20"/>
                <w:vertAlign w:val="superscript"/>
              </w:rPr>
              <w:t>6</w:t>
            </w:r>
            <w:r>
              <w:rPr>
                <w:noProof/>
                <w:sz w:val="20"/>
              </w:rPr>
              <w:t>)</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36.A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Sustavi za grijanje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122</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37.A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Blatobrani</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Uredba (EU) br. 1009/2010</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38.A</w:t>
            </w:r>
          </w:p>
        </w:tc>
        <w:tc>
          <w:tcPr>
            <w:tcW w:w="2278" w:type="dxa"/>
            <w:tcBorders>
              <w:top w:val="outset" w:sz="6" w:space="0" w:color="auto"/>
              <w:left w:val="outset" w:sz="6" w:space="0" w:color="auto"/>
              <w:bottom w:val="outset" w:sz="6" w:space="0" w:color="auto"/>
              <w:right w:val="outset" w:sz="6" w:space="0" w:color="auto"/>
            </w:tcBorders>
            <w:hideMark/>
          </w:tcPr>
          <w:p>
            <w:pPr>
              <w:jc w:val="left"/>
              <w:rPr>
                <w:noProof/>
                <w:sz w:val="20"/>
              </w:rPr>
            </w:pPr>
            <w:r>
              <w:rPr>
                <w:noProof/>
                <w:sz w:val="20"/>
              </w:rPr>
              <w:t xml:space="preserve">Nasloni za glavu, ugrađeni ili ne u sjedala vozila </w:t>
            </w:r>
          </w:p>
        </w:tc>
        <w:tc>
          <w:tcPr>
            <w:tcW w:w="1886" w:type="dxa"/>
            <w:tcBorders>
              <w:top w:val="outset" w:sz="6" w:space="0" w:color="auto"/>
              <w:left w:val="outset" w:sz="6" w:space="0" w:color="auto"/>
              <w:bottom w:val="outset" w:sz="6" w:space="0" w:color="auto"/>
              <w:right w:val="outset" w:sz="6" w:space="0" w:color="auto"/>
            </w:tcBorders>
            <w:hideMark/>
          </w:tcPr>
          <w:p>
            <w:pPr>
              <w:widowControl w:val="0"/>
              <w:ind w:left="113"/>
              <w:jc w:val="left"/>
              <w:rPr>
                <w:noProof/>
                <w:sz w:val="20"/>
              </w:rPr>
            </w:pPr>
            <w:r>
              <w:rPr>
                <w:noProof/>
                <w:sz w:val="20"/>
              </w:rPr>
              <w:t>Uredba (EZ) br. 661/2009</w:t>
            </w:r>
          </w:p>
          <w:p>
            <w:pPr>
              <w:ind w:left="113"/>
              <w:jc w:val="left"/>
              <w:rPr>
                <w:noProof/>
                <w:sz w:val="20"/>
              </w:rPr>
            </w:pPr>
            <w:r>
              <w:rPr>
                <w:noProof/>
                <w:sz w:val="20"/>
              </w:rPr>
              <w:t xml:space="preserve">Pravilnik UNECE-a br. 25 </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D</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 + D</w:t>
            </w:r>
          </w:p>
        </w:tc>
        <w:tc>
          <w:tcPr>
            <w:tcW w:w="1255"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p>
        </w:tc>
        <w:tc>
          <w:tcPr>
            <w:tcW w:w="12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44.A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Mase i dimenzije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 xml:space="preserve">Uredba (EZ) </w:t>
            </w:r>
            <w:r>
              <w:rPr>
                <w:noProof/>
                <w:sz w:val="20"/>
              </w:rPr>
              <w:lastRenderedPageBreak/>
              <w:t>br. 661/2009</w:t>
            </w:r>
          </w:p>
          <w:p>
            <w:pPr>
              <w:spacing w:before="60" w:after="60"/>
              <w:jc w:val="left"/>
              <w:rPr>
                <w:rFonts w:eastAsia="Times New Roman"/>
                <w:noProof/>
                <w:sz w:val="20"/>
                <w:szCs w:val="20"/>
              </w:rPr>
            </w:pPr>
            <w:r>
              <w:rPr>
                <w:noProof/>
                <w:sz w:val="20"/>
              </w:rPr>
              <w:t>Uredba (EU) br. 1230/2012</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bl>
    <w:p>
      <w:pPr>
        <w:rPr>
          <w:noProof/>
        </w:rPr>
      </w:pP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0"/>
        <w:gridCol w:w="2250"/>
        <w:gridCol w:w="1865"/>
        <w:gridCol w:w="1077"/>
        <w:gridCol w:w="1235"/>
        <w:gridCol w:w="1232"/>
        <w:gridCol w:w="1233"/>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Točka</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Predmet homologacije</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Upućivanje na regulatorni akt</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1</w:t>
            </w:r>
            <w:r>
              <w:rPr>
                <w:noProof/>
                <w:sz w:val="20"/>
              </w:rPr>
              <w:t xml:space="preserve"> ≤ 2500 kg(</w:t>
            </w:r>
            <w:r>
              <w:rPr>
                <w:noProof/>
                <w:sz w:val="20"/>
                <w:vertAlign w:val="superscript"/>
              </w:rPr>
              <w:t>*</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1</w:t>
            </w:r>
            <w:r>
              <w:rPr>
                <w:noProof/>
                <w:sz w:val="20"/>
              </w:rPr>
              <w:t xml:space="preserve"> &gt; 2500 kg(</w:t>
            </w:r>
            <w:r>
              <w:rPr>
                <w:noProof/>
                <w:sz w:val="20"/>
                <w:vertAlign w:val="superscript"/>
              </w:rPr>
              <w:t>*</w:t>
            </w:r>
            <w:r>
              <w:rPr>
                <w:noProof/>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r>
              <w:rPr>
                <w:noProof/>
                <w:sz w:val="20"/>
              </w:rPr>
              <w:t>M</w:t>
            </w:r>
            <w:r>
              <w:rPr>
                <w:noProof/>
                <w:sz w:val="20"/>
                <w:vertAlign w:val="subscript"/>
              </w:rPr>
              <w:t>2</w:t>
            </w:r>
          </w:p>
        </w:tc>
        <w:tc>
          <w:tcPr>
            <w:tcW w:w="12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r>
              <w:rPr>
                <w:noProof/>
                <w:sz w:val="20"/>
              </w:rPr>
              <w:t>M</w:t>
            </w:r>
            <w:r>
              <w:rPr>
                <w:noProof/>
                <w:sz w:val="20"/>
                <w:vertAlign w:val="subscript"/>
              </w:rPr>
              <w:t>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45.A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Materijali za sigurnosna stakla i njihova ugradnja u vozila</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43</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J</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G+J</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G+J</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G+J</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46</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Gume</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Direktiva 92/23/EEZ</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46.A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Ugradnja guma</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Uredba (EU) br. 458/2011</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46.B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Pneumatske gume za motorna vozila i njihove prikolice (razred C1)</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30</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46.C</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Pneumatske gume za gospodarska vozila i njihove prikolice (razredi C2 i C3)</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54</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46.D</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Emisije buke kotrljanja, prianjanje na mokru površinu i otpor kotrljanja (razredi C1, C2 i C3)</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117</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46.E</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Zamjenska jedinica za privremenu uporabu, sigurnosne gume / pneumatski sustav sa sposobnošću vožnje bez zraka i sustav praćenja zračnog pritiska</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64</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47.A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Ograničavanje brzine vozila</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89</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bl>
    <w:p>
      <w:pPr>
        <w:rPr>
          <w:noProof/>
        </w:rPr>
      </w:pPr>
      <w:r>
        <w:rPr>
          <w:noProof/>
        </w:rPr>
        <w:br w:type="page"/>
      </w:r>
    </w:p>
    <w:tbl>
      <w:tblPr>
        <w:tblW w:w="948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2239"/>
        <w:gridCol w:w="1858"/>
        <w:gridCol w:w="1091"/>
        <w:gridCol w:w="1246"/>
        <w:gridCol w:w="1221"/>
        <w:gridCol w:w="1236"/>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Točka</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Predmet homologacije</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Upućivanje na regulatorni akt</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1</w:t>
            </w:r>
            <w:r>
              <w:rPr>
                <w:noProof/>
                <w:sz w:val="20"/>
              </w:rPr>
              <w:t xml:space="preserve"> ≤ 2500 kg(</w:t>
            </w:r>
            <w:r>
              <w:rPr>
                <w:noProof/>
                <w:sz w:val="20"/>
                <w:vertAlign w:val="superscript"/>
              </w:rPr>
              <w:t>*</w:t>
            </w:r>
            <w:r>
              <w:rPr>
                <w:noProof/>
                <w:sz w:val="2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1</w:t>
            </w:r>
            <w:r>
              <w:rPr>
                <w:noProof/>
                <w:sz w:val="20"/>
              </w:rPr>
              <w:t xml:space="preserve"> &gt; 2500 kg(</w:t>
            </w:r>
            <w:r>
              <w:rPr>
                <w:noProof/>
                <w:sz w:val="20"/>
                <w:vertAlign w:val="superscript"/>
              </w:rPr>
              <w:t>*</w:t>
            </w:r>
            <w:r>
              <w:rPr>
                <w:noProof/>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2</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48.A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Mase i dimenzije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Uredba (EU) br. 1230/2012</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50.A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Mehanički dijelovi spojnica za međusobno povezivanje skupova vozila</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55</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10</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w:t>
            </w:r>
            <w:r>
              <w:rPr>
                <w:noProof/>
                <w:sz w:val="20"/>
                <w:vertAlign w:val="superscript"/>
              </w:rPr>
              <w:t>10</w:t>
            </w:r>
            <w:r>
              <w:rPr>
                <w:noProof/>
                <w:sz w:val="20"/>
              </w:rPr>
              <w:t>)</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w:t>
            </w:r>
            <w:r>
              <w:rPr>
                <w:noProof/>
                <w:sz w:val="20"/>
                <w:vertAlign w:val="superscript"/>
              </w:rPr>
              <w:t>10</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w:t>
            </w:r>
            <w:r>
              <w:rPr>
                <w:noProof/>
                <w:sz w:val="20"/>
                <w:vertAlign w:val="superscript"/>
              </w:rPr>
              <w:t>10</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51.A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Ponašanje pri gorenju materijala koji se upotrebljavaju za unutarnju opremu određenih kategorija motornih vozila</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118</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 za kabinu; X za preostali dio</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52.A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Vozila kategorije M</w:t>
            </w:r>
            <w:r>
              <w:rPr>
                <w:noProof/>
                <w:sz w:val="20"/>
                <w:vertAlign w:val="subscript"/>
              </w:rPr>
              <w:t>2</w:t>
            </w:r>
            <w:r>
              <w:rPr>
                <w:noProof/>
                <w:sz w:val="20"/>
              </w:rPr>
              <w:t xml:space="preserve"> i M</w:t>
            </w:r>
            <w:r>
              <w:rPr>
                <w:noProof/>
                <w:sz w:val="20"/>
                <w:vertAlign w:val="subscript"/>
              </w:rPr>
              <w:t>3</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107</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52.B</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Čvrstoća nadogradnje velikih putničkih vozila</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66</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53.A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Zaštita putnika u slučaju čelnog sudara</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94</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Nije primjenjivo</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Nije primjenjivo</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54.A</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Zaštita putnika u slučaju bočnog sudara</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95</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Nije primjenjivo</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Nije primjenjivo</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58</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Zaštita pješaka</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78/2009</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Nije primjenjivo</w:t>
            </w:r>
          </w:p>
          <w:p>
            <w:pPr>
              <w:spacing w:before="60" w:after="60"/>
              <w:jc w:val="left"/>
              <w:rPr>
                <w:rFonts w:eastAsia="Arial Unicode MS"/>
                <w:noProof/>
                <w:sz w:val="20"/>
                <w:szCs w:val="20"/>
              </w:rPr>
            </w:pPr>
            <w:r>
              <w:rPr>
                <w:noProof/>
                <w:sz w:val="20"/>
              </w:rPr>
              <w:t>Međutim, svi sustavi zaštite od prednjeg sudara dostavljeni uz vozilo moraju biti sukladni sa zahtjevima i označeni</w:t>
            </w:r>
          </w:p>
        </w:tc>
        <w:tc>
          <w:tcPr>
            <w:tcW w:w="1255"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p>
        </w:tc>
        <w:tc>
          <w:tcPr>
            <w:tcW w:w="12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59</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Mogućnost recikliranja</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Direktiva 2005/64/EZ</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Nije primjenjivo</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Nije primjenjivo</w:t>
            </w:r>
          </w:p>
        </w:tc>
        <w:tc>
          <w:tcPr>
            <w:tcW w:w="1255"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p>
        </w:tc>
        <w:tc>
          <w:tcPr>
            <w:tcW w:w="12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color w:val="000000"/>
                <w:sz w:val="20"/>
                <w:szCs w:val="20"/>
              </w:rPr>
            </w:pPr>
            <w:r>
              <w:rPr>
                <w:noProof/>
                <w:color w:val="000000"/>
                <w:sz w:val="20"/>
              </w:rPr>
              <w:t>61</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color w:val="000000"/>
                <w:sz w:val="20"/>
                <w:szCs w:val="20"/>
              </w:rPr>
            </w:pPr>
            <w:r>
              <w:rPr>
                <w:noProof/>
                <w:color w:val="000000"/>
                <w:sz w:val="20"/>
              </w:rPr>
              <w:t>Klimatizacijski sustav</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color w:val="000000"/>
                <w:sz w:val="20"/>
                <w:szCs w:val="20"/>
              </w:rPr>
            </w:pPr>
            <w:r>
              <w:rPr>
                <w:noProof/>
                <w:color w:val="000000"/>
                <w:sz w:val="20"/>
              </w:rPr>
              <w:t>Direktiva 2006/40/EZ</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color w:val="000000"/>
                <w:sz w:val="20"/>
                <w:szCs w:val="20"/>
              </w:rPr>
            </w:pPr>
            <w:r>
              <w:rPr>
                <w:noProof/>
                <w:color w:val="000000"/>
                <w:sz w:val="20"/>
              </w:rPr>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color w:val="000000"/>
                <w:sz w:val="20"/>
                <w:szCs w:val="20"/>
              </w:rPr>
            </w:pPr>
            <w:r>
              <w:rPr>
                <w:noProof/>
                <w:color w:val="000000"/>
                <w:sz w:val="20"/>
              </w:rPr>
              <w:t>G (</w:t>
            </w:r>
            <w:r>
              <w:rPr>
                <w:noProof/>
                <w:color w:val="000000"/>
                <w:sz w:val="20"/>
                <w:vertAlign w:val="superscript"/>
              </w:rPr>
              <w:t>14</w:t>
            </w:r>
            <w:r>
              <w:rPr>
                <w:noProof/>
                <w:color w:val="000000"/>
                <w:sz w:val="20"/>
              </w:rPr>
              <w:t>)</w:t>
            </w:r>
          </w:p>
        </w:tc>
        <w:tc>
          <w:tcPr>
            <w:tcW w:w="1255"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color w:val="000000"/>
                <w:sz w:val="20"/>
                <w:szCs w:val="20"/>
              </w:rPr>
            </w:pPr>
          </w:p>
        </w:tc>
        <w:tc>
          <w:tcPr>
            <w:tcW w:w="1256" w:type="dxa"/>
            <w:tcBorders>
              <w:top w:val="outset" w:sz="6" w:space="0" w:color="auto"/>
              <w:left w:val="outset" w:sz="6" w:space="0" w:color="auto"/>
              <w:bottom w:val="outset" w:sz="6" w:space="0" w:color="auto"/>
              <w:right w:val="outset" w:sz="6" w:space="0" w:color="auto"/>
            </w:tcBorders>
            <w:hideMark/>
          </w:tcPr>
          <w:p>
            <w:pPr>
              <w:spacing w:after="0"/>
              <w:jc w:val="center"/>
              <w:rPr>
                <w:rFonts w:eastAsia="Arial Unicode MS"/>
                <w:noProof/>
                <w:color w:val="000000"/>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62</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Vodikov sustav</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79/2009</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Q</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 + Q</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 + Q</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G + Q</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Točka</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Predmet homologacije</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Upućivanje na regulatorni akt</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1</w:t>
            </w:r>
            <w:r>
              <w:rPr>
                <w:noProof/>
                <w:sz w:val="20"/>
              </w:rPr>
              <w:t xml:space="preserve"> ≤ 2500 kg(*)</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1</w:t>
            </w:r>
            <w:r>
              <w:rPr>
                <w:noProof/>
                <w:sz w:val="20"/>
              </w:rPr>
              <w:t xml:space="preserve"> &gt; 2500 kg(*)</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2</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3</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color w:val="000000"/>
                <w:sz w:val="20"/>
                <w:szCs w:val="20"/>
              </w:rPr>
            </w:pPr>
            <w:r>
              <w:rPr>
                <w:noProof/>
                <w:color w:val="000000"/>
                <w:sz w:val="20"/>
              </w:rPr>
              <w:t>63</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color w:val="000000"/>
                <w:sz w:val="20"/>
                <w:szCs w:val="20"/>
              </w:rPr>
            </w:pPr>
            <w:r>
              <w:rPr>
                <w:noProof/>
                <w:color w:val="000000"/>
                <w:sz w:val="20"/>
              </w:rPr>
              <w:t>Opća sigurnost</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color w:val="000000"/>
                <w:sz w:val="20"/>
                <w:szCs w:val="20"/>
              </w:rPr>
            </w:pPr>
            <w:r>
              <w:rPr>
                <w:noProof/>
                <w:color w:val="000000"/>
                <w:sz w:val="20"/>
              </w:rPr>
              <w:t>Uredba (EZ) br. 661/2009</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color w:val="000000"/>
              </w:rPr>
            </w:pPr>
            <w:r>
              <w:rPr>
                <w:noProof/>
                <w:color w:val="000000"/>
              </w:rPr>
              <w:t>X (</w:t>
            </w:r>
            <w:r>
              <w:rPr>
                <w:noProof/>
                <w:color w:val="000000"/>
                <w:sz w:val="15"/>
                <w:vertAlign w:val="superscript"/>
              </w:rPr>
              <w:t>15</w:t>
            </w:r>
            <w:r>
              <w:rPr>
                <w:noProof/>
                <w:color w:val="00000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color w:val="000000"/>
              </w:rPr>
            </w:pPr>
            <w:r>
              <w:rPr>
                <w:noProof/>
                <w:color w:val="000000"/>
              </w:rPr>
              <w:t>X (</w:t>
            </w:r>
            <w:r>
              <w:rPr>
                <w:noProof/>
                <w:color w:val="000000"/>
                <w:sz w:val="15"/>
                <w:vertAlign w:val="superscript"/>
              </w:rPr>
              <w:t>15</w:t>
            </w:r>
            <w:r>
              <w:rPr>
                <w:noProof/>
                <w:color w:val="000000"/>
              </w:rPr>
              <w:t>)</w:t>
            </w:r>
          </w:p>
        </w:tc>
        <w:tc>
          <w:tcPr>
            <w:tcW w:w="125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color w:val="000000"/>
              </w:rPr>
            </w:pPr>
            <w:r>
              <w:rPr>
                <w:noProof/>
                <w:color w:val="000000"/>
              </w:rPr>
              <w:t>X (</w:t>
            </w:r>
            <w:r>
              <w:rPr>
                <w:noProof/>
                <w:color w:val="000000"/>
                <w:sz w:val="15"/>
                <w:vertAlign w:val="superscript"/>
              </w:rPr>
              <w:t>15</w:t>
            </w:r>
            <w:r>
              <w:rPr>
                <w:noProof/>
                <w:color w:val="000000"/>
              </w:rPr>
              <w:t>)</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color w:val="000000"/>
              </w:rPr>
            </w:pPr>
            <w:r>
              <w:rPr>
                <w:noProof/>
                <w:color w:val="000000"/>
              </w:rPr>
              <w:t>X (</w:t>
            </w:r>
            <w:r>
              <w:rPr>
                <w:noProof/>
                <w:color w:val="000000"/>
                <w:sz w:val="15"/>
                <w:vertAlign w:val="superscript"/>
              </w:rPr>
              <w:t>15</w:t>
            </w:r>
            <w:r>
              <w:rPr>
                <w:noProof/>
                <w:color w:val="00000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Times New Roman"/>
                <w:noProof/>
                <w:sz w:val="20"/>
                <w:szCs w:val="20"/>
              </w:rPr>
            </w:pPr>
            <w:r>
              <w:rPr>
                <w:noProof/>
                <w:sz w:val="20"/>
              </w:rPr>
              <w:t>64</w:t>
            </w:r>
          </w:p>
        </w:tc>
        <w:tc>
          <w:tcPr>
            <w:tcW w:w="2278"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Indikatori stupnja prijenosa</w:t>
            </w:r>
          </w:p>
        </w:tc>
        <w:tc>
          <w:tcPr>
            <w:tcW w:w="1886"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Uredba (EU) br. 65/2012</w:t>
            </w:r>
          </w:p>
        </w:tc>
        <w:tc>
          <w:tcPr>
            <w:tcW w:w="1094"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65</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Napredni kočni sustav za slučaj nužde</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Uredba (EU) br. 347/2012</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N/A (</w:t>
            </w:r>
            <w:r>
              <w:rPr>
                <w:noProof/>
                <w:sz w:val="20"/>
                <w:vertAlign w:val="superscript"/>
              </w:rPr>
              <w:t>16</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N/A (</w:t>
            </w:r>
            <w:r>
              <w:rPr>
                <w:noProof/>
                <w:sz w:val="20"/>
                <w:vertAlign w:val="superscript"/>
              </w:rPr>
              <w:t>16</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66</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Sustav upozorenja pri promjeni prometnog traka</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Uredba (EU) br. 351/2012</w:t>
            </w:r>
          </w:p>
        </w:tc>
        <w:tc>
          <w:tcPr>
            <w:tcW w:w="1094"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N/A (</w:t>
            </w:r>
            <w:r>
              <w:rPr>
                <w:noProof/>
                <w:sz w:val="20"/>
                <w:vertAlign w:val="superscript"/>
              </w:rPr>
              <w:t>17</w:t>
            </w:r>
            <w:r>
              <w:rPr>
                <w:noProof/>
                <w:sz w:val="20"/>
              </w:rPr>
              <w:t>)</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N/A (</w:t>
            </w:r>
            <w:r>
              <w:rPr>
                <w:noProof/>
                <w:sz w:val="20"/>
                <w:vertAlign w:val="superscript"/>
              </w:rPr>
              <w:t>17</w:t>
            </w: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67</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Posebni sastavni dijelovi za ukapljeni naftni plin (UNP) i njihova ugradnja u motorna vozila</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67</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68</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Alarmni sustavi za vozila (VAS)</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97</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G</w:t>
            </w:r>
          </w:p>
        </w:tc>
        <w:tc>
          <w:tcPr>
            <w:tcW w:w="125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125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Times New Roman"/>
                <w:noProof/>
                <w:sz w:val="20"/>
                <w:szCs w:val="20"/>
              </w:rPr>
            </w:pPr>
            <w:r>
              <w:rPr>
                <w:noProof/>
                <w:sz w:val="20"/>
              </w:rPr>
              <w:t>69</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Električna sigurnost</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100</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70</w:t>
            </w:r>
          </w:p>
        </w:tc>
        <w:tc>
          <w:tcPr>
            <w:tcW w:w="2278"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Posebni sastavni dijelovi za stlačeni prirodni plin (SPP) i njihova ugradnja u motorna vozila</w:t>
            </w:r>
          </w:p>
        </w:tc>
        <w:tc>
          <w:tcPr>
            <w:tcW w:w="1886"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110</w:t>
            </w:r>
          </w:p>
        </w:tc>
        <w:tc>
          <w:tcPr>
            <w:tcW w:w="1094"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5"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125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bl>
    <w:p>
      <w:pPr>
        <w:spacing w:after="0"/>
        <w:rPr>
          <w:rFonts w:eastAsia="Arial Unicode MS"/>
          <w:noProof/>
          <w:sz w:val="20"/>
          <w:szCs w:val="20"/>
        </w:rPr>
      </w:pPr>
      <w:r>
        <w:rPr>
          <w:noProof/>
          <w:sz w:val="20"/>
        </w:rPr>
        <w:t>(</w:t>
      </w:r>
      <w:r>
        <w:rPr>
          <w:noProof/>
          <w:sz w:val="20"/>
          <w:vertAlign w:val="superscript"/>
        </w:rPr>
        <w:t>*</w:t>
      </w:r>
      <w:r>
        <w:rPr>
          <w:noProof/>
          <w:sz w:val="20"/>
        </w:rPr>
        <w:t>) Najveća tehnički dopuštena masa opterećenog vozila:</w:t>
      </w:r>
    </w:p>
    <w:p>
      <w:pPr>
        <w:spacing w:after="0"/>
        <w:rPr>
          <w:rFonts w:eastAsia="Arial Unicode MS"/>
          <w:b/>
          <w:bCs/>
          <w:noProof/>
          <w:szCs w:val="24"/>
        </w:rPr>
      </w:pPr>
      <w:r>
        <w:rPr>
          <w:b/>
          <w:noProof/>
        </w:rPr>
        <w:t xml:space="preserve">Dodatni zahtjevi za bolnička vozila </w:t>
      </w:r>
    </w:p>
    <w:p>
      <w:pPr>
        <w:spacing w:after="0"/>
        <w:rPr>
          <w:rFonts w:eastAsia="Arial Unicode MS"/>
          <w:noProof/>
          <w:szCs w:val="24"/>
        </w:rPr>
      </w:pPr>
      <w:r>
        <w:rPr>
          <w:noProof/>
        </w:rPr>
        <w:t>Odjeljak za bolesnike u vozilima hitnih službi mora biti sukladan sa zahtjevima norme EN 1789:2007 +A1: 2010 +A2:2014 – Medicinski automobili i njihova oprema – Cestovni medicinski automobili uz iznimku odjeljka 6.5 s popisom opreme. Dokaz sukladnosti sa zahtjevima dostavljat će se s ispitnim izvješćem tehničke službe. Ako je predviđen prostor za invalidska kolica, primjenjivat će se zahtjevi navedeni u Dodatku 3. u pogledu sustava za vezanje invalidskih kolica i držanje putnika.</w:t>
      </w:r>
    </w:p>
    <w:p>
      <w:pPr>
        <w:spacing w:after="0"/>
        <w:rPr>
          <w:rFonts w:eastAsia="Arial Unicode MS"/>
          <w:noProof/>
          <w:szCs w:val="24"/>
        </w:rPr>
      </w:pPr>
      <w:r>
        <w:rPr>
          <w:rFonts w:eastAsia="Arial Unicode MS"/>
          <w:noProof/>
          <w:szCs w:val="24"/>
        </w:rPr>
        <w:pict>
          <v:rect id="_x0000_i1035" style="width:45.35pt;height:.75pt" o:hrpct="100" o:hralign="center" o:hrstd="t" o:hrnoshade="t" o:hr="t" fillcolor="black" stroked="f"/>
        </w:pict>
      </w:r>
    </w:p>
    <w:p>
      <w:pPr>
        <w:jc w:val="center"/>
        <w:rPr>
          <w:rFonts w:eastAsia="Arial Unicode MS"/>
          <w:i/>
          <w:iCs/>
          <w:noProof/>
          <w:szCs w:val="24"/>
        </w:rPr>
      </w:pPr>
      <w:r>
        <w:rPr>
          <w:noProof/>
        </w:rPr>
        <w:br w:type="page"/>
      </w:r>
      <w:r>
        <w:rPr>
          <w:i/>
          <w:noProof/>
        </w:rPr>
        <w:lastRenderedPageBreak/>
        <w:t>Dodatak 2.</w:t>
      </w:r>
    </w:p>
    <w:p>
      <w:pPr>
        <w:jc w:val="center"/>
        <w:rPr>
          <w:rFonts w:eastAsia="Arial Unicode MS"/>
          <w:b/>
          <w:bCs/>
          <w:noProof/>
          <w:szCs w:val="24"/>
        </w:rPr>
      </w:pPr>
      <w:r>
        <w:rPr>
          <w:b/>
          <w:noProof/>
        </w:rPr>
        <w:t>Oklopna vozila</w:t>
      </w:r>
    </w:p>
    <w:tbl>
      <w:tblPr>
        <w:tblpPr w:leftFromText="181" w:rightFromText="181" w:vertAnchor="text" w:horzAnchor="margin" w:tblpY="290"/>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3"/>
        <w:gridCol w:w="1021"/>
        <w:gridCol w:w="815"/>
        <w:gridCol w:w="692"/>
        <w:gridCol w:w="692"/>
        <w:gridCol w:w="691"/>
        <w:gridCol w:w="691"/>
        <w:gridCol w:w="691"/>
        <w:gridCol w:w="691"/>
        <w:gridCol w:w="691"/>
        <w:gridCol w:w="691"/>
        <w:gridCol w:w="691"/>
        <w:gridCol w:w="691"/>
      </w:tblGrid>
      <w:tr>
        <w:trPr>
          <w:tblHeade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Točka</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Predmet homologacije</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bCs/>
                <w:noProof/>
                <w:sz w:val="20"/>
                <w:szCs w:val="20"/>
              </w:rPr>
            </w:pPr>
            <w:r>
              <w:rPr>
                <w:noProof/>
                <w:sz w:val="20"/>
              </w:rPr>
              <w:t>Upućivanje na regulatorni akt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1</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2</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M</w:t>
            </w:r>
            <w:r>
              <w:rPr>
                <w:noProof/>
                <w:sz w:val="20"/>
                <w:vertAlign w:val="subscript"/>
              </w:rPr>
              <w:t>3</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N</w:t>
            </w:r>
            <w:r>
              <w:rPr>
                <w:noProof/>
                <w:sz w:val="20"/>
                <w:vertAlign w:val="subscript"/>
              </w:rPr>
              <w:t>1</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N</w:t>
            </w:r>
            <w:r>
              <w:rPr>
                <w:noProof/>
                <w:sz w:val="20"/>
                <w:vertAlign w:val="subscript"/>
              </w:rPr>
              <w:t>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N</w:t>
            </w:r>
            <w:r>
              <w:rPr>
                <w:noProof/>
                <w:sz w:val="20"/>
                <w:vertAlign w:val="subscript"/>
              </w:rPr>
              <w:t>3</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w:t>
            </w:r>
            <w:r>
              <w:rPr>
                <w:noProof/>
                <w:sz w:val="20"/>
                <w:vertAlign w:val="subscript"/>
              </w:rPr>
              <w:t>1</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w:t>
            </w:r>
            <w:r>
              <w:rPr>
                <w:noProof/>
                <w:sz w:val="20"/>
                <w:vertAlign w:val="subscript"/>
              </w:rPr>
              <w:t>2</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w:t>
            </w:r>
            <w:r>
              <w:rPr>
                <w:noProof/>
                <w:sz w:val="20"/>
                <w:vertAlign w:val="subscript"/>
              </w:rPr>
              <w:t>3</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w:t>
            </w:r>
            <w:r>
              <w:rPr>
                <w:noProof/>
                <w:sz w:val="20"/>
                <w:vertAlign w:val="subscript"/>
              </w:rPr>
              <w:t>4</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r>
              <w:rPr>
                <w:noProof/>
                <w:sz w:val="20"/>
              </w:rPr>
              <w:t>1.A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2"/>
              </w:rPr>
            </w:pPr>
            <w:r>
              <w:rPr>
                <w:noProof/>
                <w:sz w:val="22"/>
              </w:rPr>
              <w:t>Razina buke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2"/>
              </w:rPr>
            </w:pPr>
            <w:r>
              <w:rPr>
                <w:noProof/>
                <w:sz w:val="22"/>
              </w:rPr>
              <w:t>Uredba (EU) br. 540/2014</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2"/>
              </w:rPr>
            </w:pPr>
            <w:r>
              <w:rPr>
                <w:noProof/>
                <w:sz w:val="22"/>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2"/>
              </w:rPr>
            </w:pPr>
            <w:r>
              <w:rPr>
                <w:noProof/>
                <w:sz w:val="22"/>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2"/>
              </w:rPr>
            </w:pPr>
            <w:r>
              <w:rPr>
                <w:noProof/>
                <w:sz w:val="22"/>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2"/>
              </w:rPr>
            </w:pPr>
            <w:r>
              <w:rPr>
                <w:noProof/>
                <w:sz w:val="22"/>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2"/>
              </w:rPr>
            </w:pPr>
            <w:r>
              <w:rPr>
                <w:noProof/>
                <w:sz w:val="22"/>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2"/>
              </w:rPr>
            </w:pPr>
            <w:r>
              <w:rPr>
                <w:noProof/>
                <w:sz w:val="22"/>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2</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Emisije (Euro 5 i 6) laka teretna vozila / pristup informacijama</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Uredba (EZ) br. 715/2007</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w:t>
            </w:r>
            <w:r>
              <w:rPr>
                <w:noProof/>
                <w:sz w:val="20"/>
                <w:vertAlign w:val="superscript"/>
              </w:rPr>
              <w:t>1</w:t>
            </w:r>
            <w:r>
              <w:rPr>
                <w:noProof/>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w:t>
            </w:r>
            <w:r>
              <w:rPr>
                <w:noProof/>
                <w:sz w:val="20"/>
                <w:vertAlign w:val="superscript"/>
              </w:rPr>
              <w:t>1</w:t>
            </w:r>
            <w:r>
              <w:rPr>
                <w:noProof/>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w:t>
            </w:r>
            <w:r>
              <w:rPr>
                <w:noProof/>
                <w:sz w:val="20"/>
                <w:vertAlign w:val="superscript"/>
              </w:rPr>
              <w:t>1</w:t>
            </w:r>
            <w:r>
              <w:rPr>
                <w:noProof/>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w:t>
            </w:r>
            <w:r>
              <w:rPr>
                <w:noProof/>
                <w:sz w:val="20"/>
                <w:vertAlign w:val="superscript"/>
              </w:rPr>
              <w:t>1</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Sprečavanje nastanka požara (spremnici za tekuće gorivo)</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34</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2</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2</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2</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2</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2</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2</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Uređaji za zaštitu od stražnjeg podlijetanja (RUPD) i njihova ugradnja; zaštita od stražnjeg podlijetanja (RUP)</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58</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Prostor za ugradnju i pričvršćivanje stražnje registarske pločice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Uredba (EU) br. 1003/2010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Upravljački mehanizam</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lastRenderedPageBreak/>
              <w:t>Pravilnik UNECE-a br. 79</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6.A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Pristup vozilu i upravljivost</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Uredba (EU) br. 130/2012</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6.B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Sastavni dijelovi brava i okova za pričvršćivanje vrata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11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7.A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Uređaji i signali za zvučno upozoravanje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28</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A+K</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A+K</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A+K</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A+K</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A+K</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A+K</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8.A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Uređaji za neizravno gledanje i njihova ugradnja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46</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9.A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Kočenje vozila i prikolica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13</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9.B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Kočenje osobnih automobila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w:t>
            </w:r>
            <w:r>
              <w:rPr>
                <w:noProof/>
                <w:sz w:val="20"/>
              </w:rPr>
              <w:lastRenderedPageBreak/>
              <w:t>-a br. 13-H</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X (</w:t>
            </w:r>
            <w:r>
              <w:rPr>
                <w:noProof/>
                <w:sz w:val="20"/>
                <w:vertAlign w:val="superscript"/>
              </w:rPr>
              <w:t>4</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 (</w:t>
            </w:r>
            <w:r>
              <w:rPr>
                <w:noProof/>
                <w:sz w:val="20"/>
                <w:vertAlign w:val="superscript"/>
              </w:rPr>
              <w:t>4</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10.A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Elektromagnetska kompatibilnost</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12.A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Unutarnja oprema vozila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21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13.A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Zaštita motornih vozila od neovlaštene uporabe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18</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13.B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Zaštita motornih vozila od neovlaštene uporabe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116</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14.A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Zaštita vozača od upravljačkog mehanizma u slučaju sudara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12</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Nije primjenjivo</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Nije primjenjivo</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15.A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Sjedala, njihova sidrišta i nasloni za glavu</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17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r>
              <w:rPr>
                <w:noProof/>
                <w:sz w:val="20"/>
                <w:vertAlign w:val="superscript"/>
              </w:rPr>
              <w:t>4.B</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r>
              <w:rPr>
                <w:noProof/>
                <w:sz w:val="20"/>
                <w:vertAlign w:val="superscript"/>
              </w:rPr>
              <w:t>4.B</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15.B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Sjedala u velikim putničkim vozilima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80</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D</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16.A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Vanjske izbočine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26</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17.A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Pristup vozilu i upravljivost</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Uredba (EU) br. 130/2012</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17.B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Brzinomjer i njegova ugradnja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39</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18.A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Proizvođačeva pločica i identifikacijski broj vozila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Uredba (EU) br. 19/2011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19.A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Sidrišta sigurnosnih pojaseva, Isofix sustavi sidrišta i Isofix sidrišta gornje sigurnosne uzice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14</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lastRenderedPageBreak/>
              <w:t>20.A</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Ugradnja uređaja za osvjetljavanje i svjetlosnu signalizaciju u vozila</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48</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A+N</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21.A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Katadiopterski uređaji za motorna vozila i njihove prikolice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3</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22.A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Prednja pozicijska, stražnja pozicijska, kočna i gabaritna svjetla za motorna vozila i njihove prikolice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22.B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Dnevna svjetla za motorna vozila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87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22.C</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Bočna svjetla za označivanje za motorna vozila i njihove prikolice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91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23.A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Pokazivači smjera za motorna vozila i njihove prikolice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6</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24.A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Svjetlo stražnje registarske pločice motornih vozila i njihovih prikolica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4</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25.A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Zatvoreni reflektorski ulošci za glavna svjetla motornih vozila koja emitiraju europski asimetrični kratki svjetlosni snop ili dugi svjetlosni snop ili oboje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31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25.B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Žarulje sa žarnom niti za uporabu u homologiranim svjetiljkama u motornim vozilima i njihovim prikolicama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37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25.C</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Glavna svjetla za motorna vozila sa svjetlosnim izvorima s izbojem u plinu</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98</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25.D</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 xml:space="preserve">Svjetlosni izvori s izbojem u plinu za uporabu u homologiranim </w:t>
            </w:r>
            <w:r>
              <w:rPr>
                <w:noProof/>
                <w:sz w:val="20"/>
              </w:rPr>
              <w:lastRenderedPageBreak/>
              <w:t>svjetlima s takvim svjetlosnim izvorima u motornim vozilima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lastRenderedPageBreak/>
              <w:t>Uredba (EZ) br. 661/2009</w:t>
            </w:r>
          </w:p>
          <w:p>
            <w:pPr>
              <w:spacing w:before="60" w:after="60"/>
              <w:jc w:val="left"/>
              <w:rPr>
                <w:rFonts w:eastAsia="Times New Roman"/>
                <w:noProof/>
                <w:sz w:val="20"/>
                <w:szCs w:val="20"/>
              </w:rPr>
            </w:pPr>
            <w:r>
              <w:rPr>
                <w:noProof/>
                <w:sz w:val="20"/>
              </w:rPr>
              <w:t>Pravilnik UNECE</w:t>
            </w:r>
            <w:r>
              <w:rPr>
                <w:noProof/>
                <w:sz w:val="20"/>
              </w:rPr>
              <w:lastRenderedPageBreak/>
              <w:t>-a br. 99</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25.E</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Glavna svjetla motornih vozila koja emitiraju asimetrični kratki svjetlosni snop ili dugi svjetlosni snop ili oba, opremljena žaruljama sa žarnom niti i/ili LED modulima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112</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25.F</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Prilagodljivi sustavi prednjeg osvjetljenja (AFS) za motorna vozila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123</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26.A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Prednja svjetla za maglu za motorna vozila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19</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27.A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Vučna naprava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Uredba (EU) br. 1005/2010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28.A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 xml:space="preserve">Stražnja svjetla za </w:t>
            </w:r>
            <w:r>
              <w:rPr>
                <w:noProof/>
                <w:sz w:val="20"/>
              </w:rPr>
              <w:lastRenderedPageBreak/>
              <w:t>maglu za motorna vozila i njihove prikolice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lastRenderedPageBreak/>
              <w:t xml:space="preserve">Uredba (EZ) </w:t>
            </w:r>
            <w:r>
              <w:rPr>
                <w:noProof/>
                <w:sz w:val="20"/>
              </w:rPr>
              <w:lastRenderedPageBreak/>
              <w:t>br. 661/2009</w:t>
            </w:r>
          </w:p>
          <w:p>
            <w:pPr>
              <w:spacing w:before="60" w:after="60"/>
              <w:jc w:val="left"/>
              <w:rPr>
                <w:rFonts w:eastAsia="Times New Roman"/>
                <w:noProof/>
                <w:sz w:val="20"/>
                <w:szCs w:val="20"/>
              </w:rPr>
            </w:pPr>
            <w:r>
              <w:rPr>
                <w:noProof/>
                <w:sz w:val="20"/>
              </w:rPr>
              <w:t>Pravilnik UNECE-a br. 38</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29.A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Svjetla za vožnju unatrag za motorna vozila i njihove prikolice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23</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30.A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Parkirna svjetla za motorna vozila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77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31.A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Sigurnosni pojasevi, sigurnosni sustavi za držanje djece i Isofix sigurnosni sustavi za držanje djece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16</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32.A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Prednje vidno polje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125</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S</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33.A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Položaji i oznake komandi, kontrolnih lampica i indikatora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121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34.A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Sustavi za odmrzavanje i odmagljivanje vjetrobrana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Uredba (EU) br. 672/2010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35.A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Sustavi za brisanje i pranje vjetrobrana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Uredba (EU) br. 1008/2010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36.A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Sustavi za grijanje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122</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37.A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Blatobrani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Uredba (EU) br. 1009/2010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38.A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Nasloni za glavu, ugrađeni ili ne u sjedala vozila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25</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41.A</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Emisije (Euro VI) za teška vozila / pristup informacijama</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Uredba (EZ) br. 595/2009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 (</w:t>
            </w:r>
            <w:r>
              <w:rPr>
                <w:noProof/>
                <w:sz w:val="20"/>
                <w:vertAlign w:val="superscript"/>
              </w:rPr>
              <w:t>9</w:t>
            </w:r>
            <w:r>
              <w:rPr>
                <w:noProof/>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 (</w:t>
            </w:r>
            <w:r>
              <w:rPr>
                <w:noProof/>
                <w:sz w:val="20"/>
                <w:vertAlign w:val="superscript"/>
              </w:rPr>
              <w:t>9</w:t>
            </w:r>
            <w:r>
              <w:rPr>
                <w:noProof/>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 (</w:t>
            </w:r>
            <w:r>
              <w:rPr>
                <w:noProof/>
                <w:sz w:val="20"/>
                <w:vertAlign w:val="superscript"/>
              </w:rPr>
              <w:t>9</w:t>
            </w:r>
            <w:r>
              <w:rPr>
                <w:noProof/>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 (</w:t>
            </w:r>
            <w:r>
              <w:rPr>
                <w:noProof/>
                <w:sz w:val="20"/>
                <w:vertAlign w:val="superscript"/>
              </w:rPr>
              <w:t>9</w:t>
            </w:r>
            <w:r>
              <w:rPr>
                <w:noProof/>
                <w:sz w:val="20"/>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42.A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 xml:space="preserve">Bočna zaštita teretnih </w:t>
            </w:r>
            <w:r>
              <w:rPr>
                <w:noProof/>
                <w:sz w:val="20"/>
              </w:rPr>
              <w:lastRenderedPageBreak/>
              <w:t>vozila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lastRenderedPageBreak/>
              <w:t>Uredba (EZ) br. 661/2</w:t>
            </w:r>
            <w:r>
              <w:rPr>
                <w:noProof/>
                <w:sz w:val="20"/>
              </w:rPr>
              <w:lastRenderedPageBreak/>
              <w:t>009</w:t>
            </w:r>
          </w:p>
          <w:p>
            <w:pPr>
              <w:spacing w:before="60" w:after="60"/>
              <w:jc w:val="left"/>
              <w:rPr>
                <w:rFonts w:eastAsia="Times New Roman"/>
                <w:noProof/>
                <w:sz w:val="20"/>
                <w:szCs w:val="20"/>
              </w:rPr>
            </w:pPr>
            <w:r>
              <w:rPr>
                <w:noProof/>
                <w:sz w:val="20"/>
              </w:rPr>
              <w:t>Pravilnik UNECE-a br. 73</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lastRenderedPageBreak/>
              <w:t>43.A</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Zaštita od prskanja ispod kotača</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Uredba (EU) br. 109/2011</w:t>
            </w:r>
          </w:p>
        </w:tc>
        <w:tc>
          <w:tcPr>
            <w:tcW w:w="527"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44.A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Mase i dimenzije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Uredba (EU) br. 1230/2012</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45.A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Materijali za sigurnosna stakla i njihova ugradnja u vozila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43</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Nije primjenjivo</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Nije primjenjivo</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Nije primjenjivo</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Nije primjenjivo</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Nije primjenjivo</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Nije primjenjivo</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Nije primjenjivo</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Nije primjenjivo</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Nije primjenjivo</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Nije primjenjivo</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46</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Gume</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Direktiva 92/23/EEZ</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46.A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Ugradnja guma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Uredba (EU) br. 458/2011</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46.B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Pneumatske gume za motorna vozila i njihove prikolice (razred C1)</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30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46.</w:t>
            </w:r>
            <w:r>
              <w:rPr>
                <w:noProof/>
                <w:sz w:val="20"/>
              </w:rPr>
              <w:lastRenderedPageBreak/>
              <w:t>C</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lastRenderedPageBreak/>
              <w:t>Pneumatsk</w:t>
            </w:r>
            <w:r>
              <w:rPr>
                <w:noProof/>
                <w:sz w:val="20"/>
              </w:rPr>
              <w:lastRenderedPageBreak/>
              <w:t>e gume za gospodarska vozila i njihove prikolice (razredi C2 i C3)</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lastRenderedPageBreak/>
              <w:t xml:space="preserve">Uredba </w:t>
            </w:r>
            <w:r>
              <w:rPr>
                <w:noProof/>
                <w:sz w:val="20"/>
              </w:rPr>
              <w:lastRenderedPageBreak/>
              <w:t>(EZ) br. 661/2009</w:t>
            </w:r>
          </w:p>
          <w:p>
            <w:pPr>
              <w:spacing w:before="60" w:after="60"/>
              <w:jc w:val="left"/>
              <w:rPr>
                <w:rFonts w:eastAsia="Times New Roman"/>
                <w:noProof/>
                <w:sz w:val="20"/>
                <w:szCs w:val="20"/>
              </w:rPr>
            </w:pPr>
            <w:r>
              <w:rPr>
                <w:noProof/>
                <w:sz w:val="20"/>
              </w:rPr>
              <w:t>Pravilnik UNECE-a br. 54</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46.D</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Emisije buke kotrljanja, prianjanje na mokru površinu i otpor kotrljanja (razredi C1, C2 i C3)</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117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46.E</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Zamjenska jedinica za privremenu uporabu, sigurnosne gume / pneumatski sustav sa sposobnošću vožnje bez zraka i sustav praćenja zračnog pritiska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64</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r>
              <w:rPr>
                <w:noProof/>
                <w:sz w:val="20"/>
                <w:vertAlign w:val="superscript"/>
              </w:rPr>
              <w:t>9.A</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r>
              <w:rPr>
                <w:noProof/>
                <w:sz w:val="20"/>
                <w:vertAlign w:val="superscript"/>
              </w:rPr>
              <w:t>9.A</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47.A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Ograničavanje brzine vozila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89</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48.A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Mase i dimenzije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Uredba (EU) br. 1230/2012</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49.A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 xml:space="preserve">Gospodarska vozila s obzirom na </w:t>
            </w:r>
            <w:r>
              <w:rPr>
                <w:noProof/>
                <w:sz w:val="20"/>
              </w:rPr>
              <w:lastRenderedPageBreak/>
              <w:t>njihove vanjske izbočine ispred stražnje stijenke kabine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lastRenderedPageBreak/>
              <w:t>Uredba (EZ) br. 661/2</w:t>
            </w:r>
            <w:r>
              <w:rPr>
                <w:noProof/>
                <w:sz w:val="20"/>
              </w:rPr>
              <w:lastRenderedPageBreak/>
              <w:t>009</w:t>
            </w:r>
          </w:p>
          <w:p>
            <w:pPr>
              <w:spacing w:before="60" w:after="60"/>
              <w:jc w:val="left"/>
              <w:rPr>
                <w:rFonts w:eastAsia="Times New Roman"/>
                <w:noProof/>
                <w:sz w:val="20"/>
                <w:szCs w:val="20"/>
              </w:rPr>
            </w:pPr>
            <w:r>
              <w:rPr>
                <w:noProof/>
                <w:sz w:val="20"/>
              </w:rPr>
              <w:t>Pravilnik UNECE-a br. 61</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50.A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Mehanički dijelovi spojnica za međusobno povezivanje skupova vozila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55</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50.B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Naprava za spajanje vozila (CCD); ugradnja homologiranog tipa naprave za spajanje vozila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102</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51.A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Ponašanje pri gorenju materijala koji se upotrebljavaju za unutarnju opremu određenih kategorija motornih vozila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118</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52.A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Vozila kategorije M</w:t>
            </w:r>
            <w:r>
              <w:rPr>
                <w:noProof/>
                <w:sz w:val="20"/>
                <w:vertAlign w:val="subscript"/>
              </w:rPr>
              <w:t>2</w:t>
            </w:r>
            <w:r>
              <w:rPr>
                <w:noProof/>
                <w:sz w:val="20"/>
              </w:rPr>
              <w:t xml:space="preserve"> i M</w:t>
            </w:r>
            <w:r>
              <w:rPr>
                <w:noProof/>
                <w:sz w:val="20"/>
                <w:vertAlign w:val="subscript"/>
              </w:rPr>
              <w:t>3</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107</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52.B</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Čvrstoća nadogradnje velikih putničkih vozila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 xml:space="preserve">Pravilnik </w:t>
            </w:r>
            <w:r>
              <w:rPr>
                <w:noProof/>
                <w:sz w:val="20"/>
              </w:rPr>
              <w:lastRenderedPageBreak/>
              <w:t>UNECE-a br. 66</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53.A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Zaštita putnika u slučaju čelnog sudara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94</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Nije primjenjivo</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54.A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Zaštita putnika u slučaju bočnog sudara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95</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Nije primjenjivo</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Nije primjenjivo</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55</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(prazno)</w:t>
            </w:r>
          </w:p>
        </w:tc>
        <w:tc>
          <w:tcPr>
            <w:tcW w:w="152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left"/>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56.A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Vozila namijenjena za prijevoz opasnih tvari</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105</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57.A</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Naprave za zaštitu od prednjeg podlijetanja (FUPD) i njihova ugradnja; zaštita od prednjeg podlijetanja (FUP)</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93</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58</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Zaštita pješaka</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78/2009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Nije primjenjivo</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Nije primjenjivo</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59</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Mogućnost recikliranja</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Direktiva 2005/64/EZ</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Nije primjenjivo</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Nije primjenjivo</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2"/>
              </w:rPr>
            </w:pPr>
            <w:r>
              <w:rPr>
                <w:noProof/>
                <w:sz w:val="22"/>
              </w:rPr>
              <w:t>60</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2"/>
              </w:rPr>
            </w:pPr>
            <w:r>
              <w:rPr>
                <w:noProof/>
                <w:sz w:val="22"/>
              </w:rPr>
              <w:t>(prazno)</w:t>
            </w:r>
          </w:p>
        </w:tc>
        <w:tc>
          <w:tcPr>
            <w:tcW w:w="1525"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left"/>
              <w:rPr>
                <w:rFonts w:eastAsia="Times New Roman"/>
                <w:noProof/>
                <w:szCs w:val="24"/>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Cs w:val="24"/>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lastRenderedPageBreak/>
              <w:t>61</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Klimatizacijski sustav</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Direktiva 2006/40/EZ</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r>
              <w:rPr>
                <w:noProof/>
                <w:sz w:val="20"/>
                <w:vertAlign w:val="superscript"/>
              </w:rPr>
              <w:t>14</w:t>
            </w:r>
            <w:r>
              <w:rPr>
                <w:noProof/>
                <w:sz w:val="20"/>
              </w:rPr>
              <w:t>)</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62</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Vodikov sustav</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Uredba (EZ) br. 79/2009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A</w:t>
            </w: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63</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2"/>
              </w:rPr>
            </w:pPr>
            <w:r>
              <w:rPr>
                <w:noProof/>
                <w:sz w:val="22"/>
              </w:rPr>
              <w:t>Opća sigurnost</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2"/>
              </w:rPr>
            </w:pPr>
            <w:r>
              <w:rPr>
                <w:noProof/>
                <w:sz w:val="22"/>
              </w:rPr>
              <w:t>Uredba (EZ) br. 661/2009</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0"/>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0"/>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c>
          <w:tcPr>
            <w:tcW w:w="53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2"/>
              </w:rPr>
            </w:pPr>
            <w:r>
              <w:rPr>
                <w:noProof/>
                <w:sz w:val="22"/>
              </w:rPr>
              <w:t>X(</w:t>
            </w:r>
            <w:r>
              <w:rPr>
                <w:noProof/>
                <w:sz w:val="22"/>
                <w:vertAlign w:val="superscript"/>
              </w:rPr>
              <w:t>15</w:t>
            </w:r>
            <w:r>
              <w:rPr>
                <w:noProof/>
                <w:sz w:val="22"/>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64</w:t>
            </w:r>
          </w:p>
        </w:tc>
        <w:tc>
          <w:tcPr>
            <w:tcW w:w="1687"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Indikatori stupnja prijenosa</w:t>
            </w:r>
          </w:p>
        </w:tc>
        <w:tc>
          <w:tcPr>
            <w:tcW w:w="1525"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Uredba (EU) br. 65/2012</w:t>
            </w:r>
          </w:p>
        </w:tc>
        <w:tc>
          <w:tcPr>
            <w:tcW w:w="527"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hideMark/>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65</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Napredni kočni sustav za slučaj nužde</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Uredba (EU) br. 347/2012</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16</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16</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16</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16</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66</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Sustav upozorenja pri promjeni prometnog traka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Uredba (EU) br. 351/2012</w:t>
            </w: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17</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17</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17</w:t>
            </w:r>
            <w:r>
              <w:rPr>
                <w:noProof/>
                <w:sz w:val="20"/>
              </w:rPr>
              <w:t>)</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w:t>
            </w:r>
            <w:r>
              <w:rPr>
                <w:noProof/>
                <w:sz w:val="20"/>
                <w:vertAlign w:val="superscript"/>
              </w:rPr>
              <w:t>17</w:t>
            </w:r>
            <w:r>
              <w:rPr>
                <w:noProof/>
                <w:sz w:val="20"/>
              </w:rPr>
              <w:t>)</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67</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Posebni sastavni dijelovi za ukapljeni naftni plin (UNP) i njihova ugradnja u motorna vozila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67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68</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Alarmni sustavi za vozila (VAS)</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lastRenderedPageBreak/>
              <w:t>Pravilnik UNECE-a br. 97</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27"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lastRenderedPageBreak/>
              <w:t>69</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Električna sigurnost</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100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70</w:t>
            </w:r>
          </w:p>
        </w:tc>
        <w:tc>
          <w:tcPr>
            <w:tcW w:w="1687"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Posebni sastavni dijelovi za stlačeni prirodni plin (SPP) i njihova ugradnja u motorna vozila</w:t>
            </w:r>
          </w:p>
        </w:tc>
        <w:tc>
          <w:tcPr>
            <w:tcW w:w="1525" w:type="dxa"/>
            <w:tcBorders>
              <w:top w:val="outset" w:sz="6" w:space="0" w:color="auto"/>
              <w:left w:val="outset" w:sz="6" w:space="0" w:color="auto"/>
              <w:bottom w:val="outset" w:sz="6" w:space="0" w:color="auto"/>
              <w:right w:val="outset" w:sz="6" w:space="0" w:color="auto"/>
            </w:tcBorders>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110</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27" w:type="dxa"/>
            <w:tcBorders>
              <w:top w:val="outset" w:sz="6" w:space="0" w:color="auto"/>
              <w:left w:val="outset" w:sz="6" w:space="0" w:color="auto"/>
              <w:bottom w:val="outset" w:sz="6" w:space="0" w:color="auto"/>
              <w:right w:val="outset" w:sz="6" w:space="0" w:color="auto"/>
            </w:tcBorders>
          </w:tcPr>
          <w:p>
            <w:pPr>
              <w:spacing w:before="60" w:after="60"/>
              <w:jc w:val="center"/>
              <w:rPr>
                <w:rFonts w:eastAsia="Times New Roman"/>
                <w:noProof/>
                <w:sz w:val="20"/>
                <w:szCs w:val="20"/>
              </w:rPr>
            </w:pPr>
            <w:r>
              <w:rPr>
                <w:noProof/>
                <w:sz w:val="20"/>
              </w:rPr>
              <w:t>X</w:t>
            </w: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c>
          <w:tcPr>
            <w:tcW w:w="536" w:type="dxa"/>
            <w:tcBorders>
              <w:top w:val="outset" w:sz="6" w:space="0" w:color="auto"/>
              <w:left w:val="outset" w:sz="6" w:space="0" w:color="auto"/>
              <w:bottom w:val="outset" w:sz="6" w:space="0" w:color="auto"/>
              <w:right w:val="outset" w:sz="6" w:space="0" w:color="auto"/>
            </w:tcBorders>
          </w:tcPr>
          <w:p>
            <w:pPr>
              <w:spacing w:before="100" w:beforeAutospacing="1" w:after="100" w:afterAutospacing="1"/>
              <w:jc w:val="center"/>
              <w:rPr>
                <w:rFonts w:eastAsia="Times New Roman"/>
                <w:noProof/>
                <w:sz w:val="20"/>
                <w:szCs w:val="20"/>
              </w:rPr>
            </w:pPr>
          </w:p>
        </w:tc>
      </w:tr>
    </w:tbl>
    <w:p>
      <w:pPr>
        <w:spacing w:before="0" w:after="0"/>
        <w:rPr>
          <w:rFonts w:eastAsia="Arial Unicode MS"/>
          <w:noProof/>
          <w:szCs w:val="24"/>
        </w:rPr>
      </w:pPr>
      <w:r>
        <w:rPr>
          <w:rFonts w:eastAsia="Arial Unicode MS"/>
          <w:noProof/>
          <w:szCs w:val="24"/>
        </w:rPr>
        <w:pict>
          <v:rect id="_x0000_i1036" style="width:45.35pt;height:.75pt" o:hrpct="100" o:hralign="center" o:hrstd="t" o:hrnoshade="t" o:hr="t" fillcolor="black" stroked="f"/>
        </w:pict>
      </w:r>
    </w:p>
    <w:p>
      <w:pPr>
        <w:jc w:val="center"/>
        <w:rPr>
          <w:rFonts w:eastAsia="Arial Unicode MS"/>
          <w:i/>
          <w:iCs/>
          <w:noProof/>
          <w:szCs w:val="24"/>
        </w:rPr>
      </w:pPr>
      <w:r>
        <w:rPr>
          <w:noProof/>
        </w:rPr>
        <w:br w:type="page"/>
      </w:r>
      <w:r>
        <w:rPr>
          <w:i/>
          <w:noProof/>
        </w:rPr>
        <w:lastRenderedPageBreak/>
        <w:t>Dodatak 3.</w:t>
      </w:r>
    </w:p>
    <w:p>
      <w:pPr>
        <w:jc w:val="center"/>
        <w:rPr>
          <w:rFonts w:eastAsia="Arial Unicode MS"/>
          <w:b/>
          <w:bCs/>
          <w:noProof/>
          <w:szCs w:val="24"/>
        </w:rPr>
      </w:pPr>
      <w:r>
        <w:rPr>
          <w:b/>
          <w:noProof/>
        </w:rPr>
        <w:t>Vozila s pristupom za invalidska kolica</w:t>
      </w:r>
    </w:p>
    <w:tbl>
      <w:tblPr>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760"/>
        <w:gridCol w:w="4636"/>
        <w:gridCol w:w="2741"/>
        <w:gridCol w:w="964"/>
      </w:tblGrid>
      <w:tr>
        <w:trPr>
          <w:cantSplit/>
          <w:tblCellSpacing w:w="0" w:type="dxa"/>
        </w:trPr>
        <w:tc>
          <w:tcPr>
            <w:tcW w:w="0" w:type="auto"/>
            <w:hideMark/>
          </w:tcPr>
          <w:p>
            <w:pPr>
              <w:spacing w:before="60" w:after="60"/>
              <w:ind w:right="195"/>
              <w:jc w:val="center"/>
              <w:rPr>
                <w:rFonts w:eastAsia="Times New Roman"/>
                <w:b/>
                <w:bCs/>
                <w:noProof/>
                <w:sz w:val="20"/>
                <w:szCs w:val="20"/>
              </w:rPr>
            </w:pPr>
            <w:r>
              <w:rPr>
                <w:b/>
                <w:noProof/>
                <w:sz w:val="20"/>
              </w:rPr>
              <w:t>Točka</w:t>
            </w:r>
          </w:p>
        </w:tc>
        <w:tc>
          <w:tcPr>
            <w:tcW w:w="2701" w:type="pct"/>
            <w:hideMark/>
          </w:tcPr>
          <w:p>
            <w:pPr>
              <w:spacing w:before="60" w:after="60"/>
              <w:ind w:left="83" w:right="195"/>
              <w:jc w:val="center"/>
              <w:rPr>
                <w:rFonts w:eastAsia="Times New Roman"/>
                <w:b/>
                <w:bCs/>
                <w:noProof/>
                <w:sz w:val="20"/>
                <w:szCs w:val="20"/>
              </w:rPr>
            </w:pPr>
            <w:r>
              <w:rPr>
                <w:b/>
                <w:noProof/>
                <w:sz w:val="20"/>
              </w:rPr>
              <w:t>Predmet homologacije</w:t>
            </w:r>
          </w:p>
        </w:tc>
        <w:tc>
          <w:tcPr>
            <w:tcW w:w="1597" w:type="pct"/>
            <w:hideMark/>
          </w:tcPr>
          <w:p>
            <w:pPr>
              <w:spacing w:before="60" w:after="60"/>
              <w:ind w:left="127" w:right="195"/>
              <w:jc w:val="center"/>
              <w:rPr>
                <w:rFonts w:eastAsia="Times New Roman"/>
                <w:b/>
                <w:bCs/>
                <w:noProof/>
                <w:sz w:val="20"/>
                <w:szCs w:val="20"/>
              </w:rPr>
            </w:pPr>
            <w:r>
              <w:rPr>
                <w:b/>
                <w:noProof/>
                <w:sz w:val="20"/>
              </w:rPr>
              <w:t>Regulatorni akt</w:t>
            </w:r>
          </w:p>
        </w:tc>
        <w:tc>
          <w:tcPr>
            <w:tcW w:w="0" w:type="auto"/>
            <w:hideMark/>
          </w:tcPr>
          <w:p>
            <w:pPr>
              <w:spacing w:before="60" w:after="60"/>
              <w:ind w:right="195"/>
              <w:jc w:val="center"/>
              <w:rPr>
                <w:rFonts w:eastAsia="Times New Roman"/>
                <w:b/>
                <w:bCs/>
                <w:noProof/>
                <w:sz w:val="20"/>
                <w:szCs w:val="20"/>
              </w:rPr>
            </w:pPr>
            <w:r>
              <w:rPr>
                <w:b/>
                <w:noProof/>
                <w:sz w:val="20"/>
              </w:rPr>
              <w:t>M</w:t>
            </w:r>
            <w:r>
              <w:rPr>
                <w:b/>
                <w:noProof/>
                <w:sz w:val="20"/>
                <w:vertAlign w:val="subscript"/>
              </w:rPr>
              <w:t>1</w:t>
            </w:r>
          </w:p>
        </w:tc>
      </w:tr>
      <w:tr>
        <w:trPr>
          <w:cantSplit/>
          <w:tblCellSpacing w:w="0" w:type="dxa"/>
        </w:trPr>
        <w:tc>
          <w:tcPr>
            <w:tcW w:w="0" w:type="auto"/>
          </w:tcPr>
          <w:p>
            <w:pPr>
              <w:spacing w:before="60" w:after="60"/>
              <w:jc w:val="center"/>
              <w:rPr>
                <w:rFonts w:eastAsia="Times New Roman"/>
                <w:noProof/>
                <w:sz w:val="20"/>
                <w:szCs w:val="20"/>
              </w:rPr>
            </w:pPr>
            <w:r>
              <w:rPr>
                <w:noProof/>
                <w:sz w:val="20"/>
              </w:rPr>
              <w:t>1.A</w:t>
            </w:r>
          </w:p>
        </w:tc>
        <w:tc>
          <w:tcPr>
            <w:tcW w:w="2701" w:type="pct"/>
          </w:tcPr>
          <w:p>
            <w:pPr>
              <w:spacing w:before="60" w:after="60"/>
              <w:ind w:left="83"/>
              <w:jc w:val="left"/>
              <w:rPr>
                <w:rFonts w:eastAsia="Times New Roman"/>
                <w:noProof/>
                <w:sz w:val="22"/>
              </w:rPr>
            </w:pPr>
            <w:r>
              <w:rPr>
                <w:noProof/>
                <w:sz w:val="22"/>
              </w:rPr>
              <w:t>Razina buke</w:t>
            </w:r>
          </w:p>
        </w:tc>
        <w:tc>
          <w:tcPr>
            <w:tcW w:w="1597" w:type="pct"/>
          </w:tcPr>
          <w:p>
            <w:pPr>
              <w:spacing w:before="60" w:after="60"/>
              <w:ind w:left="127"/>
              <w:jc w:val="left"/>
              <w:rPr>
                <w:rFonts w:eastAsia="Times New Roman"/>
                <w:noProof/>
                <w:sz w:val="22"/>
              </w:rPr>
            </w:pPr>
            <w:r>
              <w:rPr>
                <w:noProof/>
                <w:sz w:val="22"/>
              </w:rPr>
              <w:t>Uredba (EU) br. 540/2014</w:t>
            </w:r>
          </w:p>
        </w:tc>
        <w:tc>
          <w:tcPr>
            <w:tcW w:w="0" w:type="auto"/>
          </w:tcPr>
          <w:p>
            <w:pPr>
              <w:spacing w:before="60" w:after="60"/>
              <w:jc w:val="center"/>
              <w:rPr>
                <w:rFonts w:eastAsia="Times New Roman"/>
                <w:noProof/>
                <w:sz w:val="22"/>
              </w:rPr>
            </w:pPr>
            <w:r>
              <w:rPr>
                <w:noProof/>
                <w:sz w:val="22"/>
              </w:rPr>
              <w:t>G+W</w:t>
            </w:r>
            <w:r>
              <w:rPr>
                <w:noProof/>
                <w:sz w:val="22"/>
                <w:vertAlign w:val="subscript"/>
              </w:rPr>
              <w:t>9</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w:t>
            </w:r>
          </w:p>
        </w:tc>
        <w:tc>
          <w:tcPr>
            <w:tcW w:w="2701" w:type="pct"/>
            <w:hideMark/>
          </w:tcPr>
          <w:p>
            <w:pPr>
              <w:spacing w:before="60" w:after="60"/>
              <w:ind w:left="83"/>
              <w:jc w:val="left"/>
              <w:rPr>
                <w:rFonts w:eastAsia="Times New Roman"/>
                <w:noProof/>
                <w:sz w:val="20"/>
                <w:szCs w:val="20"/>
              </w:rPr>
            </w:pPr>
            <w:r>
              <w:rPr>
                <w:noProof/>
                <w:sz w:val="20"/>
              </w:rPr>
              <w:t>Emisije (Euro 5 i 6) laka teretna vozila / pristup informacijama</w:t>
            </w:r>
          </w:p>
        </w:tc>
        <w:tc>
          <w:tcPr>
            <w:tcW w:w="1597" w:type="pct"/>
            <w:hideMark/>
          </w:tcPr>
          <w:p>
            <w:pPr>
              <w:spacing w:before="60" w:after="60"/>
              <w:ind w:left="127"/>
              <w:jc w:val="left"/>
              <w:rPr>
                <w:rFonts w:eastAsia="Times New Roman"/>
                <w:noProof/>
                <w:sz w:val="20"/>
                <w:szCs w:val="20"/>
              </w:rPr>
            </w:pPr>
            <w:r>
              <w:rPr>
                <w:noProof/>
                <w:sz w:val="20"/>
              </w:rPr>
              <w:t>Uredba (EZ) br. 715/2007</w:t>
            </w:r>
          </w:p>
        </w:tc>
        <w:tc>
          <w:tcPr>
            <w:tcW w:w="0" w:type="auto"/>
            <w:hideMark/>
          </w:tcPr>
          <w:p>
            <w:pPr>
              <w:spacing w:before="60" w:after="60"/>
              <w:jc w:val="center"/>
              <w:rPr>
                <w:rFonts w:eastAsia="Times New Roman"/>
                <w:noProof/>
                <w:sz w:val="20"/>
                <w:szCs w:val="20"/>
              </w:rPr>
            </w:pPr>
            <w:r>
              <w:rPr>
                <w:noProof/>
                <w:sz w:val="20"/>
              </w:rPr>
              <w:t>G+W</w:t>
            </w:r>
            <w:r>
              <w:rPr>
                <w:noProof/>
                <w:sz w:val="20"/>
                <w:vertAlign w:val="subscript"/>
              </w:rPr>
              <w:t>1</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3.A</w:t>
            </w:r>
          </w:p>
        </w:tc>
        <w:tc>
          <w:tcPr>
            <w:tcW w:w="2701" w:type="pct"/>
            <w:hideMark/>
          </w:tcPr>
          <w:p>
            <w:pPr>
              <w:spacing w:before="60" w:after="60"/>
              <w:ind w:left="83"/>
              <w:jc w:val="left"/>
              <w:rPr>
                <w:rFonts w:eastAsia="Times New Roman"/>
                <w:noProof/>
                <w:sz w:val="20"/>
                <w:szCs w:val="20"/>
              </w:rPr>
            </w:pPr>
            <w:r>
              <w:rPr>
                <w:noProof/>
                <w:sz w:val="20"/>
              </w:rPr>
              <w:t>Sprečavanje nastanka požara (spremnici za tekuće gorivo)</w:t>
            </w:r>
          </w:p>
        </w:tc>
        <w:tc>
          <w:tcPr>
            <w:tcW w:w="1597"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34</w:t>
            </w:r>
          </w:p>
        </w:tc>
        <w:tc>
          <w:tcPr>
            <w:tcW w:w="0" w:type="auto"/>
            <w:hideMark/>
          </w:tcPr>
          <w:p>
            <w:pPr>
              <w:spacing w:before="60" w:after="60"/>
              <w:jc w:val="center"/>
              <w:rPr>
                <w:rFonts w:eastAsia="Times New Roman"/>
                <w:noProof/>
                <w:sz w:val="20"/>
                <w:szCs w:val="20"/>
              </w:rPr>
            </w:pPr>
            <w:r>
              <w:rPr>
                <w:noProof/>
                <w:sz w:val="20"/>
              </w:rPr>
              <w:t>X+W</w:t>
            </w:r>
            <w:r>
              <w:rPr>
                <w:noProof/>
                <w:sz w:val="20"/>
                <w:vertAlign w:val="subscript"/>
              </w:rPr>
              <w:t>2</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3.B</w:t>
            </w:r>
          </w:p>
        </w:tc>
        <w:tc>
          <w:tcPr>
            <w:tcW w:w="2701" w:type="pct"/>
            <w:hideMark/>
          </w:tcPr>
          <w:p>
            <w:pPr>
              <w:spacing w:before="60" w:after="60"/>
              <w:ind w:left="83"/>
              <w:jc w:val="left"/>
              <w:rPr>
                <w:rFonts w:eastAsia="Times New Roman"/>
                <w:noProof/>
                <w:sz w:val="20"/>
                <w:szCs w:val="20"/>
              </w:rPr>
            </w:pPr>
            <w:r>
              <w:rPr>
                <w:noProof/>
                <w:sz w:val="20"/>
              </w:rPr>
              <w:t>Uređaji za zaštitu od stražnjeg podlijetanja (RUPD) i njihova ugradnja; zaštita od stražnjeg podlijetanja (RUP)</w:t>
            </w:r>
          </w:p>
        </w:tc>
        <w:tc>
          <w:tcPr>
            <w:tcW w:w="1597"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58</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4.A</w:t>
            </w:r>
          </w:p>
        </w:tc>
        <w:tc>
          <w:tcPr>
            <w:tcW w:w="2701" w:type="pct"/>
            <w:hideMark/>
          </w:tcPr>
          <w:p>
            <w:pPr>
              <w:spacing w:before="60" w:after="60"/>
              <w:ind w:left="83"/>
              <w:jc w:val="left"/>
              <w:rPr>
                <w:rFonts w:eastAsia="Times New Roman"/>
                <w:noProof/>
                <w:sz w:val="20"/>
                <w:szCs w:val="20"/>
              </w:rPr>
            </w:pPr>
            <w:r>
              <w:rPr>
                <w:noProof/>
                <w:sz w:val="20"/>
              </w:rPr>
              <w:t>Prostor za ugradnju i pričvršćivanje stražnje registarske pločice</w:t>
            </w:r>
          </w:p>
        </w:tc>
        <w:tc>
          <w:tcPr>
            <w:tcW w:w="1597"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Uredba (EU) br. 1003/2010</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5.A</w:t>
            </w:r>
          </w:p>
        </w:tc>
        <w:tc>
          <w:tcPr>
            <w:tcW w:w="2701" w:type="pct"/>
            <w:hideMark/>
          </w:tcPr>
          <w:p>
            <w:pPr>
              <w:spacing w:before="60" w:after="60"/>
              <w:ind w:left="83"/>
              <w:jc w:val="left"/>
              <w:rPr>
                <w:rFonts w:eastAsia="Times New Roman"/>
                <w:noProof/>
                <w:sz w:val="20"/>
                <w:szCs w:val="20"/>
              </w:rPr>
            </w:pPr>
            <w:r>
              <w:rPr>
                <w:noProof/>
                <w:sz w:val="20"/>
              </w:rPr>
              <w:t>Upravljački mehanizam</w:t>
            </w:r>
          </w:p>
        </w:tc>
        <w:tc>
          <w:tcPr>
            <w:tcW w:w="1597"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79</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6.A</w:t>
            </w:r>
          </w:p>
        </w:tc>
        <w:tc>
          <w:tcPr>
            <w:tcW w:w="2701" w:type="pct"/>
            <w:hideMark/>
          </w:tcPr>
          <w:p>
            <w:pPr>
              <w:spacing w:before="60" w:after="60"/>
              <w:ind w:left="83"/>
              <w:jc w:val="left"/>
              <w:rPr>
                <w:rFonts w:eastAsia="Times New Roman"/>
                <w:noProof/>
                <w:sz w:val="20"/>
                <w:szCs w:val="20"/>
              </w:rPr>
            </w:pPr>
            <w:r>
              <w:rPr>
                <w:noProof/>
                <w:sz w:val="20"/>
              </w:rPr>
              <w:t>Pristup vozilu i upravljivost</w:t>
            </w:r>
          </w:p>
        </w:tc>
        <w:tc>
          <w:tcPr>
            <w:tcW w:w="1597"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Uredba (EU) br. 130/2012</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6.B</w:t>
            </w:r>
          </w:p>
        </w:tc>
        <w:tc>
          <w:tcPr>
            <w:tcW w:w="2701" w:type="pct"/>
            <w:hideMark/>
          </w:tcPr>
          <w:p>
            <w:pPr>
              <w:spacing w:before="60" w:after="60"/>
              <w:ind w:left="83"/>
              <w:jc w:val="left"/>
              <w:rPr>
                <w:rFonts w:eastAsia="Times New Roman"/>
                <w:noProof/>
                <w:sz w:val="20"/>
                <w:szCs w:val="20"/>
              </w:rPr>
            </w:pPr>
            <w:r>
              <w:rPr>
                <w:noProof/>
                <w:sz w:val="20"/>
              </w:rPr>
              <w:t>Sastavni dijelovi brava i okova za pričvršćivanje vrata</w:t>
            </w:r>
          </w:p>
        </w:tc>
        <w:tc>
          <w:tcPr>
            <w:tcW w:w="1597"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11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7.A</w:t>
            </w:r>
          </w:p>
        </w:tc>
        <w:tc>
          <w:tcPr>
            <w:tcW w:w="2701" w:type="pct"/>
            <w:hideMark/>
          </w:tcPr>
          <w:p>
            <w:pPr>
              <w:spacing w:before="60" w:after="60"/>
              <w:ind w:left="83"/>
              <w:jc w:val="left"/>
              <w:rPr>
                <w:rFonts w:eastAsia="Times New Roman"/>
                <w:noProof/>
                <w:sz w:val="20"/>
                <w:szCs w:val="20"/>
              </w:rPr>
            </w:pPr>
            <w:r>
              <w:rPr>
                <w:noProof/>
                <w:sz w:val="20"/>
              </w:rPr>
              <w:t>Uređaji i signali za zvučno upozoravanje</w:t>
            </w:r>
          </w:p>
        </w:tc>
        <w:tc>
          <w:tcPr>
            <w:tcW w:w="1597"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28</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8.A</w:t>
            </w:r>
          </w:p>
        </w:tc>
        <w:tc>
          <w:tcPr>
            <w:tcW w:w="2701" w:type="pct"/>
            <w:hideMark/>
          </w:tcPr>
          <w:p>
            <w:pPr>
              <w:spacing w:before="60" w:after="60"/>
              <w:ind w:left="83"/>
              <w:jc w:val="left"/>
              <w:rPr>
                <w:rFonts w:eastAsia="Times New Roman"/>
                <w:noProof/>
                <w:sz w:val="20"/>
                <w:szCs w:val="20"/>
              </w:rPr>
            </w:pPr>
            <w:r>
              <w:rPr>
                <w:noProof/>
                <w:sz w:val="20"/>
              </w:rPr>
              <w:t>Uređaji za neizravno gledanje i njihova ugradnja</w:t>
            </w:r>
          </w:p>
        </w:tc>
        <w:tc>
          <w:tcPr>
            <w:tcW w:w="1597"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46</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9.B</w:t>
            </w:r>
          </w:p>
        </w:tc>
        <w:tc>
          <w:tcPr>
            <w:tcW w:w="2701" w:type="pct"/>
            <w:hideMark/>
          </w:tcPr>
          <w:p>
            <w:pPr>
              <w:spacing w:before="60" w:after="60"/>
              <w:ind w:left="83"/>
              <w:jc w:val="left"/>
              <w:rPr>
                <w:rFonts w:eastAsia="Times New Roman"/>
                <w:noProof/>
                <w:sz w:val="20"/>
                <w:szCs w:val="20"/>
              </w:rPr>
            </w:pPr>
            <w:r>
              <w:rPr>
                <w:noProof/>
                <w:sz w:val="20"/>
              </w:rPr>
              <w:t>Kočenje osobnih automobila</w:t>
            </w:r>
          </w:p>
        </w:tc>
        <w:tc>
          <w:tcPr>
            <w:tcW w:w="1597"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13-H</w:t>
            </w:r>
          </w:p>
        </w:tc>
        <w:tc>
          <w:tcPr>
            <w:tcW w:w="0" w:type="auto"/>
            <w:hideMark/>
          </w:tcPr>
          <w:p>
            <w:pPr>
              <w:spacing w:before="60" w:after="60"/>
              <w:jc w:val="center"/>
              <w:rPr>
                <w:rFonts w:eastAsia="Times New Roman"/>
                <w:noProof/>
                <w:sz w:val="20"/>
                <w:szCs w:val="20"/>
              </w:rPr>
            </w:pPr>
            <w:r>
              <w:rPr>
                <w:noProof/>
                <w:sz w:val="20"/>
              </w:rPr>
              <w:t>G+A</w:t>
            </w:r>
            <w:r>
              <w:rPr>
                <w:noProof/>
                <w:sz w:val="20"/>
                <w:vertAlign w:val="subscript"/>
              </w:rPr>
              <w:t>1</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10.A</w:t>
            </w:r>
          </w:p>
        </w:tc>
        <w:tc>
          <w:tcPr>
            <w:tcW w:w="2701" w:type="pct"/>
            <w:hideMark/>
          </w:tcPr>
          <w:p>
            <w:pPr>
              <w:spacing w:before="60" w:after="60"/>
              <w:ind w:left="83"/>
              <w:jc w:val="left"/>
              <w:rPr>
                <w:rFonts w:eastAsia="Times New Roman"/>
                <w:noProof/>
                <w:sz w:val="20"/>
                <w:szCs w:val="20"/>
              </w:rPr>
            </w:pPr>
            <w:r>
              <w:rPr>
                <w:noProof/>
                <w:sz w:val="20"/>
              </w:rPr>
              <w:t>Elektromagnetska kompatibilnost</w:t>
            </w:r>
          </w:p>
        </w:tc>
        <w:tc>
          <w:tcPr>
            <w:tcW w:w="1597"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10</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12.A</w:t>
            </w:r>
          </w:p>
        </w:tc>
        <w:tc>
          <w:tcPr>
            <w:tcW w:w="2701" w:type="pct"/>
            <w:hideMark/>
          </w:tcPr>
          <w:p>
            <w:pPr>
              <w:spacing w:before="60" w:after="60"/>
              <w:ind w:left="83"/>
              <w:jc w:val="left"/>
              <w:rPr>
                <w:rFonts w:eastAsia="Times New Roman"/>
                <w:noProof/>
                <w:sz w:val="20"/>
                <w:szCs w:val="20"/>
              </w:rPr>
            </w:pPr>
            <w:r>
              <w:rPr>
                <w:noProof/>
                <w:sz w:val="20"/>
              </w:rPr>
              <w:t>Unutarnja oprema vozila</w:t>
            </w:r>
          </w:p>
        </w:tc>
        <w:tc>
          <w:tcPr>
            <w:tcW w:w="1597"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21</w:t>
            </w:r>
          </w:p>
        </w:tc>
        <w:tc>
          <w:tcPr>
            <w:tcW w:w="0" w:type="auto"/>
            <w:hideMark/>
          </w:tcPr>
          <w:p>
            <w:pPr>
              <w:spacing w:before="60" w:after="60"/>
              <w:jc w:val="center"/>
              <w:rPr>
                <w:rFonts w:eastAsia="Times New Roman"/>
                <w:noProof/>
                <w:sz w:val="20"/>
                <w:szCs w:val="20"/>
              </w:rPr>
            </w:pPr>
            <w:r>
              <w:rPr>
                <w:noProof/>
                <w:sz w:val="20"/>
              </w:rPr>
              <w:t>G+C</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13.B</w:t>
            </w:r>
          </w:p>
        </w:tc>
        <w:tc>
          <w:tcPr>
            <w:tcW w:w="2701" w:type="pct"/>
            <w:hideMark/>
          </w:tcPr>
          <w:p>
            <w:pPr>
              <w:spacing w:before="60" w:after="60"/>
              <w:ind w:left="83"/>
              <w:jc w:val="left"/>
              <w:rPr>
                <w:rFonts w:eastAsia="Times New Roman"/>
                <w:noProof/>
                <w:sz w:val="20"/>
                <w:szCs w:val="20"/>
              </w:rPr>
            </w:pPr>
            <w:r>
              <w:rPr>
                <w:noProof/>
                <w:sz w:val="20"/>
              </w:rPr>
              <w:t>Zaštita motornih vozila od neovlaštene uporabe</w:t>
            </w:r>
          </w:p>
        </w:tc>
        <w:tc>
          <w:tcPr>
            <w:tcW w:w="1597"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116</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14.A</w:t>
            </w:r>
          </w:p>
        </w:tc>
        <w:tc>
          <w:tcPr>
            <w:tcW w:w="2701" w:type="pct"/>
            <w:hideMark/>
          </w:tcPr>
          <w:p>
            <w:pPr>
              <w:spacing w:before="60" w:after="60"/>
              <w:ind w:left="83"/>
              <w:jc w:val="left"/>
              <w:rPr>
                <w:rFonts w:eastAsia="Times New Roman"/>
                <w:noProof/>
                <w:sz w:val="20"/>
                <w:szCs w:val="20"/>
              </w:rPr>
            </w:pPr>
            <w:r>
              <w:rPr>
                <w:noProof/>
                <w:sz w:val="20"/>
              </w:rPr>
              <w:t>Zaštita vozača od upravljačkog mehanizma u slučaju sudara</w:t>
            </w:r>
          </w:p>
        </w:tc>
        <w:tc>
          <w:tcPr>
            <w:tcW w:w="1597"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12</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15.A</w:t>
            </w:r>
          </w:p>
        </w:tc>
        <w:tc>
          <w:tcPr>
            <w:tcW w:w="2701" w:type="pct"/>
            <w:hideMark/>
          </w:tcPr>
          <w:p>
            <w:pPr>
              <w:spacing w:before="60" w:after="60"/>
              <w:ind w:left="83"/>
              <w:jc w:val="left"/>
              <w:rPr>
                <w:rFonts w:eastAsia="Times New Roman"/>
                <w:noProof/>
                <w:sz w:val="20"/>
                <w:szCs w:val="20"/>
              </w:rPr>
            </w:pPr>
            <w:r>
              <w:rPr>
                <w:noProof/>
                <w:sz w:val="20"/>
              </w:rPr>
              <w:t>Sjedala, njihova sidrišta i nasloni za glavu</w:t>
            </w:r>
          </w:p>
        </w:tc>
        <w:tc>
          <w:tcPr>
            <w:tcW w:w="1597"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17</w:t>
            </w:r>
          </w:p>
        </w:tc>
        <w:tc>
          <w:tcPr>
            <w:tcW w:w="0" w:type="auto"/>
            <w:hideMark/>
          </w:tcPr>
          <w:p>
            <w:pPr>
              <w:spacing w:before="60" w:after="60"/>
              <w:jc w:val="center"/>
              <w:rPr>
                <w:rFonts w:eastAsia="Times New Roman"/>
                <w:noProof/>
                <w:sz w:val="20"/>
                <w:szCs w:val="20"/>
              </w:rPr>
            </w:pPr>
            <w:r>
              <w:rPr>
                <w:noProof/>
                <w:sz w:val="20"/>
              </w:rPr>
              <w:t>G+W</w:t>
            </w:r>
            <w:r>
              <w:rPr>
                <w:noProof/>
                <w:sz w:val="20"/>
                <w:vertAlign w:val="subscript"/>
              </w:rPr>
              <w:t>3</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16.A</w:t>
            </w:r>
          </w:p>
        </w:tc>
        <w:tc>
          <w:tcPr>
            <w:tcW w:w="2701" w:type="pct"/>
            <w:hideMark/>
          </w:tcPr>
          <w:p>
            <w:pPr>
              <w:spacing w:before="60" w:after="60"/>
              <w:ind w:left="83"/>
              <w:jc w:val="left"/>
              <w:rPr>
                <w:rFonts w:eastAsia="Times New Roman"/>
                <w:noProof/>
                <w:sz w:val="20"/>
                <w:szCs w:val="20"/>
              </w:rPr>
            </w:pPr>
            <w:r>
              <w:rPr>
                <w:noProof/>
                <w:sz w:val="20"/>
              </w:rPr>
              <w:t>Vanjske izbočine</w:t>
            </w:r>
          </w:p>
        </w:tc>
        <w:tc>
          <w:tcPr>
            <w:tcW w:w="1597"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26</w:t>
            </w:r>
          </w:p>
        </w:tc>
        <w:tc>
          <w:tcPr>
            <w:tcW w:w="0" w:type="auto"/>
            <w:hideMark/>
          </w:tcPr>
          <w:p>
            <w:pPr>
              <w:spacing w:before="60" w:after="60"/>
              <w:jc w:val="center"/>
              <w:rPr>
                <w:rFonts w:eastAsia="Times New Roman"/>
                <w:noProof/>
                <w:sz w:val="20"/>
                <w:szCs w:val="20"/>
              </w:rPr>
            </w:pPr>
            <w:r>
              <w:rPr>
                <w:noProof/>
                <w:sz w:val="20"/>
              </w:rPr>
              <w:t>G+W</w:t>
            </w:r>
            <w:r>
              <w:rPr>
                <w:noProof/>
                <w:sz w:val="20"/>
                <w:vertAlign w:val="subscript"/>
              </w:rPr>
              <w:t>4</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17.A</w:t>
            </w:r>
          </w:p>
        </w:tc>
        <w:tc>
          <w:tcPr>
            <w:tcW w:w="2701" w:type="pct"/>
            <w:hideMark/>
          </w:tcPr>
          <w:p>
            <w:pPr>
              <w:spacing w:before="60" w:after="60"/>
              <w:ind w:left="83"/>
              <w:jc w:val="left"/>
              <w:rPr>
                <w:rFonts w:eastAsia="Times New Roman"/>
                <w:noProof/>
                <w:sz w:val="20"/>
                <w:szCs w:val="20"/>
              </w:rPr>
            </w:pPr>
            <w:r>
              <w:rPr>
                <w:noProof/>
                <w:sz w:val="20"/>
              </w:rPr>
              <w:t>Pristup vozilu i upravljivost</w:t>
            </w:r>
          </w:p>
        </w:tc>
        <w:tc>
          <w:tcPr>
            <w:tcW w:w="1597"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Uredba (EU) br. 130/2012</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lastRenderedPageBreak/>
              <w:t>17.B</w:t>
            </w:r>
          </w:p>
        </w:tc>
        <w:tc>
          <w:tcPr>
            <w:tcW w:w="2701" w:type="pct"/>
            <w:hideMark/>
          </w:tcPr>
          <w:p>
            <w:pPr>
              <w:spacing w:before="60" w:after="60"/>
              <w:ind w:left="83"/>
              <w:jc w:val="left"/>
              <w:rPr>
                <w:rFonts w:eastAsia="Times New Roman"/>
                <w:noProof/>
                <w:sz w:val="20"/>
                <w:szCs w:val="20"/>
              </w:rPr>
            </w:pPr>
            <w:r>
              <w:rPr>
                <w:noProof/>
                <w:sz w:val="20"/>
              </w:rPr>
              <w:t>Brzinomjer i njegova ugradnja</w:t>
            </w:r>
          </w:p>
        </w:tc>
        <w:tc>
          <w:tcPr>
            <w:tcW w:w="1597"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39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18.A</w:t>
            </w:r>
          </w:p>
        </w:tc>
        <w:tc>
          <w:tcPr>
            <w:tcW w:w="2701" w:type="pct"/>
            <w:hideMark/>
          </w:tcPr>
          <w:p>
            <w:pPr>
              <w:spacing w:before="60" w:after="60"/>
              <w:ind w:left="83"/>
              <w:jc w:val="left"/>
              <w:rPr>
                <w:rFonts w:eastAsia="Times New Roman"/>
                <w:noProof/>
                <w:sz w:val="20"/>
                <w:szCs w:val="20"/>
              </w:rPr>
            </w:pPr>
            <w:r>
              <w:rPr>
                <w:noProof/>
                <w:sz w:val="20"/>
              </w:rPr>
              <w:t>Proizvođačeva pločica i identifikacijski broj vozila</w:t>
            </w:r>
          </w:p>
        </w:tc>
        <w:tc>
          <w:tcPr>
            <w:tcW w:w="1597"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Uredba (EU) br. 19/2011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19.A</w:t>
            </w:r>
          </w:p>
        </w:tc>
        <w:tc>
          <w:tcPr>
            <w:tcW w:w="2701" w:type="pct"/>
            <w:hideMark/>
          </w:tcPr>
          <w:p>
            <w:pPr>
              <w:spacing w:before="60" w:after="60"/>
              <w:ind w:left="83"/>
              <w:jc w:val="left"/>
              <w:rPr>
                <w:rFonts w:eastAsia="Times New Roman"/>
                <w:noProof/>
                <w:sz w:val="20"/>
                <w:szCs w:val="20"/>
              </w:rPr>
            </w:pPr>
            <w:r>
              <w:rPr>
                <w:noProof/>
                <w:sz w:val="20"/>
              </w:rPr>
              <w:t>Sidrišta sigurnosnih pojaseva, Isofix sustavi sidrišta i Isofix sidrišta gornje sigurnosne uzice</w:t>
            </w:r>
          </w:p>
        </w:tc>
        <w:tc>
          <w:tcPr>
            <w:tcW w:w="1597"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14</w:t>
            </w:r>
          </w:p>
        </w:tc>
        <w:tc>
          <w:tcPr>
            <w:tcW w:w="0" w:type="auto"/>
            <w:hideMark/>
          </w:tcPr>
          <w:p>
            <w:pPr>
              <w:spacing w:before="60" w:after="60"/>
              <w:jc w:val="center"/>
              <w:rPr>
                <w:rFonts w:eastAsia="Times New Roman"/>
                <w:noProof/>
                <w:sz w:val="20"/>
                <w:szCs w:val="20"/>
              </w:rPr>
            </w:pPr>
            <w:r>
              <w:rPr>
                <w:noProof/>
                <w:sz w:val="20"/>
              </w:rPr>
              <w:t>X+W</w:t>
            </w:r>
            <w:r>
              <w:rPr>
                <w:noProof/>
                <w:sz w:val="20"/>
                <w:vertAlign w:val="subscript"/>
              </w:rPr>
              <w:t>5</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20.A</w:t>
            </w:r>
          </w:p>
        </w:tc>
        <w:tc>
          <w:tcPr>
            <w:tcW w:w="2701" w:type="pct"/>
            <w:hideMark/>
          </w:tcPr>
          <w:p>
            <w:pPr>
              <w:spacing w:before="60" w:after="60"/>
              <w:ind w:left="83"/>
              <w:jc w:val="left"/>
              <w:rPr>
                <w:rFonts w:eastAsia="Times New Roman"/>
                <w:noProof/>
                <w:sz w:val="20"/>
                <w:szCs w:val="20"/>
              </w:rPr>
            </w:pPr>
            <w:r>
              <w:rPr>
                <w:noProof/>
                <w:sz w:val="20"/>
              </w:rPr>
              <w:t>Ugradnja uređaja za osvjetljavanje i svjetlosnu signalizaciju u vozila</w:t>
            </w:r>
          </w:p>
        </w:tc>
        <w:tc>
          <w:tcPr>
            <w:tcW w:w="1597"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48</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21.A</w:t>
            </w:r>
          </w:p>
        </w:tc>
        <w:tc>
          <w:tcPr>
            <w:tcW w:w="2701" w:type="pct"/>
            <w:hideMark/>
          </w:tcPr>
          <w:p>
            <w:pPr>
              <w:spacing w:before="60" w:after="60"/>
              <w:ind w:left="83"/>
              <w:jc w:val="left"/>
              <w:rPr>
                <w:rFonts w:eastAsia="Times New Roman"/>
                <w:noProof/>
                <w:sz w:val="20"/>
                <w:szCs w:val="20"/>
              </w:rPr>
            </w:pPr>
            <w:r>
              <w:rPr>
                <w:noProof/>
                <w:sz w:val="20"/>
              </w:rPr>
              <w:t>Katadiopterski uređaji za motorna vozila i njihove prikolice</w:t>
            </w:r>
          </w:p>
        </w:tc>
        <w:tc>
          <w:tcPr>
            <w:tcW w:w="1597"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3</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22.A</w:t>
            </w:r>
          </w:p>
        </w:tc>
        <w:tc>
          <w:tcPr>
            <w:tcW w:w="2701" w:type="pct"/>
            <w:hideMark/>
          </w:tcPr>
          <w:p>
            <w:pPr>
              <w:spacing w:before="60" w:after="60"/>
              <w:ind w:left="83"/>
              <w:jc w:val="left"/>
              <w:rPr>
                <w:rFonts w:eastAsia="Times New Roman"/>
                <w:noProof/>
                <w:sz w:val="20"/>
                <w:szCs w:val="20"/>
              </w:rPr>
            </w:pPr>
            <w:r>
              <w:rPr>
                <w:noProof/>
                <w:sz w:val="20"/>
              </w:rPr>
              <w:t>Prednja pozicijska, stražnja pozicijska, kočna i gabaritna svjetla za motorna vozila i njihove prikolice</w:t>
            </w:r>
          </w:p>
        </w:tc>
        <w:tc>
          <w:tcPr>
            <w:tcW w:w="1597"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22.B</w:t>
            </w:r>
          </w:p>
        </w:tc>
        <w:tc>
          <w:tcPr>
            <w:tcW w:w="2701" w:type="pct"/>
            <w:hideMark/>
          </w:tcPr>
          <w:p>
            <w:pPr>
              <w:spacing w:before="60" w:after="60"/>
              <w:ind w:left="83"/>
              <w:jc w:val="left"/>
              <w:rPr>
                <w:rFonts w:eastAsia="Times New Roman"/>
                <w:noProof/>
                <w:sz w:val="20"/>
                <w:szCs w:val="20"/>
              </w:rPr>
            </w:pPr>
            <w:r>
              <w:rPr>
                <w:noProof/>
                <w:sz w:val="20"/>
              </w:rPr>
              <w:t>Dnevna svjetla za motorna vozila</w:t>
            </w:r>
          </w:p>
        </w:tc>
        <w:tc>
          <w:tcPr>
            <w:tcW w:w="1597"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87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22.C</w:t>
            </w:r>
          </w:p>
        </w:tc>
        <w:tc>
          <w:tcPr>
            <w:tcW w:w="2701" w:type="pct"/>
            <w:hideMark/>
          </w:tcPr>
          <w:p>
            <w:pPr>
              <w:spacing w:before="60" w:after="60"/>
              <w:ind w:left="83"/>
              <w:jc w:val="left"/>
              <w:rPr>
                <w:rFonts w:eastAsia="Times New Roman"/>
                <w:noProof/>
                <w:sz w:val="20"/>
                <w:szCs w:val="20"/>
              </w:rPr>
            </w:pPr>
            <w:r>
              <w:rPr>
                <w:noProof/>
                <w:sz w:val="20"/>
              </w:rPr>
              <w:t>Bočna svjetla za označivanje za motorna vozila i njihove prikolice</w:t>
            </w:r>
          </w:p>
        </w:tc>
        <w:tc>
          <w:tcPr>
            <w:tcW w:w="1597"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91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23.A</w:t>
            </w:r>
          </w:p>
        </w:tc>
        <w:tc>
          <w:tcPr>
            <w:tcW w:w="2701" w:type="pct"/>
            <w:hideMark/>
          </w:tcPr>
          <w:p>
            <w:pPr>
              <w:spacing w:before="60" w:after="60"/>
              <w:ind w:left="83"/>
              <w:jc w:val="left"/>
              <w:rPr>
                <w:rFonts w:eastAsia="Times New Roman"/>
                <w:noProof/>
                <w:sz w:val="20"/>
                <w:szCs w:val="20"/>
              </w:rPr>
            </w:pPr>
            <w:r>
              <w:rPr>
                <w:noProof/>
                <w:sz w:val="20"/>
              </w:rPr>
              <w:t>Pokazivači smjera za motorna vozila i njihove prikolice</w:t>
            </w:r>
          </w:p>
        </w:tc>
        <w:tc>
          <w:tcPr>
            <w:tcW w:w="1597"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6</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24.A</w:t>
            </w:r>
          </w:p>
        </w:tc>
        <w:tc>
          <w:tcPr>
            <w:tcW w:w="2701" w:type="pct"/>
            <w:hideMark/>
          </w:tcPr>
          <w:p>
            <w:pPr>
              <w:spacing w:before="60" w:after="60"/>
              <w:ind w:left="83"/>
              <w:jc w:val="left"/>
              <w:rPr>
                <w:rFonts w:eastAsia="Times New Roman"/>
                <w:noProof/>
                <w:sz w:val="20"/>
                <w:szCs w:val="20"/>
              </w:rPr>
            </w:pPr>
            <w:r>
              <w:rPr>
                <w:noProof/>
                <w:sz w:val="20"/>
              </w:rPr>
              <w:t>Svjetlo stražnje registarske pločice motornih vozila i njihovih prikolica</w:t>
            </w:r>
          </w:p>
        </w:tc>
        <w:tc>
          <w:tcPr>
            <w:tcW w:w="1597"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4</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25.A</w:t>
            </w:r>
          </w:p>
        </w:tc>
        <w:tc>
          <w:tcPr>
            <w:tcW w:w="2701" w:type="pct"/>
            <w:hideMark/>
          </w:tcPr>
          <w:p>
            <w:pPr>
              <w:spacing w:before="60" w:after="60"/>
              <w:ind w:left="83"/>
              <w:jc w:val="left"/>
              <w:rPr>
                <w:rFonts w:eastAsia="Times New Roman"/>
                <w:noProof/>
                <w:sz w:val="20"/>
                <w:szCs w:val="20"/>
              </w:rPr>
            </w:pPr>
            <w:r>
              <w:rPr>
                <w:noProof/>
                <w:sz w:val="20"/>
              </w:rPr>
              <w:t>Zatvoreni reflektorski ulošci za glavna svjetla motornih vozila koja emitiraju europski asimetrični kratki svjetlosni snop ili dugi svjetlosni snop ili oboje</w:t>
            </w:r>
          </w:p>
        </w:tc>
        <w:tc>
          <w:tcPr>
            <w:tcW w:w="1597"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31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25.B</w:t>
            </w:r>
          </w:p>
        </w:tc>
        <w:tc>
          <w:tcPr>
            <w:tcW w:w="2701" w:type="pct"/>
            <w:hideMark/>
          </w:tcPr>
          <w:p>
            <w:pPr>
              <w:spacing w:before="60" w:after="60"/>
              <w:ind w:left="83"/>
              <w:jc w:val="left"/>
              <w:rPr>
                <w:rFonts w:eastAsia="Times New Roman"/>
                <w:noProof/>
                <w:sz w:val="20"/>
                <w:szCs w:val="20"/>
              </w:rPr>
            </w:pPr>
            <w:r>
              <w:rPr>
                <w:noProof/>
                <w:sz w:val="20"/>
              </w:rPr>
              <w:t>Žarulje sa žarnom niti za uporabu u homologiranim svjetiljkama u motornim vozilima i njihovim prikolicama</w:t>
            </w:r>
          </w:p>
        </w:tc>
        <w:tc>
          <w:tcPr>
            <w:tcW w:w="1597"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37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25.C</w:t>
            </w:r>
          </w:p>
        </w:tc>
        <w:tc>
          <w:tcPr>
            <w:tcW w:w="2701" w:type="pct"/>
            <w:hideMark/>
          </w:tcPr>
          <w:p>
            <w:pPr>
              <w:spacing w:before="60" w:after="60"/>
              <w:ind w:left="83"/>
              <w:jc w:val="left"/>
              <w:rPr>
                <w:rFonts w:eastAsia="Times New Roman"/>
                <w:noProof/>
                <w:sz w:val="20"/>
                <w:szCs w:val="20"/>
              </w:rPr>
            </w:pPr>
            <w:r>
              <w:rPr>
                <w:noProof/>
                <w:sz w:val="20"/>
              </w:rPr>
              <w:t>Glavna svjetla za motorna vozila sa svjetlosnim izvorima s izbojem u plinu</w:t>
            </w:r>
          </w:p>
        </w:tc>
        <w:tc>
          <w:tcPr>
            <w:tcW w:w="1597"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98</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25.D</w:t>
            </w:r>
          </w:p>
        </w:tc>
        <w:tc>
          <w:tcPr>
            <w:tcW w:w="2701" w:type="pct"/>
            <w:hideMark/>
          </w:tcPr>
          <w:p>
            <w:pPr>
              <w:spacing w:before="60" w:after="60"/>
              <w:ind w:left="83"/>
              <w:jc w:val="left"/>
              <w:rPr>
                <w:rFonts w:eastAsia="Times New Roman"/>
                <w:noProof/>
                <w:sz w:val="20"/>
                <w:szCs w:val="20"/>
              </w:rPr>
            </w:pPr>
            <w:r>
              <w:rPr>
                <w:noProof/>
                <w:sz w:val="20"/>
              </w:rPr>
              <w:t>Svjetlosni izvori s izbojem u plinu za uporabu u homologiranim svjetlima s takvim svjetlosnim izvorima u motornim vozilima</w:t>
            </w:r>
          </w:p>
        </w:tc>
        <w:tc>
          <w:tcPr>
            <w:tcW w:w="1597"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99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25.E</w:t>
            </w:r>
          </w:p>
        </w:tc>
        <w:tc>
          <w:tcPr>
            <w:tcW w:w="2701" w:type="pct"/>
            <w:hideMark/>
          </w:tcPr>
          <w:p>
            <w:pPr>
              <w:spacing w:before="60" w:after="60"/>
              <w:ind w:left="83"/>
              <w:jc w:val="left"/>
              <w:rPr>
                <w:rFonts w:eastAsia="Times New Roman"/>
                <w:noProof/>
                <w:sz w:val="20"/>
                <w:szCs w:val="20"/>
              </w:rPr>
            </w:pPr>
            <w:r>
              <w:rPr>
                <w:noProof/>
                <w:sz w:val="20"/>
              </w:rPr>
              <w:t>Glavna svjetla motornih vozila koja emitiraju asimetrični kratki svjetlosni snop ili dugi svjetlosni snop ili oba, opremljena žaruljama sa žarnom niti i/ili LED modulima</w:t>
            </w:r>
          </w:p>
        </w:tc>
        <w:tc>
          <w:tcPr>
            <w:tcW w:w="1597"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112</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25.F</w:t>
            </w:r>
          </w:p>
        </w:tc>
        <w:tc>
          <w:tcPr>
            <w:tcW w:w="2701" w:type="pct"/>
            <w:hideMark/>
          </w:tcPr>
          <w:p>
            <w:pPr>
              <w:spacing w:before="60" w:after="60"/>
              <w:ind w:left="83"/>
              <w:jc w:val="left"/>
              <w:rPr>
                <w:rFonts w:eastAsia="Times New Roman"/>
                <w:noProof/>
                <w:sz w:val="20"/>
                <w:szCs w:val="20"/>
              </w:rPr>
            </w:pPr>
            <w:r>
              <w:rPr>
                <w:noProof/>
                <w:sz w:val="20"/>
              </w:rPr>
              <w:t>Prilagodljivi sustavi prednjeg osvjetljenja (AFS) za motorna vozila</w:t>
            </w:r>
          </w:p>
        </w:tc>
        <w:tc>
          <w:tcPr>
            <w:tcW w:w="1597"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123</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26.A</w:t>
            </w:r>
          </w:p>
        </w:tc>
        <w:tc>
          <w:tcPr>
            <w:tcW w:w="2701" w:type="pct"/>
            <w:hideMark/>
          </w:tcPr>
          <w:p>
            <w:pPr>
              <w:spacing w:before="60" w:after="60"/>
              <w:ind w:left="83"/>
              <w:jc w:val="left"/>
              <w:rPr>
                <w:rFonts w:eastAsia="Times New Roman"/>
                <w:noProof/>
                <w:sz w:val="20"/>
                <w:szCs w:val="20"/>
              </w:rPr>
            </w:pPr>
            <w:r>
              <w:rPr>
                <w:noProof/>
                <w:sz w:val="20"/>
              </w:rPr>
              <w:t>Prednja svjetla za maglu za motorna vozila</w:t>
            </w:r>
          </w:p>
        </w:tc>
        <w:tc>
          <w:tcPr>
            <w:tcW w:w="1597"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19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27.A</w:t>
            </w:r>
          </w:p>
        </w:tc>
        <w:tc>
          <w:tcPr>
            <w:tcW w:w="2701" w:type="pct"/>
            <w:hideMark/>
          </w:tcPr>
          <w:p>
            <w:pPr>
              <w:spacing w:before="60" w:after="60"/>
              <w:ind w:left="83"/>
              <w:jc w:val="left"/>
              <w:rPr>
                <w:rFonts w:eastAsia="Times New Roman"/>
                <w:noProof/>
                <w:sz w:val="20"/>
                <w:szCs w:val="20"/>
              </w:rPr>
            </w:pPr>
            <w:r>
              <w:rPr>
                <w:noProof/>
                <w:sz w:val="20"/>
              </w:rPr>
              <w:t>Vučna naprava</w:t>
            </w:r>
          </w:p>
        </w:tc>
        <w:tc>
          <w:tcPr>
            <w:tcW w:w="1597"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Uredba (EU) br. 1005/2010</w:t>
            </w:r>
          </w:p>
        </w:tc>
        <w:tc>
          <w:tcPr>
            <w:tcW w:w="0" w:type="auto"/>
            <w:hideMark/>
          </w:tcPr>
          <w:p>
            <w:pPr>
              <w:spacing w:before="60" w:after="60"/>
              <w:jc w:val="center"/>
              <w:rPr>
                <w:rFonts w:eastAsia="Times New Roman"/>
                <w:noProof/>
                <w:sz w:val="20"/>
                <w:szCs w:val="20"/>
              </w:rPr>
            </w:pPr>
            <w:r>
              <w:rPr>
                <w:noProof/>
                <w:sz w:val="20"/>
              </w:rPr>
              <w:t>E</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lastRenderedPageBreak/>
              <w:t>28.A</w:t>
            </w:r>
          </w:p>
        </w:tc>
        <w:tc>
          <w:tcPr>
            <w:tcW w:w="2701" w:type="pct"/>
            <w:hideMark/>
          </w:tcPr>
          <w:p>
            <w:pPr>
              <w:spacing w:before="60" w:after="60"/>
              <w:ind w:left="83"/>
              <w:jc w:val="left"/>
              <w:rPr>
                <w:rFonts w:eastAsia="Times New Roman"/>
                <w:noProof/>
                <w:sz w:val="20"/>
                <w:szCs w:val="20"/>
              </w:rPr>
            </w:pPr>
            <w:r>
              <w:rPr>
                <w:noProof/>
                <w:sz w:val="20"/>
              </w:rPr>
              <w:t>Stražnja svjetla za maglu za motorna vozila i njihove prikolice</w:t>
            </w:r>
          </w:p>
        </w:tc>
        <w:tc>
          <w:tcPr>
            <w:tcW w:w="1597"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38</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29.A</w:t>
            </w:r>
          </w:p>
        </w:tc>
        <w:tc>
          <w:tcPr>
            <w:tcW w:w="2701" w:type="pct"/>
            <w:hideMark/>
          </w:tcPr>
          <w:p>
            <w:pPr>
              <w:spacing w:before="60" w:after="60"/>
              <w:ind w:left="83"/>
              <w:jc w:val="left"/>
              <w:rPr>
                <w:rFonts w:eastAsia="Times New Roman"/>
                <w:noProof/>
                <w:sz w:val="20"/>
                <w:szCs w:val="20"/>
              </w:rPr>
            </w:pPr>
            <w:r>
              <w:rPr>
                <w:noProof/>
                <w:sz w:val="20"/>
              </w:rPr>
              <w:t>Svjetla za vožnju unatrag za motorna vozila i njihove prikolice</w:t>
            </w:r>
          </w:p>
        </w:tc>
        <w:tc>
          <w:tcPr>
            <w:tcW w:w="1597"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23</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30.A</w:t>
            </w:r>
          </w:p>
        </w:tc>
        <w:tc>
          <w:tcPr>
            <w:tcW w:w="2701" w:type="pct"/>
            <w:hideMark/>
          </w:tcPr>
          <w:p>
            <w:pPr>
              <w:spacing w:before="60" w:after="60"/>
              <w:ind w:left="83"/>
              <w:jc w:val="left"/>
              <w:rPr>
                <w:rFonts w:eastAsia="Times New Roman"/>
                <w:noProof/>
                <w:sz w:val="20"/>
                <w:szCs w:val="20"/>
              </w:rPr>
            </w:pPr>
            <w:r>
              <w:rPr>
                <w:noProof/>
                <w:sz w:val="20"/>
              </w:rPr>
              <w:t>Parkirna svjetla za motorna vozila</w:t>
            </w:r>
          </w:p>
        </w:tc>
        <w:tc>
          <w:tcPr>
            <w:tcW w:w="1597"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77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31.A</w:t>
            </w:r>
          </w:p>
        </w:tc>
        <w:tc>
          <w:tcPr>
            <w:tcW w:w="2701" w:type="pct"/>
            <w:hideMark/>
          </w:tcPr>
          <w:p>
            <w:pPr>
              <w:spacing w:before="60" w:after="60"/>
              <w:ind w:left="83"/>
              <w:jc w:val="left"/>
              <w:rPr>
                <w:rFonts w:eastAsia="Times New Roman"/>
                <w:noProof/>
                <w:sz w:val="20"/>
                <w:szCs w:val="20"/>
              </w:rPr>
            </w:pPr>
            <w:r>
              <w:rPr>
                <w:noProof/>
                <w:sz w:val="20"/>
              </w:rPr>
              <w:t>Sigurnosni pojasevi, sigurnosni sustavi za držanje djece i Isofix sigurnosni sustavi za držanje djece</w:t>
            </w:r>
          </w:p>
        </w:tc>
        <w:tc>
          <w:tcPr>
            <w:tcW w:w="1597"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16</w:t>
            </w:r>
          </w:p>
        </w:tc>
        <w:tc>
          <w:tcPr>
            <w:tcW w:w="0" w:type="auto"/>
            <w:hideMark/>
          </w:tcPr>
          <w:p>
            <w:pPr>
              <w:spacing w:before="60" w:after="60"/>
              <w:jc w:val="center"/>
              <w:rPr>
                <w:rFonts w:eastAsia="Times New Roman"/>
                <w:noProof/>
                <w:sz w:val="20"/>
                <w:szCs w:val="20"/>
              </w:rPr>
            </w:pPr>
            <w:r>
              <w:rPr>
                <w:noProof/>
                <w:sz w:val="20"/>
              </w:rPr>
              <w:t>X+W</w:t>
            </w:r>
            <w:r>
              <w:rPr>
                <w:noProof/>
                <w:sz w:val="20"/>
                <w:vertAlign w:val="subscript"/>
              </w:rPr>
              <w:t>6</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32.A</w:t>
            </w:r>
          </w:p>
        </w:tc>
        <w:tc>
          <w:tcPr>
            <w:tcW w:w="2701" w:type="pct"/>
            <w:hideMark/>
          </w:tcPr>
          <w:p>
            <w:pPr>
              <w:spacing w:before="60" w:after="60"/>
              <w:ind w:left="83"/>
              <w:jc w:val="left"/>
              <w:rPr>
                <w:rFonts w:eastAsia="Times New Roman"/>
                <w:noProof/>
                <w:sz w:val="20"/>
                <w:szCs w:val="20"/>
              </w:rPr>
            </w:pPr>
            <w:r>
              <w:rPr>
                <w:noProof/>
                <w:sz w:val="20"/>
              </w:rPr>
              <w:t>Prednje vidno polje</w:t>
            </w:r>
          </w:p>
        </w:tc>
        <w:tc>
          <w:tcPr>
            <w:tcW w:w="1597"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125</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33.A</w:t>
            </w:r>
          </w:p>
        </w:tc>
        <w:tc>
          <w:tcPr>
            <w:tcW w:w="2701" w:type="pct"/>
            <w:hideMark/>
          </w:tcPr>
          <w:p>
            <w:pPr>
              <w:spacing w:before="60" w:after="60"/>
              <w:ind w:left="83"/>
              <w:jc w:val="left"/>
              <w:rPr>
                <w:rFonts w:eastAsia="Times New Roman"/>
                <w:noProof/>
                <w:sz w:val="20"/>
                <w:szCs w:val="20"/>
              </w:rPr>
            </w:pPr>
            <w:r>
              <w:rPr>
                <w:noProof/>
                <w:sz w:val="20"/>
              </w:rPr>
              <w:t>Položaji i oznake komandi, kontrolnih lampica i indikatora</w:t>
            </w:r>
          </w:p>
        </w:tc>
        <w:tc>
          <w:tcPr>
            <w:tcW w:w="1597"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121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34.A</w:t>
            </w:r>
          </w:p>
        </w:tc>
        <w:tc>
          <w:tcPr>
            <w:tcW w:w="2701" w:type="pct"/>
            <w:hideMark/>
          </w:tcPr>
          <w:p>
            <w:pPr>
              <w:spacing w:before="60" w:after="60"/>
              <w:ind w:left="83"/>
              <w:jc w:val="left"/>
              <w:rPr>
                <w:rFonts w:eastAsia="Times New Roman"/>
                <w:noProof/>
                <w:sz w:val="20"/>
                <w:szCs w:val="20"/>
              </w:rPr>
            </w:pPr>
            <w:r>
              <w:rPr>
                <w:noProof/>
                <w:sz w:val="20"/>
              </w:rPr>
              <w:t>Sustavi za odmrzavanje i odmagljivanje vjetrobrana</w:t>
            </w:r>
          </w:p>
        </w:tc>
        <w:tc>
          <w:tcPr>
            <w:tcW w:w="1597"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Uredba (EU) br. 672/2010</w:t>
            </w:r>
          </w:p>
        </w:tc>
        <w:tc>
          <w:tcPr>
            <w:tcW w:w="0" w:type="auto"/>
            <w:hideMark/>
          </w:tcPr>
          <w:p>
            <w:pPr>
              <w:spacing w:before="60" w:after="60"/>
              <w:jc w:val="center"/>
              <w:rPr>
                <w:rFonts w:eastAsia="Times New Roman"/>
                <w:noProof/>
                <w:sz w:val="20"/>
                <w:szCs w:val="20"/>
              </w:rPr>
            </w:pPr>
            <w:r>
              <w:rPr>
                <w:noProof/>
                <w:sz w:val="20"/>
              </w:rPr>
              <w:t>G(</w:t>
            </w:r>
            <w:r>
              <w:rPr>
                <w:noProof/>
                <w:sz w:val="20"/>
                <w:vertAlign w:val="superscript"/>
              </w:rPr>
              <w:t>5</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35.A</w:t>
            </w:r>
          </w:p>
        </w:tc>
        <w:tc>
          <w:tcPr>
            <w:tcW w:w="2701" w:type="pct"/>
            <w:hideMark/>
          </w:tcPr>
          <w:p>
            <w:pPr>
              <w:spacing w:before="60" w:after="60"/>
              <w:ind w:left="83"/>
              <w:jc w:val="left"/>
              <w:rPr>
                <w:rFonts w:eastAsia="Times New Roman"/>
                <w:noProof/>
                <w:sz w:val="20"/>
                <w:szCs w:val="20"/>
              </w:rPr>
            </w:pPr>
            <w:r>
              <w:rPr>
                <w:noProof/>
                <w:sz w:val="20"/>
              </w:rPr>
              <w:t>Sustavi za brisanje i pranje vjetrobrana</w:t>
            </w:r>
          </w:p>
        </w:tc>
        <w:tc>
          <w:tcPr>
            <w:tcW w:w="1597"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Uredba (EU) br. 1008/2010</w:t>
            </w:r>
          </w:p>
        </w:tc>
        <w:tc>
          <w:tcPr>
            <w:tcW w:w="0" w:type="auto"/>
            <w:hideMark/>
          </w:tcPr>
          <w:p>
            <w:pPr>
              <w:spacing w:before="60" w:after="60"/>
              <w:jc w:val="center"/>
              <w:rPr>
                <w:rFonts w:eastAsia="Times New Roman"/>
                <w:noProof/>
                <w:sz w:val="20"/>
                <w:szCs w:val="20"/>
              </w:rPr>
            </w:pPr>
            <w:r>
              <w:rPr>
                <w:noProof/>
                <w:sz w:val="20"/>
              </w:rPr>
              <w:t>G(</w:t>
            </w:r>
            <w:r>
              <w:rPr>
                <w:noProof/>
                <w:sz w:val="20"/>
                <w:vertAlign w:val="superscript"/>
              </w:rPr>
              <w:t>6</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36.A</w:t>
            </w:r>
          </w:p>
        </w:tc>
        <w:tc>
          <w:tcPr>
            <w:tcW w:w="2701" w:type="pct"/>
            <w:hideMark/>
          </w:tcPr>
          <w:p>
            <w:pPr>
              <w:spacing w:before="60" w:after="60"/>
              <w:ind w:left="83"/>
              <w:jc w:val="left"/>
              <w:rPr>
                <w:rFonts w:eastAsia="Times New Roman"/>
                <w:noProof/>
                <w:sz w:val="20"/>
                <w:szCs w:val="20"/>
              </w:rPr>
            </w:pPr>
            <w:r>
              <w:rPr>
                <w:noProof/>
                <w:sz w:val="20"/>
              </w:rPr>
              <w:t>Sustavi za grijanje</w:t>
            </w:r>
          </w:p>
        </w:tc>
        <w:tc>
          <w:tcPr>
            <w:tcW w:w="1597"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122</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37.A</w:t>
            </w:r>
          </w:p>
        </w:tc>
        <w:tc>
          <w:tcPr>
            <w:tcW w:w="2701" w:type="pct"/>
            <w:hideMark/>
          </w:tcPr>
          <w:p>
            <w:pPr>
              <w:spacing w:before="60" w:after="60"/>
              <w:ind w:left="83"/>
              <w:jc w:val="left"/>
              <w:rPr>
                <w:rFonts w:eastAsia="Times New Roman"/>
                <w:noProof/>
                <w:sz w:val="20"/>
                <w:szCs w:val="20"/>
              </w:rPr>
            </w:pPr>
            <w:r>
              <w:rPr>
                <w:noProof/>
                <w:sz w:val="20"/>
              </w:rPr>
              <w:t>Blatobrani</w:t>
            </w:r>
          </w:p>
        </w:tc>
        <w:tc>
          <w:tcPr>
            <w:tcW w:w="1597"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Uredba (EU) br. 1009/2010</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38.A</w:t>
            </w:r>
          </w:p>
        </w:tc>
        <w:tc>
          <w:tcPr>
            <w:tcW w:w="2701" w:type="pct"/>
            <w:hideMark/>
          </w:tcPr>
          <w:p>
            <w:pPr>
              <w:spacing w:before="60" w:after="60"/>
              <w:ind w:left="83"/>
              <w:jc w:val="left"/>
              <w:rPr>
                <w:rFonts w:eastAsia="Times New Roman"/>
                <w:noProof/>
                <w:sz w:val="20"/>
                <w:szCs w:val="20"/>
              </w:rPr>
            </w:pPr>
            <w:r>
              <w:rPr>
                <w:noProof/>
                <w:sz w:val="20"/>
              </w:rPr>
              <w:t>Nasloni za glavu, ugrađeni ili ne u sjedala vozila</w:t>
            </w:r>
          </w:p>
        </w:tc>
        <w:tc>
          <w:tcPr>
            <w:tcW w:w="1597"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25</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41.A</w:t>
            </w:r>
          </w:p>
        </w:tc>
        <w:tc>
          <w:tcPr>
            <w:tcW w:w="2701" w:type="pct"/>
            <w:hideMark/>
          </w:tcPr>
          <w:p>
            <w:pPr>
              <w:spacing w:before="60" w:after="60"/>
              <w:ind w:left="83"/>
              <w:jc w:val="left"/>
              <w:rPr>
                <w:rFonts w:eastAsia="Times New Roman"/>
                <w:noProof/>
                <w:sz w:val="20"/>
                <w:szCs w:val="20"/>
              </w:rPr>
            </w:pPr>
            <w:r>
              <w:rPr>
                <w:noProof/>
                <w:sz w:val="20"/>
              </w:rPr>
              <w:t>Emisije (Euro VI) za teška vozila / pristup informacijama</w:t>
            </w:r>
          </w:p>
        </w:tc>
        <w:tc>
          <w:tcPr>
            <w:tcW w:w="1597" w:type="pct"/>
            <w:hideMark/>
          </w:tcPr>
          <w:p>
            <w:pPr>
              <w:spacing w:before="60" w:after="60"/>
              <w:ind w:left="127"/>
              <w:jc w:val="left"/>
              <w:rPr>
                <w:rFonts w:eastAsia="Times New Roman"/>
                <w:noProof/>
                <w:sz w:val="20"/>
                <w:szCs w:val="20"/>
              </w:rPr>
            </w:pPr>
            <w:r>
              <w:rPr>
                <w:noProof/>
                <w:sz w:val="20"/>
              </w:rPr>
              <w:t>Uredba (EZ) br. 595/2009</w:t>
            </w:r>
          </w:p>
        </w:tc>
        <w:tc>
          <w:tcPr>
            <w:tcW w:w="0" w:type="auto"/>
            <w:hideMark/>
          </w:tcPr>
          <w:p>
            <w:pPr>
              <w:spacing w:before="60" w:after="60"/>
              <w:jc w:val="center"/>
              <w:rPr>
                <w:rFonts w:eastAsia="Times New Roman"/>
                <w:noProof/>
                <w:sz w:val="20"/>
                <w:szCs w:val="20"/>
              </w:rPr>
            </w:pPr>
            <w:r>
              <w:rPr>
                <w:noProof/>
                <w:sz w:val="20"/>
              </w:rPr>
              <w:t>X+W</w:t>
            </w:r>
            <w:r>
              <w:rPr>
                <w:noProof/>
                <w:sz w:val="20"/>
                <w:vertAlign w:val="subscript"/>
              </w:rPr>
              <w:t>1</w:t>
            </w:r>
            <w:r>
              <w:rPr>
                <w:noProof/>
                <w:sz w:val="20"/>
              </w:rPr>
              <w:t xml:space="preserve"> (</w:t>
            </w:r>
            <w:r>
              <w:rPr>
                <w:noProof/>
                <w:sz w:val="20"/>
                <w:vertAlign w:val="superscript"/>
              </w:rPr>
              <w:t>9</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44.A</w:t>
            </w:r>
          </w:p>
        </w:tc>
        <w:tc>
          <w:tcPr>
            <w:tcW w:w="2701" w:type="pct"/>
            <w:hideMark/>
          </w:tcPr>
          <w:p>
            <w:pPr>
              <w:spacing w:before="60" w:after="60"/>
              <w:ind w:left="83"/>
              <w:jc w:val="left"/>
              <w:rPr>
                <w:rFonts w:eastAsia="Times New Roman"/>
                <w:noProof/>
                <w:sz w:val="20"/>
                <w:szCs w:val="20"/>
              </w:rPr>
            </w:pPr>
            <w:r>
              <w:rPr>
                <w:noProof/>
                <w:sz w:val="20"/>
              </w:rPr>
              <w:t>Mase i dimenzije</w:t>
            </w:r>
          </w:p>
        </w:tc>
        <w:tc>
          <w:tcPr>
            <w:tcW w:w="1597"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Uredba (EU) br. 1230/2012</w:t>
            </w:r>
          </w:p>
        </w:tc>
        <w:tc>
          <w:tcPr>
            <w:tcW w:w="0" w:type="auto"/>
            <w:hideMark/>
          </w:tcPr>
          <w:p>
            <w:pPr>
              <w:spacing w:before="60" w:after="60"/>
              <w:jc w:val="center"/>
              <w:rPr>
                <w:rFonts w:eastAsia="Times New Roman"/>
                <w:noProof/>
                <w:sz w:val="20"/>
                <w:szCs w:val="20"/>
              </w:rPr>
            </w:pPr>
            <w:r>
              <w:rPr>
                <w:noProof/>
                <w:sz w:val="20"/>
              </w:rPr>
              <w:t>X+W</w:t>
            </w:r>
            <w:r>
              <w:rPr>
                <w:noProof/>
                <w:sz w:val="20"/>
                <w:vertAlign w:val="subscript"/>
              </w:rPr>
              <w:t>8</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45.A</w:t>
            </w:r>
          </w:p>
        </w:tc>
        <w:tc>
          <w:tcPr>
            <w:tcW w:w="2701" w:type="pct"/>
            <w:hideMark/>
          </w:tcPr>
          <w:p>
            <w:pPr>
              <w:spacing w:before="60" w:after="60"/>
              <w:ind w:left="83"/>
              <w:jc w:val="left"/>
              <w:rPr>
                <w:rFonts w:eastAsia="Times New Roman"/>
                <w:noProof/>
                <w:sz w:val="20"/>
                <w:szCs w:val="20"/>
              </w:rPr>
            </w:pPr>
            <w:r>
              <w:rPr>
                <w:noProof/>
                <w:sz w:val="20"/>
              </w:rPr>
              <w:t>Materijali za sigurnosna stakla i njihova ugradnja u vozila</w:t>
            </w:r>
          </w:p>
        </w:tc>
        <w:tc>
          <w:tcPr>
            <w:tcW w:w="1597"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43</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w:t>
            </w:r>
          </w:p>
        </w:tc>
        <w:tc>
          <w:tcPr>
            <w:tcW w:w="2701" w:type="pct"/>
            <w:hideMark/>
          </w:tcPr>
          <w:p>
            <w:pPr>
              <w:spacing w:before="60" w:after="60"/>
              <w:ind w:left="83"/>
              <w:jc w:val="left"/>
              <w:rPr>
                <w:rFonts w:eastAsia="Times New Roman"/>
                <w:noProof/>
                <w:sz w:val="20"/>
                <w:szCs w:val="20"/>
              </w:rPr>
            </w:pPr>
            <w:r>
              <w:rPr>
                <w:noProof/>
                <w:sz w:val="20"/>
              </w:rPr>
              <w:t>Gume</w:t>
            </w:r>
          </w:p>
        </w:tc>
        <w:tc>
          <w:tcPr>
            <w:tcW w:w="1597" w:type="pct"/>
            <w:hideMark/>
          </w:tcPr>
          <w:p>
            <w:pPr>
              <w:spacing w:before="60" w:after="60"/>
              <w:ind w:left="127"/>
              <w:jc w:val="left"/>
              <w:rPr>
                <w:rFonts w:eastAsia="Times New Roman"/>
                <w:noProof/>
                <w:sz w:val="20"/>
                <w:szCs w:val="20"/>
              </w:rPr>
            </w:pPr>
            <w:r>
              <w:rPr>
                <w:noProof/>
                <w:sz w:val="20"/>
              </w:rPr>
              <w:t>Direktiva 92/23/EEZ</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46.A</w:t>
            </w:r>
          </w:p>
        </w:tc>
        <w:tc>
          <w:tcPr>
            <w:tcW w:w="2701" w:type="pct"/>
            <w:hideMark/>
          </w:tcPr>
          <w:p>
            <w:pPr>
              <w:spacing w:before="60" w:after="60"/>
              <w:ind w:left="83"/>
              <w:jc w:val="left"/>
              <w:rPr>
                <w:rFonts w:eastAsia="Times New Roman"/>
                <w:noProof/>
                <w:sz w:val="20"/>
                <w:szCs w:val="20"/>
              </w:rPr>
            </w:pPr>
            <w:r>
              <w:rPr>
                <w:noProof/>
                <w:sz w:val="20"/>
              </w:rPr>
              <w:t>Ugradnja guma</w:t>
            </w:r>
          </w:p>
        </w:tc>
        <w:tc>
          <w:tcPr>
            <w:tcW w:w="1597"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Uredba (EU) br. 458/2011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46.B</w:t>
            </w:r>
          </w:p>
        </w:tc>
        <w:tc>
          <w:tcPr>
            <w:tcW w:w="2701" w:type="pct"/>
            <w:hideMark/>
          </w:tcPr>
          <w:p>
            <w:pPr>
              <w:spacing w:before="60" w:after="60"/>
              <w:ind w:left="83"/>
              <w:jc w:val="left"/>
              <w:rPr>
                <w:rFonts w:eastAsia="Times New Roman"/>
                <w:noProof/>
                <w:sz w:val="20"/>
                <w:szCs w:val="20"/>
              </w:rPr>
            </w:pPr>
            <w:r>
              <w:rPr>
                <w:noProof/>
                <w:sz w:val="20"/>
              </w:rPr>
              <w:t>Pneumatske gume za motorna vozila i njihove prikolice (razred C1)</w:t>
            </w:r>
          </w:p>
        </w:tc>
        <w:tc>
          <w:tcPr>
            <w:tcW w:w="1597"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30</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46.D</w:t>
            </w:r>
          </w:p>
        </w:tc>
        <w:tc>
          <w:tcPr>
            <w:tcW w:w="2701" w:type="pct"/>
            <w:hideMark/>
          </w:tcPr>
          <w:p>
            <w:pPr>
              <w:spacing w:before="60" w:after="60"/>
              <w:ind w:left="83"/>
              <w:jc w:val="left"/>
              <w:rPr>
                <w:rFonts w:eastAsia="Times New Roman"/>
                <w:noProof/>
                <w:sz w:val="20"/>
                <w:szCs w:val="20"/>
              </w:rPr>
            </w:pPr>
            <w:r>
              <w:rPr>
                <w:noProof/>
                <w:sz w:val="20"/>
              </w:rPr>
              <w:t>Emisije buke kotrljanja, prianjanje na mokru površinu i otpor kotrljanja (razredi C1, C2 i C3)</w:t>
            </w:r>
          </w:p>
        </w:tc>
        <w:tc>
          <w:tcPr>
            <w:tcW w:w="1597"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117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46.E</w:t>
            </w:r>
          </w:p>
        </w:tc>
        <w:tc>
          <w:tcPr>
            <w:tcW w:w="2701" w:type="pct"/>
            <w:hideMark/>
          </w:tcPr>
          <w:p>
            <w:pPr>
              <w:spacing w:before="60" w:after="60"/>
              <w:ind w:left="83"/>
              <w:jc w:val="left"/>
              <w:rPr>
                <w:rFonts w:eastAsia="Times New Roman"/>
                <w:noProof/>
                <w:sz w:val="20"/>
                <w:szCs w:val="20"/>
              </w:rPr>
            </w:pPr>
            <w:r>
              <w:rPr>
                <w:noProof/>
                <w:sz w:val="20"/>
              </w:rPr>
              <w:t>Zamjenska jedinica za privremenu uporabu, sigurnosne gume / pneumatski sustav sa sposobnošću vožnje bez zraka i sustav praćenja zračnog pritiska</w:t>
            </w:r>
          </w:p>
        </w:tc>
        <w:tc>
          <w:tcPr>
            <w:tcW w:w="1597"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64</w:t>
            </w:r>
          </w:p>
        </w:tc>
        <w:tc>
          <w:tcPr>
            <w:tcW w:w="0" w:type="auto"/>
            <w:hideMark/>
          </w:tcPr>
          <w:p>
            <w:pPr>
              <w:spacing w:before="60" w:after="60"/>
              <w:jc w:val="center"/>
              <w:rPr>
                <w:rFonts w:eastAsia="Times New Roman"/>
                <w:noProof/>
                <w:sz w:val="20"/>
                <w:szCs w:val="20"/>
              </w:rPr>
            </w:pPr>
            <w:r>
              <w:rPr>
                <w:noProof/>
                <w:sz w:val="20"/>
              </w:rPr>
              <w:t>G(</w:t>
            </w:r>
            <w:r>
              <w:rPr>
                <w:noProof/>
                <w:sz w:val="20"/>
                <w:vertAlign w:val="superscript"/>
              </w:rPr>
              <w:t>9.A</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50.A</w:t>
            </w:r>
          </w:p>
        </w:tc>
        <w:tc>
          <w:tcPr>
            <w:tcW w:w="2701" w:type="pct"/>
            <w:hideMark/>
          </w:tcPr>
          <w:p>
            <w:pPr>
              <w:spacing w:before="60" w:after="60"/>
              <w:ind w:left="83"/>
              <w:jc w:val="left"/>
              <w:rPr>
                <w:rFonts w:eastAsia="Times New Roman"/>
                <w:noProof/>
                <w:sz w:val="20"/>
                <w:szCs w:val="20"/>
              </w:rPr>
            </w:pPr>
            <w:r>
              <w:rPr>
                <w:noProof/>
                <w:sz w:val="20"/>
              </w:rPr>
              <w:t>Mehanički dijelovi spojnica za međusobno povezivanje skupova vozila</w:t>
            </w:r>
          </w:p>
        </w:tc>
        <w:tc>
          <w:tcPr>
            <w:tcW w:w="1597"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55</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lastRenderedPageBreak/>
              <w:t>53.A</w:t>
            </w:r>
          </w:p>
        </w:tc>
        <w:tc>
          <w:tcPr>
            <w:tcW w:w="2701" w:type="pct"/>
            <w:hideMark/>
          </w:tcPr>
          <w:p>
            <w:pPr>
              <w:spacing w:before="60" w:after="60"/>
              <w:ind w:left="83"/>
              <w:jc w:val="left"/>
              <w:rPr>
                <w:rFonts w:eastAsia="Times New Roman"/>
                <w:noProof/>
                <w:sz w:val="20"/>
                <w:szCs w:val="20"/>
              </w:rPr>
            </w:pPr>
            <w:r>
              <w:rPr>
                <w:noProof/>
                <w:sz w:val="20"/>
              </w:rPr>
              <w:t>Zaštita putnika u slučaju čelnog sudara</w:t>
            </w:r>
          </w:p>
        </w:tc>
        <w:tc>
          <w:tcPr>
            <w:tcW w:w="1597"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94</w:t>
            </w:r>
          </w:p>
        </w:tc>
        <w:tc>
          <w:tcPr>
            <w:tcW w:w="0" w:type="auto"/>
            <w:hideMark/>
          </w:tcPr>
          <w:p>
            <w:pPr>
              <w:spacing w:before="60" w:after="60"/>
              <w:jc w:val="center"/>
              <w:rPr>
                <w:rFonts w:eastAsia="Times New Roman"/>
                <w:noProof/>
                <w:sz w:val="20"/>
                <w:szCs w:val="20"/>
              </w:rPr>
            </w:pPr>
            <w:r>
              <w:rPr>
                <w:noProof/>
                <w:sz w:val="20"/>
              </w:rPr>
              <w:t>Nije primjenjivo</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54.A</w:t>
            </w:r>
          </w:p>
        </w:tc>
        <w:tc>
          <w:tcPr>
            <w:tcW w:w="2701" w:type="pct"/>
            <w:hideMark/>
          </w:tcPr>
          <w:p>
            <w:pPr>
              <w:spacing w:before="60" w:after="60"/>
              <w:ind w:left="83"/>
              <w:jc w:val="left"/>
              <w:rPr>
                <w:rFonts w:eastAsia="Times New Roman"/>
                <w:noProof/>
                <w:sz w:val="20"/>
                <w:szCs w:val="20"/>
              </w:rPr>
            </w:pPr>
            <w:r>
              <w:rPr>
                <w:noProof/>
                <w:sz w:val="20"/>
              </w:rPr>
              <w:t>Zaštita putnika u slučaju bočnog sudara</w:t>
            </w:r>
          </w:p>
        </w:tc>
        <w:tc>
          <w:tcPr>
            <w:tcW w:w="1597"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95</w:t>
            </w:r>
          </w:p>
        </w:tc>
        <w:tc>
          <w:tcPr>
            <w:tcW w:w="0" w:type="auto"/>
            <w:hideMark/>
          </w:tcPr>
          <w:p>
            <w:pPr>
              <w:spacing w:before="60" w:after="60"/>
              <w:jc w:val="center"/>
              <w:rPr>
                <w:rFonts w:eastAsia="Times New Roman"/>
                <w:noProof/>
                <w:sz w:val="20"/>
                <w:szCs w:val="20"/>
              </w:rPr>
            </w:pPr>
            <w:r>
              <w:rPr>
                <w:noProof/>
                <w:sz w:val="20"/>
              </w:rPr>
              <w:t>Nije primjenjivo</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58</w:t>
            </w:r>
          </w:p>
        </w:tc>
        <w:tc>
          <w:tcPr>
            <w:tcW w:w="2701" w:type="pct"/>
            <w:hideMark/>
          </w:tcPr>
          <w:p>
            <w:pPr>
              <w:spacing w:before="60" w:after="60"/>
              <w:ind w:left="83"/>
              <w:jc w:val="left"/>
              <w:rPr>
                <w:rFonts w:eastAsia="Times New Roman"/>
                <w:noProof/>
                <w:sz w:val="20"/>
                <w:szCs w:val="20"/>
              </w:rPr>
            </w:pPr>
            <w:r>
              <w:rPr>
                <w:noProof/>
                <w:sz w:val="20"/>
              </w:rPr>
              <w:t>Zaštita pješaka</w:t>
            </w:r>
          </w:p>
        </w:tc>
        <w:tc>
          <w:tcPr>
            <w:tcW w:w="1597" w:type="pct"/>
            <w:hideMark/>
          </w:tcPr>
          <w:p>
            <w:pPr>
              <w:spacing w:before="60" w:after="60"/>
              <w:ind w:left="127"/>
              <w:jc w:val="left"/>
              <w:rPr>
                <w:rFonts w:eastAsia="Times New Roman"/>
                <w:noProof/>
                <w:sz w:val="20"/>
                <w:szCs w:val="20"/>
              </w:rPr>
            </w:pPr>
            <w:r>
              <w:rPr>
                <w:noProof/>
                <w:sz w:val="20"/>
              </w:rPr>
              <w:t>Uredba (EZ) br. 78/2009</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59</w:t>
            </w:r>
          </w:p>
        </w:tc>
        <w:tc>
          <w:tcPr>
            <w:tcW w:w="2701" w:type="pct"/>
            <w:hideMark/>
          </w:tcPr>
          <w:p>
            <w:pPr>
              <w:spacing w:before="60" w:after="60"/>
              <w:ind w:left="83"/>
              <w:jc w:val="left"/>
              <w:rPr>
                <w:rFonts w:eastAsia="Times New Roman"/>
                <w:noProof/>
                <w:sz w:val="20"/>
                <w:szCs w:val="20"/>
              </w:rPr>
            </w:pPr>
            <w:r>
              <w:rPr>
                <w:noProof/>
                <w:sz w:val="20"/>
              </w:rPr>
              <w:t>Mogućnost recikliranja</w:t>
            </w:r>
          </w:p>
        </w:tc>
        <w:tc>
          <w:tcPr>
            <w:tcW w:w="1597" w:type="pct"/>
            <w:hideMark/>
          </w:tcPr>
          <w:p>
            <w:pPr>
              <w:spacing w:before="60" w:after="60"/>
              <w:ind w:left="127"/>
              <w:jc w:val="left"/>
              <w:rPr>
                <w:rFonts w:eastAsia="Times New Roman"/>
                <w:noProof/>
                <w:sz w:val="20"/>
                <w:szCs w:val="20"/>
              </w:rPr>
            </w:pPr>
            <w:r>
              <w:rPr>
                <w:noProof/>
                <w:sz w:val="20"/>
              </w:rPr>
              <w:t>Direktiva 2005/64/EZ</w:t>
            </w:r>
          </w:p>
        </w:tc>
        <w:tc>
          <w:tcPr>
            <w:tcW w:w="0" w:type="auto"/>
            <w:hideMark/>
          </w:tcPr>
          <w:p>
            <w:pPr>
              <w:spacing w:before="60" w:after="60"/>
              <w:jc w:val="center"/>
              <w:rPr>
                <w:rFonts w:eastAsia="Times New Roman"/>
                <w:noProof/>
                <w:sz w:val="20"/>
                <w:szCs w:val="20"/>
              </w:rPr>
            </w:pPr>
            <w:r>
              <w:rPr>
                <w:noProof/>
                <w:sz w:val="20"/>
              </w:rPr>
              <w:t>Nije primjenjivo</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61</w:t>
            </w:r>
          </w:p>
        </w:tc>
        <w:tc>
          <w:tcPr>
            <w:tcW w:w="2701" w:type="pct"/>
            <w:hideMark/>
          </w:tcPr>
          <w:p>
            <w:pPr>
              <w:spacing w:before="60" w:after="60"/>
              <w:ind w:left="83"/>
              <w:jc w:val="left"/>
              <w:rPr>
                <w:rFonts w:eastAsia="Times New Roman"/>
                <w:noProof/>
                <w:sz w:val="20"/>
                <w:szCs w:val="20"/>
              </w:rPr>
            </w:pPr>
            <w:r>
              <w:rPr>
                <w:noProof/>
                <w:sz w:val="20"/>
              </w:rPr>
              <w:t>Klimatizacijski sustav</w:t>
            </w:r>
          </w:p>
        </w:tc>
        <w:tc>
          <w:tcPr>
            <w:tcW w:w="1597" w:type="pct"/>
            <w:hideMark/>
          </w:tcPr>
          <w:p>
            <w:pPr>
              <w:spacing w:before="60" w:after="60"/>
              <w:ind w:left="127"/>
              <w:jc w:val="left"/>
              <w:rPr>
                <w:rFonts w:eastAsia="Times New Roman"/>
                <w:noProof/>
                <w:sz w:val="20"/>
                <w:szCs w:val="20"/>
              </w:rPr>
            </w:pPr>
            <w:r>
              <w:rPr>
                <w:noProof/>
                <w:sz w:val="20"/>
              </w:rPr>
              <w:t>Direktiva 2006/40/EZ</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62</w:t>
            </w:r>
          </w:p>
        </w:tc>
        <w:tc>
          <w:tcPr>
            <w:tcW w:w="2701" w:type="pct"/>
            <w:hideMark/>
          </w:tcPr>
          <w:p>
            <w:pPr>
              <w:spacing w:before="60" w:after="60"/>
              <w:ind w:left="83"/>
              <w:jc w:val="left"/>
              <w:rPr>
                <w:rFonts w:eastAsia="Times New Roman"/>
                <w:noProof/>
                <w:sz w:val="20"/>
                <w:szCs w:val="20"/>
              </w:rPr>
            </w:pPr>
            <w:r>
              <w:rPr>
                <w:noProof/>
                <w:sz w:val="20"/>
              </w:rPr>
              <w:t>Vodikov sustav</w:t>
            </w:r>
          </w:p>
        </w:tc>
        <w:tc>
          <w:tcPr>
            <w:tcW w:w="1597" w:type="pct"/>
            <w:hideMark/>
          </w:tcPr>
          <w:p>
            <w:pPr>
              <w:spacing w:before="60" w:after="60"/>
              <w:ind w:left="127"/>
              <w:jc w:val="left"/>
              <w:rPr>
                <w:rFonts w:eastAsia="Times New Roman"/>
                <w:noProof/>
                <w:sz w:val="20"/>
                <w:szCs w:val="20"/>
              </w:rPr>
            </w:pPr>
            <w:r>
              <w:rPr>
                <w:noProof/>
                <w:sz w:val="20"/>
              </w:rPr>
              <w:t>Uredba (EZ) br. 79/2009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63</w:t>
            </w:r>
          </w:p>
        </w:tc>
        <w:tc>
          <w:tcPr>
            <w:tcW w:w="2701" w:type="pct"/>
            <w:hideMark/>
          </w:tcPr>
          <w:p>
            <w:pPr>
              <w:spacing w:before="60" w:after="60"/>
              <w:ind w:left="83"/>
              <w:jc w:val="left"/>
              <w:rPr>
                <w:rFonts w:eastAsia="Times New Roman"/>
                <w:noProof/>
                <w:sz w:val="20"/>
                <w:szCs w:val="20"/>
              </w:rPr>
            </w:pPr>
            <w:r>
              <w:rPr>
                <w:noProof/>
                <w:sz w:val="20"/>
              </w:rPr>
              <w:t>Opća sigurnost</w:t>
            </w:r>
          </w:p>
        </w:tc>
        <w:tc>
          <w:tcPr>
            <w:tcW w:w="1597" w:type="pct"/>
            <w:hideMark/>
          </w:tcPr>
          <w:p>
            <w:pPr>
              <w:spacing w:before="60" w:after="60"/>
              <w:ind w:left="127"/>
              <w:jc w:val="left"/>
              <w:rPr>
                <w:rFonts w:eastAsia="Times New Roman"/>
                <w:noProof/>
                <w:sz w:val="20"/>
                <w:szCs w:val="20"/>
              </w:rPr>
            </w:pPr>
            <w:r>
              <w:rPr>
                <w:noProof/>
                <w:sz w:val="20"/>
              </w:rPr>
              <w:t>Uredba (EZ) br. 661/2009</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64</w:t>
            </w:r>
          </w:p>
        </w:tc>
        <w:tc>
          <w:tcPr>
            <w:tcW w:w="2701" w:type="pct"/>
            <w:hideMark/>
          </w:tcPr>
          <w:p>
            <w:pPr>
              <w:spacing w:before="60" w:after="60"/>
              <w:ind w:left="83"/>
              <w:jc w:val="left"/>
              <w:rPr>
                <w:rFonts w:eastAsia="Times New Roman"/>
                <w:noProof/>
                <w:sz w:val="20"/>
                <w:szCs w:val="20"/>
              </w:rPr>
            </w:pPr>
            <w:r>
              <w:rPr>
                <w:noProof/>
                <w:sz w:val="20"/>
              </w:rPr>
              <w:t>Indikatori stupnja prijenosa</w:t>
            </w:r>
          </w:p>
        </w:tc>
        <w:tc>
          <w:tcPr>
            <w:tcW w:w="1597"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Uredba (EU) br. 65/2012</w:t>
            </w:r>
          </w:p>
        </w:tc>
        <w:tc>
          <w:tcPr>
            <w:tcW w:w="0" w:type="auto"/>
            <w:hideMark/>
          </w:tcPr>
          <w:p>
            <w:pPr>
              <w:spacing w:before="60" w:after="60"/>
              <w:jc w:val="center"/>
              <w:rPr>
                <w:rFonts w:eastAsia="Times New Roman"/>
                <w:noProof/>
                <w:sz w:val="20"/>
                <w:szCs w:val="20"/>
              </w:rPr>
            </w:pPr>
            <w:r>
              <w:rPr>
                <w:noProof/>
                <w:sz w:val="20"/>
              </w:rPr>
              <w:t>G</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67</w:t>
            </w:r>
          </w:p>
        </w:tc>
        <w:tc>
          <w:tcPr>
            <w:tcW w:w="2701" w:type="pct"/>
            <w:hideMark/>
          </w:tcPr>
          <w:p>
            <w:pPr>
              <w:spacing w:before="60" w:after="60"/>
              <w:ind w:left="83"/>
              <w:jc w:val="left"/>
              <w:rPr>
                <w:rFonts w:eastAsia="Times New Roman"/>
                <w:noProof/>
                <w:sz w:val="20"/>
                <w:szCs w:val="20"/>
              </w:rPr>
            </w:pPr>
            <w:r>
              <w:rPr>
                <w:noProof/>
                <w:sz w:val="20"/>
              </w:rPr>
              <w:t>Posebni sastavni dijelovi za ukapljeni naftni plin (UNP) i njihova ugradnja u motorna vozila</w:t>
            </w:r>
          </w:p>
        </w:tc>
        <w:tc>
          <w:tcPr>
            <w:tcW w:w="1597"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67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68</w:t>
            </w:r>
          </w:p>
        </w:tc>
        <w:tc>
          <w:tcPr>
            <w:tcW w:w="2701" w:type="pct"/>
            <w:hideMark/>
          </w:tcPr>
          <w:p>
            <w:pPr>
              <w:spacing w:before="60" w:after="60"/>
              <w:ind w:left="83"/>
              <w:jc w:val="left"/>
              <w:rPr>
                <w:rFonts w:eastAsia="Times New Roman"/>
                <w:noProof/>
                <w:sz w:val="20"/>
                <w:szCs w:val="20"/>
              </w:rPr>
            </w:pPr>
            <w:r>
              <w:rPr>
                <w:noProof/>
                <w:sz w:val="20"/>
              </w:rPr>
              <w:t>Alarmni sustavi za vozila (VAS)</w:t>
            </w:r>
          </w:p>
        </w:tc>
        <w:tc>
          <w:tcPr>
            <w:tcW w:w="1597"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97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69</w:t>
            </w:r>
          </w:p>
        </w:tc>
        <w:tc>
          <w:tcPr>
            <w:tcW w:w="2701" w:type="pct"/>
            <w:hideMark/>
          </w:tcPr>
          <w:p>
            <w:pPr>
              <w:spacing w:before="60" w:after="60"/>
              <w:ind w:left="83"/>
              <w:jc w:val="left"/>
              <w:rPr>
                <w:rFonts w:eastAsia="Times New Roman"/>
                <w:noProof/>
                <w:sz w:val="20"/>
                <w:szCs w:val="20"/>
              </w:rPr>
            </w:pPr>
            <w:r>
              <w:rPr>
                <w:noProof/>
                <w:sz w:val="20"/>
              </w:rPr>
              <w:t>Električna sigurnost</w:t>
            </w:r>
          </w:p>
        </w:tc>
        <w:tc>
          <w:tcPr>
            <w:tcW w:w="1597"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100</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70</w:t>
            </w:r>
          </w:p>
        </w:tc>
        <w:tc>
          <w:tcPr>
            <w:tcW w:w="2701" w:type="pct"/>
            <w:hideMark/>
          </w:tcPr>
          <w:p>
            <w:pPr>
              <w:spacing w:before="60" w:after="60"/>
              <w:ind w:left="83"/>
              <w:jc w:val="left"/>
              <w:rPr>
                <w:rFonts w:eastAsia="Times New Roman"/>
                <w:noProof/>
                <w:sz w:val="20"/>
                <w:szCs w:val="20"/>
              </w:rPr>
            </w:pPr>
            <w:r>
              <w:rPr>
                <w:noProof/>
                <w:sz w:val="20"/>
              </w:rPr>
              <w:t>Posebni sastavni dijelovi za stlačeni prirodni plin (SPP) i njihova ugradnja u motorna vozila</w:t>
            </w:r>
          </w:p>
        </w:tc>
        <w:tc>
          <w:tcPr>
            <w:tcW w:w="1597"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110</w:t>
            </w:r>
          </w:p>
        </w:tc>
        <w:tc>
          <w:tcPr>
            <w:tcW w:w="0" w:type="auto"/>
            <w:hideMark/>
          </w:tcPr>
          <w:p>
            <w:pPr>
              <w:spacing w:before="60" w:after="60"/>
              <w:jc w:val="center"/>
              <w:rPr>
                <w:rFonts w:eastAsia="Times New Roman"/>
                <w:noProof/>
                <w:sz w:val="20"/>
                <w:szCs w:val="20"/>
              </w:rPr>
            </w:pPr>
            <w:r>
              <w:rPr>
                <w:noProof/>
                <w:sz w:val="20"/>
              </w:rPr>
              <w:t>X</w:t>
            </w:r>
          </w:p>
        </w:tc>
      </w:tr>
    </w:tbl>
    <w:p>
      <w:pPr>
        <w:spacing w:before="240"/>
        <w:rPr>
          <w:rFonts w:eastAsia="Times New Roman"/>
          <w:b/>
          <w:bCs/>
          <w:noProof/>
          <w:szCs w:val="24"/>
        </w:rPr>
      </w:pPr>
      <w:r>
        <w:rPr>
          <w:b/>
          <w:noProof/>
        </w:rPr>
        <w:t xml:space="preserve">Dodatni zahtjevi za ispitivanje veznog sustava za invalidska kolica i sustava za držanje putnika </w:t>
      </w:r>
    </w:p>
    <w:tbl>
      <w:tblPr>
        <w:tblW w:w="5000" w:type="pct"/>
        <w:tblCellSpacing w:w="0" w:type="dxa"/>
        <w:tblCellMar>
          <w:left w:w="0" w:type="dxa"/>
          <w:right w:w="0" w:type="dxa"/>
        </w:tblCellMar>
        <w:tblLook w:val="04A0" w:firstRow="1" w:lastRow="0" w:firstColumn="1" w:lastColumn="0" w:noHBand="0" w:noVBand="1"/>
      </w:tblPr>
      <w:tblGrid>
        <w:gridCol w:w="10"/>
        <w:gridCol w:w="9061"/>
      </w:tblGrid>
      <w:tr>
        <w:trPr>
          <w:tblCellSpacing w:w="0" w:type="dxa"/>
        </w:trPr>
        <w:tc>
          <w:tcPr>
            <w:tcW w:w="0" w:type="auto"/>
            <w:hideMark/>
          </w:tcPr>
          <w:p>
            <w:pPr>
              <w:spacing w:before="0" w:after="0"/>
              <w:rPr>
                <w:rFonts w:eastAsia="Times New Roman"/>
                <w:noProof/>
                <w:szCs w:val="24"/>
              </w:rPr>
            </w:pPr>
          </w:p>
        </w:tc>
        <w:tc>
          <w:tcPr>
            <w:tcW w:w="0" w:type="auto"/>
            <w:hideMark/>
          </w:tcPr>
          <w:p>
            <w:pPr>
              <w:spacing w:before="0" w:after="0"/>
              <w:rPr>
                <w:rFonts w:eastAsia="Times New Roman"/>
                <w:noProof/>
                <w:szCs w:val="24"/>
              </w:rPr>
            </w:pPr>
            <w:r>
              <w:rPr>
                <w:noProof/>
              </w:rPr>
              <w:t xml:space="preserve">Primjenjuje se odjeljak 1. u nastavku te odjeljak 2. ili 3. </w:t>
            </w:r>
          </w:p>
        </w:tc>
      </w:tr>
    </w:tbl>
    <w:p>
      <w:pPr>
        <w:spacing w:after="0"/>
        <w:rPr>
          <w:rFonts w:eastAsia="Times New Roman"/>
          <w:b/>
          <w:bCs/>
          <w:noProof/>
          <w:szCs w:val="24"/>
        </w:rPr>
      </w:pPr>
      <w:r>
        <w:rPr>
          <w:b/>
          <w:noProof/>
        </w:rPr>
        <w:t>1. Definicije</w:t>
      </w:r>
    </w:p>
    <w:tbl>
      <w:tblPr>
        <w:tblW w:w="5000" w:type="pct"/>
        <w:tblCellSpacing w:w="0" w:type="dxa"/>
        <w:tblCellMar>
          <w:left w:w="0" w:type="dxa"/>
          <w:right w:w="0" w:type="dxa"/>
        </w:tblCellMar>
        <w:tblLook w:val="04A0" w:firstRow="1" w:lastRow="0" w:firstColumn="1" w:lastColumn="0" w:noHBand="0" w:noVBand="1"/>
      </w:tblPr>
      <w:tblGrid>
        <w:gridCol w:w="360"/>
        <w:gridCol w:w="8711"/>
      </w:tblGrid>
      <w:tr>
        <w:trPr>
          <w:tblCellSpacing w:w="0" w:type="dxa"/>
        </w:trPr>
        <w:tc>
          <w:tcPr>
            <w:tcW w:w="0" w:type="auto"/>
            <w:hideMark/>
          </w:tcPr>
          <w:p>
            <w:pPr>
              <w:spacing w:after="0"/>
              <w:rPr>
                <w:rFonts w:eastAsia="Times New Roman"/>
                <w:noProof/>
                <w:szCs w:val="24"/>
              </w:rPr>
            </w:pPr>
            <w:r>
              <w:rPr>
                <w:noProof/>
              </w:rPr>
              <w:t>1.1.</w:t>
            </w:r>
          </w:p>
        </w:tc>
        <w:tc>
          <w:tcPr>
            <w:tcW w:w="0" w:type="auto"/>
            <w:hideMark/>
          </w:tcPr>
          <w:p>
            <w:pPr>
              <w:spacing w:after="0"/>
              <w:rPr>
                <w:rFonts w:eastAsia="Times New Roman"/>
                <w:noProof/>
                <w:szCs w:val="24"/>
              </w:rPr>
            </w:pPr>
            <w:r>
              <w:rPr>
                <w:noProof/>
              </w:rPr>
              <w:t>Nadomjesna invalidska kolica (SWC) znači čvrsta, ispitna invalidska kolica koja se mogu iznova koristiti, kako je definirano u odjeljku 3. norme ISO 10542-1:2012.</w:t>
            </w:r>
          </w:p>
        </w:tc>
      </w:tr>
      <w:tr>
        <w:trPr>
          <w:tblCellSpacing w:w="0" w:type="dxa"/>
        </w:trPr>
        <w:tc>
          <w:tcPr>
            <w:tcW w:w="0" w:type="auto"/>
            <w:hideMark/>
          </w:tcPr>
          <w:p>
            <w:pPr>
              <w:spacing w:after="0"/>
              <w:rPr>
                <w:rFonts w:eastAsia="Times New Roman"/>
                <w:noProof/>
                <w:szCs w:val="24"/>
              </w:rPr>
            </w:pPr>
            <w:r>
              <w:rPr>
                <w:noProof/>
              </w:rPr>
              <w:t>1.2.</w:t>
            </w:r>
          </w:p>
        </w:tc>
        <w:tc>
          <w:tcPr>
            <w:tcW w:w="0" w:type="auto"/>
            <w:hideMark/>
          </w:tcPr>
          <w:p>
            <w:pPr>
              <w:spacing w:after="0"/>
              <w:rPr>
                <w:rFonts w:eastAsia="Times New Roman"/>
                <w:noProof/>
                <w:szCs w:val="24"/>
              </w:rPr>
            </w:pPr>
            <w:r>
              <w:rPr>
                <w:noProof/>
              </w:rPr>
              <w:t>Točka P znači prikaz položaja kuka putnika u invalidskim kolicima kad ga se posjedne u rezervna invalidska kolica (SWC), kako je definirano u odjeljku 3. norme ISO 10542-1:2012.</w:t>
            </w:r>
          </w:p>
        </w:tc>
      </w:tr>
    </w:tbl>
    <w:p>
      <w:pPr>
        <w:spacing w:after="0"/>
        <w:rPr>
          <w:rFonts w:eastAsia="Times New Roman"/>
          <w:b/>
          <w:bCs/>
          <w:noProof/>
          <w:szCs w:val="24"/>
        </w:rPr>
      </w:pPr>
      <w:r>
        <w:rPr>
          <w:b/>
          <w:noProof/>
        </w:rPr>
        <w:t>2. Opći zahtjevi</w:t>
      </w:r>
    </w:p>
    <w:tbl>
      <w:tblPr>
        <w:tblW w:w="5000" w:type="pct"/>
        <w:tblCellSpacing w:w="0" w:type="dxa"/>
        <w:tblCellMar>
          <w:left w:w="0" w:type="dxa"/>
          <w:right w:w="0" w:type="dxa"/>
        </w:tblCellMar>
        <w:tblLook w:val="04A0" w:firstRow="1" w:lastRow="0" w:firstColumn="1" w:lastColumn="0" w:noHBand="0" w:noVBand="1"/>
      </w:tblPr>
      <w:tblGrid>
        <w:gridCol w:w="360"/>
        <w:gridCol w:w="8711"/>
      </w:tblGrid>
      <w:tr>
        <w:trPr>
          <w:tblCellSpacing w:w="0" w:type="dxa"/>
        </w:trPr>
        <w:tc>
          <w:tcPr>
            <w:tcW w:w="0" w:type="auto"/>
            <w:hideMark/>
          </w:tcPr>
          <w:p>
            <w:pPr>
              <w:spacing w:after="0"/>
              <w:rPr>
                <w:rFonts w:eastAsia="Times New Roman"/>
                <w:noProof/>
                <w:szCs w:val="24"/>
              </w:rPr>
            </w:pPr>
            <w:r>
              <w:rPr>
                <w:noProof/>
              </w:rPr>
              <w:t>2.1.</w:t>
            </w:r>
          </w:p>
        </w:tc>
        <w:tc>
          <w:tcPr>
            <w:tcW w:w="0" w:type="auto"/>
            <w:hideMark/>
          </w:tcPr>
          <w:p>
            <w:pPr>
              <w:spacing w:before="60" w:after="0"/>
              <w:rPr>
                <w:rFonts w:eastAsia="Times New Roman"/>
                <w:noProof/>
                <w:szCs w:val="24"/>
              </w:rPr>
            </w:pPr>
            <w:r>
              <w:rPr>
                <w:noProof/>
              </w:rPr>
              <w:t>Svako mjesto za invalidska kolica mora biti opremljeno sidrištima na koja se mogu pričvrstiti vezni sustavi za invalidska kolica i sustavi za držanje korisnika invalidskih kolica (WTORS).</w:t>
            </w:r>
          </w:p>
        </w:tc>
      </w:tr>
      <w:tr>
        <w:trPr>
          <w:tblCellSpacing w:w="0" w:type="dxa"/>
        </w:trPr>
        <w:tc>
          <w:tcPr>
            <w:tcW w:w="0" w:type="auto"/>
            <w:hideMark/>
          </w:tcPr>
          <w:p>
            <w:pPr>
              <w:spacing w:after="0"/>
              <w:rPr>
                <w:rFonts w:eastAsia="Times New Roman"/>
                <w:noProof/>
                <w:szCs w:val="24"/>
              </w:rPr>
            </w:pPr>
            <w:r>
              <w:rPr>
                <w:noProof/>
              </w:rPr>
              <w:t>2.2.</w:t>
            </w:r>
          </w:p>
        </w:tc>
        <w:tc>
          <w:tcPr>
            <w:tcW w:w="0" w:type="auto"/>
            <w:hideMark/>
          </w:tcPr>
          <w:p>
            <w:pPr>
              <w:spacing w:before="60" w:after="0"/>
              <w:rPr>
                <w:rFonts w:eastAsia="Times New Roman"/>
                <w:noProof/>
                <w:szCs w:val="24"/>
              </w:rPr>
            </w:pPr>
            <w:r>
              <w:rPr>
                <w:noProof/>
              </w:rPr>
              <w:t>Donja sidrišta sigurnosnog pojasa putnika u invalidskim kolicima smještena su u skladu sa stavkom 5.4.2.2. Pravilnika UNECE-a br. 14, niz izmjena 7, u odnosu na točku P na SWC-u kad je u položaju za putovanje koji je označen od strane proizvođača. Stvarna gornja sidrišta smještena su barem 1100 mm iznad horizontalne ravnine koja prolazi kroz dodirne točke stražnjih guma na SWC i poda vozila. Ovaj uvjet mora biti ispunjen i nakon ispitivanja provedenog u skladu sa niže navedenim stavkom 3.</w:t>
            </w:r>
          </w:p>
        </w:tc>
      </w:tr>
      <w:tr>
        <w:trPr>
          <w:tblCellSpacing w:w="0" w:type="dxa"/>
        </w:trPr>
        <w:tc>
          <w:tcPr>
            <w:tcW w:w="0" w:type="auto"/>
            <w:hideMark/>
          </w:tcPr>
          <w:p>
            <w:pPr>
              <w:spacing w:after="0"/>
              <w:rPr>
                <w:rFonts w:eastAsia="Times New Roman"/>
                <w:noProof/>
                <w:szCs w:val="24"/>
              </w:rPr>
            </w:pPr>
            <w:r>
              <w:rPr>
                <w:noProof/>
              </w:rPr>
              <w:t>2.3.</w:t>
            </w:r>
          </w:p>
        </w:tc>
        <w:tc>
          <w:tcPr>
            <w:tcW w:w="0" w:type="auto"/>
            <w:hideMark/>
          </w:tcPr>
          <w:p>
            <w:pPr>
              <w:spacing w:before="60" w:after="0"/>
              <w:rPr>
                <w:rFonts w:eastAsia="Times New Roman"/>
                <w:noProof/>
                <w:szCs w:val="24"/>
              </w:rPr>
            </w:pPr>
            <w:r>
              <w:rPr>
                <w:noProof/>
              </w:rPr>
              <w:t xml:space="preserve">Provodi se provjera pojasa putnika WTORS-a kako bi se osigurala sukladnost s </w:t>
            </w:r>
            <w:r>
              <w:rPr>
                <w:noProof/>
              </w:rPr>
              <w:lastRenderedPageBreak/>
              <w:t>odredbama stavaka od 8.2.2. do 8.2.2.4. i od 8.3.1. do 8.3.4. Pravilnika UNECE-a br. 16, niz izmjena 6.</w:t>
            </w:r>
          </w:p>
        </w:tc>
      </w:tr>
      <w:tr>
        <w:trPr>
          <w:tblCellSpacing w:w="0" w:type="dxa"/>
        </w:trPr>
        <w:tc>
          <w:tcPr>
            <w:tcW w:w="0" w:type="auto"/>
            <w:hideMark/>
          </w:tcPr>
          <w:p>
            <w:pPr>
              <w:spacing w:after="0"/>
              <w:rPr>
                <w:rFonts w:eastAsia="Times New Roman"/>
                <w:noProof/>
                <w:szCs w:val="24"/>
              </w:rPr>
            </w:pPr>
            <w:r>
              <w:rPr>
                <w:noProof/>
              </w:rPr>
              <w:lastRenderedPageBreak/>
              <w:t>2.4.</w:t>
            </w:r>
          </w:p>
        </w:tc>
        <w:tc>
          <w:tcPr>
            <w:tcW w:w="0" w:type="auto"/>
            <w:hideMark/>
          </w:tcPr>
          <w:p>
            <w:pPr>
              <w:spacing w:before="60" w:after="0"/>
              <w:rPr>
                <w:rFonts w:eastAsia="Times New Roman"/>
                <w:noProof/>
                <w:szCs w:val="24"/>
              </w:rPr>
            </w:pPr>
            <w:r>
              <w:rPr>
                <w:noProof/>
              </w:rPr>
              <w:t>Minimalan broj ISOFIX sidrišta za dječje sjedalice ne mora biti naveden. Ako se za vrijeme postupka višestupanjske homologacije naprave prilagodbe koje utječu na Isofix sidrišni sustav, sustav se mora podvrgnuti ponovnom ispitivanju ili će sidrišta biti proglašena neuporabivima. U potonjem slučaju moraju se odstraniti oznake ISOFIX te se kupcu vozila moraju dati odgovarajuće informacije.</w:t>
            </w:r>
          </w:p>
        </w:tc>
      </w:tr>
    </w:tbl>
    <w:p>
      <w:pPr>
        <w:spacing w:before="240"/>
        <w:rPr>
          <w:rFonts w:eastAsia="Times New Roman"/>
          <w:b/>
          <w:bCs/>
          <w:noProof/>
          <w:szCs w:val="24"/>
        </w:rPr>
      </w:pPr>
      <w:r>
        <w:rPr>
          <w:b/>
          <w:noProof/>
        </w:rPr>
        <w:t>3. Ispitivanje u vozilu koje je u mirovanju</w:t>
      </w:r>
    </w:p>
    <w:p>
      <w:pPr>
        <w:spacing w:after="0"/>
        <w:rPr>
          <w:rFonts w:eastAsia="Times New Roman"/>
          <w:b/>
          <w:bCs/>
          <w:noProof/>
          <w:szCs w:val="24"/>
        </w:rPr>
      </w:pPr>
      <w:r>
        <w:rPr>
          <w:b/>
          <w:noProof/>
        </w:rPr>
        <w:t>3.1. Sidrišta sustava za zadržavanje putnika u invalidskim kolicima</w:t>
      </w:r>
    </w:p>
    <w:tbl>
      <w:tblPr>
        <w:tblW w:w="5000" w:type="pct"/>
        <w:tblCellSpacing w:w="0" w:type="dxa"/>
        <w:tblCellMar>
          <w:left w:w="0" w:type="dxa"/>
          <w:right w:w="0" w:type="dxa"/>
        </w:tblCellMar>
        <w:tblLook w:val="04A0" w:firstRow="1" w:lastRow="0" w:firstColumn="1" w:lastColumn="0" w:noHBand="0" w:noVBand="1"/>
      </w:tblPr>
      <w:tblGrid>
        <w:gridCol w:w="540"/>
        <w:gridCol w:w="8531"/>
      </w:tblGrid>
      <w:tr>
        <w:trPr>
          <w:tblCellSpacing w:w="0" w:type="dxa"/>
        </w:trPr>
        <w:tc>
          <w:tcPr>
            <w:tcW w:w="0" w:type="auto"/>
            <w:hideMark/>
          </w:tcPr>
          <w:p>
            <w:pPr>
              <w:spacing w:after="0"/>
              <w:rPr>
                <w:rFonts w:eastAsia="Times New Roman"/>
                <w:noProof/>
                <w:szCs w:val="24"/>
              </w:rPr>
            </w:pPr>
            <w:r>
              <w:rPr>
                <w:noProof/>
              </w:rPr>
              <w:t>3.1.1.</w:t>
            </w:r>
          </w:p>
        </w:tc>
        <w:tc>
          <w:tcPr>
            <w:tcW w:w="0" w:type="auto"/>
            <w:hideMark/>
          </w:tcPr>
          <w:p>
            <w:pPr>
              <w:spacing w:after="0"/>
              <w:rPr>
                <w:rFonts w:eastAsia="Times New Roman"/>
                <w:noProof/>
                <w:szCs w:val="24"/>
              </w:rPr>
            </w:pPr>
            <w:r>
              <w:rPr>
                <w:noProof/>
              </w:rPr>
              <w:t>Sidrišta sustava za držanje putnika u invalidskim kolicima moraju izdržati statičke sile propisane za sustave za držanje putnika Pravilnikom UNECE-a br. 14, niz izmjena 7, simultano sa statičkim silama primijenjenima na sidrišta veznog sustava za invalidska kolica kako je određeno u točki 3.2. ovog Dodatka.</w:t>
            </w:r>
          </w:p>
        </w:tc>
      </w:tr>
    </w:tbl>
    <w:p>
      <w:pPr>
        <w:spacing w:after="0"/>
        <w:rPr>
          <w:rFonts w:eastAsia="Times New Roman"/>
          <w:b/>
          <w:bCs/>
          <w:noProof/>
          <w:szCs w:val="24"/>
        </w:rPr>
      </w:pPr>
      <w:r>
        <w:rPr>
          <w:b/>
          <w:noProof/>
        </w:rPr>
        <w:t>3.2. Sidrišta veznog sustava za invalidska kolica</w:t>
      </w:r>
    </w:p>
    <w:p>
      <w:pPr>
        <w:spacing w:after="0"/>
        <w:rPr>
          <w:rFonts w:eastAsia="Times New Roman"/>
          <w:noProof/>
          <w:szCs w:val="24"/>
        </w:rPr>
      </w:pPr>
      <w:r>
        <w:rPr>
          <w:noProof/>
        </w:rPr>
        <w:t>Sidrišta veznog sustava za invalidska kolica moraju izdržati sljedeće sile u razdoblju od najmanje 0,2 sekunde, primijenjene putem SWC-a (ili drugih prikladnih nadomjesnih invalidskih kolica koja imaju međuosovinski razmak, visinu sjedišta i točke za pričvršćivanje veznog sustava u skladu sa specifikacijama za SWC), na visini od 300 +/– 100 mm od površine na koju je položen SWC:</w:t>
      </w:r>
    </w:p>
    <w:tbl>
      <w:tblPr>
        <w:tblW w:w="5000" w:type="pct"/>
        <w:tblCellSpacing w:w="0" w:type="dxa"/>
        <w:tblCellMar>
          <w:left w:w="0" w:type="dxa"/>
          <w:right w:w="0" w:type="dxa"/>
        </w:tblCellMar>
        <w:tblLook w:val="04A0" w:firstRow="1" w:lastRow="0" w:firstColumn="1" w:lastColumn="0" w:noHBand="0" w:noVBand="1"/>
      </w:tblPr>
      <w:tblGrid>
        <w:gridCol w:w="540"/>
        <w:gridCol w:w="8531"/>
      </w:tblGrid>
      <w:tr>
        <w:trPr>
          <w:tblCellSpacing w:w="0" w:type="dxa"/>
        </w:trPr>
        <w:tc>
          <w:tcPr>
            <w:tcW w:w="0" w:type="auto"/>
            <w:hideMark/>
          </w:tcPr>
          <w:p>
            <w:pPr>
              <w:spacing w:after="0"/>
              <w:rPr>
                <w:rFonts w:eastAsia="Times New Roman"/>
                <w:noProof/>
                <w:szCs w:val="24"/>
              </w:rPr>
            </w:pPr>
            <w:r>
              <w:rPr>
                <w:noProof/>
              </w:rPr>
              <w:t>3.2.1.</w:t>
            </w:r>
          </w:p>
        </w:tc>
        <w:tc>
          <w:tcPr>
            <w:tcW w:w="0" w:type="auto"/>
            <w:hideMark/>
          </w:tcPr>
          <w:p>
            <w:pPr>
              <w:spacing w:after="0"/>
              <w:rPr>
                <w:rFonts w:eastAsia="Times New Roman"/>
                <w:noProof/>
                <w:szCs w:val="24"/>
              </w:rPr>
            </w:pPr>
            <w:r>
              <w:rPr>
                <w:noProof/>
              </w:rPr>
              <w:t>U slučaju invalidskih kolica koja gledaju prema naprijed, simultana sila, koja koincidira sa silom primijenjenom na sustav za držanje putnika, od 24,5 kN i</w:t>
            </w:r>
          </w:p>
        </w:tc>
      </w:tr>
      <w:tr>
        <w:trPr>
          <w:tblCellSpacing w:w="0" w:type="dxa"/>
        </w:trPr>
        <w:tc>
          <w:tcPr>
            <w:tcW w:w="0" w:type="auto"/>
            <w:hideMark/>
          </w:tcPr>
          <w:p>
            <w:pPr>
              <w:spacing w:after="0"/>
              <w:rPr>
                <w:rFonts w:eastAsia="Times New Roman"/>
                <w:noProof/>
                <w:szCs w:val="24"/>
              </w:rPr>
            </w:pPr>
            <w:r>
              <w:rPr>
                <w:noProof/>
              </w:rPr>
              <w:t>3.2.2.</w:t>
            </w:r>
          </w:p>
        </w:tc>
        <w:tc>
          <w:tcPr>
            <w:tcW w:w="0" w:type="auto"/>
            <w:hideMark/>
          </w:tcPr>
          <w:p>
            <w:pPr>
              <w:spacing w:after="0"/>
              <w:rPr>
                <w:rFonts w:eastAsia="Times New Roman"/>
                <w:noProof/>
                <w:szCs w:val="24"/>
              </w:rPr>
            </w:pPr>
            <w:r>
              <w:rPr>
                <w:noProof/>
              </w:rPr>
              <w:t>drugo ispitivanje u kojem se primjenjuje statička sila od 8,2 kN usmjerena prema stražnjoj strani vozila.</w:t>
            </w:r>
          </w:p>
        </w:tc>
      </w:tr>
      <w:tr>
        <w:trPr>
          <w:tblCellSpacing w:w="0" w:type="dxa"/>
        </w:trPr>
        <w:tc>
          <w:tcPr>
            <w:tcW w:w="0" w:type="auto"/>
            <w:hideMark/>
          </w:tcPr>
          <w:p>
            <w:pPr>
              <w:spacing w:after="0"/>
              <w:rPr>
                <w:rFonts w:eastAsia="Times New Roman"/>
                <w:noProof/>
                <w:szCs w:val="24"/>
              </w:rPr>
            </w:pPr>
            <w:r>
              <w:rPr>
                <w:noProof/>
              </w:rPr>
              <w:t>3.2.3.</w:t>
            </w:r>
          </w:p>
        </w:tc>
        <w:tc>
          <w:tcPr>
            <w:tcW w:w="0" w:type="auto"/>
            <w:hideMark/>
          </w:tcPr>
          <w:p>
            <w:pPr>
              <w:spacing w:after="0"/>
              <w:rPr>
                <w:rFonts w:eastAsia="Times New Roman"/>
                <w:noProof/>
                <w:szCs w:val="24"/>
              </w:rPr>
            </w:pPr>
            <w:r>
              <w:rPr>
                <w:noProof/>
              </w:rPr>
              <w:t>U slučaju invalidskih kolica koja gledaju prema nazad, simultana sila, koja koincidira sa silom primijenjenom na sustav za zadržavanje putnika, od 8,2 kN i</w:t>
            </w:r>
          </w:p>
        </w:tc>
      </w:tr>
      <w:tr>
        <w:trPr>
          <w:tblCellSpacing w:w="0" w:type="dxa"/>
        </w:trPr>
        <w:tc>
          <w:tcPr>
            <w:tcW w:w="0" w:type="auto"/>
            <w:hideMark/>
          </w:tcPr>
          <w:p>
            <w:pPr>
              <w:spacing w:after="0"/>
              <w:rPr>
                <w:rFonts w:eastAsia="Times New Roman"/>
                <w:noProof/>
                <w:szCs w:val="24"/>
              </w:rPr>
            </w:pPr>
            <w:r>
              <w:rPr>
                <w:noProof/>
              </w:rPr>
              <w:t>3.2.4.</w:t>
            </w:r>
          </w:p>
        </w:tc>
        <w:tc>
          <w:tcPr>
            <w:tcW w:w="0" w:type="auto"/>
            <w:hideMark/>
          </w:tcPr>
          <w:p>
            <w:pPr>
              <w:spacing w:after="0"/>
              <w:rPr>
                <w:rFonts w:eastAsia="Times New Roman"/>
                <w:noProof/>
                <w:szCs w:val="24"/>
              </w:rPr>
            </w:pPr>
            <w:r>
              <w:rPr>
                <w:noProof/>
              </w:rPr>
              <w:t>drugo ispitivanje u kojem se primjenjuje statička sila od 24,5 kN usmjerena prema prednjoj strani vozila.</w:t>
            </w:r>
          </w:p>
        </w:tc>
      </w:tr>
    </w:tbl>
    <w:p>
      <w:pPr>
        <w:spacing w:after="0"/>
        <w:rPr>
          <w:rFonts w:eastAsia="Times New Roman"/>
          <w:b/>
          <w:bCs/>
          <w:noProof/>
          <w:szCs w:val="24"/>
        </w:rPr>
      </w:pPr>
      <w:r>
        <w:rPr>
          <w:b/>
          <w:noProof/>
        </w:rPr>
        <w:t>3.3. Sastavni dijelovi sustava</w:t>
      </w:r>
    </w:p>
    <w:tbl>
      <w:tblPr>
        <w:tblW w:w="5000" w:type="pct"/>
        <w:tblCellSpacing w:w="0" w:type="dxa"/>
        <w:tblCellMar>
          <w:left w:w="0" w:type="dxa"/>
          <w:right w:w="0" w:type="dxa"/>
        </w:tblCellMar>
        <w:tblLook w:val="04A0" w:firstRow="1" w:lastRow="0" w:firstColumn="1" w:lastColumn="0" w:noHBand="0" w:noVBand="1"/>
      </w:tblPr>
      <w:tblGrid>
        <w:gridCol w:w="540"/>
        <w:gridCol w:w="8531"/>
      </w:tblGrid>
      <w:tr>
        <w:trPr>
          <w:tblCellSpacing w:w="0" w:type="dxa"/>
        </w:trPr>
        <w:tc>
          <w:tcPr>
            <w:tcW w:w="0" w:type="auto"/>
            <w:hideMark/>
          </w:tcPr>
          <w:p>
            <w:pPr>
              <w:spacing w:after="0"/>
              <w:rPr>
                <w:rFonts w:eastAsia="Times New Roman"/>
                <w:noProof/>
                <w:szCs w:val="24"/>
              </w:rPr>
            </w:pPr>
            <w:r>
              <w:rPr>
                <w:noProof/>
              </w:rPr>
              <w:t>3.3.1.</w:t>
            </w:r>
          </w:p>
        </w:tc>
        <w:tc>
          <w:tcPr>
            <w:tcW w:w="0" w:type="auto"/>
            <w:hideMark/>
          </w:tcPr>
          <w:p>
            <w:pPr>
              <w:spacing w:after="0"/>
              <w:rPr>
                <w:rFonts w:eastAsia="Times New Roman"/>
                <w:noProof/>
                <w:szCs w:val="24"/>
              </w:rPr>
            </w:pPr>
            <w:r>
              <w:rPr>
                <w:noProof/>
              </w:rPr>
              <w:t>Sastavni dijelovi WTORS-a moraju ispunjavati sve odgovarajuće zahtjeve norme ISO10542-1:2012. No dinamičko ispitivanje navedeno u Prilogu A. i stavcima 5.2.2 i 5.2.3 norme ISO 10542-1:2012 provodi se na cjelokupnom WTORS-u uz uporabu geometrije sidrišta vozila umjesto ispitne geometrije navedene u Prilogu A. norme ISO 10542-1:2012. Ispitivanje se može provoditi u nadogradnji vozila ili u nadogradnji nadomjesnog vozila reprezentativnog za geometriju sidrišta WTORS-a u vozilu. Položaj svakog sidrišta mora se odrediti poštujući odstupanje navedeno u stavku 7.7.1. Pravilnika UNECE-a br. 16, niz izmjena 6.</w:t>
            </w:r>
          </w:p>
        </w:tc>
      </w:tr>
      <w:tr>
        <w:trPr>
          <w:tblCellSpacing w:w="0" w:type="dxa"/>
        </w:trPr>
        <w:tc>
          <w:tcPr>
            <w:tcW w:w="0" w:type="auto"/>
            <w:hideMark/>
          </w:tcPr>
          <w:p>
            <w:pPr>
              <w:spacing w:after="0"/>
              <w:rPr>
                <w:rFonts w:eastAsia="Times New Roman"/>
                <w:noProof/>
                <w:szCs w:val="24"/>
              </w:rPr>
            </w:pPr>
            <w:r>
              <w:rPr>
                <w:noProof/>
              </w:rPr>
              <w:t>3.3.2.</w:t>
            </w:r>
          </w:p>
        </w:tc>
        <w:tc>
          <w:tcPr>
            <w:tcW w:w="0" w:type="auto"/>
            <w:hideMark/>
          </w:tcPr>
          <w:p>
            <w:pPr>
              <w:spacing w:after="0"/>
              <w:rPr>
                <w:rFonts w:eastAsia="Times New Roman"/>
                <w:noProof/>
                <w:szCs w:val="24"/>
              </w:rPr>
            </w:pPr>
            <w:r>
              <w:rPr>
                <w:noProof/>
              </w:rPr>
              <w:t>Ako je sustav za držanje putnika koji je sastavni dio WTORS-a homologiran u skladu s Pravilnikom UNECE-a br. 16, niz izmjena 6, mora se pristupiti dinamičkom ispitivanju cijelog WTORS-a kako je određeno u stavku 3.3.1. ovog Dodatka, no smatrat će se da ispunjava zahtjeve propisane stavcima 5.1., 5.3. i 5.4. norme ISO10542-1:2012.</w:t>
            </w:r>
          </w:p>
        </w:tc>
      </w:tr>
    </w:tbl>
    <w:p>
      <w:pPr>
        <w:spacing w:after="0"/>
        <w:rPr>
          <w:rFonts w:eastAsia="Times New Roman"/>
          <w:b/>
          <w:bCs/>
          <w:noProof/>
          <w:szCs w:val="24"/>
        </w:rPr>
      </w:pPr>
      <w:r>
        <w:rPr>
          <w:b/>
          <w:noProof/>
        </w:rPr>
        <w:t>4. Ispitivanje u vozilu koje je u pokretu (dinamičko ispitivanje)</w:t>
      </w:r>
    </w:p>
    <w:tbl>
      <w:tblPr>
        <w:tblW w:w="5000" w:type="pct"/>
        <w:tblCellSpacing w:w="0" w:type="dxa"/>
        <w:tblCellMar>
          <w:left w:w="0" w:type="dxa"/>
          <w:right w:w="0" w:type="dxa"/>
        </w:tblCellMar>
        <w:tblLook w:val="04A0" w:firstRow="1" w:lastRow="0" w:firstColumn="1" w:lastColumn="0" w:noHBand="0" w:noVBand="1"/>
      </w:tblPr>
      <w:tblGrid>
        <w:gridCol w:w="360"/>
        <w:gridCol w:w="8711"/>
      </w:tblGrid>
      <w:tr>
        <w:trPr>
          <w:tblCellSpacing w:w="0" w:type="dxa"/>
        </w:trPr>
        <w:tc>
          <w:tcPr>
            <w:tcW w:w="0" w:type="auto"/>
            <w:hideMark/>
          </w:tcPr>
          <w:p>
            <w:pPr>
              <w:spacing w:after="0"/>
              <w:rPr>
                <w:rFonts w:eastAsia="Times New Roman"/>
                <w:noProof/>
                <w:szCs w:val="24"/>
              </w:rPr>
            </w:pPr>
            <w:r>
              <w:rPr>
                <w:noProof/>
              </w:rPr>
              <w:t>4.1.</w:t>
            </w:r>
          </w:p>
        </w:tc>
        <w:tc>
          <w:tcPr>
            <w:tcW w:w="0" w:type="auto"/>
            <w:hideMark/>
          </w:tcPr>
          <w:p>
            <w:pPr>
              <w:spacing w:after="0"/>
              <w:rPr>
                <w:rFonts w:eastAsia="Times New Roman"/>
                <w:noProof/>
                <w:szCs w:val="24"/>
              </w:rPr>
            </w:pPr>
            <w:r>
              <w:rPr>
                <w:noProof/>
              </w:rPr>
              <w:t xml:space="preserve">Čitav WTORS mora se podvrgnuti ispitivanju u vozilu koje je u pokretu u skladu sa </w:t>
            </w:r>
            <w:r>
              <w:rPr>
                <w:noProof/>
              </w:rPr>
              <w:lastRenderedPageBreak/>
              <w:t>stavcima 5.2.2. i 5.2.3. te Prilogom A norme ISO 10542-1:2012, kojim se istovremeno ispituju svi sastavni dijelovi/sidrišta, koristeći golu nadogradnju vozila ili reprezentativnu nadogradnju.</w:t>
            </w:r>
          </w:p>
        </w:tc>
      </w:tr>
      <w:tr>
        <w:trPr>
          <w:tblCellSpacing w:w="0" w:type="dxa"/>
        </w:trPr>
        <w:tc>
          <w:tcPr>
            <w:tcW w:w="0" w:type="auto"/>
            <w:hideMark/>
          </w:tcPr>
          <w:p>
            <w:pPr>
              <w:spacing w:after="0"/>
              <w:rPr>
                <w:rFonts w:eastAsia="Times New Roman"/>
                <w:noProof/>
                <w:szCs w:val="24"/>
              </w:rPr>
            </w:pPr>
            <w:r>
              <w:rPr>
                <w:noProof/>
              </w:rPr>
              <w:lastRenderedPageBreak/>
              <w:t>4.2.</w:t>
            </w:r>
          </w:p>
        </w:tc>
        <w:tc>
          <w:tcPr>
            <w:tcW w:w="0" w:type="auto"/>
            <w:hideMark/>
          </w:tcPr>
          <w:p>
            <w:pPr>
              <w:spacing w:after="0"/>
              <w:rPr>
                <w:rFonts w:eastAsia="Times New Roman"/>
                <w:noProof/>
                <w:szCs w:val="24"/>
              </w:rPr>
            </w:pPr>
            <w:r>
              <w:rPr>
                <w:noProof/>
              </w:rPr>
              <w:t>Sastavni dijelovi WTORS-a moraju ispunjavati sve odgovarajuće zahtjeve norme ISO10542-1:2012 stavaka 5.1., 5.3. i 5.4. Navedeni zahtjevi smatraju se ispunjenima u pogledu sustava za držanje putnika ako su homologirani u skladu s Pravilnikom UNECE-a br. 16, niz izmjena 6.</w:t>
            </w:r>
          </w:p>
        </w:tc>
      </w:tr>
    </w:tbl>
    <w:p>
      <w:pPr>
        <w:spacing w:after="0"/>
        <w:rPr>
          <w:rFonts w:eastAsia="Arial Unicode MS"/>
          <w:noProof/>
          <w:szCs w:val="24"/>
        </w:rPr>
      </w:pPr>
      <w:r>
        <w:rPr>
          <w:rFonts w:eastAsia="Arial Unicode MS"/>
          <w:noProof/>
          <w:szCs w:val="24"/>
        </w:rPr>
        <w:pict>
          <v:rect id="_x0000_i1037" style="width:45.35pt;height:.75pt" o:hrpct="100" o:hralign="center" o:hrstd="t" o:hrnoshade="t" o:hr="t" fillcolor="black" stroked="f"/>
        </w:pict>
      </w:r>
    </w:p>
    <w:p>
      <w:pPr>
        <w:jc w:val="center"/>
        <w:rPr>
          <w:rFonts w:eastAsia="Arial Unicode MS"/>
          <w:i/>
          <w:iCs/>
          <w:noProof/>
          <w:szCs w:val="24"/>
        </w:rPr>
      </w:pPr>
      <w:r>
        <w:rPr>
          <w:noProof/>
        </w:rPr>
        <w:br w:type="page"/>
      </w:r>
      <w:r>
        <w:rPr>
          <w:i/>
          <w:noProof/>
        </w:rPr>
        <w:lastRenderedPageBreak/>
        <w:t>Dodatak 4.</w:t>
      </w:r>
    </w:p>
    <w:p>
      <w:pPr>
        <w:jc w:val="center"/>
        <w:rPr>
          <w:rFonts w:eastAsia="Arial Unicode MS"/>
          <w:b/>
          <w:bCs/>
          <w:noProof/>
          <w:szCs w:val="24"/>
        </w:rPr>
      </w:pPr>
      <w:r>
        <w:rPr>
          <w:b/>
          <w:noProof/>
        </w:rPr>
        <w:t>Druga vozila za posebne namjene</w:t>
      </w:r>
      <w:r>
        <w:rPr>
          <w:rFonts w:eastAsia="Arial Unicode MS"/>
          <w:b/>
          <w:bCs/>
          <w:noProof/>
          <w:szCs w:val="24"/>
        </w:rPr>
        <w:br/>
      </w:r>
      <w:r>
        <w:rPr>
          <w:b/>
          <w:noProof/>
        </w:rPr>
        <w:t>(uključujući posebnu skupinu vozila, vozila za prijevoz razne opreme i kamp-prikolice)</w:t>
      </w:r>
    </w:p>
    <w:p>
      <w:pPr>
        <w:rPr>
          <w:noProof/>
        </w:rPr>
      </w:pPr>
      <w:r>
        <w:rPr>
          <w:noProof/>
        </w:rPr>
        <w:t>Iznimke navedene u ovom Dodatku dopuštene su samo ako proizvođač uspješno dokaže homologacijskom tijelu da vozilo zbog svoje posebne funkcije ne može ispuniti sve zahtjeve navedene u dijelu I. Priloga IV.</w:t>
      </w:r>
    </w:p>
    <w:tbl>
      <w:tblPr>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686"/>
        <w:gridCol w:w="1329"/>
        <w:gridCol w:w="1125"/>
        <w:gridCol w:w="869"/>
        <w:gridCol w:w="869"/>
        <w:gridCol w:w="869"/>
        <w:gridCol w:w="869"/>
        <w:gridCol w:w="869"/>
        <w:gridCol w:w="404"/>
        <w:gridCol w:w="404"/>
        <w:gridCol w:w="404"/>
        <w:gridCol w:w="404"/>
      </w:tblGrid>
      <w:tr>
        <w:trPr>
          <w:cantSplit/>
          <w:tblCellSpacing w:w="0" w:type="dxa"/>
        </w:trPr>
        <w:tc>
          <w:tcPr>
            <w:tcW w:w="0" w:type="auto"/>
            <w:hideMark/>
          </w:tcPr>
          <w:p>
            <w:pPr>
              <w:spacing w:before="60" w:after="60"/>
              <w:ind w:right="195"/>
              <w:jc w:val="center"/>
              <w:rPr>
                <w:rFonts w:eastAsia="Times New Roman"/>
                <w:b/>
                <w:bCs/>
                <w:noProof/>
                <w:sz w:val="20"/>
                <w:szCs w:val="20"/>
              </w:rPr>
            </w:pPr>
            <w:r>
              <w:rPr>
                <w:b/>
                <w:noProof/>
                <w:sz w:val="20"/>
              </w:rPr>
              <w:t>Točka</w:t>
            </w:r>
          </w:p>
        </w:tc>
        <w:tc>
          <w:tcPr>
            <w:tcW w:w="1378" w:type="pct"/>
            <w:hideMark/>
          </w:tcPr>
          <w:p>
            <w:pPr>
              <w:spacing w:before="60" w:after="60"/>
              <w:ind w:right="195"/>
              <w:jc w:val="center"/>
              <w:rPr>
                <w:rFonts w:eastAsia="Times New Roman"/>
                <w:b/>
                <w:bCs/>
                <w:noProof/>
                <w:sz w:val="20"/>
                <w:szCs w:val="20"/>
              </w:rPr>
            </w:pPr>
            <w:r>
              <w:rPr>
                <w:b/>
                <w:noProof/>
                <w:sz w:val="20"/>
              </w:rPr>
              <w:t>Predmet homologacije</w:t>
            </w:r>
          </w:p>
        </w:tc>
        <w:tc>
          <w:tcPr>
            <w:tcW w:w="879" w:type="pct"/>
            <w:hideMark/>
          </w:tcPr>
          <w:p>
            <w:pPr>
              <w:spacing w:before="60" w:after="60"/>
              <w:ind w:right="195"/>
              <w:jc w:val="center"/>
              <w:rPr>
                <w:rFonts w:eastAsia="Times New Roman"/>
                <w:b/>
                <w:bCs/>
                <w:noProof/>
                <w:sz w:val="20"/>
                <w:szCs w:val="20"/>
              </w:rPr>
            </w:pPr>
            <w:r>
              <w:rPr>
                <w:b/>
                <w:noProof/>
                <w:sz w:val="20"/>
              </w:rPr>
              <w:t>Regulatorni akt</w:t>
            </w:r>
          </w:p>
        </w:tc>
        <w:tc>
          <w:tcPr>
            <w:tcW w:w="0" w:type="auto"/>
            <w:hideMark/>
          </w:tcPr>
          <w:p>
            <w:pPr>
              <w:spacing w:before="60" w:after="60"/>
              <w:ind w:right="195"/>
              <w:jc w:val="center"/>
              <w:rPr>
                <w:rFonts w:eastAsia="Times New Roman"/>
                <w:b/>
                <w:bCs/>
                <w:noProof/>
                <w:sz w:val="20"/>
                <w:szCs w:val="20"/>
              </w:rPr>
            </w:pPr>
            <w:r>
              <w:rPr>
                <w:b/>
                <w:noProof/>
                <w:sz w:val="20"/>
              </w:rPr>
              <w:t>M</w:t>
            </w:r>
            <w:r>
              <w:rPr>
                <w:b/>
                <w:noProof/>
                <w:sz w:val="20"/>
                <w:vertAlign w:val="subscript"/>
              </w:rPr>
              <w:t>2</w:t>
            </w:r>
          </w:p>
        </w:tc>
        <w:tc>
          <w:tcPr>
            <w:tcW w:w="0" w:type="auto"/>
            <w:hideMark/>
          </w:tcPr>
          <w:p>
            <w:pPr>
              <w:spacing w:before="60" w:after="60"/>
              <w:ind w:right="195"/>
              <w:jc w:val="center"/>
              <w:rPr>
                <w:rFonts w:eastAsia="Times New Roman"/>
                <w:b/>
                <w:bCs/>
                <w:noProof/>
                <w:sz w:val="20"/>
                <w:szCs w:val="20"/>
              </w:rPr>
            </w:pPr>
            <w:r>
              <w:rPr>
                <w:b/>
                <w:noProof/>
                <w:sz w:val="20"/>
              </w:rPr>
              <w:t>M</w:t>
            </w:r>
            <w:r>
              <w:rPr>
                <w:b/>
                <w:noProof/>
                <w:sz w:val="20"/>
                <w:vertAlign w:val="subscript"/>
              </w:rPr>
              <w:t>3</w:t>
            </w:r>
          </w:p>
        </w:tc>
        <w:tc>
          <w:tcPr>
            <w:tcW w:w="0" w:type="auto"/>
            <w:hideMark/>
          </w:tcPr>
          <w:p>
            <w:pPr>
              <w:spacing w:before="60" w:after="60"/>
              <w:ind w:right="195"/>
              <w:jc w:val="center"/>
              <w:rPr>
                <w:rFonts w:eastAsia="Times New Roman"/>
                <w:b/>
                <w:bCs/>
                <w:noProof/>
                <w:sz w:val="20"/>
                <w:szCs w:val="20"/>
              </w:rPr>
            </w:pPr>
            <w:r>
              <w:rPr>
                <w:b/>
                <w:noProof/>
                <w:sz w:val="20"/>
              </w:rPr>
              <w:t>N</w:t>
            </w:r>
            <w:r>
              <w:rPr>
                <w:b/>
                <w:noProof/>
                <w:sz w:val="20"/>
                <w:vertAlign w:val="subscript"/>
              </w:rPr>
              <w:t>1</w:t>
            </w:r>
          </w:p>
        </w:tc>
        <w:tc>
          <w:tcPr>
            <w:tcW w:w="0" w:type="auto"/>
            <w:hideMark/>
          </w:tcPr>
          <w:p>
            <w:pPr>
              <w:spacing w:before="60" w:after="60"/>
              <w:ind w:right="195"/>
              <w:jc w:val="center"/>
              <w:rPr>
                <w:rFonts w:eastAsia="Times New Roman"/>
                <w:b/>
                <w:bCs/>
                <w:noProof/>
                <w:sz w:val="20"/>
                <w:szCs w:val="20"/>
              </w:rPr>
            </w:pPr>
            <w:r>
              <w:rPr>
                <w:b/>
                <w:noProof/>
                <w:sz w:val="20"/>
              </w:rPr>
              <w:t>N</w:t>
            </w:r>
            <w:r>
              <w:rPr>
                <w:b/>
                <w:noProof/>
                <w:sz w:val="20"/>
                <w:vertAlign w:val="subscript"/>
              </w:rPr>
              <w:t>2</w:t>
            </w:r>
          </w:p>
        </w:tc>
        <w:tc>
          <w:tcPr>
            <w:tcW w:w="0" w:type="auto"/>
            <w:hideMark/>
          </w:tcPr>
          <w:p>
            <w:pPr>
              <w:spacing w:before="60" w:after="60"/>
              <w:ind w:right="195"/>
              <w:jc w:val="center"/>
              <w:rPr>
                <w:rFonts w:eastAsia="Times New Roman"/>
                <w:b/>
                <w:bCs/>
                <w:noProof/>
                <w:sz w:val="20"/>
                <w:szCs w:val="20"/>
              </w:rPr>
            </w:pPr>
            <w:r>
              <w:rPr>
                <w:b/>
                <w:noProof/>
                <w:sz w:val="20"/>
              </w:rPr>
              <w:t>N</w:t>
            </w:r>
            <w:r>
              <w:rPr>
                <w:b/>
                <w:noProof/>
                <w:sz w:val="20"/>
                <w:vertAlign w:val="subscript"/>
              </w:rPr>
              <w:t>3</w:t>
            </w:r>
          </w:p>
        </w:tc>
        <w:tc>
          <w:tcPr>
            <w:tcW w:w="0" w:type="auto"/>
            <w:hideMark/>
          </w:tcPr>
          <w:p>
            <w:pPr>
              <w:spacing w:before="60" w:after="60"/>
              <w:ind w:right="195"/>
              <w:jc w:val="center"/>
              <w:rPr>
                <w:rFonts w:eastAsia="Times New Roman"/>
                <w:b/>
                <w:bCs/>
                <w:noProof/>
                <w:sz w:val="20"/>
                <w:szCs w:val="20"/>
              </w:rPr>
            </w:pPr>
            <w:r>
              <w:rPr>
                <w:b/>
                <w:noProof/>
                <w:sz w:val="20"/>
              </w:rPr>
              <w:t>O</w:t>
            </w:r>
            <w:r>
              <w:rPr>
                <w:b/>
                <w:noProof/>
                <w:sz w:val="20"/>
                <w:vertAlign w:val="subscript"/>
              </w:rPr>
              <w:t>1</w:t>
            </w:r>
          </w:p>
        </w:tc>
        <w:tc>
          <w:tcPr>
            <w:tcW w:w="0" w:type="auto"/>
            <w:hideMark/>
          </w:tcPr>
          <w:p>
            <w:pPr>
              <w:spacing w:before="60" w:after="60"/>
              <w:ind w:right="195"/>
              <w:jc w:val="center"/>
              <w:rPr>
                <w:rFonts w:eastAsia="Times New Roman"/>
                <w:b/>
                <w:bCs/>
                <w:noProof/>
                <w:sz w:val="20"/>
                <w:szCs w:val="20"/>
              </w:rPr>
            </w:pPr>
            <w:r>
              <w:rPr>
                <w:b/>
                <w:noProof/>
                <w:sz w:val="20"/>
              </w:rPr>
              <w:t>O</w:t>
            </w:r>
            <w:r>
              <w:rPr>
                <w:b/>
                <w:noProof/>
                <w:sz w:val="20"/>
                <w:vertAlign w:val="subscript"/>
              </w:rPr>
              <w:t>2</w:t>
            </w:r>
          </w:p>
        </w:tc>
        <w:tc>
          <w:tcPr>
            <w:tcW w:w="0" w:type="auto"/>
            <w:hideMark/>
          </w:tcPr>
          <w:p>
            <w:pPr>
              <w:spacing w:before="60" w:after="60"/>
              <w:ind w:right="195"/>
              <w:jc w:val="center"/>
              <w:rPr>
                <w:rFonts w:eastAsia="Times New Roman"/>
                <w:b/>
                <w:bCs/>
                <w:noProof/>
                <w:sz w:val="20"/>
                <w:szCs w:val="20"/>
              </w:rPr>
            </w:pPr>
            <w:r>
              <w:rPr>
                <w:b/>
                <w:noProof/>
                <w:sz w:val="20"/>
              </w:rPr>
              <w:t>O</w:t>
            </w:r>
            <w:r>
              <w:rPr>
                <w:b/>
                <w:noProof/>
                <w:sz w:val="20"/>
                <w:vertAlign w:val="subscript"/>
              </w:rPr>
              <w:t>3</w:t>
            </w:r>
          </w:p>
        </w:tc>
        <w:tc>
          <w:tcPr>
            <w:tcW w:w="0" w:type="auto"/>
            <w:hideMark/>
          </w:tcPr>
          <w:p>
            <w:pPr>
              <w:spacing w:before="60" w:after="60"/>
              <w:ind w:right="195"/>
              <w:jc w:val="center"/>
              <w:rPr>
                <w:rFonts w:eastAsia="Times New Roman"/>
                <w:b/>
                <w:bCs/>
                <w:noProof/>
                <w:sz w:val="20"/>
                <w:szCs w:val="20"/>
              </w:rPr>
            </w:pPr>
            <w:r>
              <w:rPr>
                <w:b/>
                <w:noProof/>
                <w:sz w:val="20"/>
              </w:rPr>
              <w:t>O</w:t>
            </w:r>
            <w:r>
              <w:rPr>
                <w:b/>
                <w:noProof/>
                <w:sz w:val="20"/>
                <w:vertAlign w:val="subscript"/>
              </w:rPr>
              <w:t>4</w:t>
            </w:r>
          </w:p>
        </w:tc>
      </w:tr>
      <w:tr>
        <w:trPr>
          <w:cantSplit/>
          <w:tblCellSpacing w:w="0" w:type="dxa"/>
        </w:trPr>
        <w:tc>
          <w:tcPr>
            <w:tcW w:w="0" w:type="auto"/>
          </w:tcPr>
          <w:p>
            <w:pPr>
              <w:spacing w:before="60" w:after="60"/>
              <w:jc w:val="left"/>
              <w:rPr>
                <w:rFonts w:eastAsia="Times New Roman"/>
                <w:noProof/>
                <w:sz w:val="20"/>
                <w:szCs w:val="20"/>
              </w:rPr>
            </w:pPr>
            <w:r>
              <w:rPr>
                <w:noProof/>
                <w:sz w:val="20"/>
              </w:rPr>
              <w:t>1.A</w:t>
            </w:r>
          </w:p>
        </w:tc>
        <w:tc>
          <w:tcPr>
            <w:tcW w:w="1378" w:type="pct"/>
          </w:tcPr>
          <w:p>
            <w:pPr>
              <w:spacing w:before="60" w:after="60"/>
              <w:jc w:val="left"/>
              <w:rPr>
                <w:rFonts w:eastAsia="Times New Roman"/>
                <w:noProof/>
                <w:sz w:val="20"/>
                <w:szCs w:val="20"/>
              </w:rPr>
            </w:pPr>
            <w:r>
              <w:rPr>
                <w:noProof/>
                <w:sz w:val="20"/>
              </w:rPr>
              <w:t>Razina buke</w:t>
            </w:r>
          </w:p>
        </w:tc>
        <w:tc>
          <w:tcPr>
            <w:tcW w:w="879" w:type="pct"/>
          </w:tcPr>
          <w:p>
            <w:pPr>
              <w:spacing w:before="60" w:after="60"/>
              <w:jc w:val="left"/>
              <w:rPr>
                <w:rFonts w:eastAsia="Times New Roman"/>
                <w:noProof/>
                <w:sz w:val="20"/>
                <w:szCs w:val="20"/>
              </w:rPr>
            </w:pPr>
            <w:r>
              <w:rPr>
                <w:noProof/>
                <w:sz w:val="20"/>
              </w:rPr>
              <w:t>Uredba (EU) br. 540/2014</w:t>
            </w:r>
          </w:p>
        </w:tc>
        <w:tc>
          <w:tcPr>
            <w:tcW w:w="0" w:type="auto"/>
          </w:tcPr>
          <w:p>
            <w:pPr>
              <w:spacing w:before="100" w:beforeAutospacing="1" w:after="100" w:afterAutospacing="1"/>
              <w:jc w:val="center"/>
              <w:rPr>
                <w:rFonts w:eastAsia="Times New Roman"/>
                <w:noProof/>
                <w:sz w:val="20"/>
                <w:szCs w:val="20"/>
              </w:rPr>
            </w:pPr>
          </w:p>
        </w:tc>
        <w:tc>
          <w:tcPr>
            <w:tcW w:w="0" w:type="auto"/>
          </w:tcPr>
          <w:p>
            <w:pPr>
              <w:spacing w:before="60" w:after="60"/>
              <w:jc w:val="center"/>
              <w:rPr>
                <w:rFonts w:eastAsia="Times New Roman"/>
                <w:noProof/>
                <w:sz w:val="20"/>
                <w:szCs w:val="20"/>
              </w:rPr>
            </w:pPr>
            <w:r>
              <w:rPr>
                <w:noProof/>
                <w:sz w:val="20"/>
              </w:rPr>
              <w:t>H</w:t>
            </w:r>
          </w:p>
        </w:tc>
        <w:tc>
          <w:tcPr>
            <w:tcW w:w="0" w:type="auto"/>
          </w:tcPr>
          <w:p>
            <w:pPr>
              <w:spacing w:before="60" w:after="60"/>
              <w:jc w:val="center"/>
              <w:rPr>
                <w:rFonts w:eastAsia="Times New Roman"/>
                <w:noProof/>
                <w:sz w:val="20"/>
                <w:szCs w:val="20"/>
              </w:rPr>
            </w:pPr>
            <w:r>
              <w:rPr>
                <w:noProof/>
                <w:sz w:val="20"/>
              </w:rPr>
              <w:t>H</w:t>
            </w:r>
          </w:p>
        </w:tc>
        <w:tc>
          <w:tcPr>
            <w:tcW w:w="0" w:type="auto"/>
          </w:tcPr>
          <w:p>
            <w:pPr>
              <w:spacing w:before="60" w:after="60"/>
              <w:jc w:val="center"/>
              <w:rPr>
                <w:rFonts w:eastAsia="Times New Roman"/>
                <w:noProof/>
                <w:sz w:val="20"/>
                <w:szCs w:val="20"/>
              </w:rPr>
            </w:pPr>
            <w:r>
              <w:rPr>
                <w:noProof/>
                <w:sz w:val="20"/>
              </w:rPr>
              <w:t>H</w:t>
            </w:r>
          </w:p>
        </w:tc>
        <w:tc>
          <w:tcPr>
            <w:tcW w:w="0" w:type="auto"/>
          </w:tcPr>
          <w:p>
            <w:pPr>
              <w:spacing w:before="60" w:after="60"/>
              <w:jc w:val="center"/>
              <w:rPr>
                <w:rFonts w:eastAsia="Times New Roman"/>
                <w:noProof/>
                <w:sz w:val="20"/>
                <w:szCs w:val="20"/>
              </w:rPr>
            </w:pPr>
            <w:r>
              <w:rPr>
                <w:noProof/>
                <w:sz w:val="20"/>
              </w:rPr>
              <w:t>H</w:t>
            </w:r>
          </w:p>
        </w:tc>
        <w:tc>
          <w:tcPr>
            <w:tcW w:w="0" w:type="auto"/>
          </w:tcPr>
          <w:p>
            <w:pPr>
              <w:spacing w:before="60" w:after="60"/>
              <w:jc w:val="center"/>
              <w:rPr>
                <w:rFonts w:eastAsia="Times New Roman"/>
                <w:noProof/>
                <w:sz w:val="20"/>
                <w:szCs w:val="20"/>
              </w:rPr>
            </w:pPr>
            <w:r>
              <w:rPr>
                <w:noProof/>
                <w:sz w:val="20"/>
              </w:rPr>
              <w:t>H</w:t>
            </w:r>
          </w:p>
        </w:tc>
        <w:tc>
          <w:tcPr>
            <w:tcW w:w="0" w:type="auto"/>
          </w:tcPr>
          <w:p>
            <w:pPr>
              <w:spacing w:before="100" w:beforeAutospacing="1" w:after="100" w:afterAutospacing="1"/>
              <w:jc w:val="center"/>
              <w:rPr>
                <w:rFonts w:eastAsia="Times New Roman"/>
                <w:noProof/>
                <w:sz w:val="20"/>
                <w:szCs w:val="20"/>
              </w:rPr>
            </w:pPr>
          </w:p>
        </w:tc>
        <w:tc>
          <w:tcPr>
            <w:tcW w:w="0" w:type="auto"/>
          </w:tcPr>
          <w:p>
            <w:pPr>
              <w:spacing w:before="100" w:beforeAutospacing="1" w:after="100" w:afterAutospacing="1"/>
              <w:jc w:val="center"/>
              <w:rPr>
                <w:rFonts w:eastAsia="Times New Roman"/>
                <w:noProof/>
                <w:sz w:val="20"/>
                <w:szCs w:val="20"/>
              </w:rPr>
            </w:pPr>
          </w:p>
        </w:tc>
        <w:tc>
          <w:tcPr>
            <w:tcW w:w="0" w:type="auto"/>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w:t>
            </w:r>
          </w:p>
        </w:tc>
        <w:tc>
          <w:tcPr>
            <w:tcW w:w="1378" w:type="pct"/>
            <w:hideMark/>
          </w:tcPr>
          <w:p>
            <w:pPr>
              <w:spacing w:before="60" w:after="60"/>
              <w:jc w:val="left"/>
              <w:rPr>
                <w:rFonts w:eastAsia="Times New Roman"/>
                <w:noProof/>
                <w:sz w:val="20"/>
                <w:szCs w:val="20"/>
              </w:rPr>
            </w:pPr>
            <w:r>
              <w:rPr>
                <w:noProof/>
                <w:sz w:val="20"/>
              </w:rPr>
              <w:t>Emisije (Euro 5 i 6) laka teretna vozila / pristup informacijama</w:t>
            </w:r>
          </w:p>
        </w:tc>
        <w:tc>
          <w:tcPr>
            <w:tcW w:w="879" w:type="pct"/>
            <w:hideMark/>
          </w:tcPr>
          <w:p>
            <w:pPr>
              <w:spacing w:before="60" w:after="60"/>
              <w:jc w:val="left"/>
              <w:rPr>
                <w:rFonts w:eastAsia="Times New Roman"/>
                <w:noProof/>
                <w:sz w:val="20"/>
                <w:szCs w:val="20"/>
              </w:rPr>
            </w:pPr>
            <w:r>
              <w:rPr>
                <w:noProof/>
                <w:sz w:val="20"/>
              </w:rPr>
              <w:t>Uredba (EZ) br. 715/2007</w:t>
            </w:r>
          </w:p>
        </w:tc>
        <w:tc>
          <w:tcPr>
            <w:tcW w:w="0" w:type="auto"/>
            <w:hideMark/>
          </w:tcPr>
          <w:p>
            <w:pPr>
              <w:spacing w:before="60" w:after="60"/>
              <w:jc w:val="center"/>
              <w:rPr>
                <w:rFonts w:eastAsia="Times New Roman"/>
                <w:noProof/>
                <w:sz w:val="20"/>
                <w:szCs w:val="20"/>
              </w:rPr>
            </w:pPr>
            <w:r>
              <w:rPr>
                <w:noProof/>
                <w:sz w:val="20"/>
              </w:rPr>
              <w:t>Q(</w:t>
            </w:r>
            <w:r>
              <w:rPr>
                <w:noProof/>
                <w:sz w:val="20"/>
                <w:vertAlign w:val="superscript"/>
              </w:rPr>
              <w:t>1</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Q+V</w:t>
            </w:r>
            <w:r>
              <w:rPr>
                <w:noProof/>
                <w:sz w:val="20"/>
                <w:vertAlign w:val="subscript"/>
              </w:rPr>
              <w:t>1</w:t>
            </w:r>
            <w:r>
              <w:rPr>
                <w:noProof/>
                <w:sz w:val="20"/>
              </w:rPr>
              <w:t xml:space="preserve"> (</w:t>
            </w:r>
            <w:r>
              <w:rPr>
                <w:noProof/>
                <w:sz w:val="20"/>
                <w:vertAlign w:val="superscript"/>
              </w:rPr>
              <w:t>1</w:t>
            </w:r>
            <w:r>
              <w:rPr>
                <w:noProof/>
                <w:sz w:val="20"/>
              </w:rPr>
              <w:t>)</w:t>
            </w:r>
          </w:p>
        </w:tc>
        <w:tc>
          <w:tcPr>
            <w:tcW w:w="0" w:type="auto"/>
            <w:hideMark/>
          </w:tcPr>
          <w:p>
            <w:pPr>
              <w:spacing w:before="60" w:after="60"/>
              <w:jc w:val="center"/>
              <w:rPr>
                <w:rFonts w:eastAsia="Times New Roman"/>
                <w:noProof/>
                <w:sz w:val="20"/>
                <w:szCs w:val="20"/>
              </w:rPr>
            </w:pPr>
            <w:r>
              <w:rPr>
                <w:noProof/>
                <w:sz w:val="20"/>
              </w:rPr>
              <w:t>Q+V</w:t>
            </w:r>
            <w:r>
              <w:rPr>
                <w:noProof/>
                <w:sz w:val="20"/>
                <w:vertAlign w:val="subscript"/>
              </w:rPr>
              <w:t>1</w:t>
            </w:r>
            <w:r>
              <w:rPr>
                <w:noProof/>
                <w:sz w:val="20"/>
              </w:rPr>
              <w:t xml:space="preserve"> (</w:t>
            </w:r>
            <w:r>
              <w:rPr>
                <w:noProof/>
                <w:sz w:val="20"/>
                <w:vertAlign w:val="superscript"/>
              </w:rPr>
              <w:t>1</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3.A</w:t>
            </w:r>
          </w:p>
        </w:tc>
        <w:tc>
          <w:tcPr>
            <w:tcW w:w="1378" w:type="pct"/>
            <w:hideMark/>
          </w:tcPr>
          <w:p>
            <w:pPr>
              <w:spacing w:before="60" w:after="60"/>
              <w:jc w:val="left"/>
              <w:rPr>
                <w:rFonts w:eastAsia="Times New Roman"/>
                <w:noProof/>
                <w:sz w:val="20"/>
                <w:szCs w:val="20"/>
              </w:rPr>
            </w:pPr>
            <w:r>
              <w:rPr>
                <w:noProof/>
                <w:sz w:val="20"/>
              </w:rPr>
              <w:t>Sprečavanje nastanka požara (spremnici za tekuće gorivo)</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34</w:t>
            </w:r>
          </w:p>
        </w:tc>
        <w:tc>
          <w:tcPr>
            <w:tcW w:w="0" w:type="auto"/>
            <w:hideMark/>
          </w:tcPr>
          <w:p>
            <w:pPr>
              <w:spacing w:before="60" w:after="60"/>
              <w:jc w:val="center"/>
              <w:rPr>
                <w:rFonts w:eastAsia="Times New Roman"/>
                <w:noProof/>
                <w:sz w:val="20"/>
                <w:szCs w:val="20"/>
              </w:rPr>
            </w:pPr>
            <w:r>
              <w:rPr>
                <w:noProof/>
                <w:sz w:val="20"/>
              </w:rPr>
              <w:t>F</w:t>
            </w:r>
          </w:p>
        </w:tc>
        <w:tc>
          <w:tcPr>
            <w:tcW w:w="0" w:type="auto"/>
            <w:hideMark/>
          </w:tcPr>
          <w:p>
            <w:pPr>
              <w:spacing w:before="60" w:after="60"/>
              <w:jc w:val="center"/>
              <w:rPr>
                <w:rFonts w:eastAsia="Times New Roman"/>
                <w:noProof/>
                <w:sz w:val="20"/>
                <w:szCs w:val="20"/>
              </w:rPr>
            </w:pPr>
            <w:r>
              <w:rPr>
                <w:noProof/>
                <w:sz w:val="20"/>
              </w:rPr>
              <w:t>F</w:t>
            </w:r>
          </w:p>
        </w:tc>
        <w:tc>
          <w:tcPr>
            <w:tcW w:w="0" w:type="auto"/>
            <w:hideMark/>
          </w:tcPr>
          <w:p>
            <w:pPr>
              <w:spacing w:before="60" w:after="60"/>
              <w:jc w:val="center"/>
              <w:rPr>
                <w:rFonts w:eastAsia="Times New Roman"/>
                <w:noProof/>
                <w:sz w:val="20"/>
                <w:szCs w:val="20"/>
              </w:rPr>
            </w:pPr>
            <w:r>
              <w:rPr>
                <w:noProof/>
                <w:sz w:val="20"/>
              </w:rPr>
              <w:t>F</w:t>
            </w:r>
          </w:p>
        </w:tc>
        <w:tc>
          <w:tcPr>
            <w:tcW w:w="0" w:type="auto"/>
            <w:hideMark/>
          </w:tcPr>
          <w:p>
            <w:pPr>
              <w:spacing w:before="60" w:after="60"/>
              <w:jc w:val="center"/>
              <w:rPr>
                <w:rFonts w:eastAsia="Times New Roman"/>
                <w:noProof/>
                <w:sz w:val="20"/>
                <w:szCs w:val="20"/>
              </w:rPr>
            </w:pPr>
            <w:r>
              <w:rPr>
                <w:noProof/>
                <w:sz w:val="20"/>
              </w:rPr>
              <w:t>F</w:t>
            </w:r>
          </w:p>
        </w:tc>
        <w:tc>
          <w:tcPr>
            <w:tcW w:w="0" w:type="auto"/>
            <w:hideMark/>
          </w:tcPr>
          <w:p>
            <w:pPr>
              <w:spacing w:before="60" w:after="60"/>
              <w:jc w:val="center"/>
              <w:rPr>
                <w:rFonts w:eastAsia="Times New Roman"/>
                <w:noProof/>
                <w:sz w:val="20"/>
                <w:szCs w:val="20"/>
              </w:rPr>
            </w:pPr>
            <w:r>
              <w:rPr>
                <w:noProof/>
                <w:sz w:val="20"/>
              </w:rPr>
              <w:t>F</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3.B</w:t>
            </w:r>
          </w:p>
        </w:tc>
        <w:tc>
          <w:tcPr>
            <w:tcW w:w="1378" w:type="pct"/>
            <w:hideMark/>
          </w:tcPr>
          <w:p>
            <w:pPr>
              <w:spacing w:before="60" w:after="60"/>
              <w:jc w:val="left"/>
              <w:rPr>
                <w:rFonts w:eastAsia="Times New Roman"/>
                <w:noProof/>
                <w:sz w:val="20"/>
                <w:szCs w:val="20"/>
              </w:rPr>
            </w:pPr>
            <w:r>
              <w:rPr>
                <w:noProof/>
                <w:sz w:val="20"/>
              </w:rPr>
              <w:t>Uređaji za zaštitu od stražnjeg podlijetanja (RUPD) i njihova ugradnja; zaštita od stražnjeg podlijetanja (RUP)</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58</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4.A</w:t>
            </w:r>
          </w:p>
        </w:tc>
        <w:tc>
          <w:tcPr>
            <w:tcW w:w="1378" w:type="pct"/>
            <w:hideMark/>
          </w:tcPr>
          <w:p>
            <w:pPr>
              <w:spacing w:before="60" w:after="60"/>
              <w:jc w:val="left"/>
              <w:rPr>
                <w:rFonts w:eastAsia="Times New Roman"/>
                <w:noProof/>
                <w:sz w:val="20"/>
                <w:szCs w:val="20"/>
              </w:rPr>
            </w:pPr>
            <w:r>
              <w:rPr>
                <w:noProof/>
                <w:sz w:val="20"/>
              </w:rPr>
              <w:t>Prostor za ugradnju i pričvršćivanje stražnje registarske pločice</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Uredba (EU) br. 1003/2010</w:t>
            </w:r>
          </w:p>
        </w:tc>
        <w:tc>
          <w:tcPr>
            <w:tcW w:w="0" w:type="auto"/>
            <w:hideMark/>
          </w:tcPr>
          <w:p>
            <w:pPr>
              <w:spacing w:before="60" w:after="60"/>
              <w:jc w:val="center"/>
              <w:rPr>
                <w:rFonts w:eastAsia="Times New Roman"/>
                <w:noProof/>
                <w:sz w:val="20"/>
                <w:szCs w:val="20"/>
              </w:rPr>
            </w:pPr>
            <w:r>
              <w:rPr>
                <w:noProof/>
                <w:sz w:val="20"/>
              </w:rPr>
              <w:t>A+R</w:t>
            </w:r>
          </w:p>
        </w:tc>
        <w:tc>
          <w:tcPr>
            <w:tcW w:w="0" w:type="auto"/>
            <w:hideMark/>
          </w:tcPr>
          <w:p>
            <w:pPr>
              <w:spacing w:before="60" w:after="60"/>
              <w:jc w:val="center"/>
              <w:rPr>
                <w:rFonts w:eastAsia="Times New Roman"/>
                <w:noProof/>
                <w:sz w:val="20"/>
                <w:szCs w:val="20"/>
              </w:rPr>
            </w:pPr>
            <w:r>
              <w:rPr>
                <w:noProof/>
                <w:sz w:val="20"/>
              </w:rPr>
              <w:t>A+R</w:t>
            </w:r>
          </w:p>
        </w:tc>
        <w:tc>
          <w:tcPr>
            <w:tcW w:w="0" w:type="auto"/>
            <w:hideMark/>
          </w:tcPr>
          <w:p>
            <w:pPr>
              <w:spacing w:before="60" w:after="60"/>
              <w:jc w:val="center"/>
              <w:rPr>
                <w:rFonts w:eastAsia="Times New Roman"/>
                <w:noProof/>
                <w:sz w:val="20"/>
                <w:szCs w:val="20"/>
              </w:rPr>
            </w:pPr>
            <w:r>
              <w:rPr>
                <w:noProof/>
                <w:sz w:val="20"/>
              </w:rPr>
              <w:t>A+R</w:t>
            </w:r>
          </w:p>
        </w:tc>
        <w:tc>
          <w:tcPr>
            <w:tcW w:w="0" w:type="auto"/>
            <w:hideMark/>
          </w:tcPr>
          <w:p>
            <w:pPr>
              <w:spacing w:before="60" w:after="60"/>
              <w:jc w:val="center"/>
              <w:rPr>
                <w:rFonts w:eastAsia="Times New Roman"/>
                <w:noProof/>
                <w:sz w:val="20"/>
                <w:szCs w:val="20"/>
              </w:rPr>
            </w:pPr>
            <w:r>
              <w:rPr>
                <w:noProof/>
                <w:sz w:val="20"/>
              </w:rPr>
              <w:t>A+R</w:t>
            </w:r>
          </w:p>
        </w:tc>
        <w:tc>
          <w:tcPr>
            <w:tcW w:w="0" w:type="auto"/>
            <w:hideMark/>
          </w:tcPr>
          <w:p>
            <w:pPr>
              <w:spacing w:before="60" w:after="60"/>
              <w:jc w:val="center"/>
              <w:rPr>
                <w:rFonts w:eastAsia="Times New Roman"/>
                <w:noProof/>
                <w:sz w:val="20"/>
                <w:szCs w:val="20"/>
              </w:rPr>
            </w:pPr>
            <w:r>
              <w:rPr>
                <w:noProof/>
                <w:sz w:val="20"/>
              </w:rPr>
              <w:t>A+R</w:t>
            </w:r>
          </w:p>
        </w:tc>
        <w:tc>
          <w:tcPr>
            <w:tcW w:w="0" w:type="auto"/>
            <w:hideMark/>
          </w:tcPr>
          <w:p>
            <w:pPr>
              <w:spacing w:before="60" w:after="60"/>
              <w:jc w:val="center"/>
              <w:rPr>
                <w:rFonts w:eastAsia="Times New Roman"/>
                <w:noProof/>
                <w:sz w:val="20"/>
                <w:szCs w:val="20"/>
              </w:rPr>
            </w:pPr>
            <w:r>
              <w:rPr>
                <w:noProof/>
                <w:sz w:val="20"/>
              </w:rPr>
              <w:t>A+R</w:t>
            </w:r>
          </w:p>
        </w:tc>
        <w:tc>
          <w:tcPr>
            <w:tcW w:w="0" w:type="auto"/>
            <w:hideMark/>
          </w:tcPr>
          <w:p>
            <w:pPr>
              <w:spacing w:before="60" w:after="60"/>
              <w:jc w:val="center"/>
              <w:rPr>
                <w:rFonts w:eastAsia="Times New Roman"/>
                <w:noProof/>
                <w:sz w:val="20"/>
                <w:szCs w:val="20"/>
              </w:rPr>
            </w:pPr>
            <w:r>
              <w:rPr>
                <w:noProof/>
                <w:sz w:val="20"/>
              </w:rPr>
              <w:t>A+R</w:t>
            </w:r>
          </w:p>
        </w:tc>
        <w:tc>
          <w:tcPr>
            <w:tcW w:w="0" w:type="auto"/>
            <w:hideMark/>
          </w:tcPr>
          <w:p>
            <w:pPr>
              <w:spacing w:before="60" w:after="60"/>
              <w:jc w:val="center"/>
              <w:rPr>
                <w:rFonts w:eastAsia="Times New Roman"/>
                <w:noProof/>
                <w:sz w:val="20"/>
                <w:szCs w:val="20"/>
              </w:rPr>
            </w:pPr>
            <w:r>
              <w:rPr>
                <w:noProof/>
                <w:sz w:val="20"/>
              </w:rPr>
              <w:t>A+R</w:t>
            </w:r>
          </w:p>
        </w:tc>
        <w:tc>
          <w:tcPr>
            <w:tcW w:w="0" w:type="auto"/>
            <w:hideMark/>
          </w:tcPr>
          <w:p>
            <w:pPr>
              <w:spacing w:before="60" w:after="60"/>
              <w:jc w:val="center"/>
              <w:rPr>
                <w:rFonts w:eastAsia="Times New Roman"/>
                <w:noProof/>
                <w:sz w:val="20"/>
                <w:szCs w:val="20"/>
              </w:rPr>
            </w:pPr>
            <w:r>
              <w:rPr>
                <w:noProof/>
                <w:sz w:val="20"/>
              </w:rPr>
              <w:t>A+R</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5.A</w:t>
            </w:r>
          </w:p>
        </w:tc>
        <w:tc>
          <w:tcPr>
            <w:tcW w:w="1378" w:type="pct"/>
            <w:hideMark/>
          </w:tcPr>
          <w:p>
            <w:pPr>
              <w:spacing w:before="60" w:after="60"/>
              <w:jc w:val="left"/>
              <w:rPr>
                <w:rFonts w:eastAsia="Times New Roman"/>
                <w:noProof/>
                <w:sz w:val="20"/>
                <w:szCs w:val="20"/>
              </w:rPr>
            </w:pPr>
            <w:r>
              <w:rPr>
                <w:noProof/>
                <w:sz w:val="20"/>
              </w:rPr>
              <w:t>Upravljački mehanizam</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79</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6.A</w:t>
            </w:r>
          </w:p>
        </w:tc>
        <w:tc>
          <w:tcPr>
            <w:tcW w:w="1378" w:type="pct"/>
            <w:hideMark/>
          </w:tcPr>
          <w:p>
            <w:pPr>
              <w:spacing w:before="60" w:after="60"/>
              <w:jc w:val="left"/>
              <w:rPr>
                <w:rFonts w:eastAsia="Times New Roman"/>
                <w:noProof/>
                <w:sz w:val="20"/>
                <w:szCs w:val="20"/>
              </w:rPr>
            </w:pPr>
            <w:r>
              <w:rPr>
                <w:noProof/>
                <w:sz w:val="20"/>
              </w:rPr>
              <w:t>Pristup vozilu i upravljivost</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Uredba (EU) br. 130/2012</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B</w:t>
            </w:r>
          </w:p>
        </w:tc>
        <w:tc>
          <w:tcPr>
            <w:tcW w:w="0" w:type="auto"/>
            <w:hideMark/>
          </w:tcPr>
          <w:p>
            <w:pPr>
              <w:spacing w:before="60" w:after="60"/>
              <w:jc w:val="center"/>
              <w:rPr>
                <w:rFonts w:eastAsia="Times New Roman"/>
                <w:noProof/>
                <w:sz w:val="20"/>
                <w:szCs w:val="20"/>
              </w:rPr>
            </w:pPr>
            <w:r>
              <w:rPr>
                <w:noProof/>
                <w:sz w:val="20"/>
              </w:rPr>
              <w:t>B</w:t>
            </w:r>
          </w:p>
        </w:tc>
        <w:tc>
          <w:tcPr>
            <w:tcW w:w="0" w:type="auto"/>
            <w:hideMark/>
          </w:tcPr>
          <w:p>
            <w:pPr>
              <w:spacing w:before="60" w:after="60"/>
              <w:jc w:val="center"/>
              <w:rPr>
                <w:rFonts w:eastAsia="Times New Roman"/>
                <w:noProof/>
                <w:sz w:val="20"/>
                <w:szCs w:val="20"/>
              </w:rPr>
            </w:pPr>
            <w:r>
              <w:rPr>
                <w:noProof/>
                <w:sz w:val="20"/>
              </w:rPr>
              <w:t>B</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lastRenderedPageBreak/>
              <w:t>6.B</w:t>
            </w:r>
          </w:p>
        </w:tc>
        <w:tc>
          <w:tcPr>
            <w:tcW w:w="1378" w:type="pct"/>
            <w:hideMark/>
          </w:tcPr>
          <w:p>
            <w:pPr>
              <w:spacing w:before="60" w:after="60"/>
              <w:jc w:val="left"/>
              <w:rPr>
                <w:rFonts w:eastAsia="Times New Roman"/>
                <w:noProof/>
                <w:sz w:val="20"/>
                <w:szCs w:val="20"/>
              </w:rPr>
            </w:pPr>
            <w:r>
              <w:rPr>
                <w:noProof/>
                <w:sz w:val="20"/>
              </w:rPr>
              <w:t>Sastavni dijelovi brava i okova za pričvršćivanje vrata</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11</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B</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7.A</w:t>
            </w:r>
          </w:p>
        </w:tc>
        <w:tc>
          <w:tcPr>
            <w:tcW w:w="1378" w:type="pct"/>
            <w:hideMark/>
          </w:tcPr>
          <w:p>
            <w:pPr>
              <w:spacing w:before="60" w:after="60"/>
              <w:jc w:val="left"/>
              <w:rPr>
                <w:rFonts w:eastAsia="Times New Roman"/>
                <w:noProof/>
                <w:sz w:val="20"/>
                <w:szCs w:val="20"/>
              </w:rPr>
            </w:pPr>
            <w:r>
              <w:rPr>
                <w:noProof/>
                <w:sz w:val="20"/>
              </w:rPr>
              <w:t>Uređaji i signali za zvučno upozoravanje</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28</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8.A</w:t>
            </w:r>
          </w:p>
        </w:tc>
        <w:tc>
          <w:tcPr>
            <w:tcW w:w="1378" w:type="pct"/>
            <w:hideMark/>
          </w:tcPr>
          <w:p>
            <w:pPr>
              <w:spacing w:before="60" w:after="60"/>
              <w:jc w:val="left"/>
              <w:rPr>
                <w:rFonts w:eastAsia="Times New Roman"/>
                <w:noProof/>
                <w:sz w:val="20"/>
                <w:szCs w:val="20"/>
              </w:rPr>
            </w:pPr>
            <w:r>
              <w:rPr>
                <w:noProof/>
                <w:sz w:val="20"/>
              </w:rPr>
              <w:t>Uređaji za neizravno gledanje i njihova ugradnja</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46</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9.A</w:t>
            </w:r>
          </w:p>
        </w:tc>
        <w:tc>
          <w:tcPr>
            <w:tcW w:w="1378" w:type="pct"/>
            <w:hideMark/>
          </w:tcPr>
          <w:p>
            <w:pPr>
              <w:spacing w:before="60" w:after="60"/>
              <w:jc w:val="left"/>
              <w:rPr>
                <w:rFonts w:eastAsia="Times New Roman"/>
                <w:noProof/>
                <w:sz w:val="20"/>
                <w:szCs w:val="20"/>
              </w:rPr>
            </w:pPr>
            <w:r>
              <w:rPr>
                <w:noProof/>
                <w:sz w:val="20"/>
              </w:rPr>
              <w:t>Kočenje vozila i prikolica</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13</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0" w:type="auto"/>
            <w:hideMark/>
          </w:tcPr>
          <w:p>
            <w:pPr>
              <w:spacing w:before="60" w:after="60"/>
              <w:jc w:val="center"/>
              <w:rPr>
                <w:rFonts w:eastAsia="Times New Roman"/>
                <w:noProof/>
                <w:sz w:val="20"/>
                <w:szCs w:val="20"/>
              </w:rPr>
            </w:pPr>
            <w:r>
              <w:rPr>
                <w:noProof/>
                <w:sz w:val="20"/>
              </w:rPr>
              <w:t>X+U</w:t>
            </w:r>
            <w:r>
              <w:rPr>
                <w:noProof/>
                <w:sz w:val="20"/>
                <w:vertAlign w:val="subscript"/>
              </w:rPr>
              <w:t>1</w:t>
            </w:r>
            <w:r>
              <w:rPr>
                <w:noProof/>
                <w:sz w:val="20"/>
              </w:rPr>
              <w:t xml:space="preserve"> (</w:t>
            </w:r>
            <w:r>
              <w:rPr>
                <w:noProof/>
                <w:sz w:val="20"/>
                <w:vertAlign w:val="superscript"/>
              </w:rPr>
              <w:t>3</w:t>
            </w:r>
            <w:r>
              <w:rPr>
                <w:noProof/>
                <w:sz w:val="20"/>
              </w:rPr>
              <w:t>)</w:t>
            </w:r>
          </w:p>
        </w:tc>
        <w:tc>
          <w:tcPr>
            <w:tcW w:w="0" w:type="auto"/>
            <w:hideMark/>
          </w:tcPr>
          <w:p>
            <w:pPr>
              <w:spacing w:before="60" w:after="60"/>
              <w:jc w:val="center"/>
              <w:rPr>
                <w:rFonts w:eastAsia="Times New Roman"/>
                <w:noProof/>
                <w:sz w:val="20"/>
                <w:szCs w:val="20"/>
              </w:rPr>
            </w:pPr>
            <w:r>
              <w:rPr>
                <w:noProof/>
                <w:sz w:val="20"/>
              </w:rPr>
              <w:t>X+U</w:t>
            </w:r>
            <w:r>
              <w:rPr>
                <w:noProof/>
                <w:sz w:val="20"/>
                <w:vertAlign w:val="subscript"/>
              </w:rPr>
              <w:t>1</w:t>
            </w:r>
            <w:r>
              <w:rPr>
                <w:noProof/>
                <w:sz w:val="20"/>
              </w:rPr>
              <w:t xml:space="preserve"> (</w:t>
            </w:r>
            <w:r>
              <w:rPr>
                <w:noProof/>
                <w:sz w:val="20"/>
                <w:vertAlign w:val="superscript"/>
              </w:rPr>
              <w:t>3</w:t>
            </w:r>
            <w:r>
              <w:rPr>
                <w:noProof/>
                <w:sz w:val="20"/>
              </w:rPr>
              <w:t>)</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9.B</w:t>
            </w:r>
          </w:p>
        </w:tc>
        <w:tc>
          <w:tcPr>
            <w:tcW w:w="1378" w:type="pct"/>
            <w:hideMark/>
          </w:tcPr>
          <w:p>
            <w:pPr>
              <w:spacing w:before="60" w:after="60"/>
              <w:jc w:val="left"/>
              <w:rPr>
                <w:rFonts w:eastAsia="Times New Roman"/>
                <w:noProof/>
                <w:sz w:val="20"/>
                <w:szCs w:val="20"/>
              </w:rPr>
            </w:pPr>
            <w:r>
              <w:rPr>
                <w:noProof/>
                <w:sz w:val="20"/>
              </w:rPr>
              <w:t>Kočenje osobnih automobila</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13-H</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4</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10.A</w:t>
            </w:r>
          </w:p>
        </w:tc>
        <w:tc>
          <w:tcPr>
            <w:tcW w:w="1378" w:type="pct"/>
            <w:hideMark/>
          </w:tcPr>
          <w:p>
            <w:pPr>
              <w:spacing w:before="60" w:after="60"/>
              <w:jc w:val="left"/>
              <w:rPr>
                <w:rFonts w:eastAsia="Times New Roman"/>
                <w:noProof/>
                <w:sz w:val="20"/>
                <w:szCs w:val="20"/>
              </w:rPr>
            </w:pPr>
            <w:r>
              <w:rPr>
                <w:noProof/>
                <w:sz w:val="20"/>
              </w:rPr>
              <w:t>Elektromagnetska kompatibilnost</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10</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13.A</w:t>
            </w:r>
          </w:p>
        </w:tc>
        <w:tc>
          <w:tcPr>
            <w:tcW w:w="1378" w:type="pct"/>
            <w:hideMark/>
          </w:tcPr>
          <w:p>
            <w:pPr>
              <w:spacing w:before="60" w:after="60"/>
              <w:jc w:val="left"/>
              <w:rPr>
                <w:rFonts w:eastAsia="Times New Roman"/>
                <w:noProof/>
                <w:sz w:val="20"/>
                <w:szCs w:val="20"/>
              </w:rPr>
            </w:pPr>
            <w:r>
              <w:rPr>
                <w:noProof/>
                <w:sz w:val="20"/>
              </w:rPr>
              <w:t>Zaštita motornih vozila od neovlaštene uporabe</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18</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13.B</w:t>
            </w:r>
          </w:p>
        </w:tc>
        <w:tc>
          <w:tcPr>
            <w:tcW w:w="1378" w:type="pct"/>
            <w:hideMark/>
          </w:tcPr>
          <w:p>
            <w:pPr>
              <w:spacing w:before="60" w:after="60"/>
              <w:jc w:val="left"/>
              <w:rPr>
                <w:rFonts w:eastAsia="Times New Roman"/>
                <w:noProof/>
                <w:sz w:val="20"/>
                <w:szCs w:val="20"/>
              </w:rPr>
            </w:pPr>
            <w:r>
              <w:rPr>
                <w:noProof/>
                <w:sz w:val="20"/>
              </w:rPr>
              <w:t>Zaštita motornih vozila od neovlaštene uporabe</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116</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14.A</w:t>
            </w:r>
          </w:p>
        </w:tc>
        <w:tc>
          <w:tcPr>
            <w:tcW w:w="1378" w:type="pct"/>
            <w:hideMark/>
          </w:tcPr>
          <w:p>
            <w:pPr>
              <w:spacing w:before="60" w:after="60"/>
              <w:jc w:val="left"/>
              <w:rPr>
                <w:rFonts w:eastAsia="Times New Roman"/>
                <w:noProof/>
                <w:sz w:val="20"/>
                <w:szCs w:val="20"/>
              </w:rPr>
            </w:pPr>
            <w:r>
              <w:rPr>
                <w:noProof/>
                <w:sz w:val="20"/>
              </w:rPr>
              <w:t>Zaštita vozača od upravljačkog mehanizma u slučaju sudara</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12</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lastRenderedPageBreak/>
              <w:t>15.A</w:t>
            </w:r>
          </w:p>
        </w:tc>
        <w:tc>
          <w:tcPr>
            <w:tcW w:w="1378" w:type="pct"/>
            <w:hideMark/>
          </w:tcPr>
          <w:p>
            <w:pPr>
              <w:spacing w:before="60" w:after="60"/>
              <w:jc w:val="left"/>
              <w:rPr>
                <w:rFonts w:eastAsia="Times New Roman"/>
                <w:noProof/>
                <w:sz w:val="20"/>
                <w:szCs w:val="20"/>
              </w:rPr>
            </w:pPr>
            <w:r>
              <w:rPr>
                <w:noProof/>
                <w:sz w:val="20"/>
              </w:rPr>
              <w:t>Sjedala, njihova sidrišta i nasloni za glavu</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17</w:t>
            </w:r>
          </w:p>
        </w:tc>
        <w:tc>
          <w:tcPr>
            <w:tcW w:w="0" w:type="auto"/>
            <w:hideMark/>
          </w:tcPr>
          <w:p>
            <w:pPr>
              <w:spacing w:before="60" w:after="60"/>
              <w:jc w:val="center"/>
              <w:rPr>
                <w:rFonts w:eastAsia="Times New Roman"/>
                <w:noProof/>
                <w:sz w:val="20"/>
                <w:szCs w:val="20"/>
              </w:rPr>
            </w:pPr>
            <w:r>
              <w:rPr>
                <w:noProof/>
                <w:sz w:val="20"/>
              </w:rPr>
              <w:t>D(</w:t>
            </w:r>
            <w:r>
              <w:rPr>
                <w:noProof/>
                <w:sz w:val="20"/>
                <w:vertAlign w:val="superscript"/>
              </w:rPr>
              <w:t>4.B</w:t>
            </w:r>
            <w:r>
              <w:rPr>
                <w:noProof/>
                <w:sz w:val="20"/>
              </w:rPr>
              <w:t>)</w:t>
            </w:r>
          </w:p>
        </w:tc>
        <w:tc>
          <w:tcPr>
            <w:tcW w:w="0" w:type="auto"/>
            <w:hideMark/>
          </w:tcPr>
          <w:p>
            <w:pPr>
              <w:spacing w:before="60" w:after="60"/>
              <w:jc w:val="center"/>
              <w:rPr>
                <w:rFonts w:eastAsia="Times New Roman"/>
                <w:noProof/>
                <w:sz w:val="20"/>
                <w:szCs w:val="20"/>
              </w:rPr>
            </w:pPr>
            <w:r>
              <w:rPr>
                <w:noProof/>
                <w:sz w:val="20"/>
              </w:rPr>
              <w:t>D(</w:t>
            </w:r>
            <w:r>
              <w:rPr>
                <w:noProof/>
                <w:sz w:val="20"/>
                <w:vertAlign w:val="superscript"/>
              </w:rPr>
              <w:t>4.B</w:t>
            </w:r>
            <w:r>
              <w:rPr>
                <w:noProof/>
                <w:sz w:val="20"/>
              </w:rPr>
              <w:t>)</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15.B</w:t>
            </w:r>
          </w:p>
        </w:tc>
        <w:tc>
          <w:tcPr>
            <w:tcW w:w="1378" w:type="pct"/>
            <w:hideMark/>
          </w:tcPr>
          <w:p>
            <w:pPr>
              <w:spacing w:before="60" w:after="60"/>
              <w:jc w:val="left"/>
              <w:rPr>
                <w:rFonts w:eastAsia="Times New Roman"/>
                <w:noProof/>
                <w:sz w:val="20"/>
                <w:szCs w:val="20"/>
              </w:rPr>
            </w:pPr>
            <w:r>
              <w:rPr>
                <w:noProof/>
                <w:sz w:val="20"/>
              </w:rPr>
              <w:t>Sjedala u velikim putničkim vozilima</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80</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17.A</w:t>
            </w:r>
          </w:p>
        </w:tc>
        <w:tc>
          <w:tcPr>
            <w:tcW w:w="1378" w:type="pct"/>
            <w:hideMark/>
          </w:tcPr>
          <w:p>
            <w:pPr>
              <w:spacing w:before="60" w:after="60"/>
              <w:jc w:val="left"/>
              <w:rPr>
                <w:rFonts w:eastAsia="Times New Roman"/>
                <w:noProof/>
                <w:sz w:val="20"/>
                <w:szCs w:val="20"/>
              </w:rPr>
            </w:pPr>
            <w:r>
              <w:rPr>
                <w:noProof/>
                <w:sz w:val="20"/>
              </w:rPr>
              <w:t>Pristup vozilu i upravljivost</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Uredba (EU) br. 130/2012</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17.B</w:t>
            </w:r>
          </w:p>
        </w:tc>
        <w:tc>
          <w:tcPr>
            <w:tcW w:w="1378" w:type="pct"/>
            <w:hideMark/>
          </w:tcPr>
          <w:p>
            <w:pPr>
              <w:spacing w:before="60" w:after="60"/>
              <w:jc w:val="left"/>
              <w:rPr>
                <w:rFonts w:eastAsia="Times New Roman"/>
                <w:noProof/>
                <w:sz w:val="20"/>
                <w:szCs w:val="20"/>
              </w:rPr>
            </w:pPr>
            <w:r>
              <w:rPr>
                <w:noProof/>
                <w:sz w:val="20"/>
              </w:rPr>
              <w:t>Brzinomjer i njegova ugradnja</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39</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18.A</w:t>
            </w:r>
          </w:p>
        </w:tc>
        <w:tc>
          <w:tcPr>
            <w:tcW w:w="1378" w:type="pct"/>
            <w:hideMark/>
          </w:tcPr>
          <w:p>
            <w:pPr>
              <w:spacing w:before="60" w:after="60"/>
              <w:jc w:val="left"/>
              <w:rPr>
                <w:rFonts w:eastAsia="Times New Roman"/>
                <w:noProof/>
                <w:sz w:val="20"/>
                <w:szCs w:val="20"/>
              </w:rPr>
            </w:pPr>
            <w:r>
              <w:rPr>
                <w:noProof/>
                <w:sz w:val="20"/>
              </w:rPr>
              <w:t>Proizvođačeva pločica i identifikacijski broj vozila</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Uredba (EU) br. 19/2011</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19.A</w:t>
            </w:r>
          </w:p>
        </w:tc>
        <w:tc>
          <w:tcPr>
            <w:tcW w:w="1378" w:type="pct"/>
            <w:hideMark/>
          </w:tcPr>
          <w:p>
            <w:pPr>
              <w:spacing w:before="60" w:after="60"/>
              <w:jc w:val="left"/>
              <w:rPr>
                <w:rFonts w:eastAsia="Times New Roman"/>
                <w:noProof/>
                <w:sz w:val="20"/>
                <w:szCs w:val="20"/>
              </w:rPr>
            </w:pPr>
            <w:r>
              <w:rPr>
                <w:noProof/>
                <w:sz w:val="20"/>
              </w:rPr>
              <w:t>Sidrišta sigurnosnih pojaseva, Isofix sustavi sidrišta i Isofix sidrišta gornje sigurnosne uzice</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14</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20.A</w:t>
            </w:r>
          </w:p>
        </w:tc>
        <w:tc>
          <w:tcPr>
            <w:tcW w:w="1378" w:type="pct"/>
            <w:hideMark/>
          </w:tcPr>
          <w:p>
            <w:pPr>
              <w:spacing w:before="60" w:after="60"/>
              <w:jc w:val="left"/>
              <w:rPr>
                <w:rFonts w:eastAsia="Times New Roman"/>
                <w:noProof/>
                <w:sz w:val="20"/>
                <w:szCs w:val="20"/>
              </w:rPr>
            </w:pPr>
            <w:r>
              <w:rPr>
                <w:noProof/>
                <w:sz w:val="20"/>
              </w:rPr>
              <w:t>Ugradnja uređaja za osvjetljavanje i svjetlosnu signalizaciju u vozila</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48</w:t>
            </w:r>
          </w:p>
        </w:tc>
        <w:tc>
          <w:tcPr>
            <w:tcW w:w="0" w:type="auto"/>
            <w:hideMark/>
          </w:tcPr>
          <w:p>
            <w:pPr>
              <w:spacing w:before="60" w:after="60"/>
              <w:jc w:val="center"/>
              <w:rPr>
                <w:rFonts w:eastAsia="Times New Roman"/>
                <w:noProof/>
                <w:sz w:val="20"/>
                <w:szCs w:val="20"/>
              </w:rPr>
            </w:pPr>
            <w:r>
              <w:rPr>
                <w:noProof/>
                <w:sz w:val="20"/>
              </w:rPr>
              <w:t>A+N</w:t>
            </w:r>
          </w:p>
        </w:tc>
        <w:tc>
          <w:tcPr>
            <w:tcW w:w="0" w:type="auto"/>
            <w:hideMark/>
          </w:tcPr>
          <w:p>
            <w:pPr>
              <w:spacing w:before="60" w:after="60"/>
              <w:jc w:val="center"/>
              <w:rPr>
                <w:rFonts w:eastAsia="Times New Roman"/>
                <w:noProof/>
                <w:sz w:val="20"/>
                <w:szCs w:val="20"/>
              </w:rPr>
            </w:pPr>
            <w:r>
              <w:rPr>
                <w:noProof/>
                <w:sz w:val="20"/>
              </w:rPr>
              <w:t>A+N</w:t>
            </w:r>
          </w:p>
        </w:tc>
        <w:tc>
          <w:tcPr>
            <w:tcW w:w="0" w:type="auto"/>
            <w:hideMark/>
          </w:tcPr>
          <w:p>
            <w:pPr>
              <w:spacing w:before="60" w:after="60"/>
              <w:jc w:val="center"/>
              <w:rPr>
                <w:rFonts w:eastAsia="Times New Roman"/>
                <w:noProof/>
                <w:sz w:val="20"/>
                <w:szCs w:val="20"/>
              </w:rPr>
            </w:pPr>
            <w:r>
              <w:rPr>
                <w:noProof/>
                <w:sz w:val="20"/>
              </w:rPr>
              <w:t>A+N</w:t>
            </w:r>
          </w:p>
        </w:tc>
        <w:tc>
          <w:tcPr>
            <w:tcW w:w="0" w:type="auto"/>
            <w:hideMark/>
          </w:tcPr>
          <w:p>
            <w:pPr>
              <w:spacing w:before="60" w:after="60"/>
              <w:jc w:val="center"/>
              <w:rPr>
                <w:rFonts w:eastAsia="Times New Roman"/>
                <w:noProof/>
                <w:sz w:val="20"/>
                <w:szCs w:val="20"/>
              </w:rPr>
            </w:pPr>
            <w:r>
              <w:rPr>
                <w:noProof/>
                <w:sz w:val="20"/>
              </w:rPr>
              <w:t>A+N</w:t>
            </w:r>
          </w:p>
        </w:tc>
        <w:tc>
          <w:tcPr>
            <w:tcW w:w="0" w:type="auto"/>
            <w:hideMark/>
          </w:tcPr>
          <w:p>
            <w:pPr>
              <w:spacing w:before="60" w:after="60"/>
              <w:jc w:val="center"/>
              <w:rPr>
                <w:rFonts w:eastAsia="Times New Roman"/>
                <w:noProof/>
                <w:sz w:val="20"/>
                <w:szCs w:val="20"/>
              </w:rPr>
            </w:pPr>
            <w:r>
              <w:rPr>
                <w:noProof/>
                <w:sz w:val="20"/>
              </w:rPr>
              <w:t>A+N</w:t>
            </w:r>
          </w:p>
        </w:tc>
        <w:tc>
          <w:tcPr>
            <w:tcW w:w="0" w:type="auto"/>
            <w:hideMark/>
          </w:tcPr>
          <w:p>
            <w:pPr>
              <w:spacing w:before="60" w:after="60"/>
              <w:jc w:val="center"/>
              <w:rPr>
                <w:rFonts w:eastAsia="Times New Roman"/>
                <w:noProof/>
                <w:sz w:val="20"/>
                <w:szCs w:val="20"/>
              </w:rPr>
            </w:pPr>
            <w:r>
              <w:rPr>
                <w:noProof/>
                <w:sz w:val="20"/>
              </w:rPr>
              <w:t>A+N</w:t>
            </w:r>
          </w:p>
        </w:tc>
        <w:tc>
          <w:tcPr>
            <w:tcW w:w="0" w:type="auto"/>
            <w:hideMark/>
          </w:tcPr>
          <w:p>
            <w:pPr>
              <w:spacing w:before="60" w:after="60"/>
              <w:jc w:val="center"/>
              <w:rPr>
                <w:rFonts w:eastAsia="Times New Roman"/>
                <w:noProof/>
                <w:sz w:val="20"/>
                <w:szCs w:val="20"/>
              </w:rPr>
            </w:pPr>
            <w:r>
              <w:rPr>
                <w:noProof/>
                <w:sz w:val="20"/>
              </w:rPr>
              <w:t>A+N</w:t>
            </w:r>
          </w:p>
        </w:tc>
        <w:tc>
          <w:tcPr>
            <w:tcW w:w="0" w:type="auto"/>
            <w:hideMark/>
          </w:tcPr>
          <w:p>
            <w:pPr>
              <w:spacing w:before="60" w:after="60"/>
              <w:jc w:val="center"/>
              <w:rPr>
                <w:rFonts w:eastAsia="Times New Roman"/>
                <w:noProof/>
                <w:sz w:val="20"/>
                <w:szCs w:val="20"/>
              </w:rPr>
            </w:pPr>
            <w:r>
              <w:rPr>
                <w:noProof/>
                <w:sz w:val="20"/>
              </w:rPr>
              <w:t>A+N</w:t>
            </w:r>
          </w:p>
        </w:tc>
        <w:tc>
          <w:tcPr>
            <w:tcW w:w="0" w:type="auto"/>
            <w:hideMark/>
          </w:tcPr>
          <w:p>
            <w:pPr>
              <w:spacing w:before="60" w:after="60"/>
              <w:jc w:val="center"/>
              <w:rPr>
                <w:rFonts w:eastAsia="Times New Roman"/>
                <w:noProof/>
                <w:sz w:val="20"/>
                <w:szCs w:val="20"/>
              </w:rPr>
            </w:pPr>
            <w:r>
              <w:rPr>
                <w:noProof/>
                <w:sz w:val="20"/>
              </w:rPr>
              <w:t>A+N</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21.A</w:t>
            </w:r>
          </w:p>
        </w:tc>
        <w:tc>
          <w:tcPr>
            <w:tcW w:w="1378" w:type="pct"/>
            <w:hideMark/>
          </w:tcPr>
          <w:p>
            <w:pPr>
              <w:spacing w:before="60" w:after="60"/>
              <w:jc w:val="left"/>
              <w:rPr>
                <w:rFonts w:eastAsia="Times New Roman"/>
                <w:noProof/>
                <w:sz w:val="20"/>
                <w:szCs w:val="20"/>
              </w:rPr>
            </w:pPr>
            <w:r>
              <w:rPr>
                <w:noProof/>
                <w:sz w:val="20"/>
              </w:rPr>
              <w:t>Katadiopterski uređaji za motorna vozila i njihove prikolice</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3</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lastRenderedPageBreak/>
              <w:t>22.A</w:t>
            </w:r>
          </w:p>
        </w:tc>
        <w:tc>
          <w:tcPr>
            <w:tcW w:w="1378" w:type="pct"/>
            <w:hideMark/>
          </w:tcPr>
          <w:p>
            <w:pPr>
              <w:spacing w:before="60" w:after="60"/>
              <w:jc w:val="left"/>
              <w:rPr>
                <w:rFonts w:eastAsia="Times New Roman"/>
                <w:noProof/>
                <w:sz w:val="20"/>
                <w:szCs w:val="20"/>
              </w:rPr>
            </w:pPr>
            <w:r>
              <w:rPr>
                <w:noProof/>
                <w:sz w:val="20"/>
              </w:rPr>
              <w:t>Prednja pozicijska, stražnja pozicijska, kočna i gabaritna svjetla za motorna vozila i njihove prikolice</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7</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22.B</w:t>
            </w:r>
          </w:p>
        </w:tc>
        <w:tc>
          <w:tcPr>
            <w:tcW w:w="1378" w:type="pct"/>
            <w:hideMark/>
          </w:tcPr>
          <w:p>
            <w:pPr>
              <w:spacing w:before="60" w:after="60"/>
              <w:jc w:val="left"/>
              <w:rPr>
                <w:rFonts w:eastAsia="Times New Roman"/>
                <w:noProof/>
                <w:sz w:val="20"/>
                <w:szCs w:val="20"/>
              </w:rPr>
            </w:pPr>
            <w:r>
              <w:rPr>
                <w:noProof/>
                <w:sz w:val="20"/>
              </w:rPr>
              <w:t>Dnevna svjetla za motorna vozila</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87</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22.C</w:t>
            </w:r>
          </w:p>
        </w:tc>
        <w:tc>
          <w:tcPr>
            <w:tcW w:w="1378" w:type="pct"/>
            <w:hideMark/>
          </w:tcPr>
          <w:p>
            <w:pPr>
              <w:spacing w:before="60" w:after="60"/>
              <w:jc w:val="left"/>
              <w:rPr>
                <w:rFonts w:eastAsia="Times New Roman"/>
                <w:noProof/>
                <w:sz w:val="20"/>
                <w:szCs w:val="20"/>
              </w:rPr>
            </w:pPr>
            <w:r>
              <w:rPr>
                <w:noProof/>
                <w:sz w:val="20"/>
              </w:rPr>
              <w:t>Bočna svjetla za označivanje za motorna vozila i njihove prikolice</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91</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23.A</w:t>
            </w:r>
          </w:p>
        </w:tc>
        <w:tc>
          <w:tcPr>
            <w:tcW w:w="1378" w:type="pct"/>
            <w:hideMark/>
          </w:tcPr>
          <w:p>
            <w:pPr>
              <w:spacing w:before="60" w:after="60"/>
              <w:jc w:val="left"/>
              <w:rPr>
                <w:rFonts w:eastAsia="Times New Roman"/>
                <w:noProof/>
                <w:sz w:val="20"/>
                <w:szCs w:val="20"/>
              </w:rPr>
            </w:pPr>
            <w:r>
              <w:rPr>
                <w:noProof/>
                <w:sz w:val="20"/>
              </w:rPr>
              <w:t>Pokazivači smjera za motorna vozila i njihove prikolice</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6</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24.A</w:t>
            </w:r>
          </w:p>
        </w:tc>
        <w:tc>
          <w:tcPr>
            <w:tcW w:w="1378" w:type="pct"/>
            <w:hideMark/>
          </w:tcPr>
          <w:p>
            <w:pPr>
              <w:spacing w:before="60" w:after="60"/>
              <w:jc w:val="left"/>
              <w:rPr>
                <w:rFonts w:eastAsia="Times New Roman"/>
                <w:noProof/>
                <w:sz w:val="20"/>
                <w:szCs w:val="20"/>
              </w:rPr>
            </w:pPr>
            <w:r>
              <w:rPr>
                <w:noProof/>
                <w:sz w:val="20"/>
              </w:rPr>
              <w:t>Svjetlo stražnje registarske pločice motornih vozila i njihovih prikolica</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4</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25.A</w:t>
            </w:r>
          </w:p>
        </w:tc>
        <w:tc>
          <w:tcPr>
            <w:tcW w:w="1378" w:type="pct"/>
            <w:hideMark/>
          </w:tcPr>
          <w:p>
            <w:pPr>
              <w:spacing w:before="60" w:after="60"/>
              <w:jc w:val="left"/>
              <w:rPr>
                <w:rFonts w:eastAsia="Times New Roman"/>
                <w:noProof/>
                <w:sz w:val="20"/>
                <w:szCs w:val="20"/>
              </w:rPr>
            </w:pPr>
            <w:r>
              <w:rPr>
                <w:noProof/>
                <w:sz w:val="20"/>
              </w:rPr>
              <w:t>Zatvoreni reflektorski ulošci za glavna svjetla motornih vozila koja emitiraju europski asimetrični kratki svjetlosni snop ili dugi svjetlosni snop ili oboje</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31</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25.B</w:t>
            </w:r>
          </w:p>
        </w:tc>
        <w:tc>
          <w:tcPr>
            <w:tcW w:w="1378" w:type="pct"/>
            <w:hideMark/>
          </w:tcPr>
          <w:p>
            <w:pPr>
              <w:spacing w:before="60" w:after="60"/>
              <w:jc w:val="left"/>
              <w:rPr>
                <w:rFonts w:eastAsia="Times New Roman"/>
                <w:noProof/>
                <w:sz w:val="20"/>
                <w:szCs w:val="20"/>
              </w:rPr>
            </w:pPr>
            <w:r>
              <w:rPr>
                <w:noProof/>
                <w:sz w:val="20"/>
              </w:rPr>
              <w:t>Žarulje sa žarnom niti za uporabu u homologiranim svjetiljkama u motornim vozilima i njihovim prikolicama</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37</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lastRenderedPageBreak/>
              <w:t>25.C</w:t>
            </w:r>
          </w:p>
        </w:tc>
        <w:tc>
          <w:tcPr>
            <w:tcW w:w="1378" w:type="pct"/>
            <w:hideMark/>
          </w:tcPr>
          <w:p>
            <w:pPr>
              <w:spacing w:before="60" w:after="60"/>
              <w:jc w:val="left"/>
              <w:rPr>
                <w:rFonts w:eastAsia="Times New Roman"/>
                <w:noProof/>
                <w:sz w:val="20"/>
                <w:szCs w:val="20"/>
              </w:rPr>
            </w:pPr>
            <w:r>
              <w:rPr>
                <w:noProof/>
                <w:sz w:val="20"/>
              </w:rPr>
              <w:t>Glavna svjetla za motorna vozila sa svjetlosnim izvorima s izbojem u plinu</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98</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25.D</w:t>
            </w:r>
          </w:p>
        </w:tc>
        <w:tc>
          <w:tcPr>
            <w:tcW w:w="1378" w:type="pct"/>
            <w:hideMark/>
          </w:tcPr>
          <w:p>
            <w:pPr>
              <w:spacing w:before="60" w:after="60"/>
              <w:jc w:val="left"/>
              <w:rPr>
                <w:rFonts w:eastAsia="Times New Roman"/>
                <w:noProof/>
                <w:sz w:val="20"/>
                <w:szCs w:val="20"/>
              </w:rPr>
            </w:pPr>
            <w:r>
              <w:rPr>
                <w:noProof/>
                <w:sz w:val="20"/>
              </w:rPr>
              <w:t>Svjetlosni izvori s izbojem u plinu za uporabu u homologiranim svjetlima s takvim svjetlosnim izvorima u motornim vozilima</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99</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25.E</w:t>
            </w:r>
          </w:p>
        </w:tc>
        <w:tc>
          <w:tcPr>
            <w:tcW w:w="1378" w:type="pct"/>
            <w:hideMark/>
          </w:tcPr>
          <w:p>
            <w:pPr>
              <w:spacing w:before="60" w:after="60"/>
              <w:jc w:val="left"/>
              <w:rPr>
                <w:rFonts w:eastAsia="Times New Roman"/>
                <w:noProof/>
                <w:sz w:val="20"/>
                <w:szCs w:val="20"/>
              </w:rPr>
            </w:pPr>
            <w:r>
              <w:rPr>
                <w:noProof/>
                <w:sz w:val="20"/>
              </w:rPr>
              <w:t>Glavna svjetla motornih vozila koja emitiraju asimetrični kratki svjetlosni snop ili dugi svjetlosni snop ili oba, opremljena žaruljama sa žarnom niti i/ili LED modulima</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112</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25.F</w:t>
            </w:r>
          </w:p>
        </w:tc>
        <w:tc>
          <w:tcPr>
            <w:tcW w:w="1378" w:type="pct"/>
            <w:hideMark/>
          </w:tcPr>
          <w:p>
            <w:pPr>
              <w:spacing w:before="60" w:after="60"/>
              <w:jc w:val="left"/>
              <w:rPr>
                <w:rFonts w:eastAsia="Times New Roman"/>
                <w:noProof/>
                <w:sz w:val="20"/>
                <w:szCs w:val="20"/>
              </w:rPr>
            </w:pPr>
            <w:r>
              <w:rPr>
                <w:noProof/>
                <w:sz w:val="20"/>
              </w:rPr>
              <w:t>Prilagodljivi sustavi prednjeg osvjetljenja (AFS) za motorna vozila</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123</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26.A</w:t>
            </w:r>
          </w:p>
        </w:tc>
        <w:tc>
          <w:tcPr>
            <w:tcW w:w="1378" w:type="pct"/>
            <w:hideMark/>
          </w:tcPr>
          <w:p>
            <w:pPr>
              <w:spacing w:before="60" w:after="60"/>
              <w:jc w:val="left"/>
              <w:rPr>
                <w:rFonts w:eastAsia="Times New Roman"/>
                <w:noProof/>
                <w:sz w:val="20"/>
                <w:szCs w:val="20"/>
              </w:rPr>
            </w:pPr>
            <w:r>
              <w:rPr>
                <w:noProof/>
                <w:sz w:val="20"/>
              </w:rPr>
              <w:t>Prednja svjetla za maglu za motorna vozila</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19</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27.A</w:t>
            </w:r>
          </w:p>
        </w:tc>
        <w:tc>
          <w:tcPr>
            <w:tcW w:w="1378" w:type="pct"/>
            <w:hideMark/>
          </w:tcPr>
          <w:p>
            <w:pPr>
              <w:spacing w:before="60" w:after="60"/>
              <w:jc w:val="left"/>
              <w:rPr>
                <w:rFonts w:eastAsia="Times New Roman"/>
                <w:noProof/>
                <w:sz w:val="20"/>
                <w:szCs w:val="20"/>
              </w:rPr>
            </w:pPr>
            <w:r>
              <w:rPr>
                <w:noProof/>
                <w:sz w:val="20"/>
              </w:rPr>
              <w:t>Vučna naprava</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Uredba (EU) br. 1005/2010</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28.A</w:t>
            </w:r>
          </w:p>
        </w:tc>
        <w:tc>
          <w:tcPr>
            <w:tcW w:w="1378" w:type="pct"/>
            <w:hideMark/>
          </w:tcPr>
          <w:p>
            <w:pPr>
              <w:spacing w:before="60" w:after="60"/>
              <w:jc w:val="left"/>
              <w:rPr>
                <w:rFonts w:eastAsia="Times New Roman"/>
                <w:noProof/>
                <w:sz w:val="20"/>
                <w:szCs w:val="20"/>
              </w:rPr>
            </w:pPr>
            <w:r>
              <w:rPr>
                <w:noProof/>
                <w:sz w:val="20"/>
              </w:rPr>
              <w:t>Stražnja svjetla za maglu za motorna vozila i njihove prikolice</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38</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lastRenderedPageBreak/>
              <w:t>29.A</w:t>
            </w:r>
          </w:p>
        </w:tc>
        <w:tc>
          <w:tcPr>
            <w:tcW w:w="1378" w:type="pct"/>
            <w:hideMark/>
          </w:tcPr>
          <w:p>
            <w:pPr>
              <w:spacing w:before="60" w:after="60"/>
              <w:jc w:val="left"/>
              <w:rPr>
                <w:rFonts w:eastAsia="Times New Roman"/>
                <w:noProof/>
                <w:sz w:val="20"/>
                <w:szCs w:val="20"/>
              </w:rPr>
            </w:pPr>
            <w:r>
              <w:rPr>
                <w:noProof/>
                <w:sz w:val="20"/>
              </w:rPr>
              <w:t>Svjetla za vožnju unatrag za motorna vozila i njihove prikolice</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23</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30.A</w:t>
            </w:r>
          </w:p>
        </w:tc>
        <w:tc>
          <w:tcPr>
            <w:tcW w:w="1378" w:type="pct"/>
            <w:hideMark/>
          </w:tcPr>
          <w:p>
            <w:pPr>
              <w:spacing w:before="60" w:after="60"/>
              <w:jc w:val="left"/>
              <w:rPr>
                <w:rFonts w:eastAsia="Times New Roman"/>
                <w:noProof/>
                <w:sz w:val="20"/>
                <w:szCs w:val="20"/>
              </w:rPr>
            </w:pPr>
            <w:r>
              <w:rPr>
                <w:noProof/>
                <w:sz w:val="20"/>
              </w:rPr>
              <w:t>Parkirna svjetla za motorna vozila</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77</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31.A</w:t>
            </w:r>
          </w:p>
        </w:tc>
        <w:tc>
          <w:tcPr>
            <w:tcW w:w="1378" w:type="pct"/>
            <w:hideMark/>
          </w:tcPr>
          <w:p>
            <w:pPr>
              <w:spacing w:before="60" w:after="60"/>
              <w:jc w:val="left"/>
              <w:rPr>
                <w:rFonts w:eastAsia="Times New Roman"/>
                <w:noProof/>
                <w:sz w:val="20"/>
                <w:szCs w:val="20"/>
              </w:rPr>
            </w:pPr>
            <w:r>
              <w:rPr>
                <w:noProof/>
                <w:sz w:val="20"/>
              </w:rPr>
              <w:t>Sigurnosni pojasevi, sigurnosni sustavi za držanje djece i Isofix sigurnosni sustavi za držanje djece</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16</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60" w:after="60"/>
              <w:jc w:val="center"/>
              <w:rPr>
                <w:rFonts w:eastAsia="Times New Roman"/>
                <w:noProof/>
                <w:sz w:val="20"/>
                <w:szCs w:val="20"/>
              </w:rPr>
            </w:pPr>
            <w:r>
              <w:rPr>
                <w:noProof/>
                <w:sz w:val="20"/>
              </w:rPr>
              <w:t>D</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33.A</w:t>
            </w:r>
          </w:p>
        </w:tc>
        <w:tc>
          <w:tcPr>
            <w:tcW w:w="1378" w:type="pct"/>
            <w:hideMark/>
          </w:tcPr>
          <w:p>
            <w:pPr>
              <w:spacing w:before="60" w:after="60"/>
              <w:jc w:val="left"/>
              <w:rPr>
                <w:rFonts w:eastAsia="Times New Roman"/>
                <w:noProof/>
                <w:sz w:val="20"/>
                <w:szCs w:val="20"/>
              </w:rPr>
            </w:pPr>
            <w:r>
              <w:rPr>
                <w:noProof/>
                <w:sz w:val="20"/>
              </w:rPr>
              <w:t>Položaji i oznake komandi, kontrolnih lampica i indikatora</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121</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34.A</w:t>
            </w:r>
          </w:p>
        </w:tc>
        <w:tc>
          <w:tcPr>
            <w:tcW w:w="1378" w:type="pct"/>
            <w:hideMark/>
          </w:tcPr>
          <w:p>
            <w:pPr>
              <w:spacing w:before="60" w:after="60"/>
              <w:jc w:val="left"/>
              <w:rPr>
                <w:rFonts w:eastAsia="Times New Roman"/>
                <w:noProof/>
                <w:sz w:val="20"/>
                <w:szCs w:val="20"/>
              </w:rPr>
            </w:pPr>
            <w:r>
              <w:rPr>
                <w:noProof/>
                <w:sz w:val="20"/>
              </w:rPr>
              <w:t>Sustavi za odmrzavanje i odmagljivanje vjetrobrana</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Uredba (EU) br. 672/2010</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35.A</w:t>
            </w:r>
          </w:p>
        </w:tc>
        <w:tc>
          <w:tcPr>
            <w:tcW w:w="1378" w:type="pct"/>
            <w:hideMark/>
          </w:tcPr>
          <w:p>
            <w:pPr>
              <w:spacing w:before="60" w:after="60"/>
              <w:jc w:val="left"/>
              <w:rPr>
                <w:rFonts w:eastAsia="Times New Roman"/>
                <w:noProof/>
                <w:sz w:val="20"/>
                <w:szCs w:val="20"/>
              </w:rPr>
            </w:pPr>
            <w:r>
              <w:rPr>
                <w:noProof/>
                <w:sz w:val="20"/>
              </w:rPr>
              <w:t>Sustavi za brisanje i pranje vjetrobrana</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Uredba (EU) br. 1008/2010</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36.A</w:t>
            </w:r>
          </w:p>
        </w:tc>
        <w:tc>
          <w:tcPr>
            <w:tcW w:w="1378" w:type="pct"/>
            <w:hideMark/>
          </w:tcPr>
          <w:p>
            <w:pPr>
              <w:spacing w:before="60" w:after="60"/>
              <w:jc w:val="left"/>
              <w:rPr>
                <w:rFonts w:eastAsia="Times New Roman"/>
                <w:noProof/>
                <w:sz w:val="20"/>
                <w:szCs w:val="20"/>
              </w:rPr>
            </w:pPr>
            <w:r>
              <w:rPr>
                <w:noProof/>
                <w:sz w:val="20"/>
              </w:rPr>
              <w:t>Sustavi za grijanje</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122</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38.A</w:t>
            </w:r>
          </w:p>
        </w:tc>
        <w:tc>
          <w:tcPr>
            <w:tcW w:w="1378" w:type="pct"/>
            <w:hideMark/>
          </w:tcPr>
          <w:p>
            <w:pPr>
              <w:spacing w:before="60" w:after="60"/>
              <w:jc w:val="left"/>
              <w:rPr>
                <w:rFonts w:eastAsia="Times New Roman"/>
                <w:noProof/>
                <w:sz w:val="20"/>
                <w:szCs w:val="20"/>
              </w:rPr>
            </w:pPr>
            <w:r>
              <w:rPr>
                <w:noProof/>
                <w:sz w:val="20"/>
              </w:rPr>
              <w:t>Nasloni za glavu, ugrađeni ili ne u sjedala vozila</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25</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41.A</w:t>
            </w:r>
          </w:p>
        </w:tc>
        <w:tc>
          <w:tcPr>
            <w:tcW w:w="1378" w:type="pct"/>
            <w:hideMark/>
          </w:tcPr>
          <w:p>
            <w:pPr>
              <w:spacing w:before="60" w:after="60"/>
              <w:jc w:val="left"/>
              <w:rPr>
                <w:rFonts w:eastAsia="Times New Roman"/>
                <w:noProof/>
                <w:sz w:val="20"/>
                <w:szCs w:val="20"/>
              </w:rPr>
            </w:pPr>
            <w:r>
              <w:rPr>
                <w:noProof/>
                <w:sz w:val="20"/>
              </w:rPr>
              <w:t>Emisije (Euro VI) za teška vozila / pristup informacijama</w:t>
            </w:r>
          </w:p>
        </w:tc>
        <w:tc>
          <w:tcPr>
            <w:tcW w:w="879" w:type="pct"/>
            <w:hideMark/>
          </w:tcPr>
          <w:p>
            <w:pPr>
              <w:spacing w:before="60" w:after="60"/>
              <w:jc w:val="left"/>
              <w:rPr>
                <w:rFonts w:eastAsia="Times New Roman"/>
                <w:noProof/>
                <w:sz w:val="20"/>
                <w:szCs w:val="20"/>
              </w:rPr>
            </w:pPr>
            <w:r>
              <w:rPr>
                <w:noProof/>
                <w:sz w:val="20"/>
              </w:rPr>
              <w:t>Uredba (EZ) br. 595/2009</w:t>
            </w:r>
          </w:p>
        </w:tc>
        <w:tc>
          <w:tcPr>
            <w:tcW w:w="0" w:type="auto"/>
            <w:hideMark/>
          </w:tcPr>
          <w:p>
            <w:pPr>
              <w:spacing w:before="60" w:after="60"/>
              <w:jc w:val="center"/>
              <w:rPr>
                <w:rFonts w:eastAsia="Times New Roman"/>
                <w:noProof/>
                <w:sz w:val="20"/>
                <w:szCs w:val="20"/>
              </w:rPr>
            </w:pPr>
            <w:r>
              <w:rPr>
                <w:noProof/>
                <w:sz w:val="20"/>
              </w:rPr>
              <w:t>H (</w:t>
            </w:r>
            <w:r>
              <w:rPr>
                <w:noProof/>
                <w:sz w:val="20"/>
                <w:vertAlign w:val="superscript"/>
              </w:rPr>
              <w:t>9</w:t>
            </w:r>
            <w:r>
              <w:rPr>
                <w:noProof/>
                <w:sz w:val="20"/>
              </w:rPr>
              <w:t>)</w:t>
            </w:r>
          </w:p>
        </w:tc>
        <w:tc>
          <w:tcPr>
            <w:tcW w:w="0" w:type="auto"/>
            <w:hideMark/>
          </w:tcPr>
          <w:p>
            <w:pPr>
              <w:spacing w:before="60" w:after="60"/>
              <w:jc w:val="center"/>
              <w:rPr>
                <w:rFonts w:eastAsia="Times New Roman"/>
                <w:noProof/>
                <w:sz w:val="20"/>
                <w:szCs w:val="20"/>
              </w:rPr>
            </w:pPr>
            <w:r>
              <w:rPr>
                <w:noProof/>
                <w:sz w:val="20"/>
              </w:rPr>
              <w:t>H</w:t>
            </w:r>
          </w:p>
        </w:tc>
        <w:tc>
          <w:tcPr>
            <w:tcW w:w="0" w:type="auto"/>
            <w:hideMark/>
          </w:tcPr>
          <w:p>
            <w:pPr>
              <w:spacing w:before="60" w:after="60"/>
              <w:jc w:val="center"/>
              <w:rPr>
                <w:rFonts w:eastAsia="Times New Roman"/>
                <w:noProof/>
                <w:sz w:val="20"/>
                <w:szCs w:val="20"/>
              </w:rPr>
            </w:pPr>
            <w:r>
              <w:rPr>
                <w:noProof/>
                <w:sz w:val="20"/>
              </w:rPr>
              <w:t>H (</w:t>
            </w:r>
            <w:r>
              <w:rPr>
                <w:noProof/>
                <w:sz w:val="20"/>
                <w:vertAlign w:val="superscript"/>
              </w:rPr>
              <w:t>9</w:t>
            </w:r>
            <w:r>
              <w:rPr>
                <w:noProof/>
                <w:sz w:val="20"/>
              </w:rPr>
              <w:t>)</w:t>
            </w:r>
          </w:p>
        </w:tc>
        <w:tc>
          <w:tcPr>
            <w:tcW w:w="0" w:type="auto"/>
            <w:hideMark/>
          </w:tcPr>
          <w:p>
            <w:pPr>
              <w:spacing w:before="60" w:after="60"/>
              <w:jc w:val="center"/>
              <w:rPr>
                <w:rFonts w:eastAsia="Times New Roman"/>
                <w:noProof/>
                <w:sz w:val="20"/>
                <w:szCs w:val="20"/>
              </w:rPr>
            </w:pPr>
            <w:r>
              <w:rPr>
                <w:noProof/>
                <w:sz w:val="20"/>
              </w:rPr>
              <w:t>H (</w:t>
            </w:r>
            <w:r>
              <w:rPr>
                <w:noProof/>
                <w:sz w:val="20"/>
                <w:vertAlign w:val="superscript"/>
              </w:rPr>
              <w:t>9</w:t>
            </w:r>
            <w:r>
              <w:rPr>
                <w:noProof/>
                <w:sz w:val="20"/>
              </w:rPr>
              <w:t>)</w:t>
            </w:r>
          </w:p>
        </w:tc>
        <w:tc>
          <w:tcPr>
            <w:tcW w:w="0" w:type="auto"/>
            <w:hideMark/>
          </w:tcPr>
          <w:p>
            <w:pPr>
              <w:spacing w:before="60" w:after="60"/>
              <w:jc w:val="center"/>
              <w:rPr>
                <w:rFonts w:eastAsia="Times New Roman"/>
                <w:noProof/>
                <w:sz w:val="20"/>
                <w:szCs w:val="20"/>
              </w:rPr>
            </w:pPr>
            <w:r>
              <w:rPr>
                <w:noProof/>
                <w:sz w:val="20"/>
              </w:rPr>
              <w:t>H</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lastRenderedPageBreak/>
              <w:t>42.A</w:t>
            </w:r>
          </w:p>
        </w:tc>
        <w:tc>
          <w:tcPr>
            <w:tcW w:w="1378" w:type="pct"/>
            <w:hideMark/>
          </w:tcPr>
          <w:p>
            <w:pPr>
              <w:spacing w:before="60" w:after="60"/>
              <w:jc w:val="left"/>
              <w:rPr>
                <w:rFonts w:eastAsia="Times New Roman"/>
                <w:noProof/>
                <w:sz w:val="20"/>
                <w:szCs w:val="20"/>
              </w:rPr>
            </w:pPr>
            <w:r>
              <w:rPr>
                <w:noProof/>
                <w:sz w:val="20"/>
              </w:rPr>
              <w:t>Bočna zaštita teretnih vozila</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73</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43.A</w:t>
            </w:r>
          </w:p>
        </w:tc>
        <w:tc>
          <w:tcPr>
            <w:tcW w:w="1378" w:type="pct"/>
            <w:hideMark/>
          </w:tcPr>
          <w:p>
            <w:pPr>
              <w:spacing w:before="60" w:after="60"/>
              <w:jc w:val="left"/>
              <w:rPr>
                <w:rFonts w:eastAsia="Times New Roman"/>
                <w:noProof/>
                <w:sz w:val="20"/>
                <w:szCs w:val="20"/>
              </w:rPr>
            </w:pPr>
            <w:r>
              <w:rPr>
                <w:noProof/>
                <w:sz w:val="20"/>
              </w:rPr>
              <w:t>Zaštita od prskanja ispod kotača</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Uredba (EU) br. 109/2011</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45.A</w:t>
            </w:r>
          </w:p>
        </w:tc>
        <w:tc>
          <w:tcPr>
            <w:tcW w:w="1378" w:type="pct"/>
            <w:hideMark/>
          </w:tcPr>
          <w:p>
            <w:pPr>
              <w:spacing w:before="60" w:after="60"/>
              <w:jc w:val="left"/>
              <w:rPr>
                <w:rFonts w:eastAsia="Times New Roman"/>
                <w:noProof/>
                <w:sz w:val="20"/>
                <w:szCs w:val="20"/>
              </w:rPr>
            </w:pPr>
            <w:r>
              <w:rPr>
                <w:noProof/>
                <w:sz w:val="20"/>
              </w:rPr>
              <w:t>Materijali za sigurnosna stakla i njihova ugradnja u vozila</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43</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c>
          <w:tcPr>
            <w:tcW w:w="0" w:type="auto"/>
            <w:hideMark/>
          </w:tcPr>
          <w:p>
            <w:pPr>
              <w:spacing w:before="60" w:after="60"/>
              <w:jc w:val="center"/>
              <w:rPr>
                <w:rFonts w:eastAsia="Times New Roman"/>
                <w:noProof/>
                <w:sz w:val="20"/>
                <w:szCs w:val="20"/>
              </w:rPr>
            </w:pPr>
            <w:r>
              <w:rPr>
                <w:noProof/>
                <w:sz w:val="20"/>
              </w:rPr>
              <w:t>J</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46</w:t>
            </w:r>
          </w:p>
        </w:tc>
        <w:tc>
          <w:tcPr>
            <w:tcW w:w="1378" w:type="pct"/>
            <w:hideMark/>
          </w:tcPr>
          <w:p>
            <w:pPr>
              <w:spacing w:before="60" w:after="60"/>
              <w:jc w:val="left"/>
              <w:rPr>
                <w:rFonts w:eastAsia="Times New Roman"/>
                <w:noProof/>
                <w:sz w:val="20"/>
                <w:szCs w:val="20"/>
              </w:rPr>
            </w:pPr>
            <w:r>
              <w:rPr>
                <w:noProof/>
                <w:sz w:val="20"/>
              </w:rPr>
              <w:t>Gume</w:t>
            </w:r>
          </w:p>
        </w:tc>
        <w:tc>
          <w:tcPr>
            <w:tcW w:w="879" w:type="pct"/>
            <w:hideMark/>
          </w:tcPr>
          <w:p>
            <w:pPr>
              <w:spacing w:before="60" w:after="60"/>
              <w:jc w:val="left"/>
              <w:rPr>
                <w:rFonts w:eastAsia="Times New Roman"/>
                <w:noProof/>
                <w:sz w:val="20"/>
                <w:szCs w:val="20"/>
              </w:rPr>
            </w:pPr>
            <w:r>
              <w:rPr>
                <w:noProof/>
                <w:sz w:val="20"/>
              </w:rPr>
              <w:t>Direktiva 92/23/EEZ</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46.A</w:t>
            </w:r>
          </w:p>
        </w:tc>
        <w:tc>
          <w:tcPr>
            <w:tcW w:w="1378" w:type="pct"/>
            <w:hideMark/>
          </w:tcPr>
          <w:p>
            <w:pPr>
              <w:spacing w:before="60" w:after="60"/>
              <w:jc w:val="left"/>
              <w:rPr>
                <w:rFonts w:eastAsia="Times New Roman"/>
                <w:noProof/>
                <w:sz w:val="20"/>
                <w:szCs w:val="20"/>
              </w:rPr>
            </w:pPr>
            <w:r>
              <w:rPr>
                <w:noProof/>
                <w:sz w:val="20"/>
              </w:rPr>
              <w:t>Ugradnja guma</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Uredba (EU) br. 458/2011</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46.B</w:t>
            </w:r>
          </w:p>
        </w:tc>
        <w:tc>
          <w:tcPr>
            <w:tcW w:w="1378" w:type="pct"/>
            <w:hideMark/>
          </w:tcPr>
          <w:p>
            <w:pPr>
              <w:spacing w:before="60" w:after="60"/>
              <w:jc w:val="left"/>
              <w:rPr>
                <w:rFonts w:eastAsia="Times New Roman"/>
                <w:noProof/>
                <w:sz w:val="20"/>
                <w:szCs w:val="20"/>
              </w:rPr>
            </w:pPr>
            <w:r>
              <w:rPr>
                <w:noProof/>
                <w:sz w:val="20"/>
              </w:rPr>
              <w:t>Pneumatske gume za motorna vozila i njihove prikolice (razred C1)</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30</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46.C</w:t>
            </w:r>
          </w:p>
        </w:tc>
        <w:tc>
          <w:tcPr>
            <w:tcW w:w="1378" w:type="pct"/>
            <w:hideMark/>
          </w:tcPr>
          <w:p>
            <w:pPr>
              <w:spacing w:before="60" w:after="60"/>
              <w:jc w:val="left"/>
              <w:rPr>
                <w:rFonts w:eastAsia="Times New Roman"/>
                <w:noProof/>
                <w:sz w:val="20"/>
                <w:szCs w:val="20"/>
              </w:rPr>
            </w:pPr>
            <w:r>
              <w:rPr>
                <w:noProof/>
                <w:sz w:val="20"/>
              </w:rPr>
              <w:t>Pneumatske gume za gospodarska vozila i njihove prikolice (razredi C2 i C3)</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54</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46.D</w:t>
            </w:r>
          </w:p>
        </w:tc>
        <w:tc>
          <w:tcPr>
            <w:tcW w:w="1378" w:type="pct"/>
            <w:hideMark/>
          </w:tcPr>
          <w:p>
            <w:pPr>
              <w:spacing w:before="60" w:after="60"/>
              <w:jc w:val="left"/>
              <w:rPr>
                <w:rFonts w:eastAsia="Times New Roman"/>
                <w:noProof/>
                <w:sz w:val="20"/>
                <w:szCs w:val="20"/>
              </w:rPr>
            </w:pPr>
            <w:r>
              <w:rPr>
                <w:noProof/>
                <w:sz w:val="20"/>
              </w:rPr>
              <w:t>Emisije buke kotrljanja, prianjanje na mokru površinu i otpor kotrljanja (razredi C1, C2 i C3)</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117</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lastRenderedPageBreak/>
              <w:t>46.E</w:t>
            </w:r>
          </w:p>
        </w:tc>
        <w:tc>
          <w:tcPr>
            <w:tcW w:w="1378" w:type="pct"/>
            <w:hideMark/>
          </w:tcPr>
          <w:p>
            <w:pPr>
              <w:spacing w:before="60" w:after="60"/>
              <w:jc w:val="left"/>
              <w:rPr>
                <w:rFonts w:eastAsia="Times New Roman"/>
                <w:noProof/>
                <w:sz w:val="20"/>
                <w:szCs w:val="20"/>
              </w:rPr>
            </w:pPr>
            <w:r>
              <w:rPr>
                <w:noProof/>
                <w:sz w:val="20"/>
              </w:rPr>
              <w:t>Zamjenska jedinica za privremenu uporabu, sigurnosne gume / pneumatski sustav sa sposobnošću vožnje bez zraka i sustav praćenja zračnog pritiska</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64</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9 .A</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47.A</w:t>
            </w:r>
          </w:p>
        </w:tc>
        <w:tc>
          <w:tcPr>
            <w:tcW w:w="1378" w:type="pct"/>
            <w:hideMark/>
          </w:tcPr>
          <w:p>
            <w:pPr>
              <w:spacing w:before="60" w:after="60"/>
              <w:jc w:val="left"/>
              <w:rPr>
                <w:rFonts w:eastAsia="Times New Roman"/>
                <w:noProof/>
                <w:sz w:val="20"/>
                <w:szCs w:val="20"/>
              </w:rPr>
            </w:pPr>
            <w:r>
              <w:rPr>
                <w:noProof/>
                <w:sz w:val="20"/>
              </w:rPr>
              <w:t>Ograničavanje brzine vozila</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89</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48.A</w:t>
            </w:r>
          </w:p>
        </w:tc>
        <w:tc>
          <w:tcPr>
            <w:tcW w:w="1378" w:type="pct"/>
            <w:hideMark/>
          </w:tcPr>
          <w:p>
            <w:pPr>
              <w:spacing w:before="60" w:after="60"/>
              <w:jc w:val="left"/>
              <w:rPr>
                <w:rFonts w:eastAsia="Times New Roman"/>
                <w:noProof/>
                <w:sz w:val="20"/>
                <w:szCs w:val="20"/>
              </w:rPr>
            </w:pPr>
            <w:r>
              <w:rPr>
                <w:noProof/>
                <w:sz w:val="20"/>
              </w:rPr>
              <w:t>Mase i dimenzije</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Uredba (EU) br. 1230/2012</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49.A</w:t>
            </w:r>
          </w:p>
        </w:tc>
        <w:tc>
          <w:tcPr>
            <w:tcW w:w="1378" w:type="pct"/>
            <w:hideMark/>
          </w:tcPr>
          <w:p>
            <w:pPr>
              <w:spacing w:before="60" w:after="60"/>
              <w:jc w:val="left"/>
              <w:rPr>
                <w:rFonts w:eastAsia="Times New Roman"/>
                <w:noProof/>
                <w:sz w:val="20"/>
                <w:szCs w:val="20"/>
              </w:rPr>
            </w:pPr>
            <w:r>
              <w:rPr>
                <w:noProof/>
                <w:sz w:val="20"/>
              </w:rPr>
              <w:t>Gospodarska vozila s obzirom na njihove vanjske izbočine ispred stražnje stijenke kabine</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61</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50.A</w:t>
            </w:r>
          </w:p>
        </w:tc>
        <w:tc>
          <w:tcPr>
            <w:tcW w:w="1378" w:type="pct"/>
            <w:hideMark/>
          </w:tcPr>
          <w:p>
            <w:pPr>
              <w:spacing w:before="60" w:after="60"/>
              <w:jc w:val="left"/>
              <w:rPr>
                <w:rFonts w:eastAsia="Times New Roman"/>
                <w:noProof/>
                <w:sz w:val="20"/>
                <w:szCs w:val="20"/>
              </w:rPr>
            </w:pPr>
            <w:r>
              <w:rPr>
                <w:noProof/>
                <w:sz w:val="20"/>
              </w:rPr>
              <w:t>Mehanički dijelovi spojnica za međusobno povezivanje skupova vozila</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55</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50.B</w:t>
            </w:r>
          </w:p>
        </w:tc>
        <w:tc>
          <w:tcPr>
            <w:tcW w:w="1378" w:type="pct"/>
            <w:hideMark/>
          </w:tcPr>
          <w:p>
            <w:pPr>
              <w:spacing w:before="60" w:after="60"/>
              <w:jc w:val="left"/>
              <w:rPr>
                <w:rFonts w:eastAsia="Times New Roman"/>
                <w:noProof/>
                <w:sz w:val="20"/>
                <w:szCs w:val="20"/>
              </w:rPr>
            </w:pPr>
            <w:r>
              <w:rPr>
                <w:noProof/>
                <w:sz w:val="20"/>
              </w:rPr>
              <w:t>Naprava za spajanje vozila (CCD); ugradnja homologiranog tipa naprave za spajanje vozila</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102</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51.A</w:t>
            </w:r>
          </w:p>
        </w:tc>
        <w:tc>
          <w:tcPr>
            <w:tcW w:w="1378" w:type="pct"/>
            <w:hideMark/>
          </w:tcPr>
          <w:p>
            <w:pPr>
              <w:spacing w:before="60" w:after="60"/>
              <w:jc w:val="left"/>
              <w:rPr>
                <w:rFonts w:eastAsia="Times New Roman"/>
                <w:noProof/>
                <w:sz w:val="20"/>
                <w:szCs w:val="20"/>
              </w:rPr>
            </w:pPr>
            <w:r>
              <w:rPr>
                <w:noProof/>
                <w:sz w:val="20"/>
              </w:rPr>
              <w:t>Ponašanje pri gorenju materijala koji se upotrebljavaju za unutarnju opremu određenih kategorija motornih vozila</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118</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lastRenderedPageBreak/>
              <w:t>52.A</w:t>
            </w:r>
          </w:p>
        </w:tc>
        <w:tc>
          <w:tcPr>
            <w:tcW w:w="1378" w:type="pct"/>
            <w:hideMark/>
          </w:tcPr>
          <w:p>
            <w:pPr>
              <w:spacing w:before="60" w:after="60"/>
              <w:jc w:val="left"/>
              <w:rPr>
                <w:rFonts w:eastAsia="Times New Roman"/>
                <w:noProof/>
                <w:sz w:val="20"/>
                <w:szCs w:val="20"/>
              </w:rPr>
            </w:pPr>
            <w:r>
              <w:rPr>
                <w:noProof/>
                <w:sz w:val="20"/>
              </w:rPr>
              <w:t>Vozila kategorije M</w:t>
            </w:r>
            <w:r>
              <w:rPr>
                <w:noProof/>
                <w:sz w:val="20"/>
                <w:vertAlign w:val="subscript"/>
              </w:rPr>
              <w:t>2</w:t>
            </w:r>
            <w:r>
              <w:rPr>
                <w:noProof/>
                <w:sz w:val="20"/>
              </w:rPr>
              <w:t xml:space="preserve"> i M</w:t>
            </w:r>
            <w:r>
              <w:rPr>
                <w:noProof/>
                <w:sz w:val="20"/>
                <w:vertAlign w:val="subscript"/>
              </w:rPr>
              <w:t>3</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107</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52.B</w:t>
            </w:r>
          </w:p>
        </w:tc>
        <w:tc>
          <w:tcPr>
            <w:tcW w:w="1378" w:type="pct"/>
            <w:hideMark/>
          </w:tcPr>
          <w:p>
            <w:pPr>
              <w:spacing w:before="60" w:after="60"/>
              <w:jc w:val="left"/>
              <w:rPr>
                <w:rFonts w:eastAsia="Times New Roman"/>
                <w:noProof/>
                <w:sz w:val="20"/>
                <w:szCs w:val="20"/>
              </w:rPr>
            </w:pPr>
            <w:r>
              <w:rPr>
                <w:noProof/>
                <w:sz w:val="20"/>
              </w:rPr>
              <w:t>Čvrstoća nadogradnje velikih putničkih vozila</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66</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54.A</w:t>
            </w:r>
          </w:p>
        </w:tc>
        <w:tc>
          <w:tcPr>
            <w:tcW w:w="1378" w:type="pct"/>
            <w:hideMark/>
          </w:tcPr>
          <w:p>
            <w:pPr>
              <w:spacing w:before="60" w:after="60"/>
              <w:jc w:val="left"/>
              <w:rPr>
                <w:rFonts w:eastAsia="Times New Roman"/>
                <w:noProof/>
                <w:sz w:val="20"/>
                <w:szCs w:val="20"/>
              </w:rPr>
            </w:pPr>
            <w:r>
              <w:rPr>
                <w:noProof/>
                <w:sz w:val="20"/>
              </w:rPr>
              <w:t>Zaštita putnika u slučaju bočnog sudara</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95</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A</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56.A</w:t>
            </w:r>
          </w:p>
        </w:tc>
        <w:tc>
          <w:tcPr>
            <w:tcW w:w="1378" w:type="pct"/>
            <w:hideMark/>
          </w:tcPr>
          <w:p>
            <w:pPr>
              <w:spacing w:before="60" w:after="60"/>
              <w:jc w:val="left"/>
              <w:rPr>
                <w:rFonts w:eastAsia="Times New Roman"/>
                <w:noProof/>
                <w:sz w:val="20"/>
                <w:szCs w:val="20"/>
              </w:rPr>
            </w:pPr>
            <w:r>
              <w:rPr>
                <w:noProof/>
                <w:sz w:val="20"/>
              </w:rPr>
              <w:t>Vozila namijenjena za prijevoz opasnih tvari</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105</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13</w:t>
            </w:r>
            <w:r>
              <w:rPr>
                <w:noProof/>
                <w:sz w:val="20"/>
              </w:rPr>
              <w:t>)</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13</w:t>
            </w:r>
            <w:r>
              <w:rPr>
                <w:noProof/>
                <w:sz w:val="20"/>
              </w:rPr>
              <w:t>)</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13</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57.A</w:t>
            </w:r>
          </w:p>
        </w:tc>
        <w:tc>
          <w:tcPr>
            <w:tcW w:w="1378" w:type="pct"/>
            <w:hideMark/>
          </w:tcPr>
          <w:p>
            <w:pPr>
              <w:spacing w:before="60" w:after="60"/>
              <w:jc w:val="left"/>
              <w:rPr>
                <w:rFonts w:eastAsia="Times New Roman"/>
                <w:noProof/>
                <w:sz w:val="20"/>
                <w:szCs w:val="20"/>
              </w:rPr>
            </w:pPr>
            <w:r>
              <w:rPr>
                <w:noProof/>
                <w:sz w:val="20"/>
              </w:rPr>
              <w:t>Naprave za zaštitu od prednjeg podlijetanja (FUPD) i njihova ugradnja; zaštita od prednjeg podlijetanja (FUP)</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93</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lastRenderedPageBreak/>
              <w:t>58</w:t>
            </w:r>
          </w:p>
        </w:tc>
        <w:tc>
          <w:tcPr>
            <w:tcW w:w="1378" w:type="pct"/>
            <w:hideMark/>
          </w:tcPr>
          <w:p>
            <w:pPr>
              <w:spacing w:before="60" w:after="60"/>
              <w:jc w:val="left"/>
              <w:rPr>
                <w:rFonts w:eastAsia="Times New Roman"/>
                <w:noProof/>
                <w:sz w:val="20"/>
                <w:szCs w:val="20"/>
              </w:rPr>
            </w:pPr>
            <w:r>
              <w:rPr>
                <w:noProof/>
                <w:sz w:val="20"/>
              </w:rPr>
              <w:t>Zaštita pješaka</w:t>
            </w:r>
          </w:p>
        </w:tc>
        <w:tc>
          <w:tcPr>
            <w:tcW w:w="879" w:type="pct"/>
            <w:hideMark/>
          </w:tcPr>
          <w:p>
            <w:pPr>
              <w:spacing w:before="60" w:after="60"/>
              <w:jc w:val="left"/>
              <w:rPr>
                <w:rFonts w:eastAsia="Times New Roman"/>
                <w:noProof/>
                <w:sz w:val="20"/>
                <w:szCs w:val="20"/>
              </w:rPr>
            </w:pPr>
            <w:r>
              <w:rPr>
                <w:noProof/>
                <w:sz w:val="20"/>
              </w:rPr>
              <w:t>Uredba (EZ) br. 78/2009</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N/A</w:t>
            </w:r>
            <w:hyperlink r:id="rId39" w:anchor="ntr2-L_2014069HR.01003601-E0001">
              <w:r>
                <w:rPr>
                  <w:noProof/>
                  <w:sz w:val="20"/>
                  <w:u w:val="single"/>
                </w:rPr>
                <w:t xml:space="preserve"> </w:t>
              </w:r>
              <w:r>
                <w:rPr>
                  <w:noProof/>
                  <w:sz w:val="20"/>
                </w:rPr>
                <w:t>(</w:t>
              </w:r>
              <w:r>
                <w:rPr>
                  <w:noProof/>
                  <w:sz w:val="20"/>
                  <w:vertAlign w:val="superscript"/>
                </w:rPr>
                <w:t>2</w:t>
              </w:r>
              <w:r>
                <w:rPr>
                  <w:noProof/>
                  <w:sz w:val="20"/>
                </w:rPr>
                <w:t>)</w:t>
              </w:r>
            </w:hyperlink>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59</w:t>
            </w:r>
          </w:p>
        </w:tc>
        <w:tc>
          <w:tcPr>
            <w:tcW w:w="1378" w:type="pct"/>
            <w:hideMark/>
          </w:tcPr>
          <w:p>
            <w:pPr>
              <w:spacing w:before="60" w:after="60"/>
              <w:jc w:val="left"/>
              <w:rPr>
                <w:rFonts w:eastAsia="Times New Roman"/>
                <w:noProof/>
                <w:sz w:val="20"/>
                <w:szCs w:val="20"/>
              </w:rPr>
            </w:pPr>
            <w:r>
              <w:rPr>
                <w:noProof/>
                <w:sz w:val="20"/>
              </w:rPr>
              <w:t>Mogućnost recikliranja</w:t>
            </w:r>
          </w:p>
        </w:tc>
        <w:tc>
          <w:tcPr>
            <w:tcW w:w="879" w:type="pct"/>
            <w:hideMark/>
          </w:tcPr>
          <w:p>
            <w:pPr>
              <w:spacing w:before="60" w:after="60"/>
              <w:jc w:val="left"/>
              <w:rPr>
                <w:rFonts w:eastAsia="Times New Roman"/>
                <w:noProof/>
                <w:sz w:val="20"/>
                <w:szCs w:val="20"/>
              </w:rPr>
            </w:pPr>
            <w:r>
              <w:rPr>
                <w:noProof/>
                <w:sz w:val="20"/>
              </w:rPr>
              <w:t>Direktiva 2005/64/EZ</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Nije primjenjivo</w:t>
            </w:r>
          </w:p>
        </w:tc>
        <w:tc>
          <w:tcPr>
            <w:tcW w:w="0" w:type="auto"/>
            <w:hideMark/>
          </w:tcPr>
          <w:p>
            <w:pPr>
              <w:spacing w:before="100" w:beforeAutospacing="1" w:after="100" w:afterAutospacing="1"/>
              <w:jc w:val="center"/>
              <w:rPr>
                <w:rFonts w:eastAsia="Times New Roman"/>
                <w:noProof/>
                <w:sz w:val="20"/>
                <w:szCs w:val="20"/>
              </w:rPr>
            </w:pPr>
          </w:p>
        </w:tc>
        <w:tc>
          <w:tcPr>
            <w:tcW w:w="0" w:type="auto"/>
            <w:tcBorders>
              <w:bottom w:val="nil"/>
            </w:tcBorders>
            <w:hideMark/>
          </w:tcPr>
          <w:p>
            <w:pPr>
              <w:spacing w:before="60" w:after="60"/>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61</w:t>
            </w:r>
          </w:p>
        </w:tc>
        <w:tc>
          <w:tcPr>
            <w:tcW w:w="1378" w:type="pct"/>
            <w:hideMark/>
          </w:tcPr>
          <w:p>
            <w:pPr>
              <w:spacing w:before="60" w:after="60"/>
              <w:jc w:val="left"/>
              <w:rPr>
                <w:rFonts w:eastAsia="Times New Roman"/>
                <w:noProof/>
                <w:sz w:val="20"/>
                <w:szCs w:val="20"/>
              </w:rPr>
            </w:pPr>
            <w:r>
              <w:rPr>
                <w:noProof/>
                <w:sz w:val="20"/>
              </w:rPr>
              <w:t>Klimatizacijski sustav</w:t>
            </w:r>
          </w:p>
        </w:tc>
        <w:tc>
          <w:tcPr>
            <w:tcW w:w="879" w:type="pct"/>
            <w:hideMark/>
          </w:tcPr>
          <w:p>
            <w:pPr>
              <w:spacing w:before="60" w:after="60"/>
              <w:jc w:val="left"/>
              <w:rPr>
                <w:rFonts w:eastAsia="Times New Roman"/>
                <w:noProof/>
                <w:sz w:val="20"/>
                <w:szCs w:val="20"/>
              </w:rPr>
            </w:pPr>
            <w:r>
              <w:rPr>
                <w:noProof/>
                <w:sz w:val="20"/>
              </w:rPr>
              <w:t>Direktiva 2006/40/EZ</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14</w:t>
            </w:r>
            <w:r>
              <w:rPr>
                <w:noProof/>
                <w:sz w:val="20"/>
              </w:rPr>
              <w:t>)</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62</w:t>
            </w:r>
          </w:p>
        </w:tc>
        <w:tc>
          <w:tcPr>
            <w:tcW w:w="1378" w:type="pct"/>
            <w:hideMark/>
          </w:tcPr>
          <w:p>
            <w:pPr>
              <w:spacing w:before="60" w:after="60"/>
              <w:jc w:val="left"/>
              <w:rPr>
                <w:rFonts w:eastAsia="Times New Roman"/>
                <w:noProof/>
                <w:sz w:val="20"/>
                <w:szCs w:val="20"/>
              </w:rPr>
            </w:pPr>
            <w:r>
              <w:rPr>
                <w:noProof/>
                <w:sz w:val="20"/>
              </w:rPr>
              <w:t>Vodikov sustav</w:t>
            </w:r>
          </w:p>
        </w:tc>
        <w:tc>
          <w:tcPr>
            <w:tcW w:w="879" w:type="pct"/>
            <w:hideMark/>
          </w:tcPr>
          <w:p>
            <w:pPr>
              <w:spacing w:before="60" w:after="60"/>
              <w:jc w:val="left"/>
              <w:rPr>
                <w:rFonts w:eastAsia="Times New Roman"/>
                <w:noProof/>
                <w:sz w:val="20"/>
                <w:szCs w:val="20"/>
              </w:rPr>
            </w:pPr>
            <w:r>
              <w:rPr>
                <w:noProof/>
                <w:sz w:val="20"/>
              </w:rPr>
              <w:t>Uredba (EZ) br. 79/2009</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63</w:t>
            </w:r>
          </w:p>
        </w:tc>
        <w:tc>
          <w:tcPr>
            <w:tcW w:w="1378" w:type="pct"/>
            <w:hideMark/>
          </w:tcPr>
          <w:p>
            <w:pPr>
              <w:spacing w:before="60" w:after="60"/>
              <w:jc w:val="left"/>
              <w:rPr>
                <w:rFonts w:eastAsia="Times New Roman"/>
                <w:noProof/>
                <w:sz w:val="20"/>
                <w:szCs w:val="20"/>
              </w:rPr>
            </w:pPr>
            <w:r>
              <w:rPr>
                <w:noProof/>
                <w:sz w:val="20"/>
              </w:rPr>
              <w:t>Opća sigurnost</w:t>
            </w:r>
          </w:p>
        </w:tc>
        <w:tc>
          <w:tcPr>
            <w:tcW w:w="879" w:type="pct"/>
            <w:hideMark/>
          </w:tcPr>
          <w:p>
            <w:pPr>
              <w:spacing w:before="60" w:after="60"/>
              <w:jc w:val="left"/>
              <w:rPr>
                <w:rFonts w:eastAsia="Times New Roman"/>
                <w:noProof/>
                <w:sz w:val="20"/>
                <w:szCs w:val="20"/>
              </w:rPr>
            </w:pPr>
            <w:r>
              <w:rPr>
                <w:noProof/>
                <w:sz w:val="20"/>
              </w:rPr>
              <w:t>Uredba (EZ) br. 661/2009</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65</w:t>
            </w:r>
          </w:p>
        </w:tc>
        <w:tc>
          <w:tcPr>
            <w:tcW w:w="1378" w:type="pct"/>
            <w:hideMark/>
          </w:tcPr>
          <w:p>
            <w:pPr>
              <w:spacing w:before="60" w:after="60"/>
              <w:jc w:val="left"/>
              <w:rPr>
                <w:rFonts w:eastAsia="Times New Roman"/>
                <w:noProof/>
                <w:sz w:val="20"/>
                <w:szCs w:val="20"/>
              </w:rPr>
            </w:pPr>
            <w:r>
              <w:rPr>
                <w:noProof/>
                <w:sz w:val="20"/>
              </w:rPr>
              <w:t>Napredni kočni sustav za slučaj nužde</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Uredba (EU) br. 347/2012</w:t>
            </w:r>
          </w:p>
        </w:tc>
        <w:tc>
          <w:tcPr>
            <w:tcW w:w="0" w:type="auto"/>
            <w:hideMark/>
          </w:tcPr>
          <w:p>
            <w:pPr>
              <w:spacing w:before="60" w:after="60"/>
              <w:jc w:val="center"/>
              <w:rPr>
                <w:rFonts w:eastAsia="Times New Roman"/>
                <w:noProof/>
                <w:sz w:val="20"/>
                <w:szCs w:val="20"/>
              </w:rPr>
            </w:pPr>
            <w:r>
              <w:rPr>
                <w:noProof/>
                <w:sz w:val="20"/>
              </w:rPr>
              <w:t>Nije primjenjivo</w:t>
            </w:r>
          </w:p>
        </w:tc>
        <w:tc>
          <w:tcPr>
            <w:tcW w:w="0" w:type="auto"/>
            <w:hideMark/>
          </w:tcPr>
          <w:p>
            <w:pPr>
              <w:spacing w:before="60" w:after="60"/>
              <w:jc w:val="center"/>
              <w:rPr>
                <w:rFonts w:eastAsia="Times New Roman"/>
                <w:noProof/>
                <w:sz w:val="20"/>
                <w:szCs w:val="20"/>
              </w:rPr>
            </w:pPr>
            <w:r>
              <w:rPr>
                <w:noProof/>
                <w:sz w:val="20"/>
              </w:rPr>
              <w:t>Nije primjenjivo</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Nije primjenjivo</w:t>
            </w:r>
          </w:p>
        </w:tc>
        <w:tc>
          <w:tcPr>
            <w:tcW w:w="0" w:type="auto"/>
            <w:hideMark/>
          </w:tcPr>
          <w:p>
            <w:pPr>
              <w:spacing w:before="60" w:after="60"/>
              <w:jc w:val="center"/>
              <w:rPr>
                <w:rFonts w:eastAsia="Times New Roman"/>
                <w:noProof/>
                <w:sz w:val="20"/>
                <w:szCs w:val="20"/>
              </w:rPr>
            </w:pPr>
            <w:r>
              <w:rPr>
                <w:noProof/>
                <w:sz w:val="20"/>
              </w:rPr>
              <w:t>Nije primjenjivo</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66</w:t>
            </w:r>
          </w:p>
        </w:tc>
        <w:tc>
          <w:tcPr>
            <w:tcW w:w="1378" w:type="pct"/>
            <w:hideMark/>
          </w:tcPr>
          <w:p>
            <w:pPr>
              <w:spacing w:before="60" w:after="60"/>
              <w:jc w:val="left"/>
              <w:rPr>
                <w:rFonts w:eastAsia="Times New Roman"/>
                <w:noProof/>
                <w:sz w:val="20"/>
                <w:szCs w:val="20"/>
              </w:rPr>
            </w:pPr>
            <w:r>
              <w:rPr>
                <w:noProof/>
                <w:sz w:val="20"/>
              </w:rPr>
              <w:t>Sustav upozorenja pri promjeni prometnog traka</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Uredba (EU) br. 351/2012</w:t>
            </w:r>
          </w:p>
        </w:tc>
        <w:tc>
          <w:tcPr>
            <w:tcW w:w="0" w:type="auto"/>
            <w:hideMark/>
          </w:tcPr>
          <w:p>
            <w:pPr>
              <w:spacing w:before="60" w:after="60"/>
              <w:jc w:val="center"/>
              <w:rPr>
                <w:rFonts w:eastAsia="Times New Roman"/>
                <w:noProof/>
                <w:sz w:val="20"/>
                <w:szCs w:val="20"/>
              </w:rPr>
            </w:pPr>
            <w:r>
              <w:rPr>
                <w:noProof/>
                <w:sz w:val="20"/>
              </w:rPr>
              <w:t>Nije primjenjivo</w:t>
            </w:r>
          </w:p>
        </w:tc>
        <w:tc>
          <w:tcPr>
            <w:tcW w:w="0" w:type="auto"/>
            <w:hideMark/>
          </w:tcPr>
          <w:p>
            <w:pPr>
              <w:spacing w:before="60" w:after="60"/>
              <w:jc w:val="center"/>
              <w:rPr>
                <w:rFonts w:eastAsia="Times New Roman"/>
                <w:noProof/>
                <w:sz w:val="20"/>
                <w:szCs w:val="20"/>
              </w:rPr>
            </w:pPr>
            <w:r>
              <w:rPr>
                <w:noProof/>
                <w:sz w:val="20"/>
              </w:rPr>
              <w:t>Nije primjenjivo</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Nije primjenjivo</w:t>
            </w:r>
          </w:p>
        </w:tc>
        <w:tc>
          <w:tcPr>
            <w:tcW w:w="0" w:type="auto"/>
            <w:hideMark/>
          </w:tcPr>
          <w:p>
            <w:pPr>
              <w:spacing w:before="60" w:after="60"/>
              <w:jc w:val="center"/>
              <w:rPr>
                <w:rFonts w:eastAsia="Times New Roman"/>
                <w:noProof/>
                <w:sz w:val="20"/>
                <w:szCs w:val="20"/>
              </w:rPr>
            </w:pPr>
            <w:r>
              <w:rPr>
                <w:noProof/>
                <w:sz w:val="20"/>
              </w:rPr>
              <w:t>Nije primjenjivo</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lastRenderedPageBreak/>
              <w:t>67</w:t>
            </w:r>
          </w:p>
        </w:tc>
        <w:tc>
          <w:tcPr>
            <w:tcW w:w="1378" w:type="pct"/>
            <w:hideMark/>
          </w:tcPr>
          <w:p>
            <w:pPr>
              <w:spacing w:before="60" w:after="60"/>
              <w:jc w:val="left"/>
              <w:rPr>
                <w:rFonts w:eastAsia="Times New Roman"/>
                <w:noProof/>
                <w:sz w:val="20"/>
                <w:szCs w:val="20"/>
              </w:rPr>
            </w:pPr>
            <w:r>
              <w:rPr>
                <w:noProof/>
                <w:sz w:val="20"/>
              </w:rPr>
              <w:t>Posebni sastavni dijelovi za ukapljeni naftni plin (UNP) i njihova ugradnja u motorna vozila</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67</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68</w:t>
            </w:r>
          </w:p>
        </w:tc>
        <w:tc>
          <w:tcPr>
            <w:tcW w:w="1378" w:type="pct"/>
            <w:hideMark/>
          </w:tcPr>
          <w:p>
            <w:pPr>
              <w:spacing w:before="60" w:after="60"/>
              <w:jc w:val="left"/>
              <w:rPr>
                <w:rFonts w:eastAsia="Times New Roman"/>
                <w:noProof/>
                <w:sz w:val="20"/>
                <w:szCs w:val="20"/>
              </w:rPr>
            </w:pPr>
            <w:r>
              <w:rPr>
                <w:noProof/>
                <w:sz w:val="20"/>
              </w:rPr>
              <w:t>Alarmni sustavi za vozila (VAS)</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97</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69</w:t>
            </w:r>
          </w:p>
        </w:tc>
        <w:tc>
          <w:tcPr>
            <w:tcW w:w="1378" w:type="pct"/>
            <w:hideMark/>
          </w:tcPr>
          <w:p>
            <w:pPr>
              <w:spacing w:before="60" w:after="60"/>
              <w:jc w:val="left"/>
              <w:rPr>
                <w:rFonts w:eastAsia="Times New Roman"/>
                <w:noProof/>
                <w:sz w:val="20"/>
                <w:szCs w:val="20"/>
              </w:rPr>
            </w:pPr>
            <w:r>
              <w:rPr>
                <w:noProof/>
                <w:sz w:val="20"/>
              </w:rPr>
              <w:t>Električna sigurnost</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100</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left"/>
              <w:rPr>
                <w:rFonts w:eastAsia="Times New Roman"/>
                <w:noProof/>
                <w:sz w:val="20"/>
                <w:szCs w:val="20"/>
              </w:rPr>
            </w:pPr>
            <w:r>
              <w:rPr>
                <w:noProof/>
                <w:sz w:val="20"/>
              </w:rPr>
              <w:t>70</w:t>
            </w:r>
          </w:p>
        </w:tc>
        <w:tc>
          <w:tcPr>
            <w:tcW w:w="1378" w:type="pct"/>
            <w:hideMark/>
          </w:tcPr>
          <w:p>
            <w:pPr>
              <w:spacing w:before="60" w:after="60"/>
              <w:jc w:val="left"/>
              <w:rPr>
                <w:rFonts w:eastAsia="Times New Roman"/>
                <w:noProof/>
                <w:sz w:val="20"/>
                <w:szCs w:val="20"/>
              </w:rPr>
            </w:pPr>
            <w:r>
              <w:rPr>
                <w:noProof/>
                <w:sz w:val="20"/>
              </w:rPr>
              <w:t>Posebni sastavni dijelovi za stlačeni prirodni plin (SPP) i njihova ugradnja u motorna vozila</w:t>
            </w:r>
          </w:p>
        </w:tc>
        <w:tc>
          <w:tcPr>
            <w:tcW w:w="879" w:type="pct"/>
            <w:hideMark/>
          </w:tcPr>
          <w:p>
            <w:pPr>
              <w:spacing w:before="60" w:after="60"/>
              <w:jc w:val="left"/>
              <w:rPr>
                <w:rFonts w:eastAsia="Times New Roman"/>
                <w:noProof/>
                <w:sz w:val="20"/>
                <w:szCs w:val="20"/>
              </w:rPr>
            </w:pPr>
            <w:r>
              <w:rPr>
                <w:noProof/>
                <w:sz w:val="20"/>
              </w:rPr>
              <w:t>Uredba (EZ) br. 661/2009</w:t>
            </w:r>
          </w:p>
          <w:p>
            <w:pPr>
              <w:spacing w:before="60" w:after="60"/>
              <w:jc w:val="left"/>
              <w:rPr>
                <w:rFonts w:eastAsia="Times New Roman"/>
                <w:noProof/>
                <w:sz w:val="20"/>
                <w:szCs w:val="20"/>
              </w:rPr>
            </w:pPr>
            <w:r>
              <w:rPr>
                <w:noProof/>
                <w:sz w:val="20"/>
              </w:rPr>
              <w:t>Pravilnik UNECE-a br. 110</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60" w:after="60"/>
              <w:jc w:val="center"/>
              <w:rPr>
                <w:rFonts w:eastAsia="Times New Roman"/>
                <w:noProof/>
                <w:sz w:val="20"/>
                <w:szCs w:val="20"/>
              </w:rPr>
            </w:pPr>
            <w:r>
              <w:rPr>
                <w:noProof/>
                <w:sz w:val="20"/>
              </w:rPr>
              <w:t>X</w:t>
            </w: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c>
          <w:tcPr>
            <w:tcW w:w="0" w:type="auto"/>
            <w:hideMark/>
          </w:tcPr>
          <w:p>
            <w:pPr>
              <w:spacing w:before="100" w:beforeAutospacing="1" w:after="100" w:afterAutospacing="1"/>
              <w:jc w:val="center"/>
              <w:rPr>
                <w:rFonts w:eastAsia="Times New Roman"/>
                <w:noProof/>
                <w:sz w:val="20"/>
                <w:szCs w:val="20"/>
              </w:rPr>
            </w:pPr>
          </w:p>
        </w:tc>
      </w:tr>
    </w:tbl>
    <w:p>
      <w:pPr>
        <w:spacing w:before="0" w:after="0"/>
        <w:rPr>
          <w:rFonts w:eastAsia="Arial Unicode MS"/>
          <w:noProof/>
          <w:szCs w:val="24"/>
        </w:rPr>
      </w:pPr>
      <w:r>
        <w:rPr>
          <w:rFonts w:eastAsia="Arial Unicode MS"/>
          <w:noProof/>
          <w:color w:val="0070C0"/>
          <w:szCs w:val="24"/>
        </w:rPr>
        <w:pict>
          <v:rect id="_x0000_i1038" style="width:45.35pt;height:.75pt" o:hrpct="100" o:hralign="center" o:hrstd="t" o:hrnoshade="t" o:hr="t" fillcolor="black" stroked="f"/>
        </w:pict>
      </w:r>
    </w:p>
    <w:p>
      <w:pPr>
        <w:spacing w:before="100" w:beforeAutospacing="1" w:after="100" w:afterAutospacing="1"/>
        <w:jc w:val="center"/>
        <w:rPr>
          <w:rFonts w:eastAsia="Arial Unicode MS"/>
          <w:i/>
          <w:iCs/>
          <w:noProof/>
          <w:szCs w:val="24"/>
        </w:rPr>
      </w:pPr>
      <w:r>
        <w:rPr>
          <w:noProof/>
        </w:rPr>
        <w:br w:type="page"/>
      </w:r>
      <w:r>
        <w:rPr>
          <w:i/>
          <w:noProof/>
        </w:rPr>
        <w:lastRenderedPageBreak/>
        <w:t>Dodatak 5.</w:t>
      </w:r>
    </w:p>
    <w:p>
      <w:pPr>
        <w:jc w:val="center"/>
        <w:rPr>
          <w:rFonts w:eastAsia="Arial Unicode MS"/>
          <w:b/>
          <w:bCs/>
          <w:noProof/>
          <w:szCs w:val="24"/>
        </w:rPr>
      </w:pPr>
      <w:r>
        <w:rPr>
          <w:b/>
          <w:noProof/>
        </w:rPr>
        <w:t>Autodizalice</w:t>
      </w:r>
    </w:p>
    <w:tbl>
      <w:tblPr>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759"/>
        <w:gridCol w:w="4492"/>
        <w:gridCol w:w="2863"/>
        <w:gridCol w:w="987"/>
      </w:tblGrid>
      <w:tr>
        <w:trPr>
          <w:cantSplit/>
          <w:tblCellSpacing w:w="0" w:type="dxa"/>
        </w:trPr>
        <w:tc>
          <w:tcPr>
            <w:tcW w:w="0" w:type="auto"/>
            <w:hideMark/>
          </w:tcPr>
          <w:p>
            <w:pPr>
              <w:spacing w:before="60" w:after="60"/>
              <w:ind w:right="195"/>
              <w:jc w:val="center"/>
              <w:rPr>
                <w:rFonts w:eastAsia="Times New Roman"/>
                <w:b/>
                <w:bCs/>
                <w:noProof/>
                <w:sz w:val="20"/>
                <w:szCs w:val="20"/>
              </w:rPr>
            </w:pPr>
            <w:r>
              <w:rPr>
                <w:b/>
                <w:noProof/>
                <w:sz w:val="20"/>
              </w:rPr>
              <w:t>Točka</w:t>
            </w:r>
          </w:p>
        </w:tc>
        <w:tc>
          <w:tcPr>
            <w:tcW w:w="2468" w:type="pct"/>
            <w:hideMark/>
          </w:tcPr>
          <w:p>
            <w:pPr>
              <w:spacing w:before="60" w:after="60"/>
              <w:ind w:left="84" w:right="195"/>
              <w:jc w:val="center"/>
              <w:rPr>
                <w:rFonts w:eastAsia="Times New Roman"/>
                <w:b/>
                <w:bCs/>
                <w:noProof/>
                <w:sz w:val="20"/>
                <w:szCs w:val="20"/>
              </w:rPr>
            </w:pPr>
            <w:r>
              <w:rPr>
                <w:b/>
                <w:noProof/>
                <w:sz w:val="20"/>
              </w:rPr>
              <w:t>Predmet homologacije</w:t>
            </w:r>
          </w:p>
        </w:tc>
        <w:tc>
          <w:tcPr>
            <w:tcW w:w="1573" w:type="pct"/>
            <w:hideMark/>
          </w:tcPr>
          <w:p>
            <w:pPr>
              <w:spacing w:before="60" w:after="60"/>
              <w:ind w:left="127" w:right="195"/>
              <w:jc w:val="center"/>
              <w:rPr>
                <w:rFonts w:eastAsia="Times New Roman"/>
                <w:b/>
                <w:bCs/>
                <w:noProof/>
                <w:sz w:val="20"/>
                <w:szCs w:val="20"/>
              </w:rPr>
            </w:pPr>
            <w:r>
              <w:rPr>
                <w:b/>
                <w:noProof/>
                <w:sz w:val="20"/>
              </w:rPr>
              <w:t>Regulatorni akt</w:t>
            </w:r>
          </w:p>
        </w:tc>
        <w:tc>
          <w:tcPr>
            <w:tcW w:w="0" w:type="auto"/>
            <w:hideMark/>
          </w:tcPr>
          <w:p>
            <w:pPr>
              <w:spacing w:before="60" w:after="60"/>
              <w:ind w:right="195"/>
              <w:jc w:val="center"/>
              <w:rPr>
                <w:rFonts w:eastAsia="Times New Roman"/>
                <w:b/>
                <w:bCs/>
                <w:noProof/>
                <w:sz w:val="20"/>
                <w:szCs w:val="20"/>
              </w:rPr>
            </w:pPr>
            <w:r>
              <w:rPr>
                <w:b/>
                <w:noProof/>
                <w:sz w:val="20"/>
              </w:rPr>
              <w:t>N</w:t>
            </w:r>
            <w:r>
              <w:rPr>
                <w:b/>
                <w:noProof/>
                <w:sz w:val="20"/>
                <w:vertAlign w:val="subscript"/>
              </w:rPr>
              <w:t>3</w:t>
            </w:r>
          </w:p>
        </w:tc>
      </w:tr>
      <w:tr>
        <w:trPr>
          <w:cantSplit/>
          <w:tblCellSpacing w:w="0" w:type="dxa"/>
        </w:trPr>
        <w:tc>
          <w:tcPr>
            <w:tcW w:w="0" w:type="auto"/>
          </w:tcPr>
          <w:p>
            <w:pPr>
              <w:spacing w:before="60" w:after="60"/>
              <w:jc w:val="center"/>
              <w:rPr>
                <w:rFonts w:eastAsia="Times New Roman"/>
                <w:noProof/>
                <w:sz w:val="20"/>
                <w:szCs w:val="20"/>
              </w:rPr>
            </w:pPr>
            <w:r>
              <w:rPr>
                <w:noProof/>
                <w:sz w:val="20"/>
              </w:rPr>
              <w:t>1.A</w:t>
            </w:r>
          </w:p>
        </w:tc>
        <w:tc>
          <w:tcPr>
            <w:tcW w:w="2468" w:type="pct"/>
          </w:tcPr>
          <w:p>
            <w:pPr>
              <w:spacing w:before="60" w:after="60"/>
              <w:ind w:left="84"/>
              <w:jc w:val="left"/>
              <w:rPr>
                <w:rFonts w:eastAsia="Times New Roman"/>
                <w:noProof/>
                <w:sz w:val="20"/>
                <w:szCs w:val="20"/>
              </w:rPr>
            </w:pPr>
            <w:r>
              <w:rPr>
                <w:noProof/>
                <w:sz w:val="20"/>
              </w:rPr>
              <w:t>Razina buke</w:t>
            </w:r>
          </w:p>
        </w:tc>
        <w:tc>
          <w:tcPr>
            <w:tcW w:w="1573" w:type="pct"/>
          </w:tcPr>
          <w:p>
            <w:pPr>
              <w:spacing w:before="60" w:after="60"/>
              <w:ind w:left="127"/>
              <w:jc w:val="left"/>
              <w:rPr>
                <w:rFonts w:eastAsia="Times New Roman"/>
                <w:noProof/>
                <w:sz w:val="20"/>
                <w:szCs w:val="20"/>
              </w:rPr>
            </w:pPr>
            <w:r>
              <w:rPr>
                <w:noProof/>
                <w:sz w:val="20"/>
              </w:rPr>
              <w:t>Uredba (EU) br. 540/2014</w:t>
            </w:r>
          </w:p>
        </w:tc>
        <w:tc>
          <w:tcPr>
            <w:tcW w:w="0" w:type="auto"/>
          </w:tcPr>
          <w:p>
            <w:pPr>
              <w:spacing w:before="60" w:after="60"/>
              <w:jc w:val="center"/>
              <w:rPr>
                <w:rFonts w:eastAsia="Times New Roman"/>
                <w:noProof/>
                <w:sz w:val="20"/>
                <w:szCs w:val="20"/>
              </w:rPr>
            </w:pPr>
            <w:r>
              <w:rPr>
                <w:noProof/>
                <w:sz w:val="20"/>
              </w:rPr>
              <w:t>T + Z</w:t>
            </w:r>
            <w:r>
              <w:rPr>
                <w:noProof/>
                <w:sz w:val="20"/>
                <w:vertAlign w:val="subscript"/>
              </w:rPr>
              <w:t>1</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3.A</w:t>
            </w:r>
          </w:p>
        </w:tc>
        <w:tc>
          <w:tcPr>
            <w:tcW w:w="2468" w:type="pct"/>
            <w:hideMark/>
          </w:tcPr>
          <w:p>
            <w:pPr>
              <w:spacing w:before="60" w:after="60"/>
              <w:ind w:left="84"/>
              <w:jc w:val="left"/>
              <w:rPr>
                <w:rFonts w:eastAsia="Times New Roman"/>
                <w:noProof/>
                <w:sz w:val="20"/>
                <w:szCs w:val="20"/>
              </w:rPr>
            </w:pPr>
            <w:r>
              <w:rPr>
                <w:noProof/>
                <w:sz w:val="20"/>
              </w:rPr>
              <w:t>Sprečavanje nastanka požara (spremnici za tekuće gorivo)</w:t>
            </w:r>
          </w:p>
        </w:tc>
        <w:tc>
          <w:tcPr>
            <w:tcW w:w="1573"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34</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3.B</w:t>
            </w:r>
          </w:p>
        </w:tc>
        <w:tc>
          <w:tcPr>
            <w:tcW w:w="2468" w:type="pct"/>
            <w:hideMark/>
          </w:tcPr>
          <w:p>
            <w:pPr>
              <w:spacing w:before="60" w:after="60"/>
              <w:ind w:left="84"/>
              <w:jc w:val="left"/>
              <w:rPr>
                <w:rFonts w:eastAsia="Times New Roman"/>
                <w:noProof/>
                <w:sz w:val="20"/>
                <w:szCs w:val="20"/>
              </w:rPr>
            </w:pPr>
            <w:r>
              <w:rPr>
                <w:noProof/>
                <w:sz w:val="20"/>
              </w:rPr>
              <w:t>Uređaji za zaštitu od stražnjeg podlijetanja (RUPD) i njihova ugradnja; zaštita od stražnjeg podlijetanja (RUP)</w:t>
            </w:r>
          </w:p>
        </w:tc>
        <w:tc>
          <w:tcPr>
            <w:tcW w:w="1573"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58</w:t>
            </w:r>
          </w:p>
        </w:tc>
        <w:tc>
          <w:tcPr>
            <w:tcW w:w="0" w:type="auto"/>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4.A</w:t>
            </w:r>
          </w:p>
        </w:tc>
        <w:tc>
          <w:tcPr>
            <w:tcW w:w="2468" w:type="pct"/>
            <w:hideMark/>
          </w:tcPr>
          <w:p>
            <w:pPr>
              <w:spacing w:before="60" w:after="60"/>
              <w:ind w:left="84"/>
              <w:jc w:val="left"/>
              <w:rPr>
                <w:rFonts w:eastAsia="Times New Roman"/>
                <w:noProof/>
                <w:sz w:val="20"/>
                <w:szCs w:val="20"/>
              </w:rPr>
            </w:pPr>
            <w:r>
              <w:rPr>
                <w:noProof/>
                <w:sz w:val="20"/>
              </w:rPr>
              <w:t>Prostor za ugradnju i pričvršćivanje stražnje registarske pločice</w:t>
            </w:r>
          </w:p>
        </w:tc>
        <w:tc>
          <w:tcPr>
            <w:tcW w:w="1573"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Uredba (EU) br. 1003/2010</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5.A</w:t>
            </w:r>
          </w:p>
        </w:tc>
        <w:tc>
          <w:tcPr>
            <w:tcW w:w="2468" w:type="pct"/>
            <w:hideMark/>
          </w:tcPr>
          <w:p>
            <w:pPr>
              <w:spacing w:before="60" w:after="60"/>
              <w:ind w:left="84"/>
              <w:jc w:val="left"/>
              <w:rPr>
                <w:rFonts w:eastAsia="Times New Roman"/>
                <w:noProof/>
                <w:sz w:val="20"/>
                <w:szCs w:val="20"/>
              </w:rPr>
            </w:pPr>
            <w:r>
              <w:rPr>
                <w:noProof/>
                <w:sz w:val="20"/>
              </w:rPr>
              <w:t>Upravljački mehanizam</w:t>
            </w:r>
          </w:p>
        </w:tc>
        <w:tc>
          <w:tcPr>
            <w:tcW w:w="1573"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79</w:t>
            </w:r>
          </w:p>
        </w:tc>
        <w:tc>
          <w:tcPr>
            <w:tcW w:w="0" w:type="auto"/>
            <w:hideMark/>
          </w:tcPr>
          <w:p>
            <w:pPr>
              <w:spacing w:before="60" w:after="60"/>
              <w:jc w:val="center"/>
              <w:rPr>
                <w:rFonts w:eastAsia="Times New Roman"/>
                <w:noProof/>
                <w:sz w:val="20"/>
                <w:szCs w:val="20"/>
              </w:rPr>
            </w:pPr>
            <w:r>
              <w:rPr>
                <w:noProof/>
                <w:sz w:val="20"/>
              </w:rPr>
              <w:t>X</w:t>
            </w:r>
          </w:p>
          <w:p>
            <w:pPr>
              <w:spacing w:before="60" w:after="60"/>
              <w:jc w:val="center"/>
              <w:rPr>
                <w:rFonts w:eastAsia="Times New Roman"/>
                <w:noProof/>
                <w:sz w:val="20"/>
                <w:szCs w:val="20"/>
              </w:rPr>
            </w:pPr>
            <w:r>
              <w:rPr>
                <w:noProof/>
                <w:sz w:val="20"/>
              </w:rPr>
              <w:t>dopušteno upravljanje kranom</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6.A</w:t>
            </w:r>
          </w:p>
        </w:tc>
        <w:tc>
          <w:tcPr>
            <w:tcW w:w="2468" w:type="pct"/>
            <w:hideMark/>
          </w:tcPr>
          <w:p>
            <w:pPr>
              <w:spacing w:before="60" w:after="60"/>
              <w:ind w:left="84"/>
              <w:jc w:val="left"/>
              <w:rPr>
                <w:rFonts w:eastAsia="Times New Roman"/>
                <w:noProof/>
                <w:sz w:val="20"/>
                <w:szCs w:val="20"/>
              </w:rPr>
            </w:pPr>
            <w:r>
              <w:rPr>
                <w:noProof/>
                <w:sz w:val="20"/>
              </w:rPr>
              <w:t>Pristup vozilu i upravljivost</w:t>
            </w:r>
          </w:p>
        </w:tc>
        <w:tc>
          <w:tcPr>
            <w:tcW w:w="1573"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Uredba (EU) br. 130/2012</w:t>
            </w:r>
          </w:p>
        </w:tc>
        <w:tc>
          <w:tcPr>
            <w:tcW w:w="0" w:type="auto"/>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7.A</w:t>
            </w:r>
          </w:p>
        </w:tc>
        <w:tc>
          <w:tcPr>
            <w:tcW w:w="2468" w:type="pct"/>
            <w:hideMark/>
          </w:tcPr>
          <w:p>
            <w:pPr>
              <w:spacing w:before="60" w:after="60"/>
              <w:ind w:left="84"/>
              <w:jc w:val="left"/>
              <w:rPr>
                <w:rFonts w:eastAsia="Times New Roman"/>
                <w:noProof/>
                <w:sz w:val="20"/>
                <w:szCs w:val="20"/>
              </w:rPr>
            </w:pPr>
            <w:r>
              <w:rPr>
                <w:noProof/>
                <w:sz w:val="20"/>
              </w:rPr>
              <w:t>Uređaji i signali za zvučno upozoravanje</w:t>
            </w:r>
          </w:p>
        </w:tc>
        <w:tc>
          <w:tcPr>
            <w:tcW w:w="1573"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28</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8.A</w:t>
            </w:r>
          </w:p>
        </w:tc>
        <w:tc>
          <w:tcPr>
            <w:tcW w:w="2468" w:type="pct"/>
            <w:hideMark/>
          </w:tcPr>
          <w:p>
            <w:pPr>
              <w:spacing w:before="60" w:after="60"/>
              <w:ind w:left="84"/>
              <w:jc w:val="left"/>
              <w:rPr>
                <w:rFonts w:eastAsia="Times New Roman"/>
                <w:noProof/>
                <w:sz w:val="20"/>
                <w:szCs w:val="20"/>
              </w:rPr>
            </w:pPr>
            <w:r>
              <w:rPr>
                <w:noProof/>
                <w:sz w:val="20"/>
              </w:rPr>
              <w:t>Uređaji za neizravno gledanje i njihova ugradnja</w:t>
            </w:r>
          </w:p>
        </w:tc>
        <w:tc>
          <w:tcPr>
            <w:tcW w:w="1573"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46</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9.A</w:t>
            </w:r>
          </w:p>
        </w:tc>
        <w:tc>
          <w:tcPr>
            <w:tcW w:w="2468" w:type="pct"/>
            <w:hideMark/>
          </w:tcPr>
          <w:p>
            <w:pPr>
              <w:spacing w:before="60" w:after="60"/>
              <w:ind w:left="84"/>
              <w:jc w:val="left"/>
              <w:rPr>
                <w:rFonts w:eastAsia="Times New Roman"/>
                <w:noProof/>
                <w:sz w:val="20"/>
                <w:szCs w:val="20"/>
              </w:rPr>
            </w:pPr>
            <w:r>
              <w:rPr>
                <w:noProof/>
                <w:sz w:val="20"/>
              </w:rPr>
              <w:t>Kočenje vozila i prikolica</w:t>
            </w:r>
          </w:p>
        </w:tc>
        <w:tc>
          <w:tcPr>
            <w:tcW w:w="1573"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13</w:t>
            </w:r>
          </w:p>
        </w:tc>
        <w:tc>
          <w:tcPr>
            <w:tcW w:w="0" w:type="auto"/>
            <w:hideMark/>
          </w:tcPr>
          <w:p>
            <w:pPr>
              <w:spacing w:before="60" w:after="60"/>
              <w:jc w:val="center"/>
              <w:rPr>
                <w:rFonts w:eastAsia="Times New Roman"/>
                <w:noProof/>
                <w:sz w:val="20"/>
                <w:szCs w:val="20"/>
              </w:rPr>
            </w:pPr>
            <w:r>
              <w:rPr>
                <w:noProof/>
                <w:sz w:val="20"/>
              </w:rPr>
              <w:t>U (</w:t>
            </w:r>
            <w:r>
              <w:rPr>
                <w:noProof/>
                <w:sz w:val="20"/>
                <w:vertAlign w:val="superscript"/>
              </w:rPr>
              <w:t>3</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10.A</w:t>
            </w:r>
          </w:p>
        </w:tc>
        <w:tc>
          <w:tcPr>
            <w:tcW w:w="2468" w:type="pct"/>
            <w:hideMark/>
          </w:tcPr>
          <w:p>
            <w:pPr>
              <w:spacing w:before="60" w:after="60"/>
              <w:ind w:left="84"/>
              <w:jc w:val="left"/>
              <w:rPr>
                <w:rFonts w:eastAsia="Times New Roman"/>
                <w:noProof/>
                <w:sz w:val="20"/>
                <w:szCs w:val="20"/>
              </w:rPr>
            </w:pPr>
            <w:r>
              <w:rPr>
                <w:noProof/>
                <w:sz w:val="20"/>
              </w:rPr>
              <w:t>Elektromagnetska kompatibilnost</w:t>
            </w:r>
          </w:p>
        </w:tc>
        <w:tc>
          <w:tcPr>
            <w:tcW w:w="1573"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10</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13.A</w:t>
            </w:r>
          </w:p>
        </w:tc>
        <w:tc>
          <w:tcPr>
            <w:tcW w:w="2468" w:type="pct"/>
            <w:hideMark/>
          </w:tcPr>
          <w:p>
            <w:pPr>
              <w:spacing w:before="60" w:after="60"/>
              <w:ind w:left="84"/>
              <w:jc w:val="left"/>
              <w:rPr>
                <w:rFonts w:eastAsia="Times New Roman"/>
                <w:noProof/>
                <w:sz w:val="20"/>
                <w:szCs w:val="20"/>
              </w:rPr>
            </w:pPr>
            <w:r>
              <w:rPr>
                <w:noProof/>
                <w:sz w:val="20"/>
              </w:rPr>
              <w:t>Zaštita motornih vozila od neovlaštene uporabe</w:t>
            </w:r>
          </w:p>
        </w:tc>
        <w:tc>
          <w:tcPr>
            <w:tcW w:w="1573"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18</w:t>
            </w:r>
          </w:p>
        </w:tc>
        <w:tc>
          <w:tcPr>
            <w:tcW w:w="0" w:type="auto"/>
            <w:hideMark/>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15.A</w:t>
            </w:r>
          </w:p>
        </w:tc>
        <w:tc>
          <w:tcPr>
            <w:tcW w:w="2468" w:type="pct"/>
            <w:hideMark/>
          </w:tcPr>
          <w:p>
            <w:pPr>
              <w:spacing w:before="60" w:after="60"/>
              <w:ind w:left="84"/>
              <w:jc w:val="left"/>
              <w:rPr>
                <w:rFonts w:eastAsia="Times New Roman"/>
                <w:noProof/>
                <w:sz w:val="20"/>
                <w:szCs w:val="20"/>
              </w:rPr>
            </w:pPr>
            <w:r>
              <w:rPr>
                <w:noProof/>
                <w:sz w:val="20"/>
              </w:rPr>
              <w:t>Sjedala, njihova sidrišta i nasloni za glavu</w:t>
            </w:r>
          </w:p>
        </w:tc>
        <w:tc>
          <w:tcPr>
            <w:tcW w:w="1573"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17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17.A</w:t>
            </w:r>
          </w:p>
        </w:tc>
        <w:tc>
          <w:tcPr>
            <w:tcW w:w="2468" w:type="pct"/>
            <w:hideMark/>
          </w:tcPr>
          <w:p>
            <w:pPr>
              <w:spacing w:before="60" w:after="60"/>
              <w:ind w:left="84"/>
              <w:jc w:val="left"/>
              <w:rPr>
                <w:rFonts w:eastAsia="Times New Roman"/>
                <w:noProof/>
                <w:sz w:val="20"/>
                <w:szCs w:val="20"/>
              </w:rPr>
            </w:pPr>
            <w:r>
              <w:rPr>
                <w:noProof/>
                <w:sz w:val="20"/>
              </w:rPr>
              <w:t>Pristup vozilu i upravljivost</w:t>
            </w:r>
          </w:p>
        </w:tc>
        <w:tc>
          <w:tcPr>
            <w:tcW w:w="1573"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Uredba (EU) br. 130/2012</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17.B</w:t>
            </w:r>
          </w:p>
        </w:tc>
        <w:tc>
          <w:tcPr>
            <w:tcW w:w="2468" w:type="pct"/>
            <w:hideMark/>
          </w:tcPr>
          <w:p>
            <w:pPr>
              <w:spacing w:before="60" w:after="60"/>
              <w:ind w:left="84"/>
              <w:jc w:val="left"/>
              <w:rPr>
                <w:rFonts w:eastAsia="Times New Roman"/>
                <w:noProof/>
                <w:sz w:val="20"/>
                <w:szCs w:val="20"/>
              </w:rPr>
            </w:pPr>
            <w:r>
              <w:rPr>
                <w:noProof/>
                <w:sz w:val="20"/>
              </w:rPr>
              <w:t>Brzinomjer i njegova ugradnja</w:t>
            </w:r>
          </w:p>
        </w:tc>
        <w:tc>
          <w:tcPr>
            <w:tcW w:w="1573"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39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18.A</w:t>
            </w:r>
          </w:p>
        </w:tc>
        <w:tc>
          <w:tcPr>
            <w:tcW w:w="2468" w:type="pct"/>
            <w:hideMark/>
          </w:tcPr>
          <w:p>
            <w:pPr>
              <w:spacing w:before="60" w:after="60"/>
              <w:ind w:left="84"/>
              <w:jc w:val="left"/>
              <w:rPr>
                <w:rFonts w:eastAsia="Times New Roman"/>
                <w:noProof/>
                <w:sz w:val="20"/>
                <w:szCs w:val="20"/>
              </w:rPr>
            </w:pPr>
            <w:r>
              <w:rPr>
                <w:noProof/>
                <w:sz w:val="20"/>
              </w:rPr>
              <w:t>Proizvođačeva pločica i identifikacijski broj vozila</w:t>
            </w:r>
          </w:p>
        </w:tc>
        <w:tc>
          <w:tcPr>
            <w:tcW w:w="1573"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Uredba (EU) br. 19/2011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19.A</w:t>
            </w:r>
          </w:p>
        </w:tc>
        <w:tc>
          <w:tcPr>
            <w:tcW w:w="2468" w:type="pct"/>
            <w:hideMark/>
          </w:tcPr>
          <w:p>
            <w:pPr>
              <w:spacing w:before="60" w:after="60"/>
              <w:ind w:left="84"/>
              <w:jc w:val="left"/>
              <w:rPr>
                <w:rFonts w:eastAsia="Times New Roman"/>
                <w:noProof/>
                <w:sz w:val="20"/>
                <w:szCs w:val="20"/>
              </w:rPr>
            </w:pPr>
            <w:r>
              <w:rPr>
                <w:noProof/>
                <w:sz w:val="20"/>
              </w:rPr>
              <w:t>Sidrišta sigurnosnih pojaseva, Isofix sustavi sidrišta i Isofix sidrišta gornje sigurnosne uzice</w:t>
            </w:r>
          </w:p>
        </w:tc>
        <w:tc>
          <w:tcPr>
            <w:tcW w:w="1573"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14</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20.A</w:t>
            </w:r>
          </w:p>
        </w:tc>
        <w:tc>
          <w:tcPr>
            <w:tcW w:w="2468" w:type="pct"/>
            <w:hideMark/>
          </w:tcPr>
          <w:p>
            <w:pPr>
              <w:spacing w:before="60" w:after="60"/>
              <w:ind w:left="84"/>
              <w:jc w:val="left"/>
              <w:rPr>
                <w:rFonts w:eastAsia="Times New Roman"/>
                <w:noProof/>
                <w:sz w:val="20"/>
                <w:szCs w:val="20"/>
              </w:rPr>
            </w:pPr>
            <w:r>
              <w:rPr>
                <w:noProof/>
                <w:sz w:val="20"/>
              </w:rPr>
              <w:t>Ugradnja uređaja za osvjetljavanje i svjetlosnu signalizaciju u vozila</w:t>
            </w:r>
          </w:p>
        </w:tc>
        <w:tc>
          <w:tcPr>
            <w:tcW w:w="1573"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48</w:t>
            </w:r>
          </w:p>
        </w:tc>
        <w:tc>
          <w:tcPr>
            <w:tcW w:w="0" w:type="auto"/>
            <w:hideMark/>
          </w:tcPr>
          <w:p>
            <w:pPr>
              <w:spacing w:before="60" w:after="60"/>
              <w:jc w:val="center"/>
              <w:rPr>
                <w:rFonts w:eastAsia="Times New Roman"/>
                <w:noProof/>
                <w:sz w:val="20"/>
                <w:szCs w:val="20"/>
              </w:rPr>
            </w:pPr>
            <w:r>
              <w:rPr>
                <w:noProof/>
                <w:sz w:val="20"/>
              </w:rPr>
              <w:t>A+Y</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lastRenderedPageBreak/>
              <w:t>21.A</w:t>
            </w:r>
          </w:p>
        </w:tc>
        <w:tc>
          <w:tcPr>
            <w:tcW w:w="2468" w:type="pct"/>
            <w:hideMark/>
          </w:tcPr>
          <w:p>
            <w:pPr>
              <w:spacing w:before="60" w:after="60"/>
              <w:ind w:left="84"/>
              <w:jc w:val="left"/>
              <w:rPr>
                <w:rFonts w:eastAsia="Times New Roman"/>
                <w:noProof/>
                <w:sz w:val="20"/>
                <w:szCs w:val="20"/>
              </w:rPr>
            </w:pPr>
            <w:r>
              <w:rPr>
                <w:noProof/>
                <w:sz w:val="20"/>
              </w:rPr>
              <w:t>Katadiopterski uređaji za motorna vozila i njihove prikolice</w:t>
            </w:r>
          </w:p>
        </w:tc>
        <w:tc>
          <w:tcPr>
            <w:tcW w:w="1573"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3</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22.A</w:t>
            </w:r>
          </w:p>
        </w:tc>
        <w:tc>
          <w:tcPr>
            <w:tcW w:w="2468" w:type="pct"/>
            <w:hideMark/>
          </w:tcPr>
          <w:p>
            <w:pPr>
              <w:spacing w:before="60" w:after="60"/>
              <w:ind w:left="84"/>
              <w:jc w:val="left"/>
              <w:rPr>
                <w:rFonts w:eastAsia="Times New Roman"/>
                <w:noProof/>
                <w:sz w:val="20"/>
                <w:szCs w:val="20"/>
              </w:rPr>
            </w:pPr>
            <w:r>
              <w:rPr>
                <w:noProof/>
                <w:sz w:val="20"/>
              </w:rPr>
              <w:t>Prednja pozicijska, stražnja pozicijska, kočna i gabaritna svjetla za motorna vozila i njihove prikolice</w:t>
            </w:r>
          </w:p>
        </w:tc>
        <w:tc>
          <w:tcPr>
            <w:tcW w:w="1573"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22.B</w:t>
            </w:r>
          </w:p>
        </w:tc>
        <w:tc>
          <w:tcPr>
            <w:tcW w:w="2468" w:type="pct"/>
            <w:hideMark/>
          </w:tcPr>
          <w:p>
            <w:pPr>
              <w:spacing w:before="60" w:after="60"/>
              <w:ind w:left="84"/>
              <w:jc w:val="left"/>
              <w:rPr>
                <w:rFonts w:eastAsia="Times New Roman"/>
                <w:noProof/>
                <w:sz w:val="20"/>
                <w:szCs w:val="20"/>
              </w:rPr>
            </w:pPr>
            <w:r>
              <w:rPr>
                <w:noProof/>
                <w:sz w:val="20"/>
              </w:rPr>
              <w:t>Dnevna svjetla za motorna vozila</w:t>
            </w:r>
          </w:p>
        </w:tc>
        <w:tc>
          <w:tcPr>
            <w:tcW w:w="1573"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87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22.C</w:t>
            </w:r>
          </w:p>
        </w:tc>
        <w:tc>
          <w:tcPr>
            <w:tcW w:w="2468" w:type="pct"/>
            <w:hideMark/>
          </w:tcPr>
          <w:p>
            <w:pPr>
              <w:spacing w:before="60" w:after="60"/>
              <w:ind w:left="84"/>
              <w:jc w:val="left"/>
              <w:rPr>
                <w:rFonts w:eastAsia="Times New Roman"/>
                <w:noProof/>
                <w:sz w:val="20"/>
                <w:szCs w:val="20"/>
              </w:rPr>
            </w:pPr>
            <w:r>
              <w:rPr>
                <w:noProof/>
                <w:sz w:val="20"/>
              </w:rPr>
              <w:t>Bočna svjetla za označivanje za motorna vozila i njihove prikolice</w:t>
            </w:r>
          </w:p>
        </w:tc>
        <w:tc>
          <w:tcPr>
            <w:tcW w:w="1573"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91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23.A</w:t>
            </w:r>
          </w:p>
        </w:tc>
        <w:tc>
          <w:tcPr>
            <w:tcW w:w="2468" w:type="pct"/>
            <w:hideMark/>
          </w:tcPr>
          <w:p>
            <w:pPr>
              <w:spacing w:before="60" w:after="60"/>
              <w:ind w:left="84"/>
              <w:jc w:val="left"/>
              <w:rPr>
                <w:rFonts w:eastAsia="Times New Roman"/>
                <w:noProof/>
                <w:sz w:val="20"/>
                <w:szCs w:val="20"/>
              </w:rPr>
            </w:pPr>
            <w:r>
              <w:rPr>
                <w:noProof/>
                <w:sz w:val="20"/>
              </w:rPr>
              <w:t>Pokazivači smjera za motorna vozila i njihove prikolice</w:t>
            </w:r>
          </w:p>
        </w:tc>
        <w:tc>
          <w:tcPr>
            <w:tcW w:w="1573"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6</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24.A</w:t>
            </w:r>
          </w:p>
        </w:tc>
        <w:tc>
          <w:tcPr>
            <w:tcW w:w="2468" w:type="pct"/>
            <w:hideMark/>
          </w:tcPr>
          <w:p>
            <w:pPr>
              <w:spacing w:before="60" w:after="60"/>
              <w:ind w:left="84"/>
              <w:jc w:val="left"/>
              <w:rPr>
                <w:rFonts w:eastAsia="Times New Roman"/>
                <w:noProof/>
                <w:sz w:val="20"/>
                <w:szCs w:val="20"/>
              </w:rPr>
            </w:pPr>
            <w:r>
              <w:rPr>
                <w:noProof/>
                <w:sz w:val="20"/>
              </w:rPr>
              <w:t>Svjetlo stražnje registarske pločice motornih vozila i njihovih prikolica</w:t>
            </w:r>
          </w:p>
        </w:tc>
        <w:tc>
          <w:tcPr>
            <w:tcW w:w="1573"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4</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25.A</w:t>
            </w:r>
          </w:p>
        </w:tc>
        <w:tc>
          <w:tcPr>
            <w:tcW w:w="2468" w:type="pct"/>
            <w:hideMark/>
          </w:tcPr>
          <w:p>
            <w:pPr>
              <w:spacing w:before="60" w:after="60"/>
              <w:ind w:left="84"/>
              <w:jc w:val="left"/>
              <w:rPr>
                <w:rFonts w:eastAsia="Times New Roman"/>
                <w:noProof/>
                <w:sz w:val="20"/>
                <w:szCs w:val="20"/>
              </w:rPr>
            </w:pPr>
            <w:r>
              <w:rPr>
                <w:noProof/>
                <w:sz w:val="20"/>
              </w:rPr>
              <w:t>Zatvoreni reflektorski ulošci za glavna svjetla motornih vozila koja emitiraju europski asimetrični kratki svjetlosni snop ili dugi svjetlosni snop ili oboje</w:t>
            </w:r>
          </w:p>
        </w:tc>
        <w:tc>
          <w:tcPr>
            <w:tcW w:w="1573"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31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25.B</w:t>
            </w:r>
          </w:p>
        </w:tc>
        <w:tc>
          <w:tcPr>
            <w:tcW w:w="2468" w:type="pct"/>
            <w:hideMark/>
          </w:tcPr>
          <w:p>
            <w:pPr>
              <w:spacing w:before="60" w:after="60"/>
              <w:ind w:left="84"/>
              <w:jc w:val="left"/>
              <w:rPr>
                <w:rFonts w:eastAsia="Times New Roman"/>
                <w:noProof/>
                <w:sz w:val="20"/>
                <w:szCs w:val="20"/>
              </w:rPr>
            </w:pPr>
            <w:r>
              <w:rPr>
                <w:noProof/>
                <w:sz w:val="20"/>
              </w:rPr>
              <w:t>Žarulje sa žarnom niti za uporabu u homologiranim svjetiljkama u motornim vozilima i njihovim prikolicama</w:t>
            </w:r>
          </w:p>
        </w:tc>
        <w:tc>
          <w:tcPr>
            <w:tcW w:w="1573"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37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25.C</w:t>
            </w:r>
          </w:p>
        </w:tc>
        <w:tc>
          <w:tcPr>
            <w:tcW w:w="2468" w:type="pct"/>
            <w:hideMark/>
          </w:tcPr>
          <w:p>
            <w:pPr>
              <w:spacing w:before="60" w:after="60"/>
              <w:ind w:left="84"/>
              <w:jc w:val="left"/>
              <w:rPr>
                <w:rFonts w:eastAsia="Times New Roman"/>
                <w:noProof/>
                <w:sz w:val="20"/>
                <w:szCs w:val="20"/>
              </w:rPr>
            </w:pPr>
            <w:r>
              <w:rPr>
                <w:noProof/>
                <w:sz w:val="20"/>
              </w:rPr>
              <w:t>Glavna svjetla za motorna vozila sa svjetlosnim izvorima s izbojem u plinu</w:t>
            </w:r>
          </w:p>
        </w:tc>
        <w:tc>
          <w:tcPr>
            <w:tcW w:w="1573"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98</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25.D</w:t>
            </w:r>
          </w:p>
        </w:tc>
        <w:tc>
          <w:tcPr>
            <w:tcW w:w="2468" w:type="pct"/>
            <w:hideMark/>
          </w:tcPr>
          <w:p>
            <w:pPr>
              <w:spacing w:before="60" w:after="60"/>
              <w:ind w:left="84"/>
              <w:jc w:val="left"/>
              <w:rPr>
                <w:rFonts w:eastAsia="Times New Roman"/>
                <w:noProof/>
                <w:sz w:val="20"/>
                <w:szCs w:val="20"/>
              </w:rPr>
            </w:pPr>
            <w:r>
              <w:rPr>
                <w:noProof/>
                <w:sz w:val="20"/>
              </w:rPr>
              <w:t>Svjetlosni izvori s izbojem u plinu za uporabu u homologiranim svjetlima s takvim svjetlosnim izvorima u motornim vozilima</w:t>
            </w:r>
          </w:p>
        </w:tc>
        <w:tc>
          <w:tcPr>
            <w:tcW w:w="1573"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99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25.E</w:t>
            </w:r>
          </w:p>
        </w:tc>
        <w:tc>
          <w:tcPr>
            <w:tcW w:w="2468" w:type="pct"/>
            <w:hideMark/>
          </w:tcPr>
          <w:p>
            <w:pPr>
              <w:spacing w:before="60" w:after="60"/>
              <w:ind w:left="84"/>
              <w:jc w:val="left"/>
              <w:rPr>
                <w:rFonts w:eastAsia="Times New Roman"/>
                <w:noProof/>
                <w:sz w:val="20"/>
                <w:szCs w:val="20"/>
              </w:rPr>
            </w:pPr>
            <w:r>
              <w:rPr>
                <w:noProof/>
                <w:sz w:val="20"/>
              </w:rPr>
              <w:t>Glavna svjetla motornih vozila koja emitiraju asimetrični kratki svjetlosni snop ili dugi svjetlosni snop ili oba, opremljena žaruljama sa žarnom niti i/ili LED modulima</w:t>
            </w:r>
          </w:p>
        </w:tc>
        <w:tc>
          <w:tcPr>
            <w:tcW w:w="1573"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112</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25.F</w:t>
            </w:r>
          </w:p>
        </w:tc>
        <w:tc>
          <w:tcPr>
            <w:tcW w:w="2468" w:type="pct"/>
            <w:hideMark/>
          </w:tcPr>
          <w:p>
            <w:pPr>
              <w:spacing w:before="60" w:after="60"/>
              <w:ind w:left="84"/>
              <w:jc w:val="left"/>
              <w:rPr>
                <w:rFonts w:eastAsia="Times New Roman"/>
                <w:noProof/>
                <w:sz w:val="20"/>
                <w:szCs w:val="20"/>
              </w:rPr>
            </w:pPr>
            <w:r>
              <w:rPr>
                <w:noProof/>
                <w:sz w:val="20"/>
              </w:rPr>
              <w:t>Prilagodljivi sustavi prednjeg osvjetljenja (AFS) za motorna vozila</w:t>
            </w:r>
          </w:p>
        </w:tc>
        <w:tc>
          <w:tcPr>
            <w:tcW w:w="1573"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123</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26.A</w:t>
            </w:r>
          </w:p>
        </w:tc>
        <w:tc>
          <w:tcPr>
            <w:tcW w:w="2468" w:type="pct"/>
            <w:hideMark/>
          </w:tcPr>
          <w:p>
            <w:pPr>
              <w:spacing w:before="60" w:after="60"/>
              <w:ind w:left="84"/>
              <w:jc w:val="left"/>
              <w:rPr>
                <w:rFonts w:eastAsia="Times New Roman"/>
                <w:noProof/>
                <w:sz w:val="20"/>
                <w:szCs w:val="20"/>
              </w:rPr>
            </w:pPr>
            <w:r>
              <w:rPr>
                <w:noProof/>
                <w:sz w:val="20"/>
              </w:rPr>
              <w:t>Prednja svjetla za maglu za motorna vozila</w:t>
            </w:r>
          </w:p>
        </w:tc>
        <w:tc>
          <w:tcPr>
            <w:tcW w:w="1573"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19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27.A</w:t>
            </w:r>
          </w:p>
        </w:tc>
        <w:tc>
          <w:tcPr>
            <w:tcW w:w="2468" w:type="pct"/>
            <w:hideMark/>
          </w:tcPr>
          <w:p>
            <w:pPr>
              <w:spacing w:before="60" w:after="60"/>
              <w:ind w:left="84"/>
              <w:jc w:val="left"/>
              <w:rPr>
                <w:rFonts w:eastAsia="Times New Roman"/>
                <w:noProof/>
                <w:sz w:val="20"/>
                <w:szCs w:val="20"/>
              </w:rPr>
            </w:pPr>
            <w:r>
              <w:rPr>
                <w:noProof/>
                <w:sz w:val="20"/>
              </w:rPr>
              <w:t>Vučna naprava</w:t>
            </w:r>
          </w:p>
        </w:tc>
        <w:tc>
          <w:tcPr>
            <w:tcW w:w="1573"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Uredba (EU) br. 1005/2010</w:t>
            </w:r>
          </w:p>
        </w:tc>
        <w:tc>
          <w:tcPr>
            <w:tcW w:w="0" w:type="auto"/>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28.A</w:t>
            </w:r>
          </w:p>
        </w:tc>
        <w:tc>
          <w:tcPr>
            <w:tcW w:w="2468" w:type="pct"/>
            <w:hideMark/>
          </w:tcPr>
          <w:p>
            <w:pPr>
              <w:spacing w:before="60" w:after="60"/>
              <w:ind w:left="84"/>
              <w:jc w:val="left"/>
              <w:rPr>
                <w:rFonts w:eastAsia="Times New Roman"/>
                <w:noProof/>
                <w:sz w:val="20"/>
                <w:szCs w:val="20"/>
              </w:rPr>
            </w:pPr>
            <w:r>
              <w:rPr>
                <w:noProof/>
                <w:sz w:val="20"/>
              </w:rPr>
              <w:t>Stražnja svjetla za maglu za motorna vozila i njihove prikolice</w:t>
            </w:r>
          </w:p>
        </w:tc>
        <w:tc>
          <w:tcPr>
            <w:tcW w:w="1573"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38</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29.A</w:t>
            </w:r>
          </w:p>
        </w:tc>
        <w:tc>
          <w:tcPr>
            <w:tcW w:w="2468" w:type="pct"/>
            <w:hideMark/>
          </w:tcPr>
          <w:p>
            <w:pPr>
              <w:spacing w:before="60" w:after="60"/>
              <w:ind w:left="84"/>
              <w:jc w:val="left"/>
              <w:rPr>
                <w:rFonts w:eastAsia="Times New Roman"/>
                <w:noProof/>
                <w:sz w:val="20"/>
                <w:szCs w:val="20"/>
              </w:rPr>
            </w:pPr>
            <w:r>
              <w:rPr>
                <w:noProof/>
                <w:sz w:val="20"/>
              </w:rPr>
              <w:t>Svjetla za vožnju unatrag za motorna vozila i njihove prikolice</w:t>
            </w:r>
          </w:p>
        </w:tc>
        <w:tc>
          <w:tcPr>
            <w:tcW w:w="1573"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23</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30.A</w:t>
            </w:r>
          </w:p>
        </w:tc>
        <w:tc>
          <w:tcPr>
            <w:tcW w:w="2468" w:type="pct"/>
            <w:hideMark/>
          </w:tcPr>
          <w:p>
            <w:pPr>
              <w:spacing w:before="60" w:after="60"/>
              <w:ind w:left="84"/>
              <w:jc w:val="left"/>
              <w:rPr>
                <w:rFonts w:eastAsia="Times New Roman"/>
                <w:noProof/>
                <w:sz w:val="20"/>
                <w:szCs w:val="20"/>
              </w:rPr>
            </w:pPr>
            <w:r>
              <w:rPr>
                <w:noProof/>
                <w:sz w:val="20"/>
              </w:rPr>
              <w:t>Parkirna svjetla za motorna vozila</w:t>
            </w:r>
          </w:p>
        </w:tc>
        <w:tc>
          <w:tcPr>
            <w:tcW w:w="1573"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77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31.A</w:t>
            </w:r>
          </w:p>
        </w:tc>
        <w:tc>
          <w:tcPr>
            <w:tcW w:w="2468" w:type="pct"/>
            <w:hideMark/>
          </w:tcPr>
          <w:p>
            <w:pPr>
              <w:spacing w:before="60" w:after="60"/>
              <w:ind w:left="84"/>
              <w:jc w:val="left"/>
              <w:rPr>
                <w:rFonts w:eastAsia="Times New Roman"/>
                <w:noProof/>
                <w:sz w:val="20"/>
                <w:szCs w:val="20"/>
              </w:rPr>
            </w:pPr>
            <w:r>
              <w:rPr>
                <w:noProof/>
                <w:sz w:val="20"/>
              </w:rPr>
              <w:t>Sigurnosni pojasevi, sigurnosni sustavi za držanje djece i Isofix sigurnosni sustavi za držanje djece</w:t>
            </w:r>
          </w:p>
        </w:tc>
        <w:tc>
          <w:tcPr>
            <w:tcW w:w="1573"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16</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lastRenderedPageBreak/>
              <w:t>33.A</w:t>
            </w:r>
          </w:p>
        </w:tc>
        <w:tc>
          <w:tcPr>
            <w:tcW w:w="2468" w:type="pct"/>
            <w:hideMark/>
          </w:tcPr>
          <w:p>
            <w:pPr>
              <w:spacing w:before="60" w:after="60"/>
              <w:ind w:left="84"/>
              <w:jc w:val="left"/>
              <w:rPr>
                <w:rFonts w:eastAsia="Times New Roman"/>
                <w:noProof/>
                <w:sz w:val="20"/>
                <w:szCs w:val="20"/>
              </w:rPr>
            </w:pPr>
            <w:r>
              <w:rPr>
                <w:noProof/>
                <w:sz w:val="20"/>
              </w:rPr>
              <w:t>Položaji i oznake komandi, kontrolnih lampica i indikatora</w:t>
            </w:r>
          </w:p>
        </w:tc>
        <w:tc>
          <w:tcPr>
            <w:tcW w:w="1573"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121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34.A</w:t>
            </w:r>
          </w:p>
        </w:tc>
        <w:tc>
          <w:tcPr>
            <w:tcW w:w="2468" w:type="pct"/>
            <w:hideMark/>
          </w:tcPr>
          <w:p>
            <w:pPr>
              <w:spacing w:before="60" w:after="60"/>
              <w:ind w:left="84"/>
              <w:jc w:val="left"/>
              <w:rPr>
                <w:rFonts w:eastAsia="Times New Roman"/>
                <w:noProof/>
                <w:sz w:val="20"/>
                <w:szCs w:val="20"/>
              </w:rPr>
            </w:pPr>
            <w:r>
              <w:rPr>
                <w:noProof/>
                <w:sz w:val="20"/>
              </w:rPr>
              <w:t>Sustavi za odmrzavanje i odmagljivanje vjetrobrana</w:t>
            </w:r>
          </w:p>
        </w:tc>
        <w:tc>
          <w:tcPr>
            <w:tcW w:w="1573"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Uredba (EU) br. 672/2010</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35.A</w:t>
            </w:r>
          </w:p>
        </w:tc>
        <w:tc>
          <w:tcPr>
            <w:tcW w:w="2468" w:type="pct"/>
            <w:hideMark/>
          </w:tcPr>
          <w:p>
            <w:pPr>
              <w:spacing w:before="60" w:after="60"/>
              <w:ind w:left="84"/>
              <w:jc w:val="left"/>
              <w:rPr>
                <w:rFonts w:eastAsia="Times New Roman"/>
                <w:noProof/>
                <w:sz w:val="20"/>
                <w:szCs w:val="20"/>
              </w:rPr>
            </w:pPr>
            <w:r>
              <w:rPr>
                <w:noProof/>
                <w:sz w:val="20"/>
              </w:rPr>
              <w:t>Sustavi za brisanje i pranje vjetrobrana</w:t>
            </w:r>
          </w:p>
        </w:tc>
        <w:tc>
          <w:tcPr>
            <w:tcW w:w="1573"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Uredba (EU) br. 1008/2010</w:t>
            </w:r>
          </w:p>
        </w:tc>
        <w:tc>
          <w:tcPr>
            <w:tcW w:w="0" w:type="auto"/>
            <w:hideMark/>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36.A</w:t>
            </w:r>
          </w:p>
        </w:tc>
        <w:tc>
          <w:tcPr>
            <w:tcW w:w="2468" w:type="pct"/>
            <w:hideMark/>
          </w:tcPr>
          <w:p>
            <w:pPr>
              <w:spacing w:before="60" w:after="60"/>
              <w:ind w:left="84"/>
              <w:jc w:val="left"/>
              <w:rPr>
                <w:rFonts w:eastAsia="Times New Roman"/>
                <w:noProof/>
                <w:sz w:val="20"/>
                <w:szCs w:val="20"/>
              </w:rPr>
            </w:pPr>
            <w:r>
              <w:rPr>
                <w:noProof/>
                <w:sz w:val="20"/>
              </w:rPr>
              <w:t>Sustavi za grijanje</w:t>
            </w:r>
          </w:p>
        </w:tc>
        <w:tc>
          <w:tcPr>
            <w:tcW w:w="1573"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122</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41.A</w:t>
            </w:r>
          </w:p>
        </w:tc>
        <w:tc>
          <w:tcPr>
            <w:tcW w:w="2468" w:type="pct"/>
            <w:hideMark/>
          </w:tcPr>
          <w:p>
            <w:pPr>
              <w:spacing w:before="60" w:after="60"/>
              <w:ind w:left="84"/>
              <w:jc w:val="left"/>
              <w:rPr>
                <w:rFonts w:eastAsia="Times New Roman"/>
                <w:noProof/>
                <w:sz w:val="20"/>
                <w:szCs w:val="20"/>
              </w:rPr>
            </w:pPr>
            <w:r>
              <w:rPr>
                <w:noProof/>
                <w:sz w:val="20"/>
              </w:rPr>
              <w:t>Emisije (Euro VI) za teška vozila / pristup informacijama</w:t>
            </w:r>
          </w:p>
        </w:tc>
        <w:tc>
          <w:tcPr>
            <w:tcW w:w="1573" w:type="pct"/>
            <w:hideMark/>
          </w:tcPr>
          <w:p>
            <w:pPr>
              <w:spacing w:before="60" w:after="60"/>
              <w:ind w:left="127"/>
              <w:jc w:val="left"/>
              <w:rPr>
                <w:rFonts w:eastAsia="Times New Roman"/>
                <w:noProof/>
                <w:sz w:val="20"/>
                <w:szCs w:val="20"/>
              </w:rPr>
            </w:pPr>
            <w:r>
              <w:rPr>
                <w:noProof/>
                <w:sz w:val="20"/>
              </w:rPr>
              <w:t>Uredba (EZ) br. 595/2009</w:t>
            </w:r>
          </w:p>
        </w:tc>
        <w:tc>
          <w:tcPr>
            <w:tcW w:w="0" w:type="auto"/>
            <w:hideMark/>
          </w:tcPr>
          <w:p>
            <w:pPr>
              <w:spacing w:before="60" w:after="60"/>
              <w:jc w:val="center"/>
              <w:rPr>
                <w:rFonts w:eastAsia="Times New Roman"/>
                <w:noProof/>
                <w:sz w:val="20"/>
                <w:szCs w:val="20"/>
              </w:rPr>
            </w:pPr>
            <w:r>
              <w:rPr>
                <w:noProof/>
                <w:sz w:val="20"/>
              </w:rPr>
              <w:t>V</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42.A</w:t>
            </w:r>
          </w:p>
        </w:tc>
        <w:tc>
          <w:tcPr>
            <w:tcW w:w="2468" w:type="pct"/>
            <w:hideMark/>
          </w:tcPr>
          <w:p>
            <w:pPr>
              <w:spacing w:before="60" w:after="60"/>
              <w:ind w:left="84"/>
              <w:jc w:val="left"/>
              <w:rPr>
                <w:rFonts w:eastAsia="Times New Roman"/>
                <w:noProof/>
                <w:sz w:val="20"/>
                <w:szCs w:val="20"/>
              </w:rPr>
            </w:pPr>
            <w:r>
              <w:rPr>
                <w:noProof/>
                <w:sz w:val="20"/>
              </w:rPr>
              <w:t>Bočna zaštita teretnih vozila</w:t>
            </w:r>
          </w:p>
        </w:tc>
        <w:tc>
          <w:tcPr>
            <w:tcW w:w="1573"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73</w:t>
            </w:r>
          </w:p>
        </w:tc>
        <w:tc>
          <w:tcPr>
            <w:tcW w:w="0" w:type="auto"/>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43.A</w:t>
            </w:r>
          </w:p>
        </w:tc>
        <w:tc>
          <w:tcPr>
            <w:tcW w:w="2468" w:type="pct"/>
            <w:hideMark/>
          </w:tcPr>
          <w:p>
            <w:pPr>
              <w:spacing w:before="60" w:after="60"/>
              <w:ind w:left="84"/>
              <w:jc w:val="left"/>
              <w:rPr>
                <w:rFonts w:eastAsia="Times New Roman"/>
                <w:noProof/>
                <w:sz w:val="20"/>
                <w:szCs w:val="20"/>
              </w:rPr>
            </w:pPr>
            <w:r>
              <w:rPr>
                <w:noProof/>
                <w:sz w:val="20"/>
              </w:rPr>
              <w:t>Zaštita od prskanja ispod kotača</w:t>
            </w:r>
          </w:p>
        </w:tc>
        <w:tc>
          <w:tcPr>
            <w:tcW w:w="1573"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Uredba (EU) br. 109/2011</w:t>
            </w:r>
          </w:p>
        </w:tc>
        <w:tc>
          <w:tcPr>
            <w:tcW w:w="0" w:type="auto"/>
            <w:hideMark/>
          </w:tcPr>
          <w:p>
            <w:pPr>
              <w:spacing w:before="60" w:after="60"/>
              <w:jc w:val="center"/>
              <w:rPr>
                <w:rFonts w:eastAsia="Times New Roman"/>
                <w:noProof/>
                <w:sz w:val="20"/>
                <w:szCs w:val="20"/>
              </w:rPr>
            </w:pPr>
            <w:r>
              <w:rPr>
                <w:noProof/>
                <w:sz w:val="20"/>
              </w:rPr>
              <w:t>Z</w:t>
            </w:r>
            <w:r>
              <w:rPr>
                <w:noProof/>
                <w:sz w:val="20"/>
                <w:vertAlign w:val="subscript"/>
              </w:rPr>
              <w:t>1</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45.A</w:t>
            </w:r>
          </w:p>
        </w:tc>
        <w:tc>
          <w:tcPr>
            <w:tcW w:w="2468" w:type="pct"/>
            <w:hideMark/>
          </w:tcPr>
          <w:p>
            <w:pPr>
              <w:spacing w:before="60" w:after="60"/>
              <w:ind w:left="84"/>
              <w:jc w:val="left"/>
              <w:rPr>
                <w:rFonts w:eastAsia="Times New Roman"/>
                <w:noProof/>
                <w:sz w:val="20"/>
                <w:szCs w:val="20"/>
              </w:rPr>
            </w:pPr>
            <w:r>
              <w:rPr>
                <w:noProof/>
                <w:sz w:val="20"/>
              </w:rPr>
              <w:t>Materijali za sigurnosna stakla i njihova ugradnja u vozila</w:t>
            </w:r>
          </w:p>
        </w:tc>
        <w:tc>
          <w:tcPr>
            <w:tcW w:w="1573"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43</w:t>
            </w:r>
          </w:p>
        </w:tc>
        <w:tc>
          <w:tcPr>
            <w:tcW w:w="0" w:type="auto"/>
            <w:hideMark/>
          </w:tcPr>
          <w:p>
            <w:pPr>
              <w:spacing w:before="60" w:after="60"/>
              <w:jc w:val="center"/>
              <w:rPr>
                <w:rFonts w:eastAsia="Times New Roman"/>
                <w:noProof/>
                <w:sz w:val="20"/>
                <w:szCs w:val="20"/>
              </w:rPr>
            </w:pPr>
            <w:r>
              <w:rPr>
                <w:noProof/>
                <w:sz w:val="20"/>
              </w:rPr>
              <w:t>J</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w:t>
            </w:r>
          </w:p>
        </w:tc>
        <w:tc>
          <w:tcPr>
            <w:tcW w:w="2468" w:type="pct"/>
            <w:hideMark/>
          </w:tcPr>
          <w:p>
            <w:pPr>
              <w:spacing w:before="60" w:after="60"/>
              <w:ind w:left="84"/>
              <w:jc w:val="left"/>
              <w:rPr>
                <w:rFonts w:eastAsia="Times New Roman"/>
                <w:noProof/>
                <w:sz w:val="20"/>
                <w:szCs w:val="20"/>
              </w:rPr>
            </w:pPr>
            <w:r>
              <w:rPr>
                <w:noProof/>
                <w:sz w:val="20"/>
              </w:rPr>
              <w:t>Gume</w:t>
            </w:r>
          </w:p>
        </w:tc>
        <w:tc>
          <w:tcPr>
            <w:tcW w:w="1573" w:type="pct"/>
            <w:hideMark/>
          </w:tcPr>
          <w:p>
            <w:pPr>
              <w:spacing w:before="60" w:after="60"/>
              <w:ind w:left="127"/>
              <w:jc w:val="left"/>
              <w:rPr>
                <w:rFonts w:eastAsia="Times New Roman"/>
                <w:noProof/>
                <w:sz w:val="20"/>
                <w:szCs w:val="20"/>
              </w:rPr>
            </w:pPr>
            <w:r>
              <w:rPr>
                <w:noProof/>
                <w:sz w:val="20"/>
              </w:rPr>
              <w:t>Direktiva 92/23/EEZ</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46.A</w:t>
            </w:r>
          </w:p>
        </w:tc>
        <w:tc>
          <w:tcPr>
            <w:tcW w:w="2468" w:type="pct"/>
            <w:hideMark/>
          </w:tcPr>
          <w:p>
            <w:pPr>
              <w:spacing w:before="60" w:after="60"/>
              <w:ind w:left="84"/>
              <w:jc w:val="left"/>
              <w:rPr>
                <w:rFonts w:eastAsia="Times New Roman"/>
                <w:noProof/>
                <w:sz w:val="20"/>
                <w:szCs w:val="20"/>
              </w:rPr>
            </w:pPr>
            <w:r>
              <w:rPr>
                <w:noProof/>
                <w:sz w:val="20"/>
              </w:rPr>
              <w:t>Ugradnja guma</w:t>
            </w:r>
          </w:p>
        </w:tc>
        <w:tc>
          <w:tcPr>
            <w:tcW w:w="1573"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Uredba (EU) br. 458/2011</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46.C</w:t>
            </w:r>
          </w:p>
        </w:tc>
        <w:tc>
          <w:tcPr>
            <w:tcW w:w="2468" w:type="pct"/>
            <w:hideMark/>
          </w:tcPr>
          <w:p>
            <w:pPr>
              <w:spacing w:before="60" w:after="60"/>
              <w:ind w:left="84"/>
              <w:jc w:val="left"/>
              <w:rPr>
                <w:rFonts w:eastAsia="Times New Roman"/>
                <w:noProof/>
                <w:sz w:val="20"/>
                <w:szCs w:val="20"/>
              </w:rPr>
            </w:pPr>
            <w:r>
              <w:rPr>
                <w:noProof/>
                <w:sz w:val="20"/>
              </w:rPr>
              <w:t>Pneumatske gume za gospodarska vozila i njihove prikolice (razredi C2 i C3)</w:t>
            </w:r>
          </w:p>
        </w:tc>
        <w:tc>
          <w:tcPr>
            <w:tcW w:w="1573"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54</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46.D</w:t>
            </w:r>
          </w:p>
        </w:tc>
        <w:tc>
          <w:tcPr>
            <w:tcW w:w="2468" w:type="pct"/>
            <w:hideMark/>
          </w:tcPr>
          <w:p>
            <w:pPr>
              <w:spacing w:before="60" w:after="60"/>
              <w:ind w:left="84"/>
              <w:jc w:val="left"/>
              <w:rPr>
                <w:rFonts w:eastAsia="Times New Roman"/>
                <w:noProof/>
                <w:sz w:val="20"/>
                <w:szCs w:val="20"/>
              </w:rPr>
            </w:pPr>
            <w:r>
              <w:rPr>
                <w:noProof/>
                <w:sz w:val="20"/>
              </w:rPr>
              <w:t>Emisije buke kotrljanja, prianjanje na mokru površinu i otpor kotrljanja (razredi C1, C2 i C3)</w:t>
            </w:r>
          </w:p>
        </w:tc>
        <w:tc>
          <w:tcPr>
            <w:tcW w:w="1573"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117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47.A</w:t>
            </w:r>
          </w:p>
        </w:tc>
        <w:tc>
          <w:tcPr>
            <w:tcW w:w="2468" w:type="pct"/>
            <w:hideMark/>
          </w:tcPr>
          <w:p>
            <w:pPr>
              <w:spacing w:before="60" w:after="60"/>
              <w:ind w:left="84"/>
              <w:jc w:val="left"/>
              <w:rPr>
                <w:rFonts w:eastAsia="Times New Roman"/>
                <w:noProof/>
                <w:sz w:val="20"/>
                <w:szCs w:val="20"/>
              </w:rPr>
            </w:pPr>
            <w:r>
              <w:rPr>
                <w:noProof/>
                <w:sz w:val="20"/>
              </w:rPr>
              <w:t>Ograničavanje brzine vozila</w:t>
            </w:r>
          </w:p>
        </w:tc>
        <w:tc>
          <w:tcPr>
            <w:tcW w:w="1573"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89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48.A</w:t>
            </w:r>
          </w:p>
        </w:tc>
        <w:tc>
          <w:tcPr>
            <w:tcW w:w="2468" w:type="pct"/>
            <w:hideMark/>
          </w:tcPr>
          <w:p>
            <w:pPr>
              <w:spacing w:before="60" w:after="60"/>
              <w:ind w:left="84"/>
              <w:jc w:val="left"/>
              <w:rPr>
                <w:rFonts w:eastAsia="Times New Roman"/>
                <w:noProof/>
                <w:sz w:val="20"/>
                <w:szCs w:val="20"/>
              </w:rPr>
            </w:pPr>
            <w:r>
              <w:rPr>
                <w:noProof/>
                <w:sz w:val="20"/>
              </w:rPr>
              <w:t>Mase i dimenzije</w:t>
            </w:r>
          </w:p>
        </w:tc>
        <w:tc>
          <w:tcPr>
            <w:tcW w:w="1573"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Uredba (EU) br. 1230/2012</w:t>
            </w:r>
          </w:p>
        </w:tc>
        <w:tc>
          <w:tcPr>
            <w:tcW w:w="0" w:type="auto"/>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49.A</w:t>
            </w:r>
          </w:p>
        </w:tc>
        <w:tc>
          <w:tcPr>
            <w:tcW w:w="2468" w:type="pct"/>
            <w:hideMark/>
          </w:tcPr>
          <w:p>
            <w:pPr>
              <w:spacing w:before="60" w:after="60"/>
              <w:ind w:left="84"/>
              <w:jc w:val="left"/>
              <w:rPr>
                <w:rFonts w:eastAsia="Times New Roman"/>
                <w:noProof/>
                <w:sz w:val="20"/>
                <w:szCs w:val="20"/>
              </w:rPr>
            </w:pPr>
            <w:r>
              <w:rPr>
                <w:noProof/>
                <w:sz w:val="20"/>
              </w:rPr>
              <w:t>Gospodarska vozila s obzirom na njihove vanjske izbočine ispred stražnje stijenke kabine</w:t>
            </w:r>
          </w:p>
        </w:tc>
        <w:tc>
          <w:tcPr>
            <w:tcW w:w="1573"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61</w:t>
            </w:r>
          </w:p>
        </w:tc>
        <w:tc>
          <w:tcPr>
            <w:tcW w:w="0" w:type="auto"/>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50.A</w:t>
            </w:r>
          </w:p>
        </w:tc>
        <w:tc>
          <w:tcPr>
            <w:tcW w:w="2468" w:type="pct"/>
            <w:hideMark/>
          </w:tcPr>
          <w:p>
            <w:pPr>
              <w:spacing w:before="60" w:after="60"/>
              <w:ind w:left="84"/>
              <w:jc w:val="left"/>
              <w:rPr>
                <w:rFonts w:eastAsia="Times New Roman"/>
                <w:noProof/>
                <w:sz w:val="20"/>
                <w:szCs w:val="20"/>
              </w:rPr>
            </w:pPr>
            <w:r>
              <w:rPr>
                <w:noProof/>
                <w:sz w:val="20"/>
              </w:rPr>
              <w:t>Mehanički dijelovi spojnica za međusobno povezivanje skupova vozila</w:t>
            </w:r>
          </w:p>
        </w:tc>
        <w:tc>
          <w:tcPr>
            <w:tcW w:w="1573"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55</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10</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50.B</w:t>
            </w:r>
          </w:p>
        </w:tc>
        <w:tc>
          <w:tcPr>
            <w:tcW w:w="2468" w:type="pct"/>
            <w:hideMark/>
          </w:tcPr>
          <w:p>
            <w:pPr>
              <w:spacing w:before="60" w:after="60"/>
              <w:ind w:left="84"/>
              <w:jc w:val="left"/>
              <w:rPr>
                <w:rFonts w:eastAsia="Times New Roman"/>
                <w:noProof/>
                <w:sz w:val="20"/>
                <w:szCs w:val="20"/>
              </w:rPr>
            </w:pPr>
            <w:r>
              <w:rPr>
                <w:noProof/>
                <w:sz w:val="20"/>
              </w:rPr>
              <w:t>Naprava za spajanje vozila (CCD); ugradnja homologiranog tipa naprave za spajanje vozila</w:t>
            </w:r>
          </w:p>
        </w:tc>
        <w:tc>
          <w:tcPr>
            <w:tcW w:w="1573"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102</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10</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57.A</w:t>
            </w:r>
          </w:p>
        </w:tc>
        <w:tc>
          <w:tcPr>
            <w:tcW w:w="2468" w:type="pct"/>
            <w:hideMark/>
          </w:tcPr>
          <w:p>
            <w:pPr>
              <w:spacing w:before="60" w:after="60"/>
              <w:ind w:left="84"/>
              <w:jc w:val="left"/>
              <w:rPr>
                <w:rFonts w:eastAsia="Times New Roman"/>
                <w:noProof/>
                <w:sz w:val="20"/>
                <w:szCs w:val="20"/>
              </w:rPr>
            </w:pPr>
            <w:r>
              <w:rPr>
                <w:noProof/>
                <w:sz w:val="20"/>
              </w:rPr>
              <w:t>Naprave za zaštitu od prednjeg podlijetanja (FUPD) i njihova ugradnja; zaštita od prednjeg podlijetanja (FUP)</w:t>
            </w:r>
          </w:p>
        </w:tc>
        <w:tc>
          <w:tcPr>
            <w:tcW w:w="1573"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93</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62</w:t>
            </w:r>
          </w:p>
        </w:tc>
        <w:tc>
          <w:tcPr>
            <w:tcW w:w="2468" w:type="pct"/>
            <w:hideMark/>
          </w:tcPr>
          <w:p>
            <w:pPr>
              <w:spacing w:before="60" w:after="60"/>
              <w:ind w:left="84"/>
              <w:jc w:val="left"/>
              <w:rPr>
                <w:rFonts w:eastAsia="Times New Roman"/>
                <w:noProof/>
                <w:sz w:val="20"/>
                <w:szCs w:val="20"/>
              </w:rPr>
            </w:pPr>
            <w:r>
              <w:rPr>
                <w:noProof/>
                <w:sz w:val="20"/>
              </w:rPr>
              <w:t>Vodikov sustav</w:t>
            </w:r>
          </w:p>
        </w:tc>
        <w:tc>
          <w:tcPr>
            <w:tcW w:w="1573" w:type="pct"/>
            <w:hideMark/>
          </w:tcPr>
          <w:p>
            <w:pPr>
              <w:spacing w:before="60" w:after="60"/>
              <w:ind w:left="127"/>
              <w:jc w:val="left"/>
              <w:rPr>
                <w:rFonts w:eastAsia="Times New Roman"/>
                <w:noProof/>
                <w:sz w:val="20"/>
                <w:szCs w:val="20"/>
              </w:rPr>
            </w:pPr>
            <w:r>
              <w:rPr>
                <w:noProof/>
                <w:sz w:val="20"/>
              </w:rPr>
              <w:t>Uredba (EZ) br. 79/2009</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63</w:t>
            </w:r>
          </w:p>
        </w:tc>
        <w:tc>
          <w:tcPr>
            <w:tcW w:w="2468" w:type="pct"/>
            <w:hideMark/>
          </w:tcPr>
          <w:p>
            <w:pPr>
              <w:spacing w:before="60" w:after="60"/>
              <w:ind w:left="84"/>
              <w:jc w:val="left"/>
              <w:rPr>
                <w:rFonts w:eastAsia="Times New Roman"/>
                <w:noProof/>
                <w:sz w:val="20"/>
                <w:szCs w:val="20"/>
              </w:rPr>
            </w:pPr>
            <w:r>
              <w:rPr>
                <w:noProof/>
                <w:sz w:val="20"/>
              </w:rPr>
              <w:t>Opća sigurnost</w:t>
            </w:r>
          </w:p>
        </w:tc>
        <w:tc>
          <w:tcPr>
            <w:tcW w:w="1573" w:type="pct"/>
            <w:hideMark/>
          </w:tcPr>
          <w:p>
            <w:pPr>
              <w:spacing w:before="60" w:after="60"/>
              <w:ind w:left="127"/>
              <w:jc w:val="left"/>
              <w:rPr>
                <w:rFonts w:eastAsia="Times New Roman"/>
                <w:noProof/>
                <w:sz w:val="20"/>
                <w:szCs w:val="20"/>
              </w:rPr>
            </w:pPr>
            <w:r>
              <w:rPr>
                <w:noProof/>
                <w:sz w:val="20"/>
              </w:rPr>
              <w:t>Uredba (EZ) br. 661/2009</w:t>
            </w:r>
          </w:p>
        </w:tc>
        <w:tc>
          <w:tcPr>
            <w:tcW w:w="0" w:type="auto"/>
            <w:hideMark/>
          </w:tcPr>
          <w:p>
            <w:pPr>
              <w:spacing w:before="60" w:after="60"/>
              <w:jc w:val="center"/>
              <w:rPr>
                <w:rFonts w:eastAsia="Times New Roman"/>
                <w:noProof/>
                <w:sz w:val="20"/>
                <w:szCs w:val="20"/>
              </w:rPr>
            </w:pPr>
            <w:r>
              <w:rPr>
                <w:noProof/>
                <w:sz w:val="20"/>
              </w:rPr>
              <w:t>X (</w:t>
            </w:r>
            <w:r>
              <w:rPr>
                <w:noProof/>
                <w:sz w:val="20"/>
                <w:vertAlign w:val="superscript"/>
              </w:rPr>
              <w:t>15</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65</w:t>
            </w:r>
          </w:p>
        </w:tc>
        <w:tc>
          <w:tcPr>
            <w:tcW w:w="2468" w:type="pct"/>
            <w:hideMark/>
          </w:tcPr>
          <w:p>
            <w:pPr>
              <w:spacing w:before="60" w:after="60"/>
              <w:ind w:left="84"/>
              <w:jc w:val="left"/>
              <w:rPr>
                <w:rFonts w:eastAsia="Times New Roman"/>
                <w:noProof/>
                <w:sz w:val="20"/>
                <w:szCs w:val="20"/>
              </w:rPr>
            </w:pPr>
            <w:r>
              <w:rPr>
                <w:noProof/>
                <w:sz w:val="20"/>
              </w:rPr>
              <w:t>Napredni kočni sustav za slučaj nužde</w:t>
            </w:r>
          </w:p>
        </w:tc>
        <w:tc>
          <w:tcPr>
            <w:tcW w:w="1573"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Uredba (EU) br. 347/2012</w:t>
            </w:r>
          </w:p>
        </w:tc>
        <w:tc>
          <w:tcPr>
            <w:tcW w:w="0" w:type="auto"/>
            <w:hideMark/>
          </w:tcPr>
          <w:p>
            <w:pPr>
              <w:spacing w:before="60" w:after="60"/>
              <w:jc w:val="center"/>
              <w:rPr>
                <w:rFonts w:eastAsia="Times New Roman"/>
                <w:noProof/>
                <w:sz w:val="20"/>
                <w:szCs w:val="20"/>
              </w:rPr>
            </w:pPr>
            <w:r>
              <w:rPr>
                <w:noProof/>
                <w:sz w:val="20"/>
              </w:rPr>
              <w:t>N/A (</w:t>
            </w:r>
            <w:r>
              <w:rPr>
                <w:noProof/>
                <w:sz w:val="20"/>
                <w:vertAlign w:val="superscript"/>
              </w:rPr>
              <w:t>16</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lastRenderedPageBreak/>
              <w:t>66</w:t>
            </w:r>
          </w:p>
        </w:tc>
        <w:tc>
          <w:tcPr>
            <w:tcW w:w="2468" w:type="pct"/>
            <w:hideMark/>
          </w:tcPr>
          <w:p>
            <w:pPr>
              <w:spacing w:before="60" w:after="60"/>
              <w:ind w:left="84"/>
              <w:jc w:val="left"/>
              <w:rPr>
                <w:rFonts w:eastAsia="Times New Roman"/>
                <w:noProof/>
                <w:sz w:val="20"/>
                <w:szCs w:val="20"/>
              </w:rPr>
            </w:pPr>
            <w:r>
              <w:rPr>
                <w:noProof/>
                <w:sz w:val="20"/>
              </w:rPr>
              <w:t>Sustav upozorenja pri promjeni prometnog traka</w:t>
            </w:r>
          </w:p>
        </w:tc>
        <w:tc>
          <w:tcPr>
            <w:tcW w:w="1573"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Uredba (EU) br. 351/2012</w:t>
            </w:r>
          </w:p>
        </w:tc>
        <w:tc>
          <w:tcPr>
            <w:tcW w:w="0" w:type="auto"/>
            <w:hideMark/>
          </w:tcPr>
          <w:p>
            <w:pPr>
              <w:spacing w:before="60" w:after="60"/>
              <w:jc w:val="center"/>
              <w:rPr>
                <w:rFonts w:eastAsia="Times New Roman"/>
                <w:noProof/>
                <w:sz w:val="20"/>
                <w:szCs w:val="20"/>
              </w:rPr>
            </w:pPr>
            <w:r>
              <w:rPr>
                <w:noProof/>
                <w:sz w:val="20"/>
              </w:rPr>
              <w:t>N/A (</w:t>
            </w:r>
            <w:r>
              <w:rPr>
                <w:noProof/>
                <w:sz w:val="20"/>
                <w:vertAlign w:val="superscript"/>
              </w:rPr>
              <w:t>17</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67</w:t>
            </w:r>
          </w:p>
        </w:tc>
        <w:tc>
          <w:tcPr>
            <w:tcW w:w="2468" w:type="pct"/>
            <w:hideMark/>
          </w:tcPr>
          <w:p>
            <w:pPr>
              <w:spacing w:before="60" w:after="60"/>
              <w:ind w:left="84"/>
              <w:jc w:val="left"/>
              <w:rPr>
                <w:rFonts w:eastAsia="Times New Roman"/>
                <w:noProof/>
                <w:sz w:val="20"/>
                <w:szCs w:val="20"/>
              </w:rPr>
            </w:pPr>
            <w:r>
              <w:rPr>
                <w:noProof/>
                <w:sz w:val="20"/>
              </w:rPr>
              <w:t>Posebni sastavni dijelovi za ukapljeni naftni plin (UNP) i njihova ugradnja u motorna vozila</w:t>
            </w:r>
          </w:p>
        </w:tc>
        <w:tc>
          <w:tcPr>
            <w:tcW w:w="1573"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67</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69</w:t>
            </w:r>
          </w:p>
        </w:tc>
        <w:tc>
          <w:tcPr>
            <w:tcW w:w="2468" w:type="pct"/>
            <w:hideMark/>
          </w:tcPr>
          <w:p>
            <w:pPr>
              <w:spacing w:before="60" w:after="60"/>
              <w:ind w:left="84"/>
              <w:jc w:val="left"/>
              <w:rPr>
                <w:rFonts w:eastAsia="Times New Roman"/>
                <w:noProof/>
                <w:sz w:val="20"/>
                <w:szCs w:val="20"/>
              </w:rPr>
            </w:pPr>
            <w:r>
              <w:rPr>
                <w:noProof/>
                <w:sz w:val="20"/>
              </w:rPr>
              <w:t>Električna sigurnost</w:t>
            </w:r>
          </w:p>
        </w:tc>
        <w:tc>
          <w:tcPr>
            <w:tcW w:w="1573"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100</w:t>
            </w:r>
          </w:p>
        </w:tc>
        <w:tc>
          <w:tcPr>
            <w:tcW w:w="0" w:type="auto"/>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70</w:t>
            </w:r>
          </w:p>
        </w:tc>
        <w:tc>
          <w:tcPr>
            <w:tcW w:w="2468" w:type="pct"/>
            <w:hideMark/>
          </w:tcPr>
          <w:p>
            <w:pPr>
              <w:spacing w:before="60" w:after="60"/>
              <w:ind w:left="84"/>
              <w:jc w:val="left"/>
              <w:rPr>
                <w:rFonts w:eastAsia="Times New Roman"/>
                <w:noProof/>
                <w:sz w:val="20"/>
                <w:szCs w:val="20"/>
              </w:rPr>
            </w:pPr>
            <w:r>
              <w:rPr>
                <w:noProof/>
                <w:sz w:val="20"/>
              </w:rPr>
              <w:t>Posebni sastavni dijelovi za stlačeni prirodni plin (SPP) i njihova ugradnja u motorna vozila</w:t>
            </w:r>
          </w:p>
        </w:tc>
        <w:tc>
          <w:tcPr>
            <w:tcW w:w="1573" w:type="pct"/>
            <w:hideMark/>
          </w:tcPr>
          <w:p>
            <w:pPr>
              <w:spacing w:before="60" w:after="60"/>
              <w:ind w:left="127"/>
              <w:jc w:val="left"/>
              <w:rPr>
                <w:rFonts w:eastAsia="Times New Roman"/>
                <w:noProof/>
                <w:sz w:val="20"/>
                <w:szCs w:val="20"/>
              </w:rPr>
            </w:pPr>
            <w:r>
              <w:rPr>
                <w:noProof/>
                <w:sz w:val="20"/>
              </w:rPr>
              <w:t>Uredba (EZ) br. 661/2009</w:t>
            </w:r>
          </w:p>
          <w:p>
            <w:pPr>
              <w:spacing w:before="60" w:after="60"/>
              <w:ind w:left="127"/>
              <w:jc w:val="left"/>
              <w:rPr>
                <w:rFonts w:eastAsia="Times New Roman"/>
                <w:noProof/>
                <w:sz w:val="20"/>
                <w:szCs w:val="20"/>
              </w:rPr>
            </w:pPr>
            <w:r>
              <w:rPr>
                <w:noProof/>
                <w:sz w:val="20"/>
              </w:rPr>
              <w:t>Pravilnik UNECE-a br. 110</w:t>
            </w:r>
          </w:p>
        </w:tc>
        <w:tc>
          <w:tcPr>
            <w:tcW w:w="0" w:type="auto"/>
            <w:hideMark/>
          </w:tcPr>
          <w:p>
            <w:pPr>
              <w:spacing w:before="60" w:after="60"/>
              <w:jc w:val="center"/>
              <w:rPr>
                <w:rFonts w:eastAsia="Times New Roman"/>
                <w:noProof/>
                <w:sz w:val="20"/>
                <w:szCs w:val="20"/>
              </w:rPr>
            </w:pPr>
            <w:r>
              <w:rPr>
                <w:noProof/>
                <w:sz w:val="20"/>
              </w:rPr>
              <w:t>X</w:t>
            </w:r>
          </w:p>
        </w:tc>
      </w:tr>
    </w:tbl>
    <w:p>
      <w:pPr>
        <w:spacing w:after="0"/>
        <w:rPr>
          <w:rFonts w:eastAsia="Arial Unicode MS"/>
          <w:noProof/>
          <w:szCs w:val="24"/>
        </w:rPr>
      </w:pPr>
      <w:r>
        <w:rPr>
          <w:rFonts w:eastAsia="Arial Unicode MS"/>
          <w:noProof/>
          <w:color w:val="0070C0"/>
          <w:szCs w:val="24"/>
        </w:rPr>
        <w:pict>
          <v:rect id="_x0000_i1039" style="width:45.35pt;height:.75pt" o:hrpct="100" o:hralign="center" o:hrstd="t" o:hrnoshade="t" o:hr="t" fillcolor="black" stroked="f"/>
        </w:pict>
      </w:r>
    </w:p>
    <w:p>
      <w:pPr>
        <w:spacing w:after="0"/>
        <w:jc w:val="center"/>
        <w:rPr>
          <w:rFonts w:eastAsia="Arial Unicode MS"/>
          <w:i/>
          <w:iCs/>
          <w:noProof/>
          <w:szCs w:val="24"/>
        </w:rPr>
      </w:pPr>
      <w:r>
        <w:rPr>
          <w:noProof/>
        </w:rPr>
        <w:br w:type="page"/>
      </w:r>
      <w:r>
        <w:rPr>
          <w:i/>
          <w:noProof/>
        </w:rPr>
        <w:lastRenderedPageBreak/>
        <w:t>Dodatak 6.</w:t>
      </w:r>
    </w:p>
    <w:p>
      <w:pPr>
        <w:spacing w:before="240" w:after="240"/>
        <w:jc w:val="center"/>
        <w:rPr>
          <w:rFonts w:eastAsia="Arial Unicode MS"/>
          <w:b/>
          <w:bCs/>
          <w:noProof/>
          <w:szCs w:val="24"/>
        </w:rPr>
      </w:pPr>
      <w:r>
        <w:rPr>
          <w:b/>
          <w:noProof/>
        </w:rPr>
        <w:t xml:space="preserve">Prikolice za prijevoz izvanrednog tereta </w:t>
      </w:r>
    </w:p>
    <w:tbl>
      <w:tblPr>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759"/>
        <w:gridCol w:w="3584"/>
        <w:gridCol w:w="2792"/>
        <w:gridCol w:w="983"/>
        <w:gridCol w:w="983"/>
      </w:tblGrid>
      <w:tr>
        <w:trPr>
          <w:cantSplit/>
          <w:tblCellSpacing w:w="0" w:type="dxa"/>
        </w:trPr>
        <w:tc>
          <w:tcPr>
            <w:tcW w:w="0" w:type="auto"/>
            <w:hideMark/>
          </w:tcPr>
          <w:p>
            <w:pPr>
              <w:spacing w:before="60" w:after="60"/>
              <w:ind w:right="195"/>
              <w:jc w:val="center"/>
              <w:rPr>
                <w:rFonts w:eastAsia="Times New Roman"/>
                <w:b/>
                <w:bCs/>
                <w:noProof/>
                <w:sz w:val="20"/>
                <w:szCs w:val="20"/>
              </w:rPr>
            </w:pPr>
            <w:r>
              <w:rPr>
                <w:b/>
                <w:noProof/>
                <w:sz w:val="20"/>
              </w:rPr>
              <w:t>Točka</w:t>
            </w:r>
          </w:p>
        </w:tc>
        <w:tc>
          <w:tcPr>
            <w:tcW w:w="2000" w:type="pct"/>
            <w:hideMark/>
          </w:tcPr>
          <w:p>
            <w:pPr>
              <w:spacing w:before="60" w:after="60"/>
              <w:ind w:left="84" w:right="195"/>
              <w:jc w:val="center"/>
              <w:rPr>
                <w:rFonts w:eastAsia="Times New Roman"/>
                <w:b/>
                <w:bCs/>
                <w:noProof/>
                <w:sz w:val="20"/>
                <w:szCs w:val="20"/>
              </w:rPr>
            </w:pPr>
            <w:r>
              <w:rPr>
                <w:b/>
                <w:noProof/>
                <w:sz w:val="20"/>
              </w:rPr>
              <w:t>Predmet homologacije</w:t>
            </w:r>
          </w:p>
        </w:tc>
        <w:tc>
          <w:tcPr>
            <w:tcW w:w="1558" w:type="pct"/>
            <w:hideMark/>
          </w:tcPr>
          <w:p>
            <w:pPr>
              <w:spacing w:before="60" w:after="60"/>
              <w:ind w:left="128" w:right="195"/>
              <w:jc w:val="center"/>
              <w:rPr>
                <w:rFonts w:eastAsia="Times New Roman"/>
                <w:b/>
                <w:bCs/>
                <w:noProof/>
                <w:sz w:val="20"/>
                <w:szCs w:val="20"/>
              </w:rPr>
            </w:pPr>
            <w:r>
              <w:rPr>
                <w:b/>
                <w:noProof/>
                <w:sz w:val="20"/>
              </w:rPr>
              <w:t>Regulatorni akt</w:t>
            </w:r>
          </w:p>
        </w:tc>
        <w:tc>
          <w:tcPr>
            <w:tcW w:w="549" w:type="pct"/>
            <w:hideMark/>
          </w:tcPr>
          <w:p>
            <w:pPr>
              <w:spacing w:before="60" w:after="60"/>
              <w:ind w:right="195"/>
              <w:jc w:val="center"/>
              <w:rPr>
                <w:rFonts w:eastAsia="Times New Roman"/>
                <w:b/>
                <w:bCs/>
                <w:noProof/>
                <w:sz w:val="20"/>
                <w:szCs w:val="20"/>
              </w:rPr>
            </w:pPr>
            <w:r>
              <w:rPr>
                <w:b/>
                <w:noProof/>
                <w:sz w:val="20"/>
              </w:rPr>
              <w:t>N</w:t>
            </w:r>
            <w:r>
              <w:rPr>
                <w:b/>
                <w:noProof/>
                <w:sz w:val="20"/>
                <w:vertAlign w:val="subscript"/>
              </w:rPr>
              <w:t>3</w:t>
            </w:r>
          </w:p>
        </w:tc>
        <w:tc>
          <w:tcPr>
            <w:tcW w:w="549" w:type="pct"/>
            <w:hideMark/>
          </w:tcPr>
          <w:p>
            <w:pPr>
              <w:spacing w:before="60" w:after="60"/>
              <w:ind w:right="195"/>
              <w:jc w:val="center"/>
              <w:rPr>
                <w:rFonts w:eastAsia="Times New Roman"/>
                <w:b/>
                <w:bCs/>
                <w:noProof/>
                <w:sz w:val="20"/>
                <w:szCs w:val="20"/>
              </w:rPr>
            </w:pPr>
            <w:r>
              <w:rPr>
                <w:b/>
                <w:noProof/>
                <w:sz w:val="20"/>
              </w:rPr>
              <w:t>O</w:t>
            </w:r>
            <w:r>
              <w:rPr>
                <w:b/>
                <w:noProof/>
                <w:sz w:val="20"/>
                <w:vertAlign w:val="subscript"/>
              </w:rPr>
              <w:t>4</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w:t>
            </w:r>
          </w:p>
        </w:tc>
        <w:tc>
          <w:tcPr>
            <w:tcW w:w="2000" w:type="pct"/>
            <w:hideMark/>
          </w:tcPr>
          <w:p>
            <w:pPr>
              <w:spacing w:before="60" w:after="60"/>
              <w:ind w:left="84"/>
              <w:jc w:val="left"/>
              <w:rPr>
                <w:rFonts w:eastAsia="Times New Roman"/>
                <w:noProof/>
                <w:sz w:val="20"/>
                <w:szCs w:val="20"/>
              </w:rPr>
            </w:pPr>
            <w:r>
              <w:rPr>
                <w:noProof/>
                <w:sz w:val="20"/>
              </w:rPr>
              <w:t>Dopuštena razina buke</w:t>
            </w:r>
          </w:p>
        </w:tc>
        <w:tc>
          <w:tcPr>
            <w:tcW w:w="1558" w:type="pct"/>
            <w:hideMark/>
          </w:tcPr>
          <w:p>
            <w:pPr>
              <w:spacing w:before="60" w:after="60"/>
              <w:ind w:left="128"/>
              <w:jc w:val="left"/>
              <w:rPr>
                <w:rFonts w:eastAsia="Times New Roman"/>
                <w:noProof/>
                <w:sz w:val="20"/>
                <w:szCs w:val="20"/>
              </w:rPr>
            </w:pPr>
            <w:r>
              <w:rPr>
                <w:noProof/>
                <w:sz w:val="20"/>
              </w:rPr>
              <w:t>Direktiva 70/157/EEZ</w:t>
            </w:r>
          </w:p>
        </w:tc>
        <w:tc>
          <w:tcPr>
            <w:tcW w:w="549" w:type="pct"/>
            <w:hideMark/>
          </w:tcPr>
          <w:p>
            <w:pPr>
              <w:spacing w:before="60" w:after="60"/>
              <w:jc w:val="center"/>
              <w:rPr>
                <w:rFonts w:eastAsia="Times New Roman"/>
                <w:noProof/>
                <w:sz w:val="20"/>
                <w:szCs w:val="20"/>
              </w:rPr>
            </w:pPr>
            <w:r>
              <w:rPr>
                <w:noProof/>
                <w:sz w:val="20"/>
              </w:rPr>
              <w:t>T</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3.A</w:t>
            </w:r>
          </w:p>
        </w:tc>
        <w:tc>
          <w:tcPr>
            <w:tcW w:w="2000" w:type="pct"/>
            <w:hideMark/>
          </w:tcPr>
          <w:p>
            <w:pPr>
              <w:spacing w:before="60" w:after="60"/>
              <w:ind w:left="84"/>
              <w:jc w:val="left"/>
              <w:rPr>
                <w:rFonts w:eastAsia="Times New Roman"/>
                <w:noProof/>
                <w:sz w:val="20"/>
                <w:szCs w:val="20"/>
              </w:rPr>
            </w:pPr>
            <w:r>
              <w:rPr>
                <w:noProof/>
                <w:sz w:val="20"/>
              </w:rPr>
              <w:t>Sprečavanje nastanka požara (spremnici za tekuće gorivo)</w:t>
            </w:r>
          </w:p>
        </w:tc>
        <w:tc>
          <w:tcPr>
            <w:tcW w:w="1558" w:type="pct"/>
            <w:hideMark/>
          </w:tcPr>
          <w:p>
            <w:pPr>
              <w:spacing w:before="60" w:after="60"/>
              <w:ind w:left="128"/>
              <w:jc w:val="left"/>
              <w:rPr>
                <w:rFonts w:eastAsia="Times New Roman"/>
                <w:noProof/>
                <w:sz w:val="20"/>
                <w:szCs w:val="20"/>
              </w:rPr>
            </w:pPr>
            <w:r>
              <w:rPr>
                <w:noProof/>
                <w:sz w:val="20"/>
              </w:rPr>
              <w:t>Uredba (EZ) br. 661/2009</w:t>
            </w:r>
          </w:p>
          <w:p>
            <w:pPr>
              <w:spacing w:before="60" w:after="60"/>
              <w:ind w:left="128"/>
              <w:jc w:val="left"/>
              <w:rPr>
                <w:rFonts w:eastAsia="Times New Roman"/>
                <w:noProof/>
                <w:sz w:val="20"/>
                <w:szCs w:val="20"/>
              </w:rPr>
            </w:pPr>
            <w:r>
              <w:rPr>
                <w:noProof/>
                <w:sz w:val="20"/>
              </w:rPr>
              <w:t>Pravilnik UNECE-a br. 34</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3.B</w:t>
            </w:r>
          </w:p>
        </w:tc>
        <w:tc>
          <w:tcPr>
            <w:tcW w:w="2000" w:type="pct"/>
            <w:hideMark/>
          </w:tcPr>
          <w:p>
            <w:pPr>
              <w:spacing w:before="60" w:after="60"/>
              <w:ind w:left="84"/>
              <w:jc w:val="left"/>
              <w:rPr>
                <w:rFonts w:eastAsia="Times New Roman"/>
                <w:noProof/>
                <w:sz w:val="20"/>
                <w:szCs w:val="20"/>
              </w:rPr>
            </w:pPr>
            <w:r>
              <w:rPr>
                <w:noProof/>
                <w:sz w:val="20"/>
              </w:rPr>
              <w:t>Uređaji za zaštitu od stražnjeg podlijetanja (RUPD) i njihova ugradnja; zaštita od stražnjeg podlijetanja (RUP)</w:t>
            </w:r>
          </w:p>
        </w:tc>
        <w:tc>
          <w:tcPr>
            <w:tcW w:w="1558" w:type="pct"/>
            <w:hideMark/>
          </w:tcPr>
          <w:p>
            <w:pPr>
              <w:spacing w:before="60" w:after="60"/>
              <w:ind w:left="128"/>
              <w:jc w:val="left"/>
              <w:rPr>
                <w:rFonts w:eastAsia="Times New Roman"/>
                <w:noProof/>
                <w:sz w:val="20"/>
                <w:szCs w:val="20"/>
              </w:rPr>
            </w:pPr>
            <w:r>
              <w:rPr>
                <w:noProof/>
                <w:sz w:val="20"/>
              </w:rPr>
              <w:t>Uredba (EZ) br. 661/2009</w:t>
            </w:r>
          </w:p>
          <w:p>
            <w:pPr>
              <w:spacing w:before="60" w:after="60"/>
              <w:ind w:left="128"/>
              <w:jc w:val="left"/>
              <w:rPr>
                <w:rFonts w:eastAsia="Times New Roman"/>
                <w:noProof/>
                <w:sz w:val="20"/>
                <w:szCs w:val="20"/>
              </w:rPr>
            </w:pPr>
            <w:r>
              <w:rPr>
                <w:noProof/>
                <w:sz w:val="20"/>
              </w:rPr>
              <w:t>Pravilnik UNECE-a br. 58</w:t>
            </w:r>
          </w:p>
        </w:tc>
        <w:tc>
          <w:tcPr>
            <w:tcW w:w="549" w:type="pct"/>
            <w:hideMark/>
          </w:tcPr>
          <w:p>
            <w:pPr>
              <w:spacing w:before="60" w:after="60"/>
              <w:jc w:val="center"/>
              <w:rPr>
                <w:rFonts w:eastAsia="Times New Roman"/>
                <w:noProof/>
                <w:sz w:val="20"/>
                <w:szCs w:val="20"/>
              </w:rPr>
            </w:pPr>
            <w:r>
              <w:rPr>
                <w:noProof/>
                <w:sz w:val="20"/>
              </w:rPr>
              <w:t>A</w:t>
            </w:r>
          </w:p>
        </w:tc>
        <w:tc>
          <w:tcPr>
            <w:tcW w:w="549" w:type="pct"/>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4.A</w:t>
            </w:r>
          </w:p>
        </w:tc>
        <w:tc>
          <w:tcPr>
            <w:tcW w:w="2000" w:type="pct"/>
            <w:hideMark/>
          </w:tcPr>
          <w:p>
            <w:pPr>
              <w:spacing w:before="60" w:after="60"/>
              <w:ind w:left="84"/>
              <w:jc w:val="left"/>
              <w:rPr>
                <w:rFonts w:eastAsia="Times New Roman"/>
                <w:noProof/>
                <w:sz w:val="20"/>
                <w:szCs w:val="20"/>
              </w:rPr>
            </w:pPr>
            <w:r>
              <w:rPr>
                <w:noProof/>
                <w:sz w:val="20"/>
              </w:rPr>
              <w:t>Prostor za ugradnju i pričvršćivanje stražnje registarske pločice</w:t>
            </w:r>
          </w:p>
        </w:tc>
        <w:tc>
          <w:tcPr>
            <w:tcW w:w="1558" w:type="pct"/>
            <w:hideMark/>
          </w:tcPr>
          <w:p>
            <w:pPr>
              <w:spacing w:before="60" w:after="60"/>
              <w:ind w:left="128"/>
              <w:jc w:val="left"/>
              <w:rPr>
                <w:rFonts w:eastAsia="Times New Roman"/>
                <w:noProof/>
                <w:sz w:val="20"/>
                <w:szCs w:val="20"/>
              </w:rPr>
            </w:pPr>
            <w:r>
              <w:rPr>
                <w:noProof/>
                <w:sz w:val="20"/>
              </w:rPr>
              <w:t>Uredba (EZ) br. 661/2009</w:t>
            </w:r>
          </w:p>
          <w:p>
            <w:pPr>
              <w:spacing w:before="60" w:after="60"/>
              <w:ind w:left="128"/>
              <w:jc w:val="left"/>
              <w:rPr>
                <w:rFonts w:eastAsia="Times New Roman"/>
                <w:noProof/>
                <w:sz w:val="20"/>
                <w:szCs w:val="20"/>
              </w:rPr>
            </w:pPr>
            <w:r>
              <w:rPr>
                <w:noProof/>
                <w:sz w:val="20"/>
              </w:rPr>
              <w:t>Uredba (EU) br. 1003/2010</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A+R</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5.A</w:t>
            </w:r>
          </w:p>
        </w:tc>
        <w:tc>
          <w:tcPr>
            <w:tcW w:w="2000" w:type="pct"/>
            <w:hideMark/>
          </w:tcPr>
          <w:p>
            <w:pPr>
              <w:spacing w:before="60" w:after="60"/>
              <w:ind w:left="84"/>
              <w:jc w:val="left"/>
              <w:rPr>
                <w:rFonts w:eastAsia="Times New Roman"/>
                <w:noProof/>
                <w:sz w:val="20"/>
                <w:szCs w:val="20"/>
              </w:rPr>
            </w:pPr>
            <w:r>
              <w:rPr>
                <w:noProof/>
                <w:sz w:val="20"/>
              </w:rPr>
              <w:t>Upravljački mehanizam</w:t>
            </w:r>
          </w:p>
        </w:tc>
        <w:tc>
          <w:tcPr>
            <w:tcW w:w="1558" w:type="pct"/>
            <w:hideMark/>
          </w:tcPr>
          <w:p>
            <w:pPr>
              <w:spacing w:before="60" w:after="60"/>
              <w:ind w:left="128"/>
              <w:jc w:val="left"/>
              <w:rPr>
                <w:rFonts w:eastAsia="Times New Roman"/>
                <w:noProof/>
                <w:sz w:val="20"/>
                <w:szCs w:val="20"/>
              </w:rPr>
            </w:pPr>
            <w:r>
              <w:rPr>
                <w:noProof/>
                <w:sz w:val="20"/>
              </w:rPr>
              <w:t>Uredba (EZ) br. 661/2009</w:t>
            </w:r>
          </w:p>
          <w:p>
            <w:pPr>
              <w:spacing w:before="60" w:after="60"/>
              <w:ind w:left="128"/>
              <w:jc w:val="left"/>
              <w:rPr>
                <w:rFonts w:eastAsia="Times New Roman"/>
                <w:noProof/>
                <w:sz w:val="20"/>
                <w:szCs w:val="20"/>
              </w:rPr>
            </w:pPr>
            <w:r>
              <w:rPr>
                <w:noProof/>
                <w:sz w:val="20"/>
              </w:rPr>
              <w:t>Pravilnik UNECE-a br. 79</w:t>
            </w:r>
          </w:p>
        </w:tc>
        <w:tc>
          <w:tcPr>
            <w:tcW w:w="549" w:type="pct"/>
            <w:hideMark/>
          </w:tcPr>
          <w:p>
            <w:pPr>
              <w:spacing w:before="60" w:after="60"/>
              <w:jc w:val="center"/>
              <w:rPr>
                <w:rFonts w:eastAsia="Times New Roman"/>
                <w:noProof/>
                <w:sz w:val="20"/>
                <w:szCs w:val="20"/>
              </w:rPr>
            </w:pPr>
            <w:r>
              <w:rPr>
                <w:noProof/>
                <w:sz w:val="20"/>
              </w:rPr>
              <w:t>X</w:t>
            </w:r>
          </w:p>
          <w:p>
            <w:pPr>
              <w:spacing w:before="60" w:after="60"/>
              <w:jc w:val="center"/>
              <w:rPr>
                <w:rFonts w:eastAsia="Times New Roman"/>
                <w:noProof/>
                <w:sz w:val="20"/>
                <w:szCs w:val="20"/>
              </w:rPr>
            </w:pPr>
            <w:r>
              <w:rPr>
                <w:noProof/>
                <w:sz w:val="20"/>
              </w:rPr>
              <w:t>dopušteno upravljanje kranom</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6.A</w:t>
            </w:r>
          </w:p>
        </w:tc>
        <w:tc>
          <w:tcPr>
            <w:tcW w:w="2000" w:type="pct"/>
            <w:hideMark/>
          </w:tcPr>
          <w:p>
            <w:pPr>
              <w:spacing w:before="60" w:after="60"/>
              <w:ind w:left="84"/>
              <w:jc w:val="left"/>
              <w:rPr>
                <w:rFonts w:eastAsia="Times New Roman"/>
                <w:noProof/>
                <w:sz w:val="20"/>
                <w:szCs w:val="20"/>
              </w:rPr>
            </w:pPr>
            <w:r>
              <w:rPr>
                <w:noProof/>
                <w:sz w:val="20"/>
              </w:rPr>
              <w:t>Pristup vozilu i upravljivost</w:t>
            </w:r>
          </w:p>
        </w:tc>
        <w:tc>
          <w:tcPr>
            <w:tcW w:w="1558" w:type="pct"/>
            <w:hideMark/>
          </w:tcPr>
          <w:p>
            <w:pPr>
              <w:spacing w:before="60" w:after="60"/>
              <w:ind w:left="128"/>
              <w:jc w:val="left"/>
              <w:rPr>
                <w:rFonts w:eastAsia="Times New Roman"/>
                <w:noProof/>
                <w:sz w:val="20"/>
                <w:szCs w:val="20"/>
              </w:rPr>
            </w:pPr>
            <w:r>
              <w:rPr>
                <w:noProof/>
                <w:sz w:val="20"/>
              </w:rPr>
              <w:t>Uredba (EZ) br. 661/2009</w:t>
            </w:r>
          </w:p>
          <w:p>
            <w:pPr>
              <w:spacing w:before="60" w:after="60"/>
              <w:ind w:left="128"/>
              <w:jc w:val="left"/>
              <w:rPr>
                <w:rFonts w:eastAsia="Times New Roman"/>
                <w:noProof/>
                <w:sz w:val="20"/>
                <w:szCs w:val="20"/>
              </w:rPr>
            </w:pPr>
            <w:r>
              <w:rPr>
                <w:noProof/>
                <w:sz w:val="20"/>
              </w:rPr>
              <w:t>Uredba (EU) br. 130/2012</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7.A</w:t>
            </w:r>
          </w:p>
        </w:tc>
        <w:tc>
          <w:tcPr>
            <w:tcW w:w="2000" w:type="pct"/>
            <w:hideMark/>
          </w:tcPr>
          <w:p>
            <w:pPr>
              <w:spacing w:before="60" w:after="60"/>
              <w:ind w:left="84"/>
              <w:jc w:val="left"/>
              <w:rPr>
                <w:rFonts w:eastAsia="Times New Roman"/>
                <w:noProof/>
                <w:sz w:val="20"/>
                <w:szCs w:val="20"/>
              </w:rPr>
            </w:pPr>
            <w:r>
              <w:rPr>
                <w:noProof/>
                <w:sz w:val="20"/>
              </w:rPr>
              <w:t>Uređaji i signali za zvučno upozoravanje</w:t>
            </w:r>
          </w:p>
        </w:tc>
        <w:tc>
          <w:tcPr>
            <w:tcW w:w="1558" w:type="pct"/>
            <w:hideMark/>
          </w:tcPr>
          <w:p>
            <w:pPr>
              <w:spacing w:before="60" w:after="60"/>
              <w:ind w:left="128"/>
              <w:jc w:val="left"/>
              <w:rPr>
                <w:rFonts w:eastAsia="Times New Roman"/>
                <w:noProof/>
                <w:sz w:val="20"/>
                <w:szCs w:val="20"/>
              </w:rPr>
            </w:pPr>
            <w:r>
              <w:rPr>
                <w:noProof/>
                <w:sz w:val="20"/>
              </w:rPr>
              <w:t>Uredba (EZ) br. 661/2009</w:t>
            </w:r>
          </w:p>
          <w:p>
            <w:pPr>
              <w:spacing w:before="60" w:after="60"/>
              <w:ind w:left="128"/>
              <w:jc w:val="left"/>
              <w:rPr>
                <w:rFonts w:eastAsia="Times New Roman"/>
                <w:noProof/>
                <w:sz w:val="20"/>
                <w:szCs w:val="20"/>
              </w:rPr>
            </w:pPr>
            <w:r>
              <w:rPr>
                <w:noProof/>
                <w:sz w:val="20"/>
              </w:rPr>
              <w:t>Pravilnik UNECE-a br. 28</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8.A</w:t>
            </w:r>
          </w:p>
        </w:tc>
        <w:tc>
          <w:tcPr>
            <w:tcW w:w="2000" w:type="pct"/>
            <w:hideMark/>
          </w:tcPr>
          <w:p>
            <w:pPr>
              <w:spacing w:before="60" w:after="60"/>
              <w:ind w:left="84"/>
              <w:jc w:val="left"/>
              <w:rPr>
                <w:rFonts w:eastAsia="Times New Roman"/>
                <w:noProof/>
                <w:sz w:val="20"/>
                <w:szCs w:val="20"/>
              </w:rPr>
            </w:pPr>
            <w:r>
              <w:rPr>
                <w:noProof/>
                <w:sz w:val="20"/>
              </w:rPr>
              <w:t>Uređaji za neizravno gledanje i njihova ugradnja</w:t>
            </w:r>
          </w:p>
        </w:tc>
        <w:tc>
          <w:tcPr>
            <w:tcW w:w="1558" w:type="pct"/>
            <w:hideMark/>
          </w:tcPr>
          <w:p>
            <w:pPr>
              <w:spacing w:before="60" w:after="60"/>
              <w:ind w:left="128"/>
              <w:jc w:val="left"/>
              <w:rPr>
                <w:rFonts w:eastAsia="Times New Roman"/>
                <w:noProof/>
                <w:sz w:val="20"/>
                <w:szCs w:val="20"/>
              </w:rPr>
            </w:pPr>
            <w:r>
              <w:rPr>
                <w:noProof/>
                <w:sz w:val="20"/>
              </w:rPr>
              <w:t>Uredba (EZ) br. 661/2009</w:t>
            </w:r>
          </w:p>
          <w:p>
            <w:pPr>
              <w:spacing w:before="60" w:after="60"/>
              <w:ind w:left="128"/>
              <w:jc w:val="left"/>
              <w:rPr>
                <w:rFonts w:eastAsia="Times New Roman"/>
                <w:noProof/>
                <w:sz w:val="20"/>
                <w:szCs w:val="20"/>
              </w:rPr>
            </w:pPr>
            <w:r>
              <w:rPr>
                <w:noProof/>
                <w:sz w:val="20"/>
              </w:rPr>
              <w:t>Pravilnik UNECE-a br. 46</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9.A</w:t>
            </w:r>
          </w:p>
        </w:tc>
        <w:tc>
          <w:tcPr>
            <w:tcW w:w="2000" w:type="pct"/>
            <w:hideMark/>
          </w:tcPr>
          <w:p>
            <w:pPr>
              <w:spacing w:before="60" w:after="60"/>
              <w:ind w:left="84"/>
              <w:jc w:val="left"/>
              <w:rPr>
                <w:rFonts w:eastAsia="Times New Roman"/>
                <w:noProof/>
                <w:sz w:val="20"/>
                <w:szCs w:val="20"/>
              </w:rPr>
            </w:pPr>
            <w:r>
              <w:rPr>
                <w:noProof/>
                <w:sz w:val="20"/>
              </w:rPr>
              <w:t>Kočenje vozila i prikolica</w:t>
            </w:r>
          </w:p>
        </w:tc>
        <w:tc>
          <w:tcPr>
            <w:tcW w:w="1558" w:type="pct"/>
            <w:hideMark/>
          </w:tcPr>
          <w:p>
            <w:pPr>
              <w:spacing w:before="60" w:after="60"/>
              <w:ind w:left="128"/>
              <w:jc w:val="left"/>
              <w:rPr>
                <w:rFonts w:eastAsia="Times New Roman"/>
                <w:noProof/>
                <w:sz w:val="20"/>
                <w:szCs w:val="20"/>
              </w:rPr>
            </w:pPr>
            <w:r>
              <w:rPr>
                <w:noProof/>
                <w:sz w:val="20"/>
              </w:rPr>
              <w:t>Uredba (EZ) br. 661/2009</w:t>
            </w:r>
          </w:p>
          <w:p>
            <w:pPr>
              <w:spacing w:before="60" w:after="60"/>
              <w:ind w:left="128"/>
              <w:jc w:val="left"/>
              <w:rPr>
                <w:rFonts w:eastAsia="Times New Roman"/>
                <w:noProof/>
                <w:sz w:val="20"/>
                <w:szCs w:val="20"/>
              </w:rPr>
            </w:pPr>
            <w:r>
              <w:rPr>
                <w:noProof/>
                <w:sz w:val="20"/>
              </w:rPr>
              <w:t>Pravilnik UNECE-a br. 13</w:t>
            </w:r>
          </w:p>
        </w:tc>
        <w:tc>
          <w:tcPr>
            <w:tcW w:w="549" w:type="pct"/>
            <w:hideMark/>
          </w:tcPr>
          <w:p>
            <w:pPr>
              <w:spacing w:before="60" w:after="60"/>
              <w:jc w:val="center"/>
              <w:rPr>
                <w:rFonts w:eastAsia="Times New Roman"/>
                <w:noProof/>
                <w:sz w:val="20"/>
                <w:szCs w:val="20"/>
              </w:rPr>
            </w:pPr>
            <w:r>
              <w:rPr>
                <w:noProof/>
                <w:sz w:val="20"/>
              </w:rPr>
              <w:t>U (</w:t>
            </w:r>
            <w:r>
              <w:rPr>
                <w:noProof/>
                <w:sz w:val="20"/>
                <w:vertAlign w:val="superscript"/>
              </w:rPr>
              <w:t>3</w:t>
            </w:r>
            <w:r>
              <w:rPr>
                <w:noProof/>
                <w:sz w:val="20"/>
              </w:rPr>
              <w:t>)</w:t>
            </w:r>
          </w:p>
        </w:tc>
        <w:tc>
          <w:tcPr>
            <w:tcW w:w="549" w:type="pct"/>
            <w:hideMark/>
          </w:tcPr>
          <w:p>
            <w:pPr>
              <w:spacing w:before="60" w:after="60"/>
              <w:jc w:val="center"/>
              <w:rPr>
                <w:rFonts w:eastAsia="Times New Roman"/>
                <w:noProof/>
                <w:sz w:val="20"/>
                <w:szCs w:val="20"/>
              </w:rPr>
            </w:pPr>
            <w:r>
              <w:rPr>
                <w:noProof/>
                <w:sz w:val="20"/>
              </w:rPr>
              <w:t>X (</w:t>
            </w:r>
            <w:r>
              <w:rPr>
                <w:noProof/>
                <w:sz w:val="20"/>
                <w:vertAlign w:val="superscript"/>
              </w:rPr>
              <w:t>3</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10.A</w:t>
            </w:r>
          </w:p>
        </w:tc>
        <w:tc>
          <w:tcPr>
            <w:tcW w:w="2000" w:type="pct"/>
            <w:hideMark/>
          </w:tcPr>
          <w:p>
            <w:pPr>
              <w:spacing w:before="60" w:after="60"/>
              <w:ind w:left="84"/>
              <w:jc w:val="left"/>
              <w:rPr>
                <w:rFonts w:eastAsia="Times New Roman"/>
                <w:noProof/>
                <w:sz w:val="20"/>
                <w:szCs w:val="20"/>
              </w:rPr>
            </w:pPr>
            <w:r>
              <w:rPr>
                <w:noProof/>
                <w:sz w:val="20"/>
              </w:rPr>
              <w:t>Elektromagnetska kompatibilnost</w:t>
            </w:r>
          </w:p>
        </w:tc>
        <w:tc>
          <w:tcPr>
            <w:tcW w:w="1558" w:type="pct"/>
            <w:hideMark/>
          </w:tcPr>
          <w:p>
            <w:pPr>
              <w:spacing w:before="60" w:after="60"/>
              <w:ind w:left="128"/>
              <w:jc w:val="left"/>
              <w:rPr>
                <w:rFonts w:eastAsia="Times New Roman"/>
                <w:noProof/>
                <w:sz w:val="20"/>
                <w:szCs w:val="20"/>
              </w:rPr>
            </w:pPr>
            <w:r>
              <w:rPr>
                <w:noProof/>
                <w:sz w:val="20"/>
              </w:rPr>
              <w:t>Uredba (EZ) br. 661/2009</w:t>
            </w:r>
          </w:p>
          <w:p>
            <w:pPr>
              <w:spacing w:before="60" w:after="60"/>
              <w:ind w:left="128"/>
              <w:jc w:val="left"/>
              <w:rPr>
                <w:rFonts w:eastAsia="Times New Roman"/>
                <w:noProof/>
                <w:sz w:val="20"/>
                <w:szCs w:val="20"/>
              </w:rPr>
            </w:pPr>
            <w:r>
              <w:rPr>
                <w:noProof/>
                <w:sz w:val="20"/>
              </w:rPr>
              <w:t>Pravilnik UNECE-a br. 10</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13.A</w:t>
            </w:r>
          </w:p>
        </w:tc>
        <w:tc>
          <w:tcPr>
            <w:tcW w:w="2000" w:type="pct"/>
            <w:hideMark/>
          </w:tcPr>
          <w:p>
            <w:pPr>
              <w:spacing w:before="60" w:after="60"/>
              <w:ind w:left="84"/>
              <w:jc w:val="left"/>
              <w:rPr>
                <w:rFonts w:eastAsia="Times New Roman"/>
                <w:noProof/>
                <w:sz w:val="20"/>
                <w:szCs w:val="20"/>
              </w:rPr>
            </w:pPr>
            <w:r>
              <w:rPr>
                <w:noProof/>
                <w:sz w:val="20"/>
              </w:rPr>
              <w:t>Zaštita motornih vozila od neovlaštene uporabe</w:t>
            </w:r>
          </w:p>
        </w:tc>
        <w:tc>
          <w:tcPr>
            <w:tcW w:w="1558" w:type="pct"/>
            <w:hideMark/>
          </w:tcPr>
          <w:p>
            <w:pPr>
              <w:spacing w:before="60" w:after="60"/>
              <w:ind w:left="128"/>
              <w:jc w:val="left"/>
              <w:rPr>
                <w:rFonts w:eastAsia="Times New Roman"/>
                <w:noProof/>
                <w:sz w:val="20"/>
                <w:szCs w:val="20"/>
              </w:rPr>
            </w:pPr>
            <w:r>
              <w:rPr>
                <w:noProof/>
                <w:sz w:val="20"/>
              </w:rPr>
              <w:t>Uredba (EZ) br. 661/2009</w:t>
            </w:r>
          </w:p>
          <w:p>
            <w:pPr>
              <w:spacing w:before="60" w:after="60"/>
              <w:ind w:left="128"/>
              <w:jc w:val="left"/>
              <w:rPr>
                <w:rFonts w:eastAsia="Times New Roman"/>
                <w:noProof/>
                <w:sz w:val="20"/>
                <w:szCs w:val="20"/>
              </w:rPr>
            </w:pPr>
            <w:r>
              <w:rPr>
                <w:noProof/>
                <w:sz w:val="20"/>
              </w:rPr>
              <w:t>Pravilnik UNECE-a br. 18</w:t>
            </w:r>
          </w:p>
        </w:tc>
        <w:tc>
          <w:tcPr>
            <w:tcW w:w="549" w:type="pct"/>
            <w:hideMark/>
          </w:tcPr>
          <w:p>
            <w:pPr>
              <w:spacing w:before="60" w:after="60"/>
              <w:jc w:val="center"/>
              <w:rPr>
                <w:rFonts w:eastAsia="Times New Roman"/>
                <w:noProof/>
                <w:sz w:val="20"/>
                <w:szCs w:val="20"/>
              </w:rPr>
            </w:pPr>
            <w:r>
              <w:rPr>
                <w:noProof/>
                <w:sz w:val="20"/>
              </w:rPr>
              <w:t>X(</w:t>
            </w:r>
            <w:r>
              <w:rPr>
                <w:noProof/>
                <w:sz w:val="20"/>
                <w:vertAlign w:val="superscript"/>
              </w:rPr>
              <w:t>4.A</w:t>
            </w:r>
            <w:r>
              <w:rPr>
                <w:noProof/>
                <w:sz w:val="20"/>
              </w:rPr>
              <w:t>)</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15.A</w:t>
            </w:r>
          </w:p>
        </w:tc>
        <w:tc>
          <w:tcPr>
            <w:tcW w:w="2000" w:type="pct"/>
            <w:hideMark/>
          </w:tcPr>
          <w:p>
            <w:pPr>
              <w:spacing w:before="60" w:after="60"/>
              <w:ind w:left="84"/>
              <w:jc w:val="left"/>
              <w:rPr>
                <w:rFonts w:eastAsia="Times New Roman"/>
                <w:noProof/>
                <w:sz w:val="20"/>
                <w:szCs w:val="20"/>
              </w:rPr>
            </w:pPr>
            <w:r>
              <w:rPr>
                <w:noProof/>
                <w:sz w:val="20"/>
              </w:rPr>
              <w:t>Sjedala, njihova sidrišta i nasloni za glavu</w:t>
            </w:r>
          </w:p>
        </w:tc>
        <w:tc>
          <w:tcPr>
            <w:tcW w:w="1558" w:type="pct"/>
            <w:hideMark/>
          </w:tcPr>
          <w:p>
            <w:pPr>
              <w:spacing w:before="60" w:after="60"/>
              <w:ind w:left="128"/>
              <w:jc w:val="left"/>
              <w:rPr>
                <w:rFonts w:eastAsia="Times New Roman"/>
                <w:noProof/>
                <w:sz w:val="20"/>
                <w:szCs w:val="20"/>
              </w:rPr>
            </w:pPr>
            <w:r>
              <w:rPr>
                <w:noProof/>
                <w:sz w:val="20"/>
              </w:rPr>
              <w:t>Uredba (EZ) br. 661/2009</w:t>
            </w:r>
          </w:p>
          <w:p>
            <w:pPr>
              <w:spacing w:before="60" w:after="60"/>
              <w:ind w:left="128"/>
              <w:jc w:val="left"/>
              <w:rPr>
                <w:rFonts w:eastAsia="Times New Roman"/>
                <w:noProof/>
                <w:sz w:val="20"/>
                <w:szCs w:val="20"/>
              </w:rPr>
            </w:pPr>
            <w:r>
              <w:rPr>
                <w:noProof/>
                <w:sz w:val="20"/>
              </w:rPr>
              <w:t>Pravilnik UNECE-a br. 17</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17.A</w:t>
            </w:r>
          </w:p>
        </w:tc>
        <w:tc>
          <w:tcPr>
            <w:tcW w:w="2000" w:type="pct"/>
            <w:hideMark/>
          </w:tcPr>
          <w:p>
            <w:pPr>
              <w:spacing w:before="60" w:after="60"/>
              <w:ind w:left="84"/>
              <w:jc w:val="left"/>
              <w:rPr>
                <w:rFonts w:eastAsia="Times New Roman"/>
                <w:noProof/>
                <w:sz w:val="20"/>
                <w:szCs w:val="20"/>
              </w:rPr>
            </w:pPr>
            <w:r>
              <w:rPr>
                <w:noProof/>
                <w:sz w:val="20"/>
              </w:rPr>
              <w:t>Pristup vozilu i upravljivost</w:t>
            </w:r>
          </w:p>
        </w:tc>
        <w:tc>
          <w:tcPr>
            <w:tcW w:w="1558" w:type="pct"/>
            <w:hideMark/>
          </w:tcPr>
          <w:p>
            <w:pPr>
              <w:spacing w:before="60" w:after="60"/>
              <w:ind w:left="128"/>
              <w:jc w:val="left"/>
              <w:rPr>
                <w:rFonts w:eastAsia="Times New Roman"/>
                <w:noProof/>
                <w:sz w:val="20"/>
                <w:szCs w:val="20"/>
              </w:rPr>
            </w:pPr>
            <w:r>
              <w:rPr>
                <w:noProof/>
                <w:sz w:val="20"/>
              </w:rPr>
              <w:t>Uredba (EZ) br. 661/2009</w:t>
            </w:r>
          </w:p>
          <w:p>
            <w:pPr>
              <w:spacing w:before="60" w:after="60"/>
              <w:ind w:left="128"/>
              <w:jc w:val="left"/>
              <w:rPr>
                <w:rFonts w:eastAsia="Times New Roman"/>
                <w:noProof/>
                <w:sz w:val="20"/>
                <w:szCs w:val="20"/>
              </w:rPr>
            </w:pPr>
            <w:r>
              <w:rPr>
                <w:noProof/>
                <w:sz w:val="20"/>
              </w:rPr>
              <w:t>Uredba (EU) br. 130/2012</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17.B</w:t>
            </w:r>
          </w:p>
        </w:tc>
        <w:tc>
          <w:tcPr>
            <w:tcW w:w="2000" w:type="pct"/>
            <w:hideMark/>
          </w:tcPr>
          <w:p>
            <w:pPr>
              <w:spacing w:before="60" w:after="60"/>
              <w:ind w:left="84"/>
              <w:jc w:val="left"/>
              <w:rPr>
                <w:rFonts w:eastAsia="Times New Roman"/>
                <w:noProof/>
                <w:sz w:val="20"/>
                <w:szCs w:val="20"/>
              </w:rPr>
            </w:pPr>
            <w:r>
              <w:rPr>
                <w:noProof/>
                <w:sz w:val="20"/>
              </w:rPr>
              <w:t>Brzinomjer i njegova ugradnja</w:t>
            </w:r>
          </w:p>
        </w:tc>
        <w:tc>
          <w:tcPr>
            <w:tcW w:w="1558" w:type="pct"/>
            <w:hideMark/>
          </w:tcPr>
          <w:p>
            <w:pPr>
              <w:spacing w:before="60" w:after="60"/>
              <w:ind w:left="128"/>
              <w:jc w:val="left"/>
              <w:rPr>
                <w:rFonts w:eastAsia="Times New Roman"/>
                <w:noProof/>
                <w:sz w:val="20"/>
                <w:szCs w:val="20"/>
              </w:rPr>
            </w:pPr>
            <w:r>
              <w:rPr>
                <w:noProof/>
                <w:sz w:val="20"/>
              </w:rPr>
              <w:t>Uredba (EZ) br. 661/2009</w:t>
            </w:r>
          </w:p>
          <w:p>
            <w:pPr>
              <w:spacing w:before="60" w:after="60"/>
              <w:ind w:left="128"/>
              <w:jc w:val="left"/>
              <w:rPr>
                <w:rFonts w:eastAsia="Times New Roman"/>
                <w:noProof/>
                <w:sz w:val="20"/>
                <w:szCs w:val="20"/>
              </w:rPr>
            </w:pPr>
            <w:r>
              <w:rPr>
                <w:noProof/>
                <w:sz w:val="20"/>
              </w:rPr>
              <w:t>Pravilnik UNECE-a br. 39</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18.A</w:t>
            </w:r>
          </w:p>
        </w:tc>
        <w:tc>
          <w:tcPr>
            <w:tcW w:w="2000" w:type="pct"/>
            <w:hideMark/>
          </w:tcPr>
          <w:p>
            <w:pPr>
              <w:spacing w:before="60" w:after="60"/>
              <w:ind w:left="84"/>
              <w:jc w:val="left"/>
              <w:rPr>
                <w:rFonts w:eastAsia="Times New Roman"/>
                <w:noProof/>
                <w:sz w:val="20"/>
                <w:szCs w:val="20"/>
              </w:rPr>
            </w:pPr>
            <w:r>
              <w:rPr>
                <w:noProof/>
                <w:sz w:val="20"/>
              </w:rPr>
              <w:t>Proizvođačeva pločica i identifikacijski broj vozila</w:t>
            </w:r>
          </w:p>
        </w:tc>
        <w:tc>
          <w:tcPr>
            <w:tcW w:w="1558" w:type="pct"/>
            <w:hideMark/>
          </w:tcPr>
          <w:p>
            <w:pPr>
              <w:spacing w:before="60" w:after="60"/>
              <w:ind w:left="128"/>
              <w:jc w:val="left"/>
              <w:rPr>
                <w:rFonts w:eastAsia="Times New Roman"/>
                <w:noProof/>
                <w:sz w:val="20"/>
                <w:szCs w:val="20"/>
              </w:rPr>
            </w:pPr>
            <w:r>
              <w:rPr>
                <w:noProof/>
                <w:sz w:val="20"/>
              </w:rPr>
              <w:t>Uredba (EZ) br. 661/2009</w:t>
            </w:r>
          </w:p>
          <w:p>
            <w:pPr>
              <w:spacing w:before="60" w:after="60"/>
              <w:ind w:left="128"/>
              <w:jc w:val="left"/>
              <w:rPr>
                <w:rFonts w:eastAsia="Times New Roman"/>
                <w:noProof/>
                <w:sz w:val="20"/>
                <w:szCs w:val="20"/>
              </w:rPr>
            </w:pPr>
            <w:r>
              <w:rPr>
                <w:noProof/>
                <w:sz w:val="20"/>
              </w:rPr>
              <w:t>Uredba (EU) br. 19/2011</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19.A</w:t>
            </w:r>
          </w:p>
        </w:tc>
        <w:tc>
          <w:tcPr>
            <w:tcW w:w="2000" w:type="pct"/>
            <w:hideMark/>
          </w:tcPr>
          <w:p>
            <w:pPr>
              <w:spacing w:before="60" w:after="60"/>
              <w:ind w:left="84"/>
              <w:jc w:val="left"/>
              <w:rPr>
                <w:rFonts w:eastAsia="Times New Roman"/>
                <w:noProof/>
                <w:sz w:val="20"/>
                <w:szCs w:val="20"/>
              </w:rPr>
            </w:pPr>
            <w:r>
              <w:rPr>
                <w:noProof/>
                <w:sz w:val="20"/>
              </w:rPr>
              <w:t>Sidrišta sigurnosnih pojaseva, Isofix sustavi sidrišta i Isofix sidrišta gornje sigurnosne uzice</w:t>
            </w:r>
          </w:p>
        </w:tc>
        <w:tc>
          <w:tcPr>
            <w:tcW w:w="1558" w:type="pct"/>
            <w:hideMark/>
          </w:tcPr>
          <w:p>
            <w:pPr>
              <w:spacing w:before="60" w:after="60"/>
              <w:ind w:left="128"/>
              <w:jc w:val="left"/>
              <w:rPr>
                <w:rFonts w:eastAsia="Times New Roman"/>
                <w:noProof/>
                <w:sz w:val="20"/>
                <w:szCs w:val="20"/>
              </w:rPr>
            </w:pPr>
            <w:r>
              <w:rPr>
                <w:noProof/>
                <w:sz w:val="20"/>
              </w:rPr>
              <w:t>Uredba (EZ) br. 661/2009</w:t>
            </w:r>
          </w:p>
          <w:p>
            <w:pPr>
              <w:spacing w:before="60" w:after="60"/>
              <w:ind w:left="128"/>
              <w:jc w:val="left"/>
              <w:rPr>
                <w:rFonts w:eastAsia="Times New Roman"/>
                <w:noProof/>
                <w:sz w:val="20"/>
                <w:szCs w:val="20"/>
              </w:rPr>
            </w:pPr>
            <w:r>
              <w:rPr>
                <w:noProof/>
                <w:sz w:val="20"/>
              </w:rPr>
              <w:t>Pravilnik UNECE-a br. 14</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20.A</w:t>
            </w:r>
          </w:p>
        </w:tc>
        <w:tc>
          <w:tcPr>
            <w:tcW w:w="2000" w:type="pct"/>
            <w:hideMark/>
          </w:tcPr>
          <w:p>
            <w:pPr>
              <w:spacing w:before="60" w:after="60"/>
              <w:ind w:left="84"/>
              <w:jc w:val="left"/>
              <w:rPr>
                <w:rFonts w:eastAsia="Times New Roman"/>
                <w:noProof/>
                <w:sz w:val="20"/>
                <w:szCs w:val="20"/>
              </w:rPr>
            </w:pPr>
            <w:r>
              <w:rPr>
                <w:noProof/>
                <w:sz w:val="20"/>
              </w:rPr>
              <w:t>Ugradnja uređaja za osvjetljavanje i svjetlosnu signalizaciju u vozila</w:t>
            </w:r>
          </w:p>
        </w:tc>
        <w:tc>
          <w:tcPr>
            <w:tcW w:w="1558" w:type="pct"/>
            <w:hideMark/>
          </w:tcPr>
          <w:p>
            <w:pPr>
              <w:spacing w:before="60" w:after="60"/>
              <w:ind w:left="128"/>
              <w:jc w:val="left"/>
              <w:rPr>
                <w:rFonts w:eastAsia="Times New Roman"/>
                <w:noProof/>
                <w:sz w:val="20"/>
                <w:szCs w:val="20"/>
              </w:rPr>
            </w:pPr>
            <w:r>
              <w:rPr>
                <w:noProof/>
                <w:sz w:val="20"/>
              </w:rPr>
              <w:t>Uredba (EZ) br. 661/2009</w:t>
            </w:r>
          </w:p>
          <w:p>
            <w:pPr>
              <w:spacing w:before="60" w:after="60"/>
              <w:ind w:left="128"/>
              <w:jc w:val="left"/>
              <w:rPr>
                <w:rFonts w:eastAsia="Times New Roman"/>
                <w:noProof/>
                <w:sz w:val="20"/>
                <w:szCs w:val="20"/>
              </w:rPr>
            </w:pPr>
            <w:r>
              <w:rPr>
                <w:noProof/>
                <w:sz w:val="20"/>
              </w:rPr>
              <w:t>Pravilnik UNECE-a br. 48</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A+N</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lastRenderedPageBreak/>
              <w:t>21.A</w:t>
            </w:r>
          </w:p>
        </w:tc>
        <w:tc>
          <w:tcPr>
            <w:tcW w:w="2000" w:type="pct"/>
            <w:hideMark/>
          </w:tcPr>
          <w:p>
            <w:pPr>
              <w:spacing w:before="60" w:after="60"/>
              <w:ind w:left="84"/>
              <w:jc w:val="left"/>
              <w:rPr>
                <w:rFonts w:eastAsia="Times New Roman"/>
                <w:noProof/>
                <w:sz w:val="20"/>
                <w:szCs w:val="20"/>
              </w:rPr>
            </w:pPr>
            <w:r>
              <w:rPr>
                <w:noProof/>
                <w:sz w:val="20"/>
              </w:rPr>
              <w:t>Katadiopterski uređaji za motorna vozila i njihove prikolice</w:t>
            </w:r>
          </w:p>
        </w:tc>
        <w:tc>
          <w:tcPr>
            <w:tcW w:w="1558" w:type="pct"/>
            <w:hideMark/>
          </w:tcPr>
          <w:p>
            <w:pPr>
              <w:spacing w:before="60" w:after="60"/>
              <w:ind w:left="128"/>
              <w:jc w:val="left"/>
              <w:rPr>
                <w:rFonts w:eastAsia="Times New Roman"/>
                <w:noProof/>
                <w:sz w:val="20"/>
                <w:szCs w:val="20"/>
              </w:rPr>
            </w:pPr>
            <w:r>
              <w:rPr>
                <w:noProof/>
                <w:sz w:val="20"/>
              </w:rPr>
              <w:t>Uredba (EZ) br. 661/2009</w:t>
            </w:r>
          </w:p>
          <w:p>
            <w:pPr>
              <w:spacing w:before="60" w:after="60"/>
              <w:ind w:left="128"/>
              <w:jc w:val="left"/>
              <w:rPr>
                <w:rFonts w:eastAsia="Times New Roman"/>
                <w:noProof/>
                <w:sz w:val="20"/>
                <w:szCs w:val="20"/>
              </w:rPr>
            </w:pPr>
            <w:r>
              <w:rPr>
                <w:noProof/>
                <w:sz w:val="20"/>
              </w:rPr>
              <w:t>Pravilnik UNECE-a br. 3</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22.A</w:t>
            </w:r>
          </w:p>
        </w:tc>
        <w:tc>
          <w:tcPr>
            <w:tcW w:w="2000" w:type="pct"/>
            <w:hideMark/>
          </w:tcPr>
          <w:p>
            <w:pPr>
              <w:spacing w:before="60" w:after="60"/>
              <w:ind w:left="84"/>
              <w:jc w:val="left"/>
              <w:rPr>
                <w:rFonts w:eastAsia="Times New Roman"/>
                <w:noProof/>
                <w:sz w:val="20"/>
                <w:szCs w:val="20"/>
              </w:rPr>
            </w:pPr>
            <w:r>
              <w:rPr>
                <w:noProof/>
                <w:sz w:val="20"/>
              </w:rPr>
              <w:t>Prednja pozicijska, stražnja pozicijska, kočna i gabaritna svjetla za motorna vozila i njihove prikolice</w:t>
            </w:r>
          </w:p>
        </w:tc>
        <w:tc>
          <w:tcPr>
            <w:tcW w:w="1558" w:type="pct"/>
            <w:hideMark/>
          </w:tcPr>
          <w:p>
            <w:pPr>
              <w:spacing w:before="60" w:after="60"/>
              <w:ind w:left="128"/>
              <w:jc w:val="left"/>
              <w:rPr>
                <w:rFonts w:eastAsia="Times New Roman"/>
                <w:noProof/>
                <w:sz w:val="20"/>
                <w:szCs w:val="20"/>
              </w:rPr>
            </w:pPr>
            <w:r>
              <w:rPr>
                <w:noProof/>
                <w:sz w:val="20"/>
              </w:rPr>
              <w:t>Uredba (EZ) br. 661/2009</w:t>
            </w:r>
          </w:p>
          <w:p>
            <w:pPr>
              <w:spacing w:before="60" w:after="60"/>
              <w:ind w:left="128"/>
              <w:jc w:val="left"/>
              <w:rPr>
                <w:rFonts w:eastAsia="Times New Roman"/>
                <w:noProof/>
                <w:sz w:val="20"/>
                <w:szCs w:val="20"/>
              </w:rPr>
            </w:pPr>
            <w:r>
              <w:rPr>
                <w:noProof/>
                <w:sz w:val="20"/>
              </w:rPr>
              <w:t>Pravilnik UNECE-a br. 7</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22.B</w:t>
            </w:r>
          </w:p>
        </w:tc>
        <w:tc>
          <w:tcPr>
            <w:tcW w:w="2000" w:type="pct"/>
            <w:hideMark/>
          </w:tcPr>
          <w:p>
            <w:pPr>
              <w:spacing w:before="60" w:after="60"/>
              <w:ind w:left="84"/>
              <w:jc w:val="left"/>
              <w:rPr>
                <w:rFonts w:eastAsia="Times New Roman"/>
                <w:noProof/>
                <w:sz w:val="20"/>
                <w:szCs w:val="20"/>
              </w:rPr>
            </w:pPr>
            <w:r>
              <w:rPr>
                <w:noProof/>
                <w:sz w:val="20"/>
              </w:rPr>
              <w:t>Dnevna svjetla za motorna vozila</w:t>
            </w:r>
          </w:p>
        </w:tc>
        <w:tc>
          <w:tcPr>
            <w:tcW w:w="1558" w:type="pct"/>
            <w:hideMark/>
          </w:tcPr>
          <w:p>
            <w:pPr>
              <w:spacing w:before="60" w:after="60"/>
              <w:ind w:left="128"/>
              <w:jc w:val="left"/>
              <w:rPr>
                <w:rFonts w:eastAsia="Times New Roman"/>
                <w:noProof/>
                <w:sz w:val="20"/>
                <w:szCs w:val="20"/>
              </w:rPr>
            </w:pPr>
            <w:r>
              <w:rPr>
                <w:noProof/>
                <w:sz w:val="20"/>
              </w:rPr>
              <w:t>Uredba (EZ) br. 661/2009</w:t>
            </w:r>
          </w:p>
          <w:p>
            <w:pPr>
              <w:spacing w:before="60" w:after="60"/>
              <w:ind w:left="128"/>
              <w:jc w:val="left"/>
              <w:rPr>
                <w:rFonts w:eastAsia="Times New Roman"/>
                <w:noProof/>
                <w:sz w:val="20"/>
                <w:szCs w:val="20"/>
              </w:rPr>
            </w:pPr>
            <w:r>
              <w:rPr>
                <w:noProof/>
                <w:sz w:val="20"/>
              </w:rPr>
              <w:t>Pravilnik UNECE-a br. 87</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22.C</w:t>
            </w:r>
          </w:p>
        </w:tc>
        <w:tc>
          <w:tcPr>
            <w:tcW w:w="2000" w:type="pct"/>
            <w:hideMark/>
          </w:tcPr>
          <w:p>
            <w:pPr>
              <w:spacing w:before="60" w:after="60"/>
              <w:ind w:left="84"/>
              <w:jc w:val="left"/>
              <w:rPr>
                <w:rFonts w:eastAsia="Times New Roman"/>
                <w:noProof/>
                <w:sz w:val="20"/>
                <w:szCs w:val="20"/>
              </w:rPr>
            </w:pPr>
            <w:r>
              <w:rPr>
                <w:noProof/>
                <w:sz w:val="20"/>
              </w:rPr>
              <w:t>Bočna svjetla za označivanje za motorna vozila i njihove prikolice</w:t>
            </w:r>
          </w:p>
        </w:tc>
        <w:tc>
          <w:tcPr>
            <w:tcW w:w="1558" w:type="pct"/>
            <w:hideMark/>
          </w:tcPr>
          <w:p>
            <w:pPr>
              <w:spacing w:before="60" w:after="60"/>
              <w:ind w:left="128"/>
              <w:jc w:val="left"/>
              <w:rPr>
                <w:rFonts w:eastAsia="Times New Roman"/>
                <w:noProof/>
                <w:sz w:val="20"/>
                <w:szCs w:val="20"/>
              </w:rPr>
            </w:pPr>
            <w:r>
              <w:rPr>
                <w:noProof/>
                <w:sz w:val="20"/>
              </w:rPr>
              <w:t>Uredba (EZ) br. 661/2009</w:t>
            </w:r>
          </w:p>
          <w:p>
            <w:pPr>
              <w:spacing w:before="60" w:after="60"/>
              <w:ind w:left="128"/>
              <w:jc w:val="left"/>
              <w:rPr>
                <w:rFonts w:eastAsia="Times New Roman"/>
                <w:noProof/>
                <w:sz w:val="20"/>
                <w:szCs w:val="20"/>
              </w:rPr>
            </w:pPr>
            <w:r>
              <w:rPr>
                <w:noProof/>
                <w:sz w:val="20"/>
              </w:rPr>
              <w:t>Pravilnik UNECE-a br. 91</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23.A</w:t>
            </w:r>
          </w:p>
        </w:tc>
        <w:tc>
          <w:tcPr>
            <w:tcW w:w="2000" w:type="pct"/>
            <w:hideMark/>
          </w:tcPr>
          <w:p>
            <w:pPr>
              <w:spacing w:before="60" w:after="60"/>
              <w:ind w:left="84"/>
              <w:jc w:val="left"/>
              <w:rPr>
                <w:rFonts w:eastAsia="Times New Roman"/>
                <w:noProof/>
                <w:sz w:val="20"/>
                <w:szCs w:val="20"/>
              </w:rPr>
            </w:pPr>
            <w:r>
              <w:rPr>
                <w:noProof/>
                <w:sz w:val="20"/>
              </w:rPr>
              <w:t>Pokazivači smjera za motorna vozila i njihove prikolice</w:t>
            </w:r>
          </w:p>
        </w:tc>
        <w:tc>
          <w:tcPr>
            <w:tcW w:w="1558" w:type="pct"/>
            <w:hideMark/>
          </w:tcPr>
          <w:p>
            <w:pPr>
              <w:spacing w:before="60" w:after="60"/>
              <w:ind w:left="128"/>
              <w:jc w:val="left"/>
              <w:rPr>
                <w:rFonts w:eastAsia="Times New Roman"/>
                <w:noProof/>
                <w:sz w:val="20"/>
                <w:szCs w:val="20"/>
              </w:rPr>
            </w:pPr>
            <w:r>
              <w:rPr>
                <w:noProof/>
                <w:sz w:val="20"/>
              </w:rPr>
              <w:t>Uredba (EZ) br. 661/2009</w:t>
            </w:r>
          </w:p>
          <w:p>
            <w:pPr>
              <w:spacing w:before="60" w:after="60"/>
              <w:ind w:left="128"/>
              <w:jc w:val="left"/>
              <w:rPr>
                <w:rFonts w:eastAsia="Times New Roman"/>
                <w:noProof/>
                <w:sz w:val="20"/>
                <w:szCs w:val="20"/>
              </w:rPr>
            </w:pPr>
            <w:r>
              <w:rPr>
                <w:noProof/>
                <w:sz w:val="20"/>
              </w:rPr>
              <w:t>Pravilnik UNECE-a br. 6</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24.A</w:t>
            </w:r>
          </w:p>
        </w:tc>
        <w:tc>
          <w:tcPr>
            <w:tcW w:w="2000" w:type="pct"/>
            <w:hideMark/>
          </w:tcPr>
          <w:p>
            <w:pPr>
              <w:spacing w:before="60" w:after="60"/>
              <w:ind w:left="84"/>
              <w:jc w:val="left"/>
              <w:rPr>
                <w:rFonts w:eastAsia="Times New Roman"/>
                <w:noProof/>
                <w:sz w:val="20"/>
                <w:szCs w:val="20"/>
              </w:rPr>
            </w:pPr>
            <w:r>
              <w:rPr>
                <w:noProof/>
                <w:sz w:val="20"/>
              </w:rPr>
              <w:t>Svjetlo stražnje registarske pločice motornih vozila i njihovih prikolica</w:t>
            </w:r>
          </w:p>
        </w:tc>
        <w:tc>
          <w:tcPr>
            <w:tcW w:w="1558" w:type="pct"/>
            <w:hideMark/>
          </w:tcPr>
          <w:p>
            <w:pPr>
              <w:spacing w:before="60" w:after="60"/>
              <w:ind w:left="128"/>
              <w:jc w:val="left"/>
              <w:rPr>
                <w:rFonts w:eastAsia="Times New Roman"/>
                <w:noProof/>
                <w:sz w:val="20"/>
                <w:szCs w:val="20"/>
              </w:rPr>
            </w:pPr>
            <w:r>
              <w:rPr>
                <w:noProof/>
                <w:sz w:val="20"/>
              </w:rPr>
              <w:t>Uredba (EZ) br. 661/2009</w:t>
            </w:r>
          </w:p>
          <w:p>
            <w:pPr>
              <w:spacing w:before="60" w:after="60"/>
              <w:ind w:left="128"/>
              <w:jc w:val="left"/>
              <w:rPr>
                <w:rFonts w:eastAsia="Times New Roman"/>
                <w:noProof/>
                <w:sz w:val="20"/>
                <w:szCs w:val="20"/>
              </w:rPr>
            </w:pPr>
            <w:r>
              <w:rPr>
                <w:noProof/>
                <w:sz w:val="20"/>
              </w:rPr>
              <w:t>Pravilnik UNECE-a br. 4</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25.A</w:t>
            </w:r>
          </w:p>
        </w:tc>
        <w:tc>
          <w:tcPr>
            <w:tcW w:w="2000" w:type="pct"/>
            <w:hideMark/>
          </w:tcPr>
          <w:p>
            <w:pPr>
              <w:spacing w:before="60" w:after="60"/>
              <w:ind w:left="84"/>
              <w:jc w:val="left"/>
              <w:rPr>
                <w:rFonts w:eastAsia="Times New Roman"/>
                <w:noProof/>
                <w:sz w:val="20"/>
                <w:szCs w:val="20"/>
              </w:rPr>
            </w:pPr>
            <w:r>
              <w:rPr>
                <w:noProof/>
                <w:sz w:val="20"/>
              </w:rPr>
              <w:t>Zatvoreni reflektorski ulošci za glavna svjetla motornih vozila koja emitiraju europski asimetrični kratki svjetlosni snop ili dugi svjetlosni snop ili oboje</w:t>
            </w:r>
          </w:p>
        </w:tc>
        <w:tc>
          <w:tcPr>
            <w:tcW w:w="1558" w:type="pct"/>
            <w:hideMark/>
          </w:tcPr>
          <w:p>
            <w:pPr>
              <w:spacing w:before="60" w:after="60"/>
              <w:ind w:left="128"/>
              <w:jc w:val="left"/>
              <w:rPr>
                <w:rFonts w:eastAsia="Times New Roman"/>
                <w:noProof/>
                <w:sz w:val="20"/>
                <w:szCs w:val="20"/>
              </w:rPr>
            </w:pPr>
            <w:r>
              <w:rPr>
                <w:noProof/>
                <w:sz w:val="20"/>
              </w:rPr>
              <w:t>Uredba (EZ) br. 661/2009</w:t>
            </w:r>
          </w:p>
          <w:p>
            <w:pPr>
              <w:spacing w:before="60" w:after="60"/>
              <w:ind w:left="128"/>
              <w:jc w:val="left"/>
              <w:rPr>
                <w:rFonts w:eastAsia="Times New Roman"/>
                <w:noProof/>
                <w:sz w:val="20"/>
                <w:szCs w:val="20"/>
              </w:rPr>
            </w:pPr>
            <w:r>
              <w:rPr>
                <w:noProof/>
                <w:sz w:val="20"/>
              </w:rPr>
              <w:t>Pravilnik UNECE-a br. 31</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25.B</w:t>
            </w:r>
          </w:p>
        </w:tc>
        <w:tc>
          <w:tcPr>
            <w:tcW w:w="2000" w:type="pct"/>
            <w:hideMark/>
          </w:tcPr>
          <w:p>
            <w:pPr>
              <w:spacing w:before="60" w:after="60"/>
              <w:ind w:left="84"/>
              <w:jc w:val="left"/>
              <w:rPr>
                <w:rFonts w:eastAsia="Times New Roman"/>
                <w:noProof/>
                <w:sz w:val="20"/>
                <w:szCs w:val="20"/>
              </w:rPr>
            </w:pPr>
            <w:r>
              <w:rPr>
                <w:noProof/>
                <w:sz w:val="20"/>
              </w:rPr>
              <w:t>Žarulje sa žarnom niti za uporabu u homologiranim svjetiljkama u motornim vozilima i njihovim prikolicama</w:t>
            </w:r>
          </w:p>
        </w:tc>
        <w:tc>
          <w:tcPr>
            <w:tcW w:w="1558" w:type="pct"/>
            <w:hideMark/>
          </w:tcPr>
          <w:p>
            <w:pPr>
              <w:spacing w:before="60" w:after="60"/>
              <w:ind w:left="128"/>
              <w:jc w:val="left"/>
              <w:rPr>
                <w:rFonts w:eastAsia="Times New Roman"/>
                <w:noProof/>
                <w:sz w:val="20"/>
                <w:szCs w:val="20"/>
              </w:rPr>
            </w:pPr>
            <w:r>
              <w:rPr>
                <w:noProof/>
                <w:sz w:val="20"/>
              </w:rPr>
              <w:t>Uredba (EZ) br. 661/2009</w:t>
            </w:r>
          </w:p>
          <w:p>
            <w:pPr>
              <w:spacing w:before="60" w:after="60"/>
              <w:ind w:left="128"/>
              <w:jc w:val="left"/>
              <w:rPr>
                <w:rFonts w:eastAsia="Times New Roman"/>
                <w:noProof/>
                <w:sz w:val="20"/>
                <w:szCs w:val="20"/>
              </w:rPr>
            </w:pPr>
            <w:r>
              <w:rPr>
                <w:noProof/>
                <w:sz w:val="20"/>
              </w:rPr>
              <w:t>Pravilnik UNECE-a br. 37</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25.C</w:t>
            </w:r>
          </w:p>
        </w:tc>
        <w:tc>
          <w:tcPr>
            <w:tcW w:w="2000" w:type="pct"/>
            <w:hideMark/>
          </w:tcPr>
          <w:p>
            <w:pPr>
              <w:spacing w:before="60" w:after="60"/>
              <w:ind w:left="84"/>
              <w:jc w:val="left"/>
              <w:rPr>
                <w:rFonts w:eastAsia="Times New Roman"/>
                <w:noProof/>
                <w:sz w:val="20"/>
                <w:szCs w:val="20"/>
              </w:rPr>
            </w:pPr>
            <w:r>
              <w:rPr>
                <w:noProof/>
                <w:sz w:val="20"/>
              </w:rPr>
              <w:t>Glavna svjetla za motorna vozila sa svjetlosnim izvorima s izbojem u plinu</w:t>
            </w:r>
          </w:p>
        </w:tc>
        <w:tc>
          <w:tcPr>
            <w:tcW w:w="1558" w:type="pct"/>
            <w:hideMark/>
          </w:tcPr>
          <w:p>
            <w:pPr>
              <w:spacing w:before="60" w:after="60"/>
              <w:ind w:left="128"/>
              <w:jc w:val="left"/>
              <w:rPr>
                <w:rFonts w:eastAsia="Times New Roman"/>
                <w:noProof/>
                <w:sz w:val="20"/>
                <w:szCs w:val="20"/>
              </w:rPr>
            </w:pPr>
            <w:r>
              <w:rPr>
                <w:noProof/>
                <w:sz w:val="20"/>
              </w:rPr>
              <w:t>Uredba (EZ) br. 661/2009</w:t>
            </w:r>
          </w:p>
          <w:p>
            <w:pPr>
              <w:spacing w:before="60" w:after="60"/>
              <w:ind w:left="128"/>
              <w:jc w:val="left"/>
              <w:rPr>
                <w:rFonts w:eastAsia="Times New Roman"/>
                <w:noProof/>
                <w:sz w:val="20"/>
                <w:szCs w:val="20"/>
              </w:rPr>
            </w:pPr>
            <w:r>
              <w:rPr>
                <w:noProof/>
                <w:sz w:val="20"/>
              </w:rPr>
              <w:t>Pravilnik UNECE-a br. 98</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25.D</w:t>
            </w:r>
          </w:p>
        </w:tc>
        <w:tc>
          <w:tcPr>
            <w:tcW w:w="2000" w:type="pct"/>
            <w:hideMark/>
          </w:tcPr>
          <w:p>
            <w:pPr>
              <w:spacing w:before="60" w:after="60"/>
              <w:ind w:left="84"/>
              <w:jc w:val="left"/>
              <w:rPr>
                <w:rFonts w:eastAsia="Times New Roman"/>
                <w:noProof/>
                <w:sz w:val="20"/>
                <w:szCs w:val="20"/>
              </w:rPr>
            </w:pPr>
            <w:r>
              <w:rPr>
                <w:noProof/>
                <w:sz w:val="20"/>
              </w:rPr>
              <w:t>Svjetlosni izvori s izbojem u plinu za uporabu u homologiranim svjetlima s takvim svjetlosnim izvorima u motornim vozilima</w:t>
            </w:r>
          </w:p>
        </w:tc>
        <w:tc>
          <w:tcPr>
            <w:tcW w:w="1558" w:type="pct"/>
            <w:hideMark/>
          </w:tcPr>
          <w:p>
            <w:pPr>
              <w:spacing w:before="60" w:after="60"/>
              <w:ind w:left="128"/>
              <w:jc w:val="left"/>
              <w:rPr>
                <w:rFonts w:eastAsia="Times New Roman"/>
                <w:noProof/>
                <w:sz w:val="20"/>
                <w:szCs w:val="20"/>
              </w:rPr>
            </w:pPr>
            <w:r>
              <w:rPr>
                <w:noProof/>
                <w:sz w:val="20"/>
              </w:rPr>
              <w:t>Uredba (EZ) br. 661/2009</w:t>
            </w:r>
          </w:p>
          <w:p>
            <w:pPr>
              <w:spacing w:before="60" w:after="60"/>
              <w:ind w:left="128"/>
              <w:jc w:val="left"/>
              <w:rPr>
                <w:rFonts w:eastAsia="Times New Roman"/>
                <w:noProof/>
                <w:sz w:val="20"/>
                <w:szCs w:val="20"/>
              </w:rPr>
            </w:pPr>
            <w:r>
              <w:rPr>
                <w:noProof/>
                <w:sz w:val="20"/>
              </w:rPr>
              <w:t>Pravilnik UNECE-a br. 99</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25.E</w:t>
            </w:r>
          </w:p>
        </w:tc>
        <w:tc>
          <w:tcPr>
            <w:tcW w:w="2000" w:type="pct"/>
            <w:hideMark/>
          </w:tcPr>
          <w:p>
            <w:pPr>
              <w:spacing w:before="60" w:after="60"/>
              <w:ind w:left="84"/>
              <w:jc w:val="left"/>
              <w:rPr>
                <w:rFonts w:eastAsia="Times New Roman"/>
                <w:noProof/>
                <w:sz w:val="20"/>
                <w:szCs w:val="20"/>
              </w:rPr>
            </w:pPr>
            <w:r>
              <w:rPr>
                <w:noProof/>
                <w:sz w:val="20"/>
              </w:rPr>
              <w:t>Glavna svjetla motornih vozila koja emitiraju asimetrični kratki svjetlosni snop ili dugi svjetlosni snop ili oba, opremljena žaruljama sa žarnom niti i/ili LED modulima</w:t>
            </w:r>
          </w:p>
        </w:tc>
        <w:tc>
          <w:tcPr>
            <w:tcW w:w="1558" w:type="pct"/>
            <w:hideMark/>
          </w:tcPr>
          <w:p>
            <w:pPr>
              <w:spacing w:before="60" w:after="60"/>
              <w:ind w:left="128"/>
              <w:jc w:val="left"/>
              <w:rPr>
                <w:rFonts w:eastAsia="Times New Roman"/>
                <w:noProof/>
                <w:sz w:val="20"/>
                <w:szCs w:val="20"/>
              </w:rPr>
            </w:pPr>
            <w:r>
              <w:rPr>
                <w:noProof/>
                <w:sz w:val="20"/>
              </w:rPr>
              <w:t>Uredba (EZ) br. 661/2009</w:t>
            </w:r>
          </w:p>
          <w:p>
            <w:pPr>
              <w:spacing w:before="60" w:after="60"/>
              <w:ind w:left="128"/>
              <w:jc w:val="left"/>
              <w:rPr>
                <w:rFonts w:eastAsia="Times New Roman"/>
                <w:noProof/>
                <w:sz w:val="20"/>
                <w:szCs w:val="20"/>
              </w:rPr>
            </w:pPr>
            <w:r>
              <w:rPr>
                <w:noProof/>
                <w:sz w:val="20"/>
              </w:rPr>
              <w:t>Pravilnik UNECE-a br. 112</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25.F</w:t>
            </w:r>
          </w:p>
        </w:tc>
        <w:tc>
          <w:tcPr>
            <w:tcW w:w="2000" w:type="pct"/>
            <w:hideMark/>
          </w:tcPr>
          <w:p>
            <w:pPr>
              <w:spacing w:before="60" w:after="60"/>
              <w:ind w:left="84"/>
              <w:jc w:val="left"/>
              <w:rPr>
                <w:rFonts w:eastAsia="Times New Roman"/>
                <w:noProof/>
                <w:sz w:val="20"/>
                <w:szCs w:val="20"/>
              </w:rPr>
            </w:pPr>
            <w:r>
              <w:rPr>
                <w:noProof/>
                <w:sz w:val="20"/>
              </w:rPr>
              <w:t>Prilagodljivi sustavi prednjeg osvjetljenja (AFS) za motorna vozila</w:t>
            </w:r>
          </w:p>
        </w:tc>
        <w:tc>
          <w:tcPr>
            <w:tcW w:w="1558" w:type="pct"/>
            <w:hideMark/>
          </w:tcPr>
          <w:p>
            <w:pPr>
              <w:spacing w:before="60" w:after="60"/>
              <w:ind w:left="128"/>
              <w:jc w:val="left"/>
              <w:rPr>
                <w:rFonts w:eastAsia="Times New Roman"/>
                <w:noProof/>
                <w:sz w:val="20"/>
                <w:szCs w:val="20"/>
              </w:rPr>
            </w:pPr>
            <w:r>
              <w:rPr>
                <w:noProof/>
                <w:sz w:val="20"/>
              </w:rPr>
              <w:t>Uredba (EZ) br. 661/2009</w:t>
            </w:r>
          </w:p>
          <w:p>
            <w:pPr>
              <w:spacing w:before="60" w:after="60"/>
              <w:ind w:left="128"/>
              <w:jc w:val="left"/>
              <w:rPr>
                <w:rFonts w:eastAsia="Times New Roman"/>
                <w:noProof/>
                <w:sz w:val="20"/>
                <w:szCs w:val="20"/>
              </w:rPr>
            </w:pPr>
            <w:r>
              <w:rPr>
                <w:noProof/>
                <w:sz w:val="20"/>
              </w:rPr>
              <w:t>Pravilnik UNECE-a br. 123</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26.A</w:t>
            </w:r>
          </w:p>
        </w:tc>
        <w:tc>
          <w:tcPr>
            <w:tcW w:w="2000" w:type="pct"/>
            <w:hideMark/>
          </w:tcPr>
          <w:p>
            <w:pPr>
              <w:spacing w:before="60" w:after="60"/>
              <w:ind w:left="84"/>
              <w:jc w:val="left"/>
              <w:rPr>
                <w:rFonts w:eastAsia="Times New Roman"/>
                <w:noProof/>
                <w:sz w:val="20"/>
                <w:szCs w:val="20"/>
              </w:rPr>
            </w:pPr>
            <w:r>
              <w:rPr>
                <w:noProof/>
                <w:sz w:val="20"/>
              </w:rPr>
              <w:t>Prednja svjetla za maglu za motorna vozila</w:t>
            </w:r>
          </w:p>
        </w:tc>
        <w:tc>
          <w:tcPr>
            <w:tcW w:w="1558" w:type="pct"/>
            <w:hideMark/>
          </w:tcPr>
          <w:p>
            <w:pPr>
              <w:spacing w:before="60" w:after="60"/>
              <w:ind w:left="128"/>
              <w:jc w:val="left"/>
              <w:rPr>
                <w:rFonts w:eastAsia="Times New Roman"/>
                <w:noProof/>
                <w:sz w:val="20"/>
                <w:szCs w:val="20"/>
              </w:rPr>
            </w:pPr>
            <w:r>
              <w:rPr>
                <w:noProof/>
                <w:sz w:val="20"/>
              </w:rPr>
              <w:t>Uredba (EZ) br. 661/2009</w:t>
            </w:r>
          </w:p>
          <w:p>
            <w:pPr>
              <w:spacing w:before="60" w:after="60"/>
              <w:ind w:left="128"/>
              <w:jc w:val="left"/>
              <w:rPr>
                <w:rFonts w:eastAsia="Times New Roman"/>
                <w:noProof/>
                <w:sz w:val="20"/>
                <w:szCs w:val="20"/>
              </w:rPr>
            </w:pPr>
            <w:r>
              <w:rPr>
                <w:noProof/>
                <w:sz w:val="20"/>
              </w:rPr>
              <w:t>Pravilnik UNECE-a br. 19</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27.A</w:t>
            </w:r>
          </w:p>
        </w:tc>
        <w:tc>
          <w:tcPr>
            <w:tcW w:w="2000" w:type="pct"/>
            <w:hideMark/>
          </w:tcPr>
          <w:p>
            <w:pPr>
              <w:spacing w:before="60" w:after="60"/>
              <w:ind w:left="84"/>
              <w:jc w:val="left"/>
              <w:rPr>
                <w:rFonts w:eastAsia="Times New Roman"/>
                <w:noProof/>
                <w:sz w:val="20"/>
                <w:szCs w:val="20"/>
              </w:rPr>
            </w:pPr>
            <w:r>
              <w:rPr>
                <w:noProof/>
                <w:sz w:val="20"/>
              </w:rPr>
              <w:t>Vučna naprava</w:t>
            </w:r>
          </w:p>
        </w:tc>
        <w:tc>
          <w:tcPr>
            <w:tcW w:w="1558" w:type="pct"/>
            <w:hideMark/>
          </w:tcPr>
          <w:p>
            <w:pPr>
              <w:spacing w:before="60" w:after="60"/>
              <w:ind w:left="128"/>
              <w:jc w:val="left"/>
              <w:rPr>
                <w:rFonts w:eastAsia="Times New Roman"/>
                <w:noProof/>
                <w:sz w:val="20"/>
                <w:szCs w:val="20"/>
              </w:rPr>
            </w:pPr>
            <w:r>
              <w:rPr>
                <w:noProof/>
                <w:sz w:val="20"/>
              </w:rPr>
              <w:t>Uredba (EZ) br. 661/2009</w:t>
            </w:r>
          </w:p>
          <w:p>
            <w:pPr>
              <w:spacing w:before="60" w:after="60"/>
              <w:ind w:left="128"/>
              <w:jc w:val="left"/>
              <w:rPr>
                <w:rFonts w:eastAsia="Times New Roman"/>
                <w:noProof/>
                <w:sz w:val="20"/>
                <w:szCs w:val="20"/>
              </w:rPr>
            </w:pPr>
            <w:r>
              <w:rPr>
                <w:noProof/>
                <w:sz w:val="20"/>
              </w:rPr>
              <w:t>Uredba (EU) br. 1005/2010</w:t>
            </w:r>
          </w:p>
        </w:tc>
        <w:tc>
          <w:tcPr>
            <w:tcW w:w="549" w:type="pct"/>
            <w:hideMark/>
          </w:tcPr>
          <w:p>
            <w:pPr>
              <w:spacing w:before="60" w:after="60"/>
              <w:jc w:val="center"/>
              <w:rPr>
                <w:rFonts w:eastAsia="Times New Roman"/>
                <w:noProof/>
                <w:sz w:val="20"/>
                <w:szCs w:val="20"/>
              </w:rPr>
            </w:pPr>
            <w:r>
              <w:rPr>
                <w:noProof/>
                <w:sz w:val="20"/>
              </w:rPr>
              <w:t>A</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28.A</w:t>
            </w:r>
          </w:p>
        </w:tc>
        <w:tc>
          <w:tcPr>
            <w:tcW w:w="2000" w:type="pct"/>
            <w:hideMark/>
          </w:tcPr>
          <w:p>
            <w:pPr>
              <w:spacing w:before="60" w:after="60"/>
              <w:ind w:left="84"/>
              <w:jc w:val="left"/>
              <w:rPr>
                <w:rFonts w:eastAsia="Times New Roman"/>
                <w:noProof/>
                <w:sz w:val="20"/>
                <w:szCs w:val="20"/>
              </w:rPr>
            </w:pPr>
            <w:r>
              <w:rPr>
                <w:noProof/>
                <w:sz w:val="20"/>
              </w:rPr>
              <w:t>Stražnja svjetla za maglu za motorna vozila i njihove prikolice</w:t>
            </w:r>
          </w:p>
        </w:tc>
        <w:tc>
          <w:tcPr>
            <w:tcW w:w="1558" w:type="pct"/>
            <w:hideMark/>
          </w:tcPr>
          <w:p>
            <w:pPr>
              <w:spacing w:before="60" w:after="60"/>
              <w:ind w:left="128"/>
              <w:jc w:val="left"/>
              <w:rPr>
                <w:rFonts w:eastAsia="Times New Roman"/>
                <w:noProof/>
                <w:sz w:val="20"/>
                <w:szCs w:val="20"/>
              </w:rPr>
            </w:pPr>
            <w:r>
              <w:rPr>
                <w:noProof/>
                <w:sz w:val="20"/>
              </w:rPr>
              <w:t>Uredba (EZ) br. 661/2009</w:t>
            </w:r>
          </w:p>
          <w:p>
            <w:pPr>
              <w:spacing w:before="60" w:after="60"/>
              <w:ind w:left="128"/>
              <w:jc w:val="left"/>
              <w:rPr>
                <w:rFonts w:eastAsia="Times New Roman"/>
                <w:noProof/>
                <w:sz w:val="20"/>
                <w:szCs w:val="20"/>
              </w:rPr>
            </w:pPr>
            <w:r>
              <w:rPr>
                <w:noProof/>
                <w:sz w:val="20"/>
              </w:rPr>
              <w:t>Pravilnik UNECE-a br. 38</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29.A</w:t>
            </w:r>
          </w:p>
        </w:tc>
        <w:tc>
          <w:tcPr>
            <w:tcW w:w="2000" w:type="pct"/>
            <w:hideMark/>
          </w:tcPr>
          <w:p>
            <w:pPr>
              <w:spacing w:before="60" w:after="60"/>
              <w:ind w:left="84"/>
              <w:jc w:val="left"/>
              <w:rPr>
                <w:rFonts w:eastAsia="Times New Roman"/>
                <w:noProof/>
                <w:sz w:val="20"/>
                <w:szCs w:val="20"/>
              </w:rPr>
            </w:pPr>
            <w:r>
              <w:rPr>
                <w:noProof/>
                <w:sz w:val="20"/>
              </w:rPr>
              <w:t>Svjetla za vožnju unatrag za motorna vozila i njihove prikolice</w:t>
            </w:r>
          </w:p>
        </w:tc>
        <w:tc>
          <w:tcPr>
            <w:tcW w:w="1558" w:type="pct"/>
            <w:hideMark/>
          </w:tcPr>
          <w:p>
            <w:pPr>
              <w:spacing w:before="60" w:after="60"/>
              <w:ind w:left="128"/>
              <w:jc w:val="left"/>
              <w:rPr>
                <w:rFonts w:eastAsia="Times New Roman"/>
                <w:noProof/>
                <w:sz w:val="20"/>
                <w:szCs w:val="20"/>
              </w:rPr>
            </w:pPr>
            <w:r>
              <w:rPr>
                <w:noProof/>
                <w:sz w:val="20"/>
              </w:rPr>
              <w:t>Uredba (EZ) br. 661/2009</w:t>
            </w:r>
          </w:p>
          <w:p>
            <w:pPr>
              <w:spacing w:before="60" w:after="60"/>
              <w:ind w:left="128"/>
              <w:jc w:val="left"/>
              <w:rPr>
                <w:rFonts w:eastAsia="Times New Roman"/>
                <w:noProof/>
                <w:sz w:val="20"/>
                <w:szCs w:val="20"/>
              </w:rPr>
            </w:pPr>
            <w:r>
              <w:rPr>
                <w:noProof/>
                <w:sz w:val="20"/>
              </w:rPr>
              <w:t>Pravilnik UNECE-a br. 23</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30.A</w:t>
            </w:r>
          </w:p>
        </w:tc>
        <w:tc>
          <w:tcPr>
            <w:tcW w:w="2000" w:type="pct"/>
            <w:hideMark/>
          </w:tcPr>
          <w:p>
            <w:pPr>
              <w:spacing w:before="60" w:after="60"/>
              <w:ind w:left="84"/>
              <w:jc w:val="left"/>
              <w:rPr>
                <w:rFonts w:eastAsia="Times New Roman"/>
                <w:noProof/>
                <w:sz w:val="20"/>
                <w:szCs w:val="20"/>
              </w:rPr>
            </w:pPr>
            <w:r>
              <w:rPr>
                <w:noProof/>
                <w:sz w:val="20"/>
              </w:rPr>
              <w:t>Parkirna svjetla za motorna vozila</w:t>
            </w:r>
          </w:p>
        </w:tc>
        <w:tc>
          <w:tcPr>
            <w:tcW w:w="1558" w:type="pct"/>
            <w:hideMark/>
          </w:tcPr>
          <w:p>
            <w:pPr>
              <w:spacing w:before="60" w:after="60"/>
              <w:ind w:left="128"/>
              <w:jc w:val="left"/>
              <w:rPr>
                <w:rFonts w:eastAsia="Times New Roman"/>
                <w:noProof/>
                <w:sz w:val="20"/>
                <w:szCs w:val="20"/>
              </w:rPr>
            </w:pPr>
            <w:r>
              <w:rPr>
                <w:noProof/>
                <w:sz w:val="20"/>
              </w:rPr>
              <w:t>Uredba (EZ) br. 661/2009</w:t>
            </w:r>
          </w:p>
          <w:p>
            <w:pPr>
              <w:spacing w:before="60" w:after="60"/>
              <w:ind w:left="128"/>
              <w:jc w:val="left"/>
              <w:rPr>
                <w:rFonts w:eastAsia="Times New Roman"/>
                <w:noProof/>
                <w:sz w:val="20"/>
                <w:szCs w:val="20"/>
              </w:rPr>
            </w:pPr>
            <w:r>
              <w:rPr>
                <w:noProof/>
                <w:sz w:val="20"/>
              </w:rPr>
              <w:t>Pravilnik UNECE-a br. 77</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lastRenderedPageBreak/>
              <w:t>31.A</w:t>
            </w:r>
          </w:p>
        </w:tc>
        <w:tc>
          <w:tcPr>
            <w:tcW w:w="2000" w:type="pct"/>
            <w:hideMark/>
          </w:tcPr>
          <w:p>
            <w:pPr>
              <w:spacing w:before="60" w:after="60"/>
              <w:ind w:left="84"/>
              <w:jc w:val="left"/>
              <w:rPr>
                <w:rFonts w:eastAsia="Times New Roman"/>
                <w:noProof/>
                <w:sz w:val="20"/>
                <w:szCs w:val="20"/>
              </w:rPr>
            </w:pPr>
            <w:r>
              <w:rPr>
                <w:noProof/>
                <w:sz w:val="20"/>
              </w:rPr>
              <w:t>Sigurnosni pojasevi, sigurnosni sustavi za držanje djece i Isofix sigurnosni sustavi za držanje djece</w:t>
            </w:r>
          </w:p>
        </w:tc>
        <w:tc>
          <w:tcPr>
            <w:tcW w:w="1558" w:type="pct"/>
            <w:hideMark/>
          </w:tcPr>
          <w:p>
            <w:pPr>
              <w:spacing w:before="60" w:after="60"/>
              <w:ind w:left="128"/>
              <w:jc w:val="left"/>
              <w:rPr>
                <w:rFonts w:eastAsia="Times New Roman"/>
                <w:noProof/>
                <w:sz w:val="20"/>
                <w:szCs w:val="20"/>
              </w:rPr>
            </w:pPr>
            <w:r>
              <w:rPr>
                <w:noProof/>
                <w:sz w:val="20"/>
              </w:rPr>
              <w:t>Uredba (EZ) br. 661/2009</w:t>
            </w:r>
          </w:p>
          <w:p>
            <w:pPr>
              <w:spacing w:before="60" w:after="60"/>
              <w:ind w:left="128"/>
              <w:jc w:val="left"/>
              <w:rPr>
                <w:rFonts w:eastAsia="Times New Roman"/>
                <w:noProof/>
                <w:sz w:val="20"/>
                <w:szCs w:val="20"/>
              </w:rPr>
            </w:pPr>
            <w:r>
              <w:rPr>
                <w:noProof/>
                <w:sz w:val="20"/>
              </w:rPr>
              <w:t>Pravilnik UNECE-a br. 16</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33.A</w:t>
            </w:r>
          </w:p>
        </w:tc>
        <w:tc>
          <w:tcPr>
            <w:tcW w:w="2000" w:type="pct"/>
            <w:hideMark/>
          </w:tcPr>
          <w:p>
            <w:pPr>
              <w:spacing w:before="60" w:after="60"/>
              <w:ind w:left="84"/>
              <w:jc w:val="left"/>
              <w:rPr>
                <w:rFonts w:eastAsia="Times New Roman"/>
                <w:noProof/>
                <w:sz w:val="20"/>
                <w:szCs w:val="20"/>
              </w:rPr>
            </w:pPr>
            <w:r>
              <w:rPr>
                <w:noProof/>
                <w:sz w:val="20"/>
              </w:rPr>
              <w:t>Položaji i oznake komandi, kontrolnih lampica i indikatora</w:t>
            </w:r>
          </w:p>
        </w:tc>
        <w:tc>
          <w:tcPr>
            <w:tcW w:w="1558" w:type="pct"/>
            <w:hideMark/>
          </w:tcPr>
          <w:p>
            <w:pPr>
              <w:spacing w:before="60" w:after="60"/>
              <w:ind w:left="128"/>
              <w:jc w:val="left"/>
              <w:rPr>
                <w:rFonts w:eastAsia="Times New Roman"/>
                <w:noProof/>
                <w:sz w:val="20"/>
                <w:szCs w:val="20"/>
              </w:rPr>
            </w:pPr>
            <w:r>
              <w:rPr>
                <w:noProof/>
                <w:sz w:val="20"/>
              </w:rPr>
              <w:t>Uredba (EZ) br. 661/2009</w:t>
            </w:r>
          </w:p>
          <w:p>
            <w:pPr>
              <w:spacing w:before="60" w:after="60"/>
              <w:ind w:left="128"/>
              <w:jc w:val="left"/>
              <w:rPr>
                <w:rFonts w:eastAsia="Times New Roman"/>
                <w:noProof/>
                <w:sz w:val="20"/>
                <w:szCs w:val="20"/>
              </w:rPr>
            </w:pPr>
            <w:r>
              <w:rPr>
                <w:noProof/>
                <w:sz w:val="20"/>
              </w:rPr>
              <w:t>Pravilnik UNECE-a br. 121</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34.A</w:t>
            </w:r>
          </w:p>
        </w:tc>
        <w:tc>
          <w:tcPr>
            <w:tcW w:w="2000" w:type="pct"/>
            <w:hideMark/>
          </w:tcPr>
          <w:p>
            <w:pPr>
              <w:spacing w:before="60" w:after="60"/>
              <w:ind w:left="84"/>
              <w:jc w:val="left"/>
              <w:rPr>
                <w:rFonts w:eastAsia="Times New Roman"/>
                <w:noProof/>
                <w:sz w:val="20"/>
                <w:szCs w:val="20"/>
              </w:rPr>
            </w:pPr>
            <w:r>
              <w:rPr>
                <w:noProof/>
                <w:sz w:val="20"/>
              </w:rPr>
              <w:t>Sustavi za odmrzavanje i odmagljivanje vjetrobrana</w:t>
            </w:r>
          </w:p>
        </w:tc>
        <w:tc>
          <w:tcPr>
            <w:tcW w:w="1558" w:type="pct"/>
            <w:hideMark/>
          </w:tcPr>
          <w:p>
            <w:pPr>
              <w:spacing w:before="60" w:after="60"/>
              <w:ind w:left="128"/>
              <w:jc w:val="left"/>
              <w:rPr>
                <w:rFonts w:eastAsia="Times New Roman"/>
                <w:noProof/>
                <w:sz w:val="20"/>
                <w:szCs w:val="20"/>
              </w:rPr>
            </w:pPr>
            <w:r>
              <w:rPr>
                <w:noProof/>
                <w:sz w:val="20"/>
              </w:rPr>
              <w:t>Uredba (EZ) br. 661/2009</w:t>
            </w:r>
          </w:p>
          <w:p>
            <w:pPr>
              <w:spacing w:before="60" w:after="60"/>
              <w:ind w:left="128"/>
              <w:jc w:val="left"/>
              <w:rPr>
                <w:rFonts w:eastAsia="Times New Roman"/>
                <w:noProof/>
                <w:sz w:val="20"/>
                <w:szCs w:val="20"/>
              </w:rPr>
            </w:pPr>
            <w:r>
              <w:rPr>
                <w:noProof/>
                <w:sz w:val="20"/>
              </w:rPr>
              <w:t>Uredba (EU) br. 672/2010</w:t>
            </w:r>
          </w:p>
        </w:tc>
        <w:tc>
          <w:tcPr>
            <w:tcW w:w="549" w:type="pct"/>
            <w:hideMark/>
          </w:tcPr>
          <w:p>
            <w:pPr>
              <w:spacing w:before="60" w:after="60"/>
              <w:jc w:val="center"/>
              <w:rPr>
                <w:rFonts w:eastAsia="Times New Roman"/>
                <w:noProof/>
                <w:sz w:val="20"/>
                <w:szCs w:val="20"/>
              </w:rPr>
            </w:pPr>
            <w:r>
              <w:rPr>
                <w:noProof/>
                <w:sz w:val="20"/>
              </w:rPr>
              <w:t>(</w:t>
            </w:r>
            <w:r>
              <w:rPr>
                <w:noProof/>
                <w:sz w:val="20"/>
                <w:vertAlign w:val="superscript"/>
              </w:rPr>
              <w:t>5</w:t>
            </w:r>
            <w:r>
              <w:rPr>
                <w:noProof/>
                <w:sz w:val="20"/>
              </w:rPr>
              <w:t>)</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35.A</w:t>
            </w:r>
          </w:p>
        </w:tc>
        <w:tc>
          <w:tcPr>
            <w:tcW w:w="2000" w:type="pct"/>
            <w:hideMark/>
          </w:tcPr>
          <w:p>
            <w:pPr>
              <w:spacing w:before="60" w:after="60"/>
              <w:ind w:left="84"/>
              <w:jc w:val="left"/>
              <w:rPr>
                <w:rFonts w:eastAsia="Times New Roman"/>
                <w:noProof/>
                <w:sz w:val="20"/>
                <w:szCs w:val="20"/>
              </w:rPr>
            </w:pPr>
            <w:r>
              <w:rPr>
                <w:noProof/>
                <w:sz w:val="20"/>
              </w:rPr>
              <w:t>Sustavi za brisanje i pranje vjetrobrana</w:t>
            </w:r>
          </w:p>
        </w:tc>
        <w:tc>
          <w:tcPr>
            <w:tcW w:w="1558" w:type="pct"/>
            <w:hideMark/>
          </w:tcPr>
          <w:p>
            <w:pPr>
              <w:spacing w:before="60" w:after="60"/>
              <w:ind w:left="128"/>
              <w:jc w:val="left"/>
              <w:rPr>
                <w:rFonts w:eastAsia="Times New Roman"/>
                <w:noProof/>
                <w:sz w:val="20"/>
                <w:szCs w:val="20"/>
              </w:rPr>
            </w:pPr>
            <w:r>
              <w:rPr>
                <w:noProof/>
                <w:sz w:val="20"/>
              </w:rPr>
              <w:t>Uredba (EZ) br. 661/2009</w:t>
            </w:r>
          </w:p>
          <w:p>
            <w:pPr>
              <w:spacing w:before="60" w:after="60"/>
              <w:ind w:left="128"/>
              <w:jc w:val="left"/>
              <w:rPr>
                <w:rFonts w:eastAsia="Times New Roman"/>
                <w:noProof/>
                <w:sz w:val="20"/>
                <w:szCs w:val="20"/>
              </w:rPr>
            </w:pPr>
            <w:r>
              <w:rPr>
                <w:noProof/>
                <w:sz w:val="20"/>
              </w:rPr>
              <w:t>Uredba (EU) br. 1008/2010</w:t>
            </w:r>
          </w:p>
        </w:tc>
        <w:tc>
          <w:tcPr>
            <w:tcW w:w="549" w:type="pct"/>
            <w:hideMark/>
          </w:tcPr>
          <w:p>
            <w:pPr>
              <w:spacing w:before="60" w:after="60"/>
              <w:jc w:val="center"/>
              <w:rPr>
                <w:rFonts w:eastAsia="Times New Roman"/>
                <w:noProof/>
                <w:sz w:val="20"/>
                <w:szCs w:val="20"/>
              </w:rPr>
            </w:pPr>
            <w:r>
              <w:rPr>
                <w:noProof/>
                <w:sz w:val="20"/>
              </w:rPr>
              <w:t>(</w:t>
            </w:r>
            <w:r>
              <w:rPr>
                <w:noProof/>
                <w:sz w:val="20"/>
                <w:vertAlign w:val="superscript"/>
              </w:rPr>
              <w:t>6</w:t>
            </w:r>
            <w:r>
              <w:rPr>
                <w:noProof/>
                <w:sz w:val="20"/>
              </w:rPr>
              <w:t>)</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36.A</w:t>
            </w:r>
          </w:p>
        </w:tc>
        <w:tc>
          <w:tcPr>
            <w:tcW w:w="2000" w:type="pct"/>
            <w:hideMark/>
          </w:tcPr>
          <w:p>
            <w:pPr>
              <w:spacing w:before="60" w:after="60"/>
              <w:ind w:left="84"/>
              <w:jc w:val="left"/>
              <w:rPr>
                <w:rFonts w:eastAsia="Times New Roman"/>
                <w:noProof/>
                <w:sz w:val="20"/>
                <w:szCs w:val="20"/>
              </w:rPr>
            </w:pPr>
            <w:r>
              <w:rPr>
                <w:noProof/>
                <w:sz w:val="20"/>
              </w:rPr>
              <w:t>Sustavi za grijanje</w:t>
            </w:r>
          </w:p>
        </w:tc>
        <w:tc>
          <w:tcPr>
            <w:tcW w:w="1558" w:type="pct"/>
            <w:hideMark/>
          </w:tcPr>
          <w:p>
            <w:pPr>
              <w:spacing w:before="60" w:after="60"/>
              <w:ind w:left="128"/>
              <w:jc w:val="left"/>
              <w:rPr>
                <w:rFonts w:eastAsia="Times New Roman"/>
                <w:noProof/>
                <w:sz w:val="20"/>
                <w:szCs w:val="20"/>
              </w:rPr>
            </w:pPr>
            <w:r>
              <w:rPr>
                <w:noProof/>
                <w:sz w:val="20"/>
              </w:rPr>
              <w:t>Uredba (EZ) br. 661/2009</w:t>
            </w:r>
          </w:p>
          <w:p>
            <w:pPr>
              <w:spacing w:before="60" w:after="60"/>
              <w:ind w:left="128"/>
              <w:jc w:val="left"/>
              <w:rPr>
                <w:rFonts w:eastAsia="Times New Roman"/>
                <w:noProof/>
                <w:sz w:val="20"/>
                <w:szCs w:val="20"/>
              </w:rPr>
            </w:pPr>
            <w:r>
              <w:rPr>
                <w:noProof/>
                <w:sz w:val="20"/>
              </w:rPr>
              <w:t>Pravilnik UNECE-a br. 122</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41.A</w:t>
            </w:r>
          </w:p>
        </w:tc>
        <w:tc>
          <w:tcPr>
            <w:tcW w:w="2000" w:type="pct"/>
            <w:hideMark/>
          </w:tcPr>
          <w:p>
            <w:pPr>
              <w:spacing w:before="60" w:after="60"/>
              <w:ind w:left="84"/>
              <w:jc w:val="left"/>
              <w:rPr>
                <w:rFonts w:eastAsia="Times New Roman"/>
                <w:noProof/>
                <w:sz w:val="20"/>
                <w:szCs w:val="20"/>
              </w:rPr>
            </w:pPr>
            <w:r>
              <w:rPr>
                <w:noProof/>
                <w:sz w:val="20"/>
              </w:rPr>
              <w:t>Emisije (Euro VI) za teška vozila / pristup informacijama</w:t>
            </w:r>
          </w:p>
        </w:tc>
        <w:tc>
          <w:tcPr>
            <w:tcW w:w="1558" w:type="pct"/>
            <w:hideMark/>
          </w:tcPr>
          <w:p>
            <w:pPr>
              <w:spacing w:before="60" w:after="60"/>
              <w:ind w:left="128"/>
              <w:jc w:val="left"/>
              <w:rPr>
                <w:rFonts w:eastAsia="Times New Roman"/>
                <w:noProof/>
                <w:sz w:val="20"/>
                <w:szCs w:val="20"/>
              </w:rPr>
            </w:pPr>
            <w:r>
              <w:rPr>
                <w:noProof/>
                <w:sz w:val="20"/>
              </w:rPr>
              <w:t>Uredba (EZ) br. 595/2009</w:t>
            </w:r>
          </w:p>
        </w:tc>
        <w:tc>
          <w:tcPr>
            <w:tcW w:w="549" w:type="pct"/>
            <w:hideMark/>
          </w:tcPr>
          <w:p>
            <w:pPr>
              <w:spacing w:before="60" w:after="60"/>
              <w:jc w:val="center"/>
              <w:rPr>
                <w:rFonts w:eastAsia="Times New Roman"/>
                <w:noProof/>
                <w:sz w:val="20"/>
                <w:szCs w:val="20"/>
              </w:rPr>
            </w:pPr>
            <w:r>
              <w:rPr>
                <w:noProof/>
                <w:sz w:val="20"/>
              </w:rPr>
              <w:t>X (</w:t>
            </w:r>
            <w:r>
              <w:rPr>
                <w:noProof/>
                <w:sz w:val="20"/>
                <w:vertAlign w:val="superscript"/>
              </w:rPr>
              <w:t>9</w:t>
            </w:r>
            <w:r>
              <w:rPr>
                <w:noProof/>
                <w:sz w:val="20"/>
              </w:rPr>
              <w:t>)</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42.A</w:t>
            </w:r>
          </w:p>
        </w:tc>
        <w:tc>
          <w:tcPr>
            <w:tcW w:w="2000" w:type="pct"/>
            <w:hideMark/>
          </w:tcPr>
          <w:p>
            <w:pPr>
              <w:spacing w:before="60" w:after="60"/>
              <w:ind w:left="84"/>
              <w:jc w:val="left"/>
              <w:rPr>
                <w:rFonts w:eastAsia="Times New Roman"/>
                <w:noProof/>
                <w:sz w:val="20"/>
                <w:szCs w:val="20"/>
              </w:rPr>
            </w:pPr>
            <w:r>
              <w:rPr>
                <w:noProof/>
                <w:sz w:val="20"/>
              </w:rPr>
              <w:t>Bočna zaštita teretnih vozila</w:t>
            </w:r>
          </w:p>
        </w:tc>
        <w:tc>
          <w:tcPr>
            <w:tcW w:w="1558" w:type="pct"/>
            <w:hideMark/>
          </w:tcPr>
          <w:p>
            <w:pPr>
              <w:spacing w:before="60" w:after="60"/>
              <w:ind w:left="128"/>
              <w:jc w:val="left"/>
              <w:rPr>
                <w:rFonts w:eastAsia="Times New Roman"/>
                <w:noProof/>
                <w:sz w:val="20"/>
                <w:szCs w:val="20"/>
              </w:rPr>
            </w:pPr>
            <w:r>
              <w:rPr>
                <w:noProof/>
                <w:sz w:val="20"/>
              </w:rPr>
              <w:t>Uredba (EZ) br. 661/2009</w:t>
            </w:r>
          </w:p>
          <w:p>
            <w:pPr>
              <w:spacing w:before="60" w:after="60"/>
              <w:ind w:left="128"/>
              <w:jc w:val="left"/>
              <w:rPr>
                <w:rFonts w:eastAsia="Times New Roman"/>
                <w:noProof/>
                <w:sz w:val="20"/>
                <w:szCs w:val="20"/>
              </w:rPr>
            </w:pPr>
            <w:r>
              <w:rPr>
                <w:noProof/>
                <w:sz w:val="20"/>
              </w:rPr>
              <w:t>Pravilnik UNECE-a br. 73</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43.A</w:t>
            </w:r>
          </w:p>
        </w:tc>
        <w:tc>
          <w:tcPr>
            <w:tcW w:w="2000" w:type="pct"/>
            <w:hideMark/>
          </w:tcPr>
          <w:p>
            <w:pPr>
              <w:spacing w:before="60" w:after="60"/>
              <w:ind w:left="84"/>
              <w:jc w:val="left"/>
              <w:rPr>
                <w:rFonts w:eastAsia="Times New Roman"/>
                <w:noProof/>
                <w:sz w:val="20"/>
                <w:szCs w:val="20"/>
              </w:rPr>
            </w:pPr>
            <w:r>
              <w:rPr>
                <w:noProof/>
                <w:sz w:val="20"/>
              </w:rPr>
              <w:t>Zaštita od prskanja ispod kotača</w:t>
            </w:r>
          </w:p>
        </w:tc>
        <w:tc>
          <w:tcPr>
            <w:tcW w:w="1558" w:type="pct"/>
            <w:hideMark/>
          </w:tcPr>
          <w:p>
            <w:pPr>
              <w:spacing w:before="60" w:after="60"/>
              <w:ind w:left="128"/>
              <w:jc w:val="left"/>
              <w:rPr>
                <w:rFonts w:eastAsia="Times New Roman"/>
                <w:noProof/>
                <w:sz w:val="20"/>
                <w:szCs w:val="20"/>
              </w:rPr>
            </w:pPr>
            <w:r>
              <w:rPr>
                <w:noProof/>
                <w:sz w:val="20"/>
              </w:rPr>
              <w:t>Uredba (EZ) br. 661/2009</w:t>
            </w:r>
          </w:p>
          <w:p>
            <w:pPr>
              <w:spacing w:before="60" w:after="60"/>
              <w:ind w:left="128"/>
              <w:jc w:val="left"/>
              <w:rPr>
                <w:rFonts w:eastAsia="Times New Roman"/>
                <w:noProof/>
                <w:sz w:val="20"/>
                <w:szCs w:val="20"/>
              </w:rPr>
            </w:pPr>
            <w:r>
              <w:rPr>
                <w:noProof/>
                <w:sz w:val="20"/>
              </w:rPr>
              <w:t>Uredba (EU) br. 109/2011</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45</w:t>
            </w:r>
          </w:p>
        </w:tc>
        <w:tc>
          <w:tcPr>
            <w:tcW w:w="2000" w:type="pct"/>
            <w:hideMark/>
          </w:tcPr>
          <w:p>
            <w:pPr>
              <w:spacing w:before="60" w:after="60"/>
              <w:ind w:left="84"/>
              <w:jc w:val="left"/>
              <w:rPr>
                <w:rFonts w:eastAsia="Times New Roman"/>
                <w:noProof/>
                <w:sz w:val="20"/>
                <w:szCs w:val="20"/>
              </w:rPr>
            </w:pPr>
            <w:r>
              <w:rPr>
                <w:noProof/>
                <w:sz w:val="20"/>
              </w:rPr>
              <w:t>Sigurnosna stakla</w:t>
            </w:r>
          </w:p>
        </w:tc>
        <w:tc>
          <w:tcPr>
            <w:tcW w:w="1558" w:type="pct"/>
            <w:hideMark/>
          </w:tcPr>
          <w:p>
            <w:pPr>
              <w:spacing w:before="60" w:after="60"/>
              <w:ind w:left="128"/>
              <w:jc w:val="left"/>
              <w:rPr>
                <w:rFonts w:eastAsia="Times New Roman"/>
                <w:noProof/>
                <w:sz w:val="20"/>
                <w:szCs w:val="20"/>
              </w:rPr>
            </w:pPr>
            <w:r>
              <w:rPr>
                <w:noProof/>
                <w:sz w:val="20"/>
              </w:rPr>
              <w:t>Direktiva 92/22/EEZ</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45.A</w:t>
            </w:r>
          </w:p>
        </w:tc>
        <w:tc>
          <w:tcPr>
            <w:tcW w:w="2000" w:type="pct"/>
            <w:hideMark/>
          </w:tcPr>
          <w:p>
            <w:pPr>
              <w:spacing w:before="60" w:after="60"/>
              <w:ind w:left="84"/>
              <w:jc w:val="left"/>
              <w:rPr>
                <w:rFonts w:eastAsia="Times New Roman"/>
                <w:noProof/>
                <w:sz w:val="20"/>
                <w:szCs w:val="20"/>
              </w:rPr>
            </w:pPr>
            <w:r>
              <w:rPr>
                <w:noProof/>
                <w:sz w:val="20"/>
              </w:rPr>
              <w:t>Materijali za sigurnosna stakla i njihova ugradnja u vozila</w:t>
            </w:r>
          </w:p>
        </w:tc>
        <w:tc>
          <w:tcPr>
            <w:tcW w:w="1558" w:type="pct"/>
            <w:hideMark/>
          </w:tcPr>
          <w:p>
            <w:pPr>
              <w:spacing w:before="60" w:after="60"/>
              <w:ind w:left="128"/>
              <w:jc w:val="left"/>
              <w:rPr>
                <w:rFonts w:eastAsia="Times New Roman"/>
                <w:noProof/>
                <w:sz w:val="20"/>
                <w:szCs w:val="20"/>
              </w:rPr>
            </w:pPr>
            <w:r>
              <w:rPr>
                <w:noProof/>
                <w:sz w:val="20"/>
              </w:rPr>
              <w:t>Uredba (EZ) br. 661/2009</w:t>
            </w:r>
          </w:p>
          <w:p>
            <w:pPr>
              <w:spacing w:before="60" w:after="60"/>
              <w:ind w:left="128"/>
              <w:jc w:val="left"/>
              <w:rPr>
                <w:rFonts w:eastAsia="Times New Roman"/>
                <w:noProof/>
                <w:sz w:val="20"/>
                <w:szCs w:val="20"/>
              </w:rPr>
            </w:pPr>
            <w:r>
              <w:rPr>
                <w:noProof/>
                <w:sz w:val="20"/>
              </w:rPr>
              <w:t>Pravilnik UNECE-a br. 43</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w:t>
            </w:r>
          </w:p>
        </w:tc>
        <w:tc>
          <w:tcPr>
            <w:tcW w:w="2000" w:type="pct"/>
            <w:hideMark/>
          </w:tcPr>
          <w:p>
            <w:pPr>
              <w:spacing w:before="60" w:after="60"/>
              <w:ind w:left="84"/>
              <w:jc w:val="left"/>
              <w:rPr>
                <w:rFonts w:eastAsia="Times New Roman"/>
                <w:noProof/>
                <w:sz w:val="20"/>
                <w:szCs w:val="20"/>
              </w:rPr>
            </w:pPr>
            <w:r>
              <w:rPr>
                <w:noProof/>
                <w:sz w:val="20"/>
              </w:rPr>
              <w:t>Gume</w:t>
            </w:r>
          </w:p>
        </w:tc>
        <w:tc>
          <w:tcPr>
            <w:tcW w:w="1558" w:type="pct"/>
            <w:hideMark/>
          </w:tcPr>
          <w:p>
            <w:pPr>
              <w:spacing w:before="60" w:after="60"/>
              <w:ind w:left="128"/>
              <w:jc w:val="left"/>
              <w:rPr>
                <w:rFonts w:eastAsia="Times New Roman"/>
                <w:noProof/>
                <w:sz w:val="20"/>
                <w:szCs w:val="20"/>
              </w:rPr>
            </w:pPr>
            <w:r>
              <w:rPr>
                <w:noProof/>
                <w:sz w:val="20"/>
              </w:rPr>
              <w:t>Direktiva 92/23/EEZ</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I</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46.A</w:t>
            </w:r>
          </w:p>
        </w:tc>
        <w:tc>
          <w:tcPr>
            <w:tcW w:w="2000" w:type="pct"/>
            <w:hideMark/>
          </w:tcPr>
          <w:p>
            <w:pPr>
              <w:spacing w:before="60" w:after="60"/>
              <w:ind w:left="84"/>
              <w:jc w:val="left"/>
              <w:rPr>
                <w:rFonts w:eastAsia="Times New Roman"/>
                <w:noProof/>
                <w:sz w:val="20"/>
                <w:szCs w:val="20"/>
              </w:rPr>
            </w:pPr>
            <w:r>
              <w:rPr>
                <w:noProof/>
                <w:sz w:val="20"/>
              </w:rPr>
              <w:t>Ugradnja guma</w:t>
            </w:r>
          </w:p>
        </w:tc>
        <w:tc>
          <w:tcPr>
            <w:tcW w:w="1558" w:type="pct"/>
            <w:hideMark/>
          </w:tcPr>
          <w:p>
            <w:pPr>
              <w:spacing w:before="60" w:after="60"/>
              <w:ind w:left="128"/>
              <w:jc w:val="left"/>
              <w:rPr>
                <w:rFonts w:eastAsia="Times New Roman"/>
                <w:noProof/>
                <w:sz w:val="20"/>
                <w:szCs w:val="20"/>
              </w:rPr>
            </w:pPr>
            <w:r>
              <w:rPr>
                <w:noProof/>
                <w:sz w:val="20"/>
              </w:rPr>
              <w:t>Uredba (EZ) br. 661/2009</w:t>
            </w:r>
          </w:p>
          <w:p>
            <w:pPr>
              <w:spacing w:before="60" w:after="60"/>
              <w:ind w:left="128"/>
              <w:jc w:val="left"/>
              <w:rPr>
                <w:rFonts w:eastAsia="Times New Roman"/>
                <w:noProof/>
                <w:sz w:val="20"/>
                <w:szCs w:val="20"/>
              </w:rPr>
            </w:pPr>
            <w:r>
              <w:rPr>
                <w:noProof/>
                <w:sz w:val="20"/>
              </w:rPr>
              <w:t>Uredba (EU) br. 458/2011</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I</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46.C</w:t>
            </w:r>
          </w:p>
        </w:tc>
        <w:tc>
          <w:tcPr>
            <w:tcW w:w="2000" w:type="pct"/>
            <w:hideMark/>
          </w:tcPr>
          <w:p>
            <w:pPr>
              <w:spacing w:before="60" w:after="60"/>
              <w:ind w:left="84"/>
              <w:jc w:val="left"/>
              <w:rPr>
                <w:rFonts w:eastAsia="Times New Roman"/>
                <w:noProof/>
                <w:sz w:val="20"/>
                <w:szCs w:val="20"/>
              </w:rPr>
            </w:pPr>
            <w:r>
              <w:rPr>
                <w:noProof/>
                <w:sz w:val="20"/>
              </w:rPr>
              <w:t>Pneumatske gume za gospodarska vozila i njihove prikolice (razredi C2 i C3)</w:t>
            </w:r>
          </w:p>
        </w:tc>
        <w:tc>
          <w:tcPr>
            <w:tcW w:w="1558" w:type="pct"/>
            <w:hideMark/>
          </w:tcPr>
          <w:p>
            <w:pPr>
              <w:spacing w:before="60" w:after="60"/>
              <w:ind w:left="128"/>
              <w:jc w:val="left"/>
              <w:rPr>
                <w:rFonts w:eastAsia="Times New Roman"/>
                <w:noProof/>
                <w:sz w:val="20"/>
                <w:szCs w:val="20"/>
              </w:rPr>
            </w:pPr>
            <w:r>
              <w:rPr>
                <w:noProof/>
                <w:sz w:val="20"/>
              </w:rPr>
              <w:t>Uredba (EZ) br. 661/2009</w:t>
            </w:r>
          </w:p>
          <w:p>
            <w:pPr>
              <w:spacing w:before="60" w:after="60"/>
              <w:ind w:left="128"/>
              <w:jc w:val="left"/>
              <w:rPr>
                <w:rFonts w:eastAsia="Times New Roman"/>
                <w:noProof/>
                <w:sz w:val="20"/>
                <w:szCs w:val="20"/>
              </w:rPr>
            </w:pPr>
            <w:r>
              <w:rPr>
                <w:noProof/>
                <w:sz w:val="20"/>
              </w:rPr>
              <w:t>Pravilnik UNECE-a br. 54</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I</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46.D</w:t>
            </w:r>
          </w:p>
        </w:tc>
        <w:tc>
          <w:tcPr>
            <w:tcW w:w="2000" w:type="pct"/>
            <w:hideMark/>
          </w:tcPr>
          <w:p>
            <w:pPr>
              <w:spacing w:before="60" w:after="60"/>
              <w:ind w:left="84"/>
              <w:jc w:val="left"/>
              <w:rPr>
                <w:rFonts w:eastAsia="Times New Roman"/>
                <w:noProof/>
                <w:sz w:val="20"/>
                <w:szCs w:val="20"/>
              </w:rPr>
            </w:pPr>
            <w:r>
              <w:rPr>
                <w:noProof/>
                <w:sz w:val="20"/>
              </w:rPr>
              <w:t>Emisije buke kotrljanja, prianjanje na mokru površinu i otpor kotrljanja (razredi C1, C2 i C3)</w:t>
            </w:r>
          </w:p>
        </w:tc>
        <w:tc>
          <w:tcPr>
            <w:tcW w:w="1558" w:type="pct"/>
            <w:hideMark/>
          </w:tcPr>
          <w:p>
            <w:pPr>
              <w:spacing w:before="60" w:after="60"/>
              <w:ind w:left="128"/>
              <w:jc w:val="left"/>
              <w:rPr>
                <w:rFonts w:eastAsia="Times New Roman"/>
                <w:noProof/>
                <w:sz w:val="20"/>
                <w:szCs w:val="20"/>
              </w:rPr>
            </w:pPr>
            <w:r>
              <w:rPr>
                <w:noProof/>
                <w:sz w:val="20"/>
              </w:rPr>
              <w:t>Uredba (EZ) br. 661/2009</w:t>
            </w:r>
          </w:p>
          <w:p>
            <w:pPr>
              <w:spacing w:before="60" w:after="60"/>
              <w:ind w:left="128"/>
              <w:jc w:val="left"/>
              <w:rPr>
                <w:rFonts w:eastAsia="Times New Roman"/>
                <w:noProof/>
                <w:sz w:val="20"/>
                <w:szCs w:val="20"/>
              </w:rPr>
            </w:pPr>
            <w:r>
              <w:rPr>
                <w:noProof/>
                <w:sz w:val="20"/>
              </w:rPr>
              <w:t>Pravilnik UNECE-a br. 117</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60" w:after="60"/>
              <w:jc w:val="center"/>
              <w:rPr>
                <w:rFonts w:eastAsia="Times New Roman"/>
                <w:noProof/>
                <w:sz w:val="20"/>
                <w:szCs w:val="20"/>
              </w:rPr>
            </w:pPr>
            <w:r>
              <w:rPr>
                <w:noProof/>
                <w:sz w:val="20"/>
              </w:rPr>
              <w:t>I</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47.A</w:t>
            </w:r>
          </w:p>
        </w:tc>
        <w:tc>
          <w:tcPr>
            <w:tcW w:w="2000" w:type="pct"/>
            <w:hideMark/>
          </w:tcPr>
          <w:p>
            <w:pPr>
              <w:spacing w:before="60" w:after="60"/>
              <w:ind w:left="84"/>
              <w:jc w:val="left"/>
              <w:rPr>
                <w:rFonts w:eastAsia="Times New Roman"/>
                <w:noProof/>
                <w:sz w:val="20"/>
                <w:szCs w:val="20"/>
              </w:rPr>
            </w:pPr>
            <w:r>
              <w:rPr>
                <w:noProof/>
                <w:sz w:val="20"/>
              </w:rPr>
              <w:t>Ograničavanje brzine vozila</w:t>
            </w:r>
          </w:p>
        </w:tc>
        <w:tc>
          <w:tcPr>
            <w:tcW w:w="1558" w:type="pct"/>
            <w:hideMark/>
          </w:tcPr>
          <w:p>
            <w:pPr>
              <w:spacing w:before="60" w:after="60"/>
              <w:ind w:left="128"/>
              <w:jc w:val="left"/>
              <w:rPr>
                <w:rFonts w:eastAsia="Times New Roman"/>
                <w:noProof/>
                <w:sz w:val="20"/>
                <w:szCs w:val="20"/>
              </w:rPr>
            </w:pPr>
            <w:r>
              <w:rPr>
                <w:noProof/>
                <w:sz w:val="20"/>
              </w:rPr>
              <w:t>Uredba (EZ) br. 661/2009</w:t>
            </w:r>
          </w:p>
          <w:p>
            <w:pPr>
              <w:spacing w:before="60" w:after="60"/>
              <w:ind w:left="128"/>
              <w:jc w:val="left"/>
              <w:rPr>
                <w:rFonts w:eastAsia="Times New Roman"/>
                <w:noProof/>
                <w:sz w:val="20"/>
                <w:szCs w:val="20"/>
              </w:rPr>
            </w:pPr>
            <w:r>
              <w:rPr>
                <w:noProof/>
                <w:sz w:val="20"/>
              </w:rPr>
              <w:t>Pravilnik UNECE-a br. 89</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48.A</w:t>
            </w:r>
          </w:p>
        </w:tc>
        <w:tc>
          <w:tcPr>
            <w:tcW w:w="2000" w:type="pct"/>
            <w:hideMark/>
          </w:tcPr>
          <w:p>
            <w:pPr>
              <w:spacing w:before="60" w:after="60"/>
              <w:ind w:left="84"/>
              <w:jc w:val="left"/>
              <w:rPr>
                <w:rFonts w:eastAsia="Times New Roman"/>
                <w:noProof/>
                <w:sz w:val="20"/>
                <w:szCs w:val="20"/>
              </w:rPr>
            </w:pPr>
            <w:r>
              <w:rPr>
                <w:noProof/>
                <w:sz w:val="20"/>
              </w:rPr>
              <w:t>Mase i dimenzije</w:t>
            </w:r>
          </w:p>
        </w:tc>
        <w:tc>
          <w:tcPr>
            <w:tcW w:w="1558" w:type="pct"/>
            <w:hideMark/>
          </w:tcPr>
          <w:p>
            <w:pPr>
              <w:spacing w:before="60" w:after="60"/>
              <w:ind w:left="128"/>
              <w:jc w:val="left"/>
              <w:rPr>
                <w:rFonts w:eastAsia="Times New Roman"/>
                <w:noProof/>
                <w:sz w:val="20"/>
                <w:szCs w:val="20"/>
              </w:rPr>
            </w:pPr>
            <w:r>
              <w:rPr>
                <w:noProof/>
                <w:sz w:val="20"/>
              </w:rPr>
              <w:t>Uredba (EZ) br. 661/2009</w:t>
            </w:r>
          </w:p>
          <w:p>
            <w:pPr>
              <w:spacing w:before="60" w:after="60"/>
              <w:ind w:left="128"/>
              <w:jc w:val="left"/>
              <w:rPr>
                <w:rFonts w:eastAsia="Times New Roman"/>
                <w:noProof/>
                <w:sz w:val="20"/>
                <w:szCs w:val="20"/>
              </w:rPr>
            </w:pPr>
            <w:r>
              <w:rPr>
                <w:noProof/>
                <w:sz w:val="20"/>
              </w:rPr>
              <w:t>Uredba (EU) br. 1230/2012</w:t>
            </w:r>
          </w:p>
        </w:tc>
        <w:tc>
          <w:tcPr>
            <w:tcW w:w="549" w:type="pct"/>
            <w:hideMark/>
          </w:tcPr>
          <w:p>
            <w:pPr>
              <w:spacing w:before="60" w:after="60"/>
              <w:jc w:val="center"/>
              <w:rPr>
                <w:rFonts w:eastAsia="Times New Roman"/>
                <w:noProof/>
                <w:sz w:val="20"/>
                <w:szCs w:val="20"/>
              </w:rPr>
            </w:pPr>
            <w:r>
              <w:rPr>
                <w:noProof/>
                <w:sz w:val="20"/>
              </w:rPr>
              <w:t>A</w:t>
            </w:r>
          </w:p>
        </w:tc>
        <w:tc>
          <w:tcPr>
            <w:tcW w:w="549" w:type="pct"/>
            <w:hideMark/>
          </w:tcPr>
          <w:p>
            <w:pPr>
              <w:spacing w:before="60" w:after="60"/>
              <w:jc w:val="center"/>
              <w:rPr>
                <w:rFonts w:eastAsia="Times New Roman"/>
                <w:noProof/>
                <w:sz w:val="20"/>
                <w:szCs w:val="20"/>
              </w:rPr>
            </w:pPr>
            <w:r>
              <w:rPr>
                <w:noProof/>
                <w:sz w:val="20"/>
              </w:rPr>
              <w:t>A</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49.A</w:t>
            </w:r>
          </w:p>
        </w:tc>
        <w:tc>
          <w:tcPr>
            <w:tcW w:w="2000" w:type="pct"/>
            <w:hideMark/>
          </w:tcPr>
          <w:p>
            <w:pPr>
              <w:spacing w:before="60" w:after="60"/>
              <w:ind w:left="84"/>
              <w:jc w:val="left"/>
              <w:rPr>
                <w:rFonts w:eastAsia="Times New Roman"/>
                <w:noProof/>
                <w:sz w:val="20"/>
                <w:szCs w:val="20"/>
              </w:rPr>
            </w:pPr>
            <w:r>
              <w:rPr>
                <w:noProof/>
                <w:sz w:val="20"/>
              </w:rPr>
              <w:t>Gospodarska vozila s obzirom na njihove vanjske izbočine ispred stražnje stijenke kabine</w:t>
            </w:r>
          </w:p>
        </w:tc>
        <w:tc>
          <w:tcPr>
            <w:tcW w:w="1558" w:type="pct"/>
            <w:hideMark/>
          </w:tcPr>
          <w:p>
            <w:pPr>
              <w:spacing w:before="60" w:after="60"/>
              <w:ind w:left="128"/>
              <w:jc w:val="left"/>
              <w:rPr>
                <w:rFonts w:eastAsia="Times New Roman"/>
                <w:noProof/>
                <w:sz w:val="20"/>
                <w:szCs w:val="20"/>
              </w:rPr>
            </w:pPr>
            <w:r>
              <w:rPr>
                <w:noProof/>
                <w:sz w:val="20"/>
              </w:rPr>
              <w:t>Uredba (EZ) br. 661/2009</w:t>
            </w:r>
          </w:p>
          <w:p>
            <w:pPr>
              <w:spacing w:before="60" w:after="60"/>
              <w:ind w:left="128"/>
              <w:jc w:val="left"/>
              <w:rPr>
                <w:rFonts w:eastAsia="Times New Roman"/>
                <w:noProof/>
                <w:sz w:val="20"/>
                <w:szCs w:val="20"/>
              </w:rPr>
            </w:pPr>
            <w:r>
              <w:rPr>
                <w:noProof/>
                <w:sz w:val="20"/>
              </w:rPr>
              <w:t>Pravilnik UNECE-a br. 61</w:t>
            </w:r>
          </w:p>
        </w:tc>
        <w:tc>
          <w:tcPr>
            <w:tcW w:w="549" w:type="pct"/>
            <w:hideMark/>
          </w:tcPr>
          <w:p>
            <w:pPr>
              <w:spacing w:before="60" w:after="60"/>
              <w:jc w:val="center"/>
              <w:rPr>
                <w:rFonts w:eastAsia="Times New Roman"/>
                <w:noProof/>
                <w:sz w:val="20"/>
                <w:szCs w:val="20"/>
              </w:rPr>
            </w:pPr>
            <w:r>
              <w:rPr>
                <w:noProof/>
                <w:sz w:val="20"/>
              </w:rPr>
              <w:t>A</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50.A</w:t>
            </w:r>
          </w:p>
        </w:tc>
        <w:tc>
          <w:tcPr>
            <w:tcW w:w="2000" w:type="pct"/>
            <w:hideMark/>
          </w:tcPr>
          <w:p>
            <w:pPr>
              <w:spacing w:before="60" w:after="60"/>
              <w:ind w:left="84"/>
              <w:jc w:val="left"/>
              <w:rPr>
                <w:rFonts w:eastAsia="Times New Roman"/>
                <w:noProof/>
                <w:sz w:val="20"/>
                <w:szCs w:val="20"/>
              </w:rPr>
            </w:pPr>
            <w:r>
              <w:rPr>
                <w:noProof/>
                <w:sz w:val="20"/>
              </w:rPr>
              <w:t>Mehanički dijelovi spojnica za međusobno povezivanje skupova vozila</w:t>
            </w:r>
          </w:p>
        </w:tc>
        <w:tc>
          <w:tcPr>
            <w:tcW w:w="1558" w:type="pct"/>
            <w:hideMark/>
          </w:tcPr>
          <w:p>
            <w:pPr>
              <w:spacing w:before="60" w:after="60"/>
              <w:ind w:left="128"/>
              <w:jc w:val="left"/>
              <w:rPr>
                <w:rFonts w:eastAsia="Times New Roman"/>
                <w:noProof/>
                <w:sz w:val="20"/>
                <w:szCs w:val="20"/>
              </w:rPr>
            </w:pPr>
            <w:r>
              <w:rPr>
                <w:noProof/>
                <w:sz w:val="20"/>
              </w:rPr>
              <w:t>Uredba (EZ) br. 661/2009</w:t>
            </w:r>
          </w:p>
          <w:p>
            <w:pPr>
              <w:spacing w:before="60" w:after="60"/>
              <w:ind w:left="128"/>
              <w:jc w:val="left"/>
              <w:rPr>
                <w:rFonts w:eastAsia="Times New Roman"/>
                <w:noProof/>
                <w:sz w:val="20"/>
                <w:szCs w:val="20"/>
              </w:rPr>
            </w:pPr>
            <w:r>
              <w:rPr>
                <w:noProof/>
                <w:sz w:val="20"/>
              </w:rPr>
              <w:t>Pravilnik UNECE-a br. 55</w:t>
            </w:r>
          </w:p>
        </w:tc>
        <w:tc>
          <w:tcPr>
            <w:tcW w:w="549" w:type="pct"/>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49" w:type="pct"/>
            <w:hideMark/>
          </w:tcPr>
          <w:p>
            <w:pPr>
              <w:spacing w:before="60" w:after="60"/>
              <w:jc w:val="center"/>
              <w:rPr>
                <w:rFonts w:eastAsia="Times New Roman"/>
                <w:noProof/>
                <w:sz w:val="20"/>
                <w:szCs w:val="20"/>
              </w:rPr>
            </w:pPr>
            <w:r>
              <w:rPr>
                <w:noProof/>
                <w:sz w:val="20"/>
              </w:rPr>
              <w:t>X</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50.B</w:t>
            </w:r>
          </w:p>
        </w:tc>
        <w:tc>
          <w:tcPr>
            <w:tcW w:w="2000" w:type="pct"/>
            <w:hideMark/>
          </w:tcPr>
          <w:p>
            <w:pPr>
              <w:spacing w:before="60" w:after="60"/>
              <w:ind w:left="84"/>
              <w:jc w:val="left"/>
              <w:rPr>
                <w:rFonts w:eastAsia="Times New Roman"/>
                <w:noProof/>
                <w:sz w:val="20"/>
                <w:szCs w:val="20"/>
              </w:rPr>
            </w:pPr>
            <w:r>
              <w:rPr>
                <w:noProof/>
                <w:sz w:val="20"/>
              </w:rPr>
              <w:t>Naprava za spajanje vozila (CCD); ugradnja homologiranog tipa naprave za spajanje vozila</w:t>
            </w:r>
          </w:p>
        </w:tc>
        <w:tc>
          <w:tcPr>
            <w:tcW w:w="1558" w:type="pct"/>
            <w:hideMark/>
          </w:tcPr>
          <w:p>
            <w:pPr>
              <w:spacing w:before="60" w:after="60"/>
              <w:ind w:left="128"/>
              <w:jc w:val="left"/>
              <w:rPr>
                <w:rFonts w:eastAsia="Times New Roman"/>
                <w:noProof/>
                <w:sz w:val="20"/>
                <w:szCs w:val="20"/>
              </w:rPr>
            </w:pPr>
            <w:r>
              <w:rPr>
                <w:noProof/>
                <w:sz w:val="20"/>
              </w:rPr>
              <w:t>Uredba (EZ) br. 661/2009</w:t>
            </w:r>
          </w:p>
          <w:p>
            <w:pPr>
              <w:spacing w:before="60" w:after="60"/>
              <w:ind w:left="128"/>
              <w:jc w:val="left"/>
              <w:rPr>
                <w:rFonts w:eastAsia="Times New Roman"/>
                <w:noProof/>
                <w:sz w:val="20"/>
                <w:szCs w:val="20"/>
              </w:rPr>
            </w:pPr>
            <w:r>
              <w:rPr>
                <w:noProof/>
                <w:sz w:val="20"/>
              </w:rPr>
              <w:t>Pravilnik UNECE-a br. 102</w:t>
            </w:r>
          </w:p>
        </w:tc>
        <w:tc>
          <w:tcPr>
            <w:tcW w:w="549" w:type="pct"/>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c>
          <w:tcPr>
            <w:tcW w:w="549" w:type="pct"/>
            <w:hideMark/>
          </w:tcPr>
          <w:p>
            <w:pPr>
              <w:spacing w:before="60" w:after="60"/>
              <w:jc w:val="center"/>
              <w:rPr>
                <w:rFonts w:eastAsia="Times New Roman"/>
                <w:noProof/>
                <w:sz w:val="20"/>
                <w:szCs w:val="20"/>
              </w:rPr>
            </w:pPr>
            <w:r>
              <w:rPr>
                <w:noProof/>
                <w:sz w:val="20"/>
              </w:rPr>
              <w:t>X(</w:t>
            </w:r>
            <w:r>
              <w:rPr>
                <w:noProof/>
                <w:sz w:val="20"/>
                <w:vertAlign w:val="superscript"/>
              </w:rPr>
              <w:t>10</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56.A</w:t>
            </w:r>
          </w:p>
        </w:tc>
        <w:tc>
          <w:tcPr>
            <w:tcW w:w="2000" w:type="pct"/>
            <w:hideMark/>
          </w:tcPr>
          <w:p>
            <w:pPr>
              <w:spacing w:before="60" w:after="60"/>
              <w:ind w:left="84"/>
              <w:jc w:val="left"/>
              <w:rPr>
                <w:rFonts w:eastAsia="Times New Roman"/>
                <w:noProof/>
                <w:sz w:val="20"/>
                <w:szCs w:val="20"/>
              </w:rPr>
            </w:pPr>
            <w:r>
              <w:rPr>
                <w:noProof/>
                <w:sz w:val="20"/>
              </w:rPr>
              <w:t>Vozila namijenjena za prijevoz opasnih tvari</w:t>
            </w:r>
          </w:p>
        </w:tc>
        <w:tc>
          <w:tcPr>
            <w:tcW w:w="1558" w:type="pct"/>
            <w:hideMark/>
          </w:tcPr>
          <w:p>
            <w:pPr>
              <w:spacing w:before="60" w:after="60"/>
              <w:ind w:left="128"/>
              <w:jc w:val="left"/>
              <w:rPr>
                <w:rFonts w:eastAsia="Times New Roman"/>
                <w:noProof/>
                <w:sz w:val="20"/>
                <w:szCs w:val="20"/>
              </w:rPr>
            </w:pPr>
            <w:r>
              <w:rPr>
                <w:noProof/>
                <w:sz w:val="20"/>
              </w:rPr>
              <w:t>Uredba (EZ) br. 661/2009</w:t>
            </w:r>
          </w:p>
          <w:p>
            <w:pPr>
              <w:spacing w:before="60" w:after="60"/>
              <w:ind w:left="128"/>
              <w:jc w:val="left"/>
              <w:rPr>
                <w:rFonts w:eastAsia="Times New Roman"/>
                <w:noProof/>
                <w:sz w:val="20"/>
                <w:szCs w:val="20"/>
              </w:rPr>
            </w:pPr>
            <w:r>
              <w:rPr>
                <w:noProof/>
                <w:sz w:val="20"/>
              </w:rPr>
              <w:t>Pravilnik UNECE-a br. 105</w:t>
            </w:r>
          </w:p>
        </w:tc>
        <w:tc>
          <w:tcPr>
            <w:tcW w:w="549" w:type="pct"/>
            <w:hideMark/>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c>
          <w:tcPr>
            <w:tcW w:w="549" w:type="pct"/>
            <w:hideMark/>
          </w:tcPr>
          <w:p>
            <w:pPr>
              <w:spacing w:before="60" w:after="60"/>
              <w:jc w:val="center"/>
              <w:rPr>
                <w:rFonts w:eastAsia="Times New Roman"/>
                <w:noProof/>
                <w:sz w:val="20"/>
                <w:szCs w:val="20"/>
              </w:rPr>
            </w:pPr>
            <w:r>
              <w:rPr>
                <w:noProof/>
                <w:sz w:val="20"/>
              </w:rPr>
              <w:t>X(</w:t>
            </w:r>
            <w:r>
              <w:rPr>
                <w:noProof/>
                <w:sz w:val="20"/>
                <w:vertAlign w:val="superscript"/>
              </w:rPr>
              <w:t>13</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lastRenderedPageBreak/>
              <w:t>57.A</w:t>
            </w:r>
          </w:p>
        </w:tc>
        <w:tc>
          <w:tcPr>
            <w:tcW w:w="2000" w:type="pct"/>
            <w:hideMark/>
          </w:tcPr>
          <w:p>
            <w:pPr>
              <w:spacing w:before="60" w:after="60"/>
              <w:ind w:left="84"/>
              <w:jc w:val="left"/>
              <w:rPr>
                <w:rFonts w:eastAsia="Times New Roman"/>
                <w:noProof/>
                <w:sz w:val="20"/>
                <w:szCs w:val="20"/>
              </w:rPr>
            </w:pPr>
            <w:r>
              <w:rPr>
                <w:noProof/>
                <w:sz w:val="20"/>
              </w:rPr>
              <w:t>Naprave za zaštitu od prednjeg podlijetanja (FUPD) i njihova ugradnja; zaštita od prednjeg podlijetanja (FUP)</w:t>
            </w:r>
          </w:p>
        </w:tc>
        <w:tc>
          <w:tcPr>
            <w:tcW w:w="1558" w:type="pct"/>
            <w:hideMark/>
          </w:tcPr>
          <w:p>
            <w:pPr>
              <w:spacing w:before="60" w:after="60"/>
              <w:ind w:left="128"/>
              <w:jc w:val="left"/>
              <w:rPr>
                <w:rFonts w:eastAsia="Times New Roman"/>
                <w:noProof/>
                <w:sz w:val="20"/>
                <w:szCs w:val="20"/>
              </w:rPr>
            </w:pPr>
            <w:r>
              <w:rPr>
                <w:noProof/>
                <w:sz w:val="20"/>
              </w:rPr>
              <w:t>Uredba (EZ) br. 661/2009</w:t>
            </w:r>
          </w:p>
          <w:p>
            <w:pPr>
              <w:spacing w:before="60" w:after="60"/>
              <w:ind w:left="128"/>
              <w:jc w:val="left"/>
              <w:rPr>
                <w:rFonts w:eastAsia="Times New Roman"/>
                <w:noProof/>
                <w:sz w:val="20"/>
                <w:szCs w:val="20"/>
              </w:rPr>
            </w:pPr>
            <w:r>
              <w:rPr>
                <w:noProof/>
                <w:sz w:val="20"/>
              </w:rPr>
              <w:t>Pravilnik UNECE-a br. 93</w:t>
            </w:r>
          </w:p>
        </w:tc>
        <w:tc>
          <w:tcPr>
            <w:tcW w:w="549" w:type="pct"/>
            <w:hideMark/>
          </w:tcPr>
          <w:p>
            <w:pPr>
              <w:spacing w:before="60" w:after="60"/>
              <w:jc w:val="center"/>
              <w:rPr>
                <w:rFonts w:eastAsia="Times New Roman"/>
                <w:noProof/>
                <w:sz w:val="20"/>
                <w:szCs w:val="20"/>
              </w:rPr>
            </w:pPr>
            <w:r>
              <w:rPr>
                <w:noProof/>
                <w:sz w:val="20"/>
              </w:rPr>
              <w:t>A</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62</w:t>
            </w:r>
          </w:p>
        </w:tc>
        <w:tc>
          <w:tcPr>
            <w:tcW w:w="2000" w:type="pct"/>
            <w:hideMark/>
          </w:tcPr>
          <w:p>
            <w:pPr>
              <w:spacing w:before="60" w:after="60"/>
              <w:ind w:left="84"/>
              <w:jc w:val="left"/>
              <w:rPr>
                <w:rFonts w:eastAsia="Times New Roman"/>
                <w:noProof/>
                <w:sz w:val="20"/>
                <w:szCs w:val="20"/>
              </w:rPr>
            </w:pPr>
            <w:r>
              <w:rPr>
                <w:noProof/>
                <w:sz w:val="20"/>
              </w:rPr>
              <w:t>Vodikov sustav</w:t>
            </w:r>
          </w:p>
        </w:tc>
        <w:tc>
          <w:tcPr>
            <w:tcW w:w="1558" w:type="pct"/>
            <w:hideMark/>
          </w:tcPr>
          <w:p>
            <w:pPr>
              <w:spacing w:before="60" w:after="60"/>
              <w:ind w:left="128"/>
              <w:jc w:val="left"/>
              <w:rPr>
                <w:rFonts w:eastAsia="Times New Roman"/>
                <w:noProof/>
                <w:sz w:val="20"/>
                <w:szCs w:val="20"/>
              </w:rPr>
            </w:pPr>
            <w:r>
              <w:rPr>
                <w:noProof/>
                <w:sz w:val="20"/>
              </w:rPr>
              <w:t>Uredba (EZ) br. 79/2009</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63</w:t>
            </w:r>
          </w:p>
        </w:tc>
        <w:tc>
          <w:tcPr>
            <w:tcW w:w="2000" w:type="pct"/>
            <w:hideMark/>
          </w:tcPr>
          <w:p>
            <w:pPr>
              <w:spacing w:before="60" w:after="60"/>
              <w:ind w:left="84"/>
              <w:jc w:val="left"/>
              <w:rPr>
                <w:rFonts w:eastAsia="Times New Roman"/>
                <w:noProof/>
                <w:sz w:val="20"/>
                <w:szCs w:val="20"/>
              </w:rPr>
            </w:pPr>
            <w:r>
              <w:rPr>
                <w:noProof/>
                <w:sz w:val="20"/>
              </w:rPr>
              <w:t>Opća sigurnost</w:t>
            </w:r>
          </w:p>
        </w:tc>
        <w:tc>
          <w:tcPr>
            <w:tcW w:w="1558" w:type="pct"/>
            <w:hideMark/>
          </w:tcPr>
          <w:p>
            <w:pPr>
              <w:spacing w:before="60" w:after="60"/>
              <w:ind w:left="128"/>
              <w:jc w:val="left"/>
              <w:rPr>
                <w:rFonts w:eastAsia="Times New Roman"/>
                <w:noProof/>
                <w:sz w:val="20"/>
                <w:szCs w:val="20"/>
              </w:rPr>
            </w:pPr>
            <w:r>
              <w:rPr>
                <w:noProof/>
                <w:sz w:val="20"/>
              </w:rPr>
              <w:t>Uredba (EZ) br. 661/2009</w:t>
            </w:r>
          </w:p>
        </w:tc>
        <w:tc>
          <w:tcPr>
            <w:tcW w:w="549" w:type="pct"/>
            <w:hideMark/>
          </w:tcPr>
          <w:p>
            <w:pPr>
              <w:spacing w:before="60" w:after="60"/>
              <w:jc w:val="center"/>
              <w:rPr>
                <w:rFonts w:eastAsia="Times New Roman"/>
                <w:noProof/>
                <w:sz w:val="20"/>
                <w:szCs w:val="20"/>
              </w:rPr>
            </w:pPr>
            <w:r>
              <w:rPr>
                <w:noProof/>
                <w:sz w:val="20"/>
              </w:rPr>
              <w:t>X (</w:t>
            </w:r>
            <w:r>
              <w:rPr>
                <w:noProof/>
                <w:sz w:val="20"/>
                <w:vertAlign w:val="superscript"/>
              </w:rPr>
              <w:t>15</w:t>
            </w:r>
            <w:r>
              <w:rPr>
                <w:noProof/>
                <w:sz w:val="20"/>
              </w:rPr>
              <w:t>)</w:t>
            </w:r>
          </w:p>
        </w:tc>
        <w:tc>
          <w:tcPr>
            <w:tcW w:w="549" w:type="pct"/>
            <w:hideMark/>
          </w:tcPr>
          <w:p>
            <w:pPr>
              <w:spacing w:before="60" w:after="60"/>
              <w:jc w:val="center"/>
              <w:rPr>
                <w:rFonts w:eastAsia="Times New Roman"/>
                <w:noProof/>
                <w:sz w:val="20"/>
                <w:szCs w:val="20"/>
              </w:rPr>
            </w:pPr>
            <w:r>
              <w:rPr>
                <w:noProof/>
                <w:sz w:val="20"/>
              </w:rPr>
              <w:t>X(</w:t>
            </w:r>
            <w:r>
              <w:rPr>
                <w:noProof/>
                <w:sz w:val="20"/>
                <w:vertAlign w:val="superscript"/>
              </w:rPr>
              <w:t>15</w:t>
            </w:r>
            <w:r>
              <w:rPr>
                <w:noProof/>
                <w:sz w:val="20"/>
              </w:rPr>
              <w:t>)</w:t>
            </w: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65</w:t>
            </w:r>
          </w:p>
        </w:tc>
        <w:tc>
          <w:tcPr>
            <w:tcW w:w="2000" w:type="pct"/>
            <w:hideMark/>
          </w:tcPr>
          <w:p>
            <w:pPr>
              <w:spacing w:before="60" w:after="60"/>
              <w:ind w:left="84"/>
              <w:jc w:val="left"/>
              <w:rPr>
                <w:rFonts w:eastAsia="Times New Roman"/>
                <w:noProof/>
                <w:sz w:val="20"/>
                <w:szCs w:val="20"/>
              </w:rPr>
            </w:pPr>
            <w:r>
              <w:rPr>
                <w:noProof/>
                <w:sz w:val="20"/>
              </w:rPr>
              <w:t>Napredni kočni sustav za slučaj nužde</w:t>
            </w:r>
          </w:p>
        </w:tc>
        <w:tc>
          <w:tcPr>
            <w:tcW w:w="1558" w:type="pct"/>
            <w:hideMark/>
          </w:tcPr>
          <w:p>
            <w:pPr>
              <w:spacing w:before="60" w:after="60"/>
              <w:ind w:left="128"/>
              <w:jc w:val="left"/>
              <w:rPr>
                <w:rFonts w:eastAsia="Times New Roman"/>
                <w:noProof/>
                <w:sz w:val="20"/>
                <w:szCs w:val="20"/>
              </w:rPr>
            </w:pPr>
            <w:r>
              <w:rPr>
                <w:noProof/>
                <w:sz w:val="20"/>
              </w:rPr>
              <w:t>Uredba (EZ) br. 661/2009</w:t>
            </w:r>
          </w:p>
          <w:p>
            <w:pPr>
              <w:spacing w:before="60" w:after="60"/>
              <w:ind w:left="128"/>
              <w:jc w:val="left"/>
              <w:rPr>
                <w:rFonts w:eastAsia="Times New Roman"/>
                <w:noProof/>
                <w:sz w:val="20"/>
                <w:szCs w:val="20"/>
              </w:rPr>
            </w:pPr>
            <w:r>
              <w:rPr>
                <w:noProof/>
                <w:sz w:val="20"/>
              </w:rPr>
              <w:t>Uredba (EU) br. 347/2012</w:t>
            </w:r>
          </w:p>
        </w:tc>
        <w:tc>
          <w:tcPr>
            <w:tcW w:w="549" w:type="pct"/>
            <w:hideMark/>
          </w:tcPr>
          <w:p>
            <w:pPr>
              <w:spacing w:before="60" w:after="60"/>
              <w:jc w:val="center"/>
              <w:rPr>
                <w:rFonts w:eastAsia="Times New Roman"/>
                <w:noProof/>
                <w:sz w:val="20"/>
                <w:szCs w:val="20"/>
              </w:rPr>
            </w:pPr>
            <w:r>
              <w:rPr>
                <w:noProof/>
                <w:sz w:val="20"/>
              </w:rPr>
              <w:t>N/A (</w:t>
            </w:r>
            <w:r>
              <w:rPr>
                <w:noProof/>
                <w:sz w:val="20"/>
                <w:vertAlign w:val="superscript"/>
              </w:rPr>
              <w:t>16</w:t>
            </w:r>
            <w:r>
              <w:rPr>
                <w:noProof/>
                <w:sz w:val="20"/>
              </w:rPr>
              <w:t>)</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66</w:t>
            </w:r>
          </w:p>
        </w:tc>
        <w:tc>
          <w:tcPr>
            <w:tcW w:w="2000" w:type="pct"/>
            <w:hideMark/>
          </w:tcPr>
          <w:p>
            <w:pPr>
              <w:spacing w:before="60" w:after="60"/>
              <w:ind w:left="84"/>
              <w:jc w:val="left"/>
              <w:rPr>
                <w:rFonts w:eastAsia="Times New Roman"/>
                <w:noProof/>
                <w:sz w:val="20"/>
                <w:szCs w:val="20"/>
              </w:rPr>
            </w:pPr>
            <w:r>
              <w:rPr>
                <w:noProof/>
                <w:sz w:val="20"/>
              </w:rPr>
              <w:t>Sustav upozorenja pri promjeni prometnog traka</w:t>
            </w:r>
          </w:p>
        </w:tc>
        <w:tc>
          <w:tcPr>
            <w:tcW w:w="1558" w:type="pct"/>
            <w:hideMark/>
          </w:tcPr>
          <w:p>
            <w:pPr>
              <w:spacing w:before="60" w:after="60"/>
              <w:ind w:left="128"/>
              <w:jc w:val="left"/>
              <w:rPr>
                <w:rFonts w:eastAsia="Times New Roman"/>
                <w:noProof/>
                <w:sz w:val="20"/>
                <w:szCs w:val="20"/>
              </w:rPr>
            </w:pPr>
            <w:r>
              <w:rPr>
                <w:noProof/>
                <w:sz w:val="20"/>
              </w:rPr>
              <w:t>Uredba (EZ) br. 661/2009</w:t>
            </w:r>
          </w:p>
          <w:p>
            <w:pPr>
              <w:spacing w:before="60" w:after="60"/>
              <w:ind w:left="128"/>
              <w:jc w:val="left"/>
              <w:rPr>
                <w:rFonts w:eastAsia="Times New Roman"/>
                <w:noProof/>
                <w:sz w:val="20"/>
                <w:szCs w:val="20"/>
              </w:rPr>
            </w:pPr>
            <w:r>
              <w:rPr>
                <w:noProof/>
                <w:sz w:val="20"/>
              </w:rPr>
              <w:t>Uredba (EU) br. 351/2012</w:t>
            </w:r>
          </w:p>
        </w:tc>
        <w:tc>
          <w:tcPr>
            <w:tcW w:w="549" w:type="pct"/>
            <w:hideMark/>
          </w:tcPr>
          <w:p>
            <w:pPr>
              <w:spacing w:before="60" w:after="60"/>
              <w:jc w:val="center"/>
              <w:rPr>
                <w:rFonts w:eastAsia="Times New Roman"/>
                <w:noProof/>
                <w:sz w:val="20"/>
                <w:szCs w:val="20"/>
              </w:rPr>
            </w:pPr>
            <w:r>
              <w:rPr>
                <w:noProof/>
                <w:sz w:val="20"/>
              </w:rPr>
              <w:t>N/A (</w:t>
            </w:r>
            <w:r>
              <w:rPr>
                <w:noProof/>
                <w:sz w:val="20"/>
                <w:vertAlign w:val="superscript"/>
              </w:rPr>
              <w:t>17</w:t>
            </w:r>
            <w:r>
              <w:rPr>
                <w:noProof/>
                <w:sz w:val="20"/>
              </w:rPr>
              <w:t>)</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67</w:t>
            </w:r>
          </w:p>
        </w:tc>
        <w:tc>
          <w:tcPr>
            <w:tcW w:w="2000" w:type="pct"/>
            <w:hideMark/>
          </w:tcPr>
          <w:p>
            <w:pPr>
              <w:spacing w:before="60" w:after="60"/>
              <w:ind w:left="84"/>
              <w:jc w:val="left"/>
              <w:rPr>
                <w:rFonts w:eastAsia="Times New Roman"/>
                <w:noProof/>
                <w:sz w:val="20"/>
                <w:szCs w:val="20"/>
              </w:rPr>
            </w:pPr>
            <w:r>
              <w:rPr>
                <w:noProof/>
                <w:sz w:val="20"/>
              </w:rPr>
              <w:t>Posebni sastavni dijelovi za ukapljeni naftni plin (UNP) i njihova ugradnja u motorna vozila</w:t>
            </w:r>
          </w:p>
        </w:tc>
        <w:tc>
          <w:tcPr>
            <w:tcW w:w="1558" w:type="pct"/>
            <w:hideMark/>
          </w:tcPr>
          <w:p>
            <w:pPr>
              <w:spacing w:before="60" w:after="60"/>
              <w:ind w:left="128"/>
              <w:jc w:val="left"/>
              <w:rPr>
                <w:rFonts w:eastAsia="Times New Roman"/>
                <w:noProof/>
                <w:sz w:val="20"/>
                <w:szCs w:val="20"/>
              </w:rPr>
            </w:pPr>
            <w:r>
              <w:rPr>
                <w:noProof/>
                <w:sz w:val="20"/>
              </w:rPr>
              <w:t>Uredba (EZ) br. 661/2009</w:t>
            </w:r>
          </w:p>
          <w:p>
            <w:pPr>
              <w:spacing w:before="60" w:after="60"/>
              <w:ind w:left="128"/>
              <w:jc w:val="left"/>
              <w:rPr>
                <w:rFonts w:eastAsia="Times New Roman"/>
                <w:noProof/>
                <w:sz w:val="20"/>
                <w:szCs w:val="20"/>
              </w:rPr>
            </w:pPr>
            <w:r>
              <w:rPr>
                <w:noProof/>
                <w:sz w:val="20"/>
              </w:rPr>
              <w:t>Pravilnik UNECE-a br. 67</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69</w:t>
            </w:r>
          </w:p>
        </w:tc>
        <w:tc>
          <w:tcPr>
            <w:tcW w:w="2000" w:type="pct"/>
            <w:hideMark/>
          </w:tcPr>
          <w:p>
            <w:pPr>
              <w:spacing w:before="60" w:after="60"/>
              <w:ind w:left="84"/>
              <w:jc w:val="left"/>
              <w:rPr>
                <w:rFonts w:eastAsia="Times New Roman"/>
                <w:noProof/>
                <w:sz w:val="20"/>
                <w:szCs w:val="20"/>
              </w:rPr>
            </w:pPr>
            <w:r>
              <w:rPr>
                <w:noProof/>
                <w:sz w:val="20"/>
              </w:rPr>
              <w:t>Električna sigurnost</w:t>
            </w:r>
          </w:p>
        </w:tc>
        <w:tc>
          <w:tcPr>
            <w:tcW w:w="1558" w:type="pct"/>
            <w:hideMark/>
          </w:tcPr>
          <w:p>
            <w:pPr>
              <w:spacing w:before="60" w:after="60"/>
              <w:ind w:left="128"/>
              <w:jc w:val="left"/>
              <w:rPr>
                <w:rFonts w:eastAsia="Times New Roman"/>
                <w:noProof/>
                <w:sz w:val="20"/>
                <w:szCs w:val="20"/>
              </w:rPr>
            </w:pPr>
            <w:r>
              <w:rPr>
                <w:noProof/>
                <w:sz w:val="20"/>
              </w:rPr>
              <w:t>Uredba (EZ) br. 661/2009</w:t>
            </w:r>
          </w:p>
          <w:p>
            <w:pPr>
              <w:spacing w:before="60" w:after="60"/>
              <w:ind w:left="128"/>
              <w:jc w:val="left"/>
              <w:rPr>
                <w:rFonts w:eastAsia="Times New Roman"/>
                <w:noProof/>
                <w:sz w:val="20"/>
                <w:szCs w:val="20"/>
              </w:rPr>
            </w:pPr>
            <w:r>
              <w:rPr>
                <w:noProof/>
                <w:sz w:val="20"/>
              </w:rPr>
              <w:t>Pravilnik UNECE-a br. 100</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r>
        <w:trPr>
          <w:cantSplit/>
          <w:tblCellSpacing w:w="0" w:type="dxa"/>
        </w:trPr>
        <w:tc>
          <w:tcPr>
            <w:tcW w:w="0" w:type="auto"/>
            <w:hideMark/>
          </w:tcPr>
          <w:p>
            <w:pPr>
              <w:spacing w:before="60" w:after="60"/>
              <w:jc w:val="center"/>
              <w:rPr>
                <w:rFonts w:eastAsia="Times New Roman"/>
                <w:noProof/>
                <w:sz w:val="20"/>
                <w:szCs w:val="20"/>
              </w:rPr>
            </w:pPr>
            <w:r>
              <w:rPr>
                <w:noProof/>
                <w:sz w:val="20"/>
              </w:rPr>
              <w:t>70</w:t>
            </w:r>
          </w:p>
        </w:tc>
        <w:tc>
          <w:tcPr>
            <w:tcW w:w="2000" w:type="pct"/>
            <w:hideMark/>
          </w:tcPr>
          <w:p>
            <w:pPr>
              <w:spacing w:before="60" w:after="60"/>
              <w:ind w:left="84"/>
              <w:jc w:val="left"/>
              <w:rPr>
                <w:rFonts w:eastAsia="Times New Roman"/>
                <w:noProof/>
                <w:sz w:val="20"/>
                <w:szCs w:val="20"/>
              </w:rPr>
            </w:pPr>
            <w:r>
              <w:rPr>
                <w:noProof/>
                <w:sz w:val="20"/>
              </w:rPr>
              <w:t>Posebni sastavni dijelovi za stlačeni prirodni plin (SPP) i njihova ugradnja u motorna vozila</w:t>
            </w:r>
          </w:p>
        </w:tc>
        <w:tc>
          <w:tcPr>
            <w:tcW w:w="1558" w:type="pct"/>
            <w:hideMark/>
          </w:tcPr>
          <w:p>
            <w:pPr>
              <w:spacing w:before="60" w:after="60"/>
              <w:ind w:left="128"/>
              <w:jc w:val="left"/>
              <w:rPr>
                <w:rFonts w:eastAsia="Times New Roman"/>
                <w:noProof/>
                <w:sz w:val="20"/>
                <w:szCs w:val="20"/>
              </w:rPr>
            </w:pPr>
            <w:r>
              <w:rPr>
                <w:noProof/>
                <w:sz w:val="20"/>
              </w:rPr>
              <w:t>Uredba (EZ) br. 661/2009</w:t>
            </w:r>
          </w:p>
          <w:p>
            <w:pPr>
              <w:spacing w:before="60" w:after="60"/>
              <w:ind w:left="128"/>
              <w:jc w:val="left"/>
              <w:rPr>
                <w:rFonts w:eastAsia="Times New Roman"/>
                <w:noProof/>
                <w:sz w:val="20"/>
                <w:szCs w:val="20"/>
              </w:rPr>
            </w:pPr>
            <w:r>
              <w:rPr>
                <w:noProof/>
                <w:sz w:val="20"/>
              </w:rPr>
              <w:t>Pravilnik UNECE-a br. 110</w:t>
            </w:r>
          </w:p>
        </w:tc>
        <w:tc>
          <w:tcPr>
            <w:tcW w:w="549" w:type="pct"/>
            <w:hideMark/>
          </w:tcPr>
          <w:p>
            <w:pPr>
              <w:spacing w:before="60" w:after="60"/>
              <w:jc w:val="center"/>
              <w:rPr>
                <w:rFonts w:eastAsia="Times New Roman"/>
                <w:noProof/>
                <w:sz w:val="20"/>
                <w:szCs w:val="20"/>
              </w:rPr>
            </w:pPr>
            <w:r>
              <w:rPr>
                <w:noProof/>
                <w:sz w:val="20"/>
              </w:rPr>
              <w:t>X</w:t>
            </w:r>
          </w:p>
        </w:tc>
        <w:tc>
          <w:tcPr>
            <w:tcW w:w="549" w:type="pct"/>
            <w:hideMark/>
          </w:tcPr>
          <w:p>
            <w:pPr>
              <w:spacing w:before="100" w:beforeAutospacing="1" w:after="100" w:afterAutospacing="1"/>
              <w:jc w:val="center"/>
              <w:rPr>
                <w:rFonts w:eastAsia="Times New Roman"/>
                <w:noProof/>
                <w:sz w:val="20"/>
                <w:szCs w:val="20"/>
              </w:rPr>
            </w:pPr>
          </w:p>
        </w:tc>
      </w:tr>
    </w:tbl>
    <w:p>
      <w:pPr>
        <w:spacing w:before="0" w:after="0"/>
        <w:rPr>
          <w:rFonts w:eastAsia="Times New Roman"/>
          <w:i/>
          <w:iCs/>
          <w:noProof/>
          <w:szCs w:val="24"/>
        </w:rPr>
      </w:pPr>
      <w:r>
        <w:rPr>
          <w:noProof/>
        </w:rPr>
        <w:br w:type="page"/>
      </w:r>
      <w:r>
        <w:rPr>
          <w:i/>
          <w:noProof/>
          <w:sz w:val="20"/>
        </w:rPr>
        <w:lastRenderedPageBreak/>
        <w:t xml:space="preserve"> </w:t>
      </w:r>
      <w:r>
        <w:rPr>
          <w:b/>
          <w:noProof/>
        </w:rPr>
        <w:t>Bilješke s objašnjenjima primjenjivosti zahtjeva</w:t>
      </w:r>
    </w:p>
    <w:tbl>
      <w:tblPr>
        <w:tblW w:w="5391" w:type="pct"/>
        <w:tblCellSpacing w:w="0" w:type="dxa"/>
        <w:tblCellMar>
          <w:left w:w="0" w:type="dxa"/>
          <w:right w:w="0" w:type="dxa"/>
        </w:tblCellMar>
        <w:tblLook w:val="04A0" w:firstRow="1" w:lastRow="0" w:firstColumn="1" w:lastColumn="0" w:noHBand="0" w:noVBand="1"/>
      </w:tblPr>
      <w:tblGrid>
        <w:gridCol w:w="951"/>
        <w:gridCol w:w="8829"/>
      </w:tblGrid>
      <w:tr>
        <w:trPr>
          <w:tblCellSpacing w:w="0" w:type="dxa"/>
        </w:trPr>
        <w:tc>
          <w:tcPr>
            <w:tcW w:w="715" w:type="dxa"/>
            <w:hideMark/>
          </w:tcPr>
          <w:p>
            <w:pPr>
              <w:spacing w:after="0"/>
              <w:rPr>
                <w:rFonts w:eastAsia="Times New Roman"/>
                <w:noProof/>
                <w:szCs w:val="24"/>
              </w:rPr>
            </w:pPr>
            <w:r>
              <w:rPr>
                <w:noProof/>
              </w:rPr>
              <w:t>X</w:t>
            </w:r>
          </w:p>
        </w:tc>
        <w:tc>
          <w:tcPr>
            <w:tcW w:w="9065" w:type="dxa"/>
            <w:hideMark/>
          </w:tcPr>
          <w:p>
            <w:pPr>
              <w:spacing w:after="0"/>
              <w:ind w:left="1" w:right="569"/>
              <w:rPr>
                <w:rFonts w:eastAsia="Times New Roman"/>
                <w:noProof/>
                <w:szCs w:val="24"/>
              </w:rPr>
            </w:pPr>
            <w:r>
              <w:rPr>
                <w:noProof/>
              </w:rPr>
              <w:t>Primjenjuju se zahtjevi utvrđeni u relevantnom regulatornom aktu. Niz izmjena Pravilnika UNECE-a koje se obvezno primjenjuju navedena je u Prilogu IV. Uredbi (EZ) br. 661/2009. Mogu se prihvatiti i naknadno doneseni nizovi izmjena. Države članice mogu odobriti proširenja postojećih homologacija dodijeljenih u skladu s prijašnjim direktivama stavljenima izvan snage Uredbom (EZ) 661/2009 pod uvjetima određenima člankom 13. stavkom 14. te Uredbe.</w:t>
            </w:r>
          </w:p>
        </w:tc>
      </w:tr>
      <w:tr>
        <w:trPr>
          <w:tblCellSpacing w:w="0" w:type="dxa"/>
        </w:trPr>
        <w:tc>
          <w:tcPr>
            <w:tcW w:w="715" w:type="dxa"/>
            <w:hideMark/>
          </w:tcPr>
          <w:p>
            <w:pPr>
              <w:spacing w:after="0"/>
              <w:ind w:right="-169"/>
              <w:rPr>
                <w:rFonts w:eastAsia="Times New Roman"/>
                <w:noProof/>
                <w:szCs w:val="24"/>
              </w:rPr>
            </w:pPr>
            <w:r>
              <w:rPr>
                <w:noProof/>
              </w:rPr>
              <w:t>Nije primjenjivo</w:t>
            </w:r>
          </w:p>
        </w:tc>
        <w:tc>
          <w:tcPr>
            <w:tcW w:w="9065" w:type="dxa"/>
            <w:hideMark/>
          </w:tcPr>
          <w:p>
            <w:pPr>
              <w:spacing w:after="0"/>
              <w:ind w:left="1" w:right="569"/>
              <w:rPr>
                <w:rFonts w:eastAsia="Times New Roman"/>
                <w:noProof/>
                <w:szCs w:val="24"/>
              </w:rPr>
            </w:pPr>
            <w:r>
              <w:rPr>
                <w:noProof/>
              </w:rPr>
              <w:t>Ovaj se regulatorni akt ne odnosi na predmetno vozilo (nema zahtjeva).</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w:t>
            </w:r>
            <w:r>
              <w:rPr>
                <w:noProof/>
              </w:rPr>
              <w:t>)</w:t>
            </w:r>
          </w:p>
        </w:tc>
        <w:tc>
          <w:tcPr>
            <w:tcW w:w="9065" w:type="dxa"/>
            <w:hideMark/>
          </w:tcPr>
          <w:p>
            <w:pPr>
              <w:spacing w:after="0"/>
              <w:ind w:left="1" w:right="569"/>
              <w:rPr>
                <w:rFonts w:eastAsia="Times New Roman"/>
                <w:noProof/>
                <w:szCs w:val="24"/>
              </w:rPr>
            </w:pPr>
            <w:r>
              <w:rPr>
                <w:noProof/>
              </w:rPr>
              <w:t xml:space="preserve">Za vozila čija referentna masa ne prelazi 2610 kg. Na zahtjev proizvođača Uredba (EZ) br. 715/2007 može se primjenjivati i na vozila čija referentna masa ne premašuje 2840 kg. </w:t>
            </w:r>
          </w:p>
          <w:p>
            <w:pPr>
              <w:spacing w:after="0"/>
              <w:ind w:left="1" w:right="569"/>
              <w:rPr>
                <w:rFonts w:eastAsia="Times New Roman"/>
                <w:noProof/>
                <w:szCs w:val="24"/>
              </w:rPr>
            </w:pPr>
            <w:r>
              <w:rPr>
                <w:noProof/>
              </w:rPr>
              <w:t>Što se tiče pristupa informacijama o svim dijelovima osim o osnovnom vozilu (npr. odjeljak za stanovanje), dovoljno je da proizvođač omogući pristup informacijama za popravak i održavanje na lako dostupan i brz način.</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2</w:t>
            </w:r>
            <w:r>
              <w:rPr>
                <w:noProof/>
              </w:rPr>
              <w:t>)</w:t>
            </w:r>
          </w:p>
        </w:tc>
        <w:tc>
          <w:tcPr>
            <w:tcW w:w="9065" w:type="dxa"/>
            <w:hideMark/>
          </w:tcPr>
          <w:p>
            <w:pPr>
              <w:spacing w:after="0"/>
              <w:ind w:left="1" w:right="569"/>
              <w:rPr>
                <w:rFonts w:eastAsia="Times New Roman"/>
                <w:noProof/>
                <w:szCs w:val="24"/>
              </w:rPr>
            </w:pPr>
            <w:r>
              <w:rPr>
                <w:noProof/>
              </w:rPr>
              <w:t>Za vozila u koja je instaliran UNP ili SPP sustav potrebna je homologacija u skladu s Pravilnikom UNECE-a br. 67. ili 110.</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3</w:t>
            </w:r>
            <w:r>
              <w:rPr>
                <w:noProof/>
              </w:rPr>
              <w:t>)</w:t>
            </w:r>
          </w:p>
        </w:tc>
        <w:tc>
          <w:tcPr>
            <w:tcW w:w="9065" w:type="dxa"/>
            <w:hideMark/>
          </w:tcPr>
          <w:p>
            <w:pPr>
              <w:spacing w:after="0"/>
              <w:ind w:left="1" w:right="569"/>
              <w:rPr>
                <w:rFonts w:eastAsia="Times New Roman"/>
                <w:noProof/>
                <w:szCs w:val="24"/>
              </w:rPr>
            </w:pPr>
            <w:r>
              <w:rPr>
                <w:noProof/>
              </w:rPr>
              <w:t>Ugradnja elektroničkog sustava stabilnosti (ESC) obvezna je na temelju članaka 12. i 13. Uredbe (EZ) br. 661/2009. Međutim, u skladu s Pravilnikom UNECE-a br. 13, ugradnja elektroničkog sustava stabilnosti nije obvezna za vozila za posebne namjene kategorija M</w:t>
            </w:r>
            <w:r>
              <w:rPr>
                <w:noProof/>
                <w:vertAlign w:val="subscript"/>
              </w:rPr>
              <w:t>2</w:t>
            </w:r>
            <w:r>
              <w:rPr>
                <w:noProof/>
              </w:rPr>
              <w:t>, M</w:t>
            </w:r>
            <w:r>
              <w:rPr>
                <w:noProof/>
                <w:vertAlign w:val="subscript"/>
              </w:rPr>
              <w:t>3</w:t>
            </w:r>
            <w:r>
              <w:rPr>
                <w:noProof/>
              </w:rPr>
              <w:t>, N</w:t>
            </w:r>
            <w:r>
              <w:rPr>
                <w:noProof/>
                <w:vertAlign w:val="subscript"/>
              </w:rPr>
              <w:t>2</w:t>
            </w:r>
            <w:r>
              <w:rPr>
                <w:noProof/>
              </w:rPr>
              <w:t xml:space="preserve"> i N</w:t>
            </w:r>
            <w:r>
              <w:rPr>
                <w:noProof/>
                <w:vertAlign w:val="subscript"/>
              </w:rPr>
              <w:t>3</w:t>
            </w:r>
            <w:r>
              <w:rPr>
                <w:noProof/>
              </w:rPr>
              <w:t xml:space="preserve"> i vozila za prijevoz izvanrednog tereta te prikolica sa stajaćim mjestima za putnike. Vozila kategorije N</w:t>
            </w:r>
            <w:r>
              <w:rPr>
                <w:noProof/>
                <w:vertAlign w:val="subscript"/>
              </w:rPr>
              <w:t>1</w:t>
            </w:r>
            <w:r>
              <w:rPr>
                <w:noProof/>
              </w:rPr>
              <w:t xml:space="preserve"> mogu se homologirati u skladu s Pravilnicima UNECE-a br. 13 ili 13-H.</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4</w:t>
            </w:r>
            <w:r>
              <w:rPr>
                <w:noProof/>
              </w:rPr>
              <w:t>)</w:t>
            </w:r>
          </w:p>
        </w:tc>
        <w:tc>
          <w:tcPr>
            <w:tcW w:w="9065" w:type="dxa"/>
            <w:hideMark/>
          </w:tcPr>
          <w:p>
            <w:pPr>
              <w:spacing w:after="0"/>
              <w:ind w:left="1" w:right="569"/>
              <w:rPr>
                <w:rFonts w:eastAsia="Times New Roman"/>
                <w:noProof/>
                <w:szCs w:val="24"/>
              </w:rPr>
            </w:pPr>
            <w:r>
              <w:rPr>
                <w:noProof/>
              </w:rPr>
              <w:t>Ugradnja ESC-a obvezna je na temelju članaka 12. i 13. Uredbe (EZ) br. 661/2009. Stoga se moraju ispuniti zahtjevi navedeni u dijelu A Priloga 9. Pravilniku UNECE-a br. 13-H. Vozila kategorije N</w:t>
            </w:r>
            <w:r>
              <w:rPr>
                <w:noProof/>
                <w:vertAlign w:val="subscript"/>
              </w:rPr>
              <w:t>1</w:t>
            </w:r>
            <w:r>
              <w:rPr>
                <w:noProof/>
              </w:rPr>
              <w:t xml:space="preserve"> mogu se homologirati u skladu s Pravilnicima UNECE-a br. 13 ili 13-H.</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4.A</w:t>
            </w:r>
            <w:r>
              <w:rPr>
                <w:noProof/>
              </w:rPr>
              <w:t>)</w:t>
            </w:r>
          </w:p>
        </w:tc>
        <w:tc>
          <w:tcPr>
            <w:tcW w:w="9065" w:type="dxa"/>
            <w:hideMark/>
          </w:tcPr>
          <w:p>
            <w:pPr>
              <w:spacing w:after="0"/>
              <w:ind w:left="1" w:right="569"/>
              <w:rPr>
                <w:rFonts w:eastAsia="Times New Roman"/>
                <w:noProof/>
                <w:szCs w:val="24"/>
              </w:rPr>
            </w:pPr>
            <w:r>
              <w:rPr>
                <w:noProof/>
              </w:rPr>
              <w:t>Ako su ugrađene, zaštitne naprave moraju ispunjavati uvjete iz Pravilnika UNECE-a br. 18.</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4.B</w:t>
            </w:r>
            <w:r>
              <w:rPr>
                <w:noProof/>
              </w:rPr>
              <w:t>)</w:t>
            </w:r>
          </w:p>
        </w:tc>
        <w:tc>
          <w:tcPr>
            <w:tcW w:w="9065" w:type="dxa"/>
            <w:hideMark/>
          </w:tcPr>
          <w:p>
            <w:pPr>
              <w:spacing w:after="0"/>
              <w:ind w:right="569"/>
              <w:rPr>
                <w:rFonts w:eastAsia="Times New Roman"/>
                <w:noProof/>
                <w:szCs w:val="24"/>
              </w:rPr>
            </w:pPr>
            <w:r>
              <w:rPr>
                <w:noProof/>
              </w:rPr>
              <w:t>Taj se Pravilnik primjenjuje na sjedala koja nisu obuhvaćena Pravilnikom UNECE-a br. 80. Druge mogućnosti potražiti u članku 2. Uredbe (EU) br. 595/2009.</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5</w:t>
            </w:r>
            <w:r>
              <w:rPr>
                <w:noProof/>
              </w:rPr>
              <w:t>)</w:t>
            </w:r>
          </w:p>
        </w:tc>
        <w:tc>
          <w:tcPr>
            <w:tcW w:w="9065" w:type="dxa"/>
            <w:hideMark/>
          </w:tcPr>
          <w:p>
            <w:pPr>
              <w:spacing w:after="0"/>
              <w:ind w:left="1" w:right="569"/>
              <w:rPr>
                <w:rFonts w:eastAsia="Times New Roman"/>
                <w:noProof/>
                <w:szCs w:val="24"/>
              </w:rPr>
            </w:pPr>
            <w:r>
              <w:rPr>
                <w:noProof/>
              </w:rPr>
              <w:t>Vozila koja nisu u kategoriji M</w:t>
            </w:r>
            <w:r>
              <w:rPr>
                <w:noProof/>
                <w:vertAlign w:val="subscript"/>
              </w:rPr>
              <w:t>1</w:t>
            </w:r>
            <w:r>
              <w:rPr>
                <w:noProof/>
              </w:rPr>
              <w:t xml:space="preserve"> ne moraju biti potpuno sukladna s Uredbom (EU) br. 672/2010, ali moraju imati ugrađene uređaje za odmrzavanje i odmagljivanje vjetrobrana.</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6</w:t>
            </w:r>
            <w:r>
              <w:rPr>
                <w:noProof/>
              </w:rPr>
              <w:t>)</w:t>
            </w:r>
          </w:p>
        </w:tc>
        <w:tc>
          <w:tcPr>
            <w:tcW w:w="9065" w:type="dxa"/>
            <w:hideMark/>
          </w:tcPr>
          <w:p>
            <w:pPr>
              <w:spacing w:after="0"/>
              <w:ind w:left="1" w:right="569"/>
              <w:rPr>
                <w:rFonts w:eastAsia="Times New Roman"/>
                <w:noProof/>
                <w:szCs w:val="24"/>
              </w:rPr>
            </w:pPr>
            <w:r>
              <w:rPr>
                <w:noProof/>
              </w:rPr>
              <w:t>Vozila iz kategorija osim kategorije M</w:t>
            </w:r>
            <w:r>
              <w:rPr>
                <w:noProof/>
                <w:vertAlign w:val="subscript"/>
              </w:rPr>
              <w:t>1</w:t>
            </w:r>
            <w:r>
              <w:rPr>
                <w:noProof/>
              </w:rPr>
              <w:t xml:space="preserve"> ne moraju biti potpuno sukladna s Uredbom (EU) br. 1008/2010, ali moraju imati ugrađene uređaje za pranje i brisanje vjetrobrana.</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8</w:t>
            </w:r>
            <w:r>
              <w:rPr>
                <w:noProof/>
              </w:rPr>
              <w:t>)</w:t>
            </w:r>
          </w:p>
        </w:tc>
        <w:tc>
          <w:tcPr>
            <w:tcW w:w="9065" w:type="dxa"/>
            <w:hideMark/>
          </w:tcPr>
          <w:p>
            <w:pPr>
              <w:spacing w:after="0"/>
              <w:ind w:left="1" w:right="569"/>
              <w:rPr>
                <w:rFonts w:eastAsia="Times New Roman"/>
                <w:noProof/>
                <w:szCs w:val="24"/>
              </w:rPr>
            </w:pPr>
            <w:r>
              <w:rPr>
                <w:noProof/>
              </w:rPr>
              <w:t>Za vozila čija referentna masa prelazi 2610 kg i koja ne mogu iskoristiti mogućnosti navedene u bilješci (</w:t>
            </w:r>
            <w:r>
              <w:rPr>
                <w:noProof/>
                <w:sz w:val="20"/>
                <w:vertAlign w:val="superscript"/>
              </w:rPr>
              <w:t>1</w:t>
            </w:r>
            <w:r>
              <w:rPr>
                <w:noProof/>
              </w:rPr>
              <w:t>).</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9</w:t>
            </w:r>
            <w:r>
              <w:rPr>
                <w:noProof/>
              </w:rPr>
              <w:t>)</w:t>
            </w:r>
          </w:p>
        </w:tc>
        <w:tc>
          <w:tcPr>
            <w:tcW w:w="9065" w:type="dxa"/>
            <w:hideMark/>
          </w:tcPr>
          <w:p>
            <w:pPr>
              <w:spacing w:after="0"/>
              <w:ind w:left="1" w:right="569"/>
              <w:rPr>
                <w:rFonts w:eastAsia="Times New Roman"/>
                <w:noProof/>
                <w:szCs w:val="24"/>
              </w:rPr>
            </w:pPr>
            <w:r>
              <w:rPr>
                <w:noProof/>
              </w:rPr>
              <w:t xml:space="preserve">Za vozila čija referentna masa prelazi 2610 kg koja nisu homologirana (na proizvođačev zahtjev i ako njihova referentna masa ne prelazi 2840 kg) prema Uredbi (EZ) br. 715/2007. Za sve dijelove osim osnovnog vozila, dovoljno je da proizvođač omogući pristup informacijama za popravak i održavanje na lako dostupan i brz </w:t>
            </w:r>
            <w:r>
              <w:rPr>
                <w:noProof/>
              </w:rPr>
              <w:lastRenderedPageBreak/>
              <w:t>način.</w:t>
            </w:r>
          </w:p>
        </w:tc>
      </w:tr>
      <w:tr>
        <w:trPr>
          <w:tblCellSpacing w:w="0" w:type="dxa"/>
        </w:trPr>
        <w:tc>
          <w:tcPr>
            <w:tcW w:w="715" w:type="dxa"/>
            <w:hideMark/>
          </w:tcPr>
          <w:p>
            <w:pPr>
              <w:spacing w:after="0"/>
              <w:rPr>
                <w:rFonts w:eastAsia="Times New Roman"/>
                <w:noProof/>
                <w:szCs w:val="24"/>
              </w:rPr>
            </w:pPr>
            <w:r>
              <w:rPr>
                <w:noProof/>
              </w:rPr>
              <w:lastRenderedPageBreak/>
              <w:t>(</w:t>
            </w:r>
            <w:r>
              <w:rPr>
                <w:noProof/>
                <w:sz w:val="17"/>
                <w:vertAlign w:val="superscript"/>
              </w:rPr>
              <w:t>9.A</w:t>
            </w:r>
            <w:r>
              <w:rPr>
                <w:noProof/>
              </w:rPr>
              <w:t>)</w:t>
            </w:r>
          </w:p>
        </w:tc>
        <w:tc>
          <w:tcPr>
            <w:tcW w:w="9065" w:type="dxa"/>
            <w:hideMark/>
          </w:tcPr>
          <w:p>
            <w:pPr>
              <w:spacing w:after="0"/>
              <w:ind w:left="1" w:right="569"/>
              <w:rPr>
                <w:rFonts w:eastAsia="Times New Roman"/>
                <w:noProof/>
                <w:szCs w:val="24"/>
              </w:rPr>
            </w:pPr>
            <w:r>
              <w:rPr>
                <w:noProof/>
              </w:rPr>
              <w:t>Primjenjivo samo na vozila koja imaju ugrađenu opremu obuhvaćenu Pravilnikom UNECE-a br. 64. Sustav za praćenje tlaka u gumama za vozila kategorije M</w:t>
            </w:r>
            <w:r>
              <w:rPr>
                <w:noProof/>
                <w:vertAlign w:val="subscript"/>
              </w:rPr>
              <w:t>1</w:t>
            </w:r>
            <w:r>
              <w:rPr>
                <w:noProof/>
              </w:rPr>
              <w:t xml:space="preserve"> obvezno se primjenjuje u skladu s člankom 9. stavkom 2. Uredbe (EZ) br. 661/2009.</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10</w:t>
            </w:r>
            <w:r>
              <w:rPr>
                <w:noProof/>
              </w:rPr>
              <w:t>)</w:t>
            </w:r>
          </w:p>
        </w:tc>
        <w:tc>
          <w:tcPr>
            <w:tcW w:w="9065" w:type="dxa"/>
            <w:hideMark/>
          </w:tcPr>
          <w:p>
            <w:pPr>
              <w:spacing w:after="0"/>
              <w:ind w:left="1" w:right="569"/>
              <w:rPr>
                <w:rFonts w:eastAsia="Times New Roman"/>
                <w:noProof/>
                <w:szCs w:val="24"/>
              </w:rPr>
            </w:pPr>
            <w:r>
              <w:rPr>
                <w:noProof/>
              </w:rPr>
              <w:t>Primjenjuje se samo ako je vozilo opremljeno vučnim spojnicama.</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11</w:t>
            </w:r>
            <w:r>
              <w:rPr>
                <w:noProof/>
              </w:rPr>
              <w:t>)</w:t>
            </w:r>
          </w:p>
        </w:tc>
        <w:tc>
          <w:tcPr>
            <w:tcW w:w="9065" w:type="dxa"/>
            <w:hideMark/>
          </w:tcPr>
          <w:p>
            <w:pPr>
              <w:spacing w:after="0"/>
              <w:ind w:left="1" w:right="569"/>
              <w:rPr>
                <w:rFonts w:eastAsia="Times New Roman"/>
                <w:noProof/>
                <w:szCs w:val="24"/>
              </w:rPr>
            </w:pPr>
            <w:r>
              <w:rPr>
                <w:noProof/>
              </w:rPr>
              <w:t>Primjenjuje se samo na vozila čija najveća tehnički dozvoljena opterećena masa ne prelazi 2,5 tona.</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12</w:t>
            </w:r>
            <w:r>
              <w:rPr>
                <w:noProof/>
              </w:rPr>
              <w:t>)</w:t>
            </w:r>
          </w:p>
        </w:tc>
        <w:tc>
          <w:tcPr>
            <w:tcW w:w="9065" w:type="dxa"/>
            <w:hideMark/>
          </w:tcPr>
          <w:p>
            <w:pPr>
              <w:spacing w:after="0"/>
              <w:ind w:left="1" w:right="569"/>
              <w:rPr>
                <w:rFonts w:eastAsia="Times New Roman"/>
                <w:noProof/>
                <w:szCs w:val="24"/>
              </w:rPr>
            </w:pPr>
            <w:r>
              <w:rPr>
                <w:noProof/>
              </w:rPr>
              <w:t>Primjenjuje se samo na vozila u kojima „referentna točka sjedala” (R-točka) najnižeg sjedala nije viša od 700 mm od tla.</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13</w:t>
            </w:r>
            <w:r>
              <w:rPr>
                <w:noProof/>
              </w:rPr>
              <w:t>)</w:t>
            </w:r>
          </w:p>
        </w:tc>
        <w:tc>
          <w:tcPr>
            <w:tcW w:w="9065" w:type="dxa"/>
            <w:hideMark/>
          </w:tcPr>
          <w:p>
            <w:pPr>
              <w:spacing w:after="0"/>
              <w:ind w:left="1" w:right="569"/>
              <w:rPr>
                <w:rFonts w:eastAsia="Times New Roman"/>
                <w:noProof/>
                <w:szCs w:val="24"/>
              </w:rPr>
            </w:pPr>
            <w:r>
              <w:rPr>
                <w:noProof/>
              </w:rPr>
              <w:t>Primjenjuje se samo u slučajevima kad proizvođač zatraži homologaciju za vozila namijenjena za prijevoz opasnih tvari.</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14</w:t>
            </w:r>
            <w:r>
              <w:rPr>
                <w:noProof/>
              </w:rPr>
              <w:t>)</w:t>
            </w:r>
          </w:p>
        </w:tc>
        <w:tc>
          <w:tcPr>
            <w:tcW w:w="9065" w:type="dxa"/>
            <w:hideMark/>
          </w:tcPr>
          <w:p>
            <w:pPr>
              <w:spacing w:after="0"/>
              <w:ind w:left="1" w:right="569"/>
              <w:rPr>
                <w:rFonts w:eastAsia="Times New Roman"/>
                <w:noProof/>
                <w:szCs w:val="24"/>
              </w:rPr>
            </w:pPr>
            <w:r>
              <w:rPr>
                <w:noProof/>
              </w:rPr>
              <w:t>Primjenjuje se samo na vozila kategorije N</w:t>
            </w:r>
            <w:r>
              <w:rPr>
                <w:noProof/>
                <w:vertAlign w:val="subscript"/>
              </w:rPr>
              <w:t>1</w:t>
            </w:r>
            <w:r>
              <w:rPr>
                <w:noProof/>
              </w:rPr>
              <w:t>, klase I. (referentna masa ≤ 1305 kg)</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15</w:t>
            </w:r>
            <w:r>
              <w:rPr>
                <w:noProof/>
              </w:rPr>
              <w:t>)</w:t>
            </w:r>
          </w:p>
        </w:tc>
        <w:tc>
          <w:tcPr>
            <w:tcW w:w="9065" w:type="dxa"/>
            <w:hideMark/>
          </w:tcPr>
          <w:p>
            <w:pPr>
              <w:spacing w:after="0"/>
              <w:ind w:left="1" w:right="569"/>
              <w:rPr>
                <w:rFonts w:eastAsia="Times New Roman"/>
                <w:noProof/>
                <w:szCs w:val="24"/>
              </w:rPr>
            </w:pPr>
            <w:r>
              <w:rPr>
                <w:noProof/>
              </w:rPr>
              <w:t>Na zahtjev proizvođača moguće je dodijeliti homologaciju na temelju ove točke umjesto homologacija na temelju svake pojedinačne točke obuhvaćene Uredbom (EZ) br. 661/2009.</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16</w:t>
            </w:r>
            <w:r>
              <w:rPr>
                <w:noProof/>
              </w:rPr>
              <w:t>)</w:t>
            </w:r>
          </w:p>
        </w:tc>
        <w:tc>
          <w:tcPr>
            <w:tcW w:w="9065" w:type="dxa"/>
            <w:hideMark/>
          </w:tcPr>
          <w:p>
            <w:pPr>
              <w:spacing w:after="0"/>
              <w:ind w:left="1" w:right="569"/>
              <w:rPr>
                <w:rFonts w:eastAsia="Times New Roman"/>
                <w:noProof/>
                <w:szCs w:val="24"/>
              </w:rPr>
            </w:pPr>
            <w:r>
              <w:rPr>
                <w:noProof/>
              </w:rPr>
              <w:t>U skladu s člankom 1. Uredbe (EU) br. 347/2012, u vozila posebne namjene nije obvezno ugraditi napredni kočni sustav za slučaj nužde.</w:t>
            </w:r>
          </w:p>
        </w:tc>
      </w:tr>
      <w:tr>
        <w:trPr>
          <w:tblCellSpacing w:w="0" w:type="dxa"/>
        </w:trPr>
        <w:tc>
          <w:tcPr>
            <w:tcW w:w="715" w:type="dxa"/>
            <w:hideMark/>
          </w:tcPr>
          <w:p>
            <w:pPr>
              <w:spacing w:after="0"/>
              <w:rPr>
                <w:rFonts w:eastAsia="Times New Roman"/>
                <w:noProof/>
                <w:szCs w:val="24"/>
              </w:rPr>
            </w:pPr>
            <w:r>
              <w:rPr>
                <w:noProof/>
              </w:rPr>
              <w:t>(</w:t>
            </w:r>
            <w:r>
              <w:rPr>
                <w:noProof/>
                <w:sz w:val="17"/>
                <w:vertAlign w:val="superscript"/>
              </w:rPr>
              <w:t>17</w:t>
            </w:r>
            <w:r>
              <w:rPr>
                <w:noProof/>
              </w:rPr>
              <w:t>)</w:t>
            </w:r>
          </w:p>
        </w:tc>
        <w:tc>
          <w:tcPr>
            <w:tcW w:w="9065" w:type="dxa"/>
            <w:hideMark/>
          </w:tcPr>
          <w:p>
            <w:pPr>
              <w:spacing w:after="0"/>
              <w:ind w:left="1" w:right="569"/>
              <w:rPr>
                <w:rFonts w:eastAsia="Times New Roman"/>
                <w:noProof/>
                <w:szCs w:val="24"/>
              </w:rPr>
            </w:pPr>
            <w:r>
              <w:rPr>
                <w:noProof/>
              </w:rPr>
              <w:t>U skladu s člankom 1. Uredbe (EU) br. 351/2012, u vozila posebne namjene nije obvezno ugraditi sustav upozorenja pri promjeni prometnog traka.</w:t>
            </w:r>
          </w:p>
        </w:tc>
      </w:tr>
      <w:tr>
        <w:trPr>
          <w:tblCellSpacing w:w="0" w:type="dxa"/>
        </w:trPr>
        <w:tc>
          <w:tcPr>
            <w:tcW w:w="715" w:type="dxa"/>
            <w:hideMark/>
          </w:tcPr>
          <w:p>
            <w:pPr>
              <w:spacing w:after="0"/>
              <w:rPr>
                <w:rFonts w:eastAsia="Times New Roman"/>
                <w:noProof/>
                <w:szCs w:val="24"/>
              </w:rPr>
            </w:pPr>
            <w:r>
              <w:rPr>
                <w:noProof/>
              </w:rPr>
              <w:t>A</w:t>
            </w:r>
          </w:p>
        </w:tc>
        <w:tc>
          <w:tcPr>
            <w:tcW w:w="9065" w:type="dxa"/>
            <w:hideMark/>
          </w:tcPr>
          <w:p>
            <w:pPr>
              <w:spacing w:after="0"/>
              <w:ind w:left="1" w:right="569"/>
              <w:rPr>
                <w:rFonts w:eastAsia="Times New Roman"/>
                <w:noProof/>
                <w:szCs w:val="24"/>
              </w:rPr>
            </w:pPr>
            <w:r>
              <w:rPr>
                <w:noProof/>
              </w:rPr>
              <w:t>Homologacijsko tijelo može odobriti iznimke jedino ako proizvođač dokaže da vozilo zbog svoje posebne namjene ne može ispuniti zahtjeve. Odobrene iznimke opisuju se u certifikatu o homologaciji vozila i certifikatu o sukladnosti (napomena – unos 52. u certifikatu o sukladnosti).</w:t>
            </w:r>
          </w:p>
        </w:tc>
      </w:tr>
      <w:tr>
        <w:trPr>
          <w:tblCellSpacing w:w="0" w:type="dxa"/>
        </w:trPr>
        <w:tc>
          <w:tcPr>
            <w:tcW w:w="715" w:type="dxa"/>
            <w:hideMark/>
          </w:tcPr>
          <w:p>
            <w:pPr>
              <w:spacing w:after="0"/>
              <w:rPr>
                <w:rFonts w:eastAsia="Times New Roman"/>
                <w:noProof/>
                <w:szCs w:val="24"/>
              </w:rPr>
            </w:pPr>
            <w:r>
              <w:rPr>
                <w:noProof/>
              </w:rPr>
              <w:t>A</w:t>
            </w:r>
            <w:r>
              <w:rPr>
                <w:noProof/>
                <w:sz w:val="17"/>
                <w:vertAlign w:val="subscript"/>
              </w:rPr>
              <w:t>1</w:t>
            </w:r>
            <w:r>
              <w:rPr>
                <w:noProof/>
              </w:rPr>
              <w:t xml:space="preserve"> </w:t>
            </w:r>
          </w:p>
        </w:tc>
        <w:tc>
          <w:tcPr>
            <w:tcW w:w="9065" w:type="dxa"/>
            <w:hideMark/>
          </w:tcPr>
          <w:p>
            <w:pPr>
              <w:spacing w:after="0"/>
              <w:ind w:left="1" w:right="569"/>
              <w:rPr>
                <w:rFonts w:eastAsia="Times New Roman"/>
                <w:noProof/>
                <w:szCs w:val="24"/>
              </w:rPr>
            </w:pPr>
            <w:r>
              <w:rPr>
                <w:noProof/>
              </w:rPr>
              <w:t>Ugradnja ESC-a nije obvezna. Ako se za vrijeme postupka višestupanjske homologacije u nekom stupnju naprave preinake koje mogu utjecati na rad ESC-a osnovnog vozila, proizvođač može isključiti sustav ili dokazati da zbog preinaka vozilo nije postalo nesigurno. To se može dokazati npr. izvođenjem naglih dvostrukih promjena trake u oba smjera pri 80 km/h i jačini dovoljnoj da uzrokuje uključivanje ESC-a. Te intervencije moraju biti pod strogim nadzorom te bi se njima trebala povećati stabilnost vozila. Tehnička služba ima pravo zatražiti dodatna ispitivanja ako to ocijeni potrebnim.</w:t>
            </w:r>
          </w:p>
        </w:tc>
      </w:tr>
      <w:tr>
        <w:trPr>
          <w:tblCellSpacing w:w="0" w:type="dxa"/>
        </w:trPr>
        <w:tc>
          <w:tcPr>
            <w:tcW w:w="715" w:type="dxa"/>
            <w:hideMark/>
          </w:tcPr>
          <w:p>
            <w:pPr>
              <w:spacing w:after="0"/>
              <w:rPr>
                <w:rFonts w:eastAsia="Times New Roman"/>
                <w:noProof/>
                <w:szCs w:val="24"/>
              </w:rPr>
            </w:pPr>
            <w:r>
              <w:rPr>
                <w:noProof/>
              </w:rPr>
              <w:t>B</w:t>
            </w:r>
          </w:p>
        </w:tc>
        <w:tc>
          <w:tcPr>
            <w:tcW w:w="9065" w:type="dxa"/>
            <w:hideMark/>
          </w:tcPr>
          <w:p>
            <w:pPr>
              <w:spacing w:after="0"/>
              <w:ind w:left="1" w:right="569"/>
              <w:rPr>
                <w:rFonts w:eastAsia="Times New Roman"/>
                <w:noProof/>
                <w:szCs w:val="24"/>
              </w:rPr>
            </w:pPr>
            <w:r>
              <w:rPr>
                <w:noProof/>
              </w:rPr>
              <w:t>Primjena je ograničena samo na vrata za prilaz sjedalima namijenjenima za uobičajenu upotrebu za vrijeme vožnje na javnoj cesti i ako razmak između R-točke sjedala i prosječne ravnine površine vrata, mjereno okomito na uzdužnu središnju ravninu vozila, ne prelazi 500 mm.</w:t>
            </w:r>
          </w:p>
        </w:tc>
      </w:tr>
      <w:tr>
        <w:trPr>
          <w:tblCellSpacing w:w="0" w:type="dxa"/>
        </w:trPr>
        <w:tc>
          <w:tcPr>
            <w:tcW w:w="715" w:type="dxa"/>
            <w:hideMark/>
          </w:tcPr>
          <w:p>
            <w:pPr>
              <w:spacing w:after="0"/>
              <w:rPr>
                <w:rFonts w:eastAsia="Times New Roman"/>
                <w:noProof/>
                <w:szCs w:val="24"/>
              </w:rPr>
            </w:pPr>
            <w:r>
              <w:rPr>
                <w:noProof/>
              </w:rPr>
              <w:t>C</w:t>
            </w:r>
          </w:p>
        </w:tc>
        <w:tc>
          <w:tcPr>
            <w:tcW w:w="9065" w:type="dxa"/>
            <w:hideMark/>
          </w:tcPr>
          <w:p>
            <w:pPr>
              <w:spacing w:after="0"/>
              <w:ind w:left="1" w:right="569"/>
              <w:rPr>
                <w:rFonts w:eastAsia="Times New Roman"/>
                <w:noProof/>
                <w:szCs w:val="24"/>
              </w:rPr>
            </w:pPr>
            <w:r>
              <w:rPr>
                <w:noProof/>
              </w:rPr>
              <w:t>Primjena je ograničena samo na onaj dio vozila ispred krajnjeg stražnjeg sjedala namijenjenog za uobičajenu upotrebu za vrijeme vožnje po javnoj cesti i na područje udara glavom, kako je definirano pravnim aktom.</w:t>
            </w:r>
          </w:p>
        </w:tc>
      </w:tr>
      <w:tr>
        <w:trPr>
          <w:tblCellSpacing w:w="0" w:type="dxa"/>
        </w:trPr>
        <w:tc>
          <w:tcPr>
            <w:tcW w:w="715" w:type="dxa"/>
            <w:hideMark/>
          </w:tcPr>
          <w:p>
            <w:pPr>
              <w:spacing w:after="0"/>
              <w:rPr>
                <w:rFonts w:eastAsia="Times New Roman"/>
                <w:noProof/>
                <w:szCs w:val="24"/>
              </w:rPr>
            </w:pPr>
            <w:r>
              <w:rPr>
                <w:noProof/>
              </w:rPr>
              <w:t>D</w:t>
            </w:r>
          </w:p>
        </w:tc>
        <w:tc>
          <w:tcPr>
            <w:tcW w:w="9065" w:type="dxa"/>
            <w:hideMark/>
          </w:tcPr>
          <w:p>
            <w:pPr>
              <w:spacing w:after="0"/>
              <w:ind w:left="1" w:right="569"/>
              <w:rPr>
                <w:rFonts w:eastAsia="Times New Roman"/>
                <w:noProof/>
                <w:szCs w:val="24"/>
              </w:rPr>
            </w:pPr>
            <w:r>
              <w:rPr>
                <w:noProof/>
              </w:rPr>
              <w:t xml:space="preserve">Primjena je ograničena na sjedišta namijenjena za uobičajenu upotrebu kada se vozilo upotrebljava na javnoj cesti. Sjedala koja nisu namijenjena za upotrebu tijekom vožnje po javnoj cesti moraju korisnicima biti jasno označena, ili piktogramom ili znakom s odgovarajućim tekstom. Ne primjenjuje se zahtjev iz Pravilnika UNECE-a </w:t>
            </w:r>
            <w:r>
              <w:rPr>
                <w:noProof/>
              </w:rPr>
              <w:lastRenderedPageBreak/>
              <w:t xml:space="preserve">br. 17 o držanju prtljage. </w:t>
            </w:r>
          </w:p>
        </w:tc>
      </w:tr>
      <w:tr>
        <w:trPr>
          <w:tblCellSpacing w:w="0" w:type="dxa"/>
        </w:trPr>
        <w:tc>
          <w:tcPr>
            <w:tcW w:w="715" w:type="dxa"/>
            <w:hideMark/>
          </w:tcPr>
          <w:p>
            <w:pPr>
              <w:spacing w:after="0"/>
              <w:rPr>
                <w:rFonts w:eastAsia="Times New Roman"/>
                <w:noProof/>
                <w:szCs w:val="24"/>
              </w:rPr>
            </w:pPr>
            <w:r>
              <w:rPr>
                <w:noProof/>
              </w:rPr>
              <w:lastRenderedPageBreak/>
              <w:t>E</w:t>
            </w:r>
          </w:p>
        </w:tc>
        <w:tc>
          <w:tcPr>
            <w:tcW w:w="9065" w:type="dxa"/>
            <w:hideMark/>
          </w:tcPr>
          <w:p>
            <w:pPr>
              <w:spacing w:after="0"/>
              <w:ind w:left="1" w:right="569"/>
              <w:rPr>
                <w:rFonts w:eastAsia="Times New Roman"/>
                <w:noProof/>
                <w:szCs w:val="24"/>
              </w:rPr>
            </w:pPr>
            <w:r>
              <w:rPr>
                <w:noProof/>
              </w:rPr>
              <w:t>Samo naprijed.</w:t>
            </w:r>
          </w:p>
        </w:tc>
      </w:tr>
      <w:tr>
        <w:trPr>
          <w:tblCellSpacing w:w="0" w:type="dxa"/>
        </w:trPr>
        <w:tc>
          <w:tcPr>
            <w:tcW w:w="715" w:type="dxa"/>
            <w:hideMark/>
          </w:tcPr>
          <w:p>
            <w:pPr>
              <w:spacing w:after="0"/>
              <w:rPr>
                <w:rFonts w:eastAsia="Times New Roman"/>
                <w:noProof/>
                <w:szCs w:val="24"/>
              </w:rPr>
            </w:pPr>
            <w:r>
              <w:rPr>
                <w:noProof/>
              </w:rPr>
              <w:t>F</w:t>
            </w:r>
          </w:p>
        </w:tc>
        <w:tc>
          <w:tcPr>
            <w:tcW w:w="9065" w:type="dxa"/>
            <w:hideMark/>
          </w:tcPr>
          <w:p>
            <w:pPr>
              <w:spacing w:after="0"/>
              <w:ind w:left="1" w:right="569"/>
              <w:rPr>
                <w:rFonts w:eastAsia="Times New Roman"/>
                <w:noProof/>
                <w:szCs w:val="24"/>
              </w:rPr>
            </w:pPr>
            <w:r>
              <w:rPr>
                <w:noProof/>
              </w:rPr>
              <w:t>Dopuštena je preinaka položaja i duljine cijevi za dovod goriva i promjena položaja spremnika za gorivo unutar vozila.</w:t>
            </w:r>
          </w:p>
        </w:tc>
      </w:tr>
      <w:tr>
        <w:trPr>
          <w:tblCellSpacing w:w="0" w:type="dxa"/>
        </w:trPr>
        <w:tc>
          <w:tcPr>
            <w:tcW w:w="715" w:type="dxa"/>
            <w:hideMark/>
          </w:tcPr>
          <w:p>
            <w:pPr>
              <w:spacing w:after="0"/>
              <w:rPr>
                <w:rFonts w:eastAsia="Times New Roman"/>
                <w:noProof/>
                <w:szCs w:val="24"/>
              </w:rPr>
            </w:pPr>
            <w:r>
              <w:rPr>
                <w:noProof/>
              </w:rPr>
              <w:t>G</w:t>
            </w:r>
          </w:p>
        </w:tc>
        <w:tc>
          <w:tcPr>
            <w:tcW w:w="9065" w:type="dxa"/>
            <w:hideMark/>
          </w:tcPr>
          <w:p>
            <w:pPr>
              <w:spacing w:after="0"/>
              <w:ind w:left="1" w:right="569"/>
              <w:rPr>
                <w:rFonts w:eastAsia="Times New Roman"/>
                <w:noProof/>
                <w:szCs w:val="24"/>
              </w:rPr>
            </w:pPr>
            <w:r>
              <w:rPr>
                <w:noProof/>
              </w:rPr>
              <w:t>U slučaju višestupanjske homologacije, mogu se primijeniti i zahtjevi u skladu s kategorijom osnovnog/nepotpunog vozila (tj. šasija upotrijebljena za izradu vozila za posebne namjene).</w:t>
            </w:r>
          </w:p>
        </w:tc>
      </w:tr>
      <w:tr>
        <w:trPr>
          <w:tblCellSpacing w:w="0" w:type="dxa"/>
        </w:trPr>
        <w:tc>
          <w:tcPr>
            <w:tcW w:w="715" w:type="dxa"/>
            <w:hideMark/>
          </w:tcPr>
          <w:p>
            <w:pPr>
              <w:spacing w:after="0"/>
              <w:rPr>
                <w:rFonts w:eastAsia="Times New Roman"/>
                <w:noProof/>
                <w:szCs w:val="24"/>
              </w:rPr>
            </w:pPr>
            <w:r>
              <w:rPr>
                <w:noProof/>
              </w:rPr>
              <w:t>H</w:t>
            </w:r>
          </w:p>
        </w:tc>
        <w:tc>
          <w:tcPr>
            <w:tcW w:w="9065" w:type="dxa"/>
            <w:hideMark/>
          </w:tcPr>
          <w:p>
            <w:pPr>
              <w:spacing w:after="0"/>
              <w:ind w:left="1" w:right="569"/>
              <w:rPr>
                <w:rFonts w:eastAsia="Times New Roman"/>
                <w:noProof/>
                <w:szCs w:val="24"/>
              </w:rPr>
            </w:pPr>
            <w:r>
              <w:rPr>
                <w:noProof/>
              </w:rPr>
              <w:t>Preinaka duljine ispušnog sustava do 2 m iza krajnjeg prigušivača zvuka dopuštena je bez dodatnih ispitivanja.</w:t>
            </w:r>
          </w:p>
        </w:tc>
      </w:tr>
      <w:tr>
        <w:trPr>
          <w:tblCellSpacing w:w="0" w:type="dxa"/>
        </w:trPr>
        <w:tc>
          <w:tcPr>
            <w:tcW w:w="715" w:type="dxa"/>
            <w:hideMark/>
          </w:tcPr>
          <w:p>
            <w:pPr>
              <w:spacing w:after="0"/>
              <w:rPr>
                <w:rFonts w:eastAsia="Times New Roman"/>
                <w:noProof/>
                <w:szCs w:val="24"/>
              </w:rPr>
            </w:pPr>
            <w:r>
              <w:rPr>
                <w:noProof/>
              </w:rPr>
              <w:t>I</w:t>
            </w:r>
          </w:p>
        </w:tc>
        <w:tc>
          <w:tcPr>
            <w:tcW w:w="9065" w:type="dxa"/>
            <w:hideMark/>
          </w:tcPr>
          <w:p>
            <w:pPr>
              <w:spacing w:after="0"/>
              <w:ind w:left="1" w:right="569"/>
              <w:rPr>
                <w:rFonts w:eastAsia="Times New Roman"/>
                <w:noProof/>
                <w:szCs w:val="24"/>
              </w:rPr>
            </w:pPr>
            <w:r>
              <w:rPr>
                <w:noProof/>
              </w:rPr>
              <w:t>Gume se homologiraju u skladu sa zahtjevima iz Pravilnika UNECE-a br. 54 čak i u slučajevima kad je konstrukcijska brzina vozila manja od 80 km/h. Nosivost se može prilagoditi u odnosu na maksimalnu konstrukcijsku brzinu prikolice u dogovoru s proizvođačem guma.</w:t>
            </w:r>
          </w:p>
        </w:tc>
      </w:tr>
      <w:tr>
        <w:trPr>
          <w:tblCellSpacing w:w="0" w:type="dxa"/>
        </w:trPr>
        <w:tc>
          <w:tcPr>
            <w:tcW w:w="715" w:type="dxa"/>
            <w:hideMark/>
          </w:tcPr>
          <w:p>
            <w:pPr>
              <w:spacing w:after="0"/>
              <w:rPr>
                <w:rFonts w:eastAsia="Times New Roman"/>
                <w:noProof/>
                <w:szCs w:val="24"/>
              </w:rPr>
            </w:pPr>
            <w:r>
              <w:rPr>
                <w:noProof/>
              </w:rPr>
              <w:t>J</w:t>
            </w:r>
          </w:p>
        </w:tc>
        <w:tc>
          <w:tcPr>
            <w:tcW w:w="9065" w:type="dxa"/>
            <w:hideMark/>
          </w:tcPr>
          <w:p>
            <w:pPr>
              <w:spacing w:after="0"/>
              <w:ind w:left="1" w:right="569"/>
              <w:rPr>
                <w:rFonts w:eastAsia="Times New Roman"/>
                <w:noProof/>
                <w:szCs w:val="24"/>
              </w:rPr>
            </w:pPr>
            <w:r>
              <w:rPr>
                <w:noProof/>
              </w:rPr>
              <w:t>Sva prozorska stakla osim stakala u vozačevoj kabini (vjetrobran i bočna stakla) mogu biti izrađena od sigurnosnog stakla ili čvrste plastike.</w:t>
            </w:r>
          </w:p>
        </w:tc>
      </w:tr>
      <w:tr>
        <w:trPr>
          <w:tblCellSpacing w:w="0" w:type="dxa"/>
        </w:trPr>
        <w:tc>
          <w:tcPr>
            <w:tcW w:w="715" w:type="dxa"/>
            <w:hideMark/>
          </w:tcPr>
          <w:p>
            <w:pPr>
              <w:spacing w:after="0"/>
              <w:rPr>
                <w:rFonts w:eastAsia="Times New Roman"/>
                <w:noProof/>
                <w:szCs w:val="24"/>
              </w:rPr>
            </w:pPr>
            <w:r>
              <w:rPr>
                <w:noProof/>
              </w:rPr>
              <w:t>K</w:t>
            </w:r>
          </w:p>
        </w:tc>
        <w:tc>
          <w:tcPr>
            <w:tcW w:w="9065" w:type="dxa"/>
            <w:hideMark/>
          </w:tcPr>
          <w:p>
            <w:pPr>
              <w:spacing w:after="0"/>
              <w:ind w:left="1" w:right="569"/>
              <w:rPr>
                <w:rFonts w:eastAsia="Times New Roman"/>
                <w:noProof/>
                <w:szCs w:val="24"/>
              </w:rPr>
            </w:pPr>
            <w:r>
              <w:rPr>
                <w:noProof/>
              </w:rPr>
              <w:t>Dopušteni su dodatni alarmni uređaji za slučaj opasnosti.</w:t>
            </w:r>
          </w:p>
        </w:tc>
      </w:tr>
      <w:tr>
        <w:trPr>
          <w:tblCellSpacing w:w="0" w:type="dxa"/>
        </w:trPr>
        <w:tc>
          <w:tcPr>
            <w:tcW w:w="715" w:type="dxa"/>
            <w:hideMark/>
          </w:tcPr>
          <w:p>
            <w:pPr>
              <w:spacing w:after="0"/>
              <w:rPr>
                <w:rFonts w:eastAsia="Times New Roman"/>
                <w:noProof/>
                <w:szCs w:val="24"/>
              </w:rPr>
            </w:pPr>
            <w:r>
              <w:rPr>
                <w:noProof/>
              </w:rPr>
              <w:t>L</w:t>
            </w:r>
          </w:p>
        </w:tc>
        <w:tc>
          <w:tcPr>
            <w:tcW w:w="9065" w:type="dxa"/>
            <w:hideMark/>
          </w:tcPr>
          <w:p>
            <w:pPr>
              <w:spacing w:after="0"/>
              <w:ind w:left="1" w:right="569"/>
              <w:rPr>
                <w:rFonts w:eastAsia="Times New Roman"/>
                <w:noProof/>
                <w:szCs w:val="24"/>
              </w:rPr>
            </w:pPr>
            <w:r>
              <w:rPr>
                <w:noProof/>
              </w:rPr>
              <w:t>Primjena je ograničena na sjedišta namijenjena za uobičajenu upotrebu kada se vozilo upotrebljava na javnoj cesti. Na svim krajnjim sjedećim mjestima obvezna su sidrišta za trbušne pojaseve. Sjedala koja nisu namijenjena za upotrebu tijekom vožnje po javnoj cesti moraju korisnicima biti jasno označena, ili piktogramom ili znakom s odgovarajućim tekstom. ISOFIX nije obvezan u bolničkim vozilima i pogrebnim vozilima.</w:t>
            </w:r>
          </w:p>
        </w:tc>
      </w:tr>
      <w:tr>
        <w:trPr>
          <w:tblCellSpacing w:w="0" w:type="dxa"/>
        </w:trPr>
        <w:tc>
          <w:tcPr>
            <w:tcW w:w="715" w:type="dxa"/>
            <w:hideMark/>
          </w:tcPr>
          <w:p>
            <w:pPr>
              <w:spacing w:after="0"/>
              <w:rPr>
                <w:rFonts w:eastAsia="Times New Roman"/>
                <w:noProof/>
                <w:szCs w:val="24"/>
              </w:rPr>
            </w:pPr>
            <w:r>
              <w:rPr>
                <w:noProof/>
              </w:rPr>
              <w:t>M</w:t>
            </w:r>
          </w:p>
        </w:tc>
        <w:tc>
          <w:tcPr>
            <w:tcW w:w="9065" w:type="dxa"/>
            <w:hideMark/>
          </w:tcPr>
          <w:p>
            <w:pPr>
              <w:spacing w:after="0"/>
              <w:ind w:left="1" w:right="569"/>
              <w:rPr>
                <w:rFonts w:eastAsia="Times New Roman"/>
                <w:noProof/>
                <w:szCs w:val="24"/>
              </w:rPr>
            </w:pPr>
            <w:r>
              <w:rPr>
                <w:noProof/>
              </w:rPr>
              <w:t>Primjena je ograničena na sjedišta namijenjena za uobičajenu upotrebu kada se vozilo upotrebljava na javnoj cesti. Na svim krajnjim sjedećim mjestima obvezni su trbušni sigurnosni pojasevi. Sjedala koja nisu namijenjena za upotrebu tijekom vožnje po javnoj cesti moraju korisnicima biti jasno označena, ili piktogramom ili znakom s odgovarajućim tekstom. ISOFIX nije obvezan u bolničkim vozilima i pogrebnim vozilima.</w:t>
            </w:r>
          </w:p>
        </w:tc>
      </w:tr>
      <w:tr>
        <w:trPr>
          <w:tblCellSpacing w:w="0" w:type="dxa"/>
        </w:trPr>
        <w:tc>
          <w:tcPr>
            <w:tcW w:w="715" w:type="dxa"/>
            <w:hideMark/>
          </w:tcPr>
          <w:p>
            <w:pPr>
              <w:spacing w:after="0"/>
              <w:rPr>
                <w:rFonts w:eastAsia="Times New Roman"/>
                <w:noProof/>
                <w:szCs w:val="24"/>
              </w:rPr>
            </w:pPr>
            <w:r>
              <w:rPr>
                <w:noProof/>
              </w:rPr>
              <w:t>N</w:t>
            </w:r>
          </w:p>
        </w:tc>
        <w:tc>
          <w:tcPr>
            <w:tcW w:w="9065" w:type="dxa"/>
            <w:hideMark/>
          </w:tcPr>
          <w:p>
            <w:pPr>
              <w:spacing w:after="0"/>
              <w:ind w:left="1" w:right="569"/>
              <w:rPr>
                <w:rFonts w:eastAsia="Times New Roman"/>
                <w:noProof/>
                <w:szCs w:val="24"/>
              </w:rPr>
            </w:pPr>
            <w:r>
              <w:rPr>
                <w:noProof/>
              </w:rPr>
              <w:t>Pod uvjetom da su ugrađeni svi obvezni uređaji za osvjetljavanje i da geometrijska vidljivost nije smanjena.</w:t>
            </w:r>
          </w:p>
        </w:tc>
      </w:tr>
      <w:tr>
        <w:trPr>
          <w:tblCellSpacing w:w="0" w:type="dxa"/>
        </w:trPr>
        <w:tc>
          <w:tcPr>
            <w:tcW w:w="715" w:type="dxa"/>
            <w:hideMark/>
          </w:tcPr>
          <w:p>
            <w:pPr>
              <w:spacing w:after="0"/>
              <w:rPr>
                <w:rFonts w:eastAsia="Times New Roman"/>
                <w:noProof/>
                <w:szCs w:val="24"/>
              </w:rPr>
            </w:pPr>
            <w:r>
              <w:rPr>
                <w:noProof/>
              </w:rPr>
              <w:t>Q</w:t>
            </w:r>
          </w:p>
        </w:tc>
        <w:tc>
          <w:tcPr>
            <w:tcW w:w="9065" w:type="dxa"/>
            <w:hideMark/>
          </w:tcPr>
          <w:p>
            <w:pPr>
              <w:spacing w:after="0"/>
              <w:ind w:left="1" w:right="569"/>
              <w:rPr>
                <w:rFonts w:eastAsia="Times New Roman"/>
                <w:noProof/>
                <w:szCs w:val="24"/>
              </w:rPr>
            </w:pPr>
            <w:r>
              <w:rPr>
                <w:noProof/>
              </w:rPr>
              <w:t>Preinaka duljine ispušnog sustava do 2 m iza krajnjeg prigušivača zvuka dopuštena je bez dodatnih ispitivanja. EU homologacija izdana za najreprezenzativnije osnovno vozilo valjana je neovisno o promjeni referentne mase.</w:t>
            </w:r>
          </w:p>
        </w:tc>
      </w:tr>
      <w:tr>
        <w:trPr>
          <w:tblCellSpacing w:w="0" w:type="dxa"/>
        </w:trPr>
        <w:tc>
          <w:tcPr>
            <w:tcW w:w="715" w:type="dxa"/>
            <w:hideMark/>
          </w:tcPr>
          <w:p>
            <w:pPr>
              <w:spacing w:after="0"/>
              <w:rPr>
                <w:rFonts w:eastAsia="Times New Roman"/>
                <w:noProof/>
                <w:szCs w:val="24"/>
              </w:rPr>
            </w:pPr>
            <w:r>
              <w:rPr>
                <w:noProof/>
              </w:rPr>
              <w:t>R</w:t>
            </w:r>
          </w:p>
        </w:tc>
        <w:tc>
          <w:tcPr>
            <w:tcW w:w="9065" w:type="dxa"/>
            <w:hideMark/>
          </w:tcPr>
          <w:p>
            <w:pPr>
              <w:spacing w:after="0"/>
              <w:ind w:left="1" w:right="569"/>
              <w:rPr>
                <w:rFonts w:eastAsia="Times New Roman"/>
                <w:noProof/>
                <w:szCs w:val="24"/>
              </w:rPr>
            </w:pPr>
            <w:r>
              <w:rPr>
                <w:noProof/>
              </w:rPr>
              <w:t>Pod uvjetom da se registarske pločice svih država članica mogu ugraditi i biti trajno vidljive.</w:t>
            </w:r>
          </w:p>
        </w:tc>
      </w:tr>
      <w:tr>
        <w:trPr>
          <w:tblCellSpacing w:w="0" w:type="dxa"/>
        </w:trPr>
        <w:tc>
          <w:tcPr>
            <w:tcW w:w="715" w:type="dxa"/>
            <w:hideMark/>
          </w:tcPr>
          <w:p>
            <w:pPr>
              <w:spacing w:after="0"/>
              <w:rPr>
                <w:rFonts w:eastAsia="Times New Roman"/>
                <w:noProof/>
                <w:szCs w:val="24"/>
              </w:rPr>
            </w:pPr>
            <w:r>
              <w:rPr>
                <w:noProof/>
              </w:rPr>
              <w:t>S</w:t>
            </w:r>
          </w:p>
        </w:tc>
        <w:tc>
          <w:tcPr>
            <w:tcW w:w="9065" w:type="dxa"/>
            <w:hideMark/>
          </w:tcPr>
          <w:p>
            <w:pPr>
              <w:spacing w:after="0"/>
              <w:ind w:left="1" w:right="569"/>
              <w:rPr>
                <w:rFonts w:eastAsia="Times New Roman"/>
                <w:noProof/>
                <w:szCs w:val="24"/>
              </w:rPr>
            </w:pPr>
            <w:r>
              <w:rPr>
                <w:noProof/>
              </w:rPr>
              <w:t>Faktor propuštanja svjetlosti iznosi najmanje 60 % ako kut zasjenjenja stupa A ne prelazi 10 stupnjeva.</w:t>
            </w:r>
          </w:p>
        </w:tc>
      </w:tr>
      <w:tr>
        <w:trPr>
          <w:tblCellSpacing w:w="0" w:type="dxa"/>
        </w:trPr>
        <w:tc>
          <w:tcPr>
            <w:tcW w:w="715" w:type="dxa"/>
            <w:hideMark/>
          </w:tcPr>
          <w:p>
            <w:pPr>
              <w:spacing w:after="0"/>
              <w:rPr>
                <w:rFonts w:eastAsia="Times New Roman"/>
                <w:noProof/>
                <w:szCs w:val="24"/>
              </w:rPr>
            </w:pPr>
            <w:r>
              <w:rPr>
                <w:noProof/>
              </w:rPr>
              <w:t>T</w:t>
            </w:r>
          </w:p>
        </w:tc>
        <w:tc>
          <w:tcPr>
            <w:tcW w:w="9065" w:type="dxa"/>
            <w:hideMark/>
          </w:tcPr>
          <w:p>
            <w:pPr>
              <w:spacing w:after="0"/>
              <w:ind w:left="1" w:right="569"/>
              <w:rPr>
                <w:rFonts w:eastAsia="Times New Roman"/>
                <w:noProof/>
                <w:szCs w:val="24"/>
              </w:rPr>
            </w:pPr>
            <w:r>
              <w:rPr>
                <w:noProof/>
              </w:rPr>
              <w:t>Ispituju se samo potpuna/dovršena vozila. Vozilo se može ispitati sukladno s Direktivom 70/157/EEZ. U skladu s točkom 5.2.2.1. Priloga I. Direktivi 70/157/EEZ, primjenjuju se sljedeće granične vrijednosti:</w:t>
            </w:r>
          </w:p>
          <w:tbl>
            <w:tblPr>
              <w:tblW w:w="8196" w:type="dxa"/>
              <w:tblCellSpacing w:w="0" w:type="dxa"/>
              <w:tblInd w:w="1" w:type="dxa"/>
              <w:tblCellMar>
                <w:left w:w="0" w:type="dxa"/>
                <w:right w:w="0" w:type="dxa"/>
              </w:tblCellMar>
              <w:tblLook w:val="04A0" w:firstRow="1" w:lastRow="0" w:firstColumn="1" w:lastColumn="0" w:noHBand="0" w:noVBand="1"/>
            </w:tblPr>
            <w:tblGrid>
              <w:gridCol w:w="711"/>
              <w:gridCol w:w="7485"/>
            </w:tblGrid>
            <w:tr>
              <w:trPr>
                <w:tblCellSpacing w:w="0" w:type="dxa"/>
              </w:trPr>
              <w:tc>
                <w:tcPr>
                  <w:tcW w:w="342" w:type="pct"/>
                  <w:hideMark/>
                </w:tcPr>
                <w:p>
                  <w:pPr>
                    <w:spacing w:after="0"/>
                    <w:ind w:right="431"/>
                    <w:rPr>
                      <w:rFonts w:eastAsia="Times New Roman"/>
                      <w:noProof/>
                      <w:szCs w:val="24"/>
                    </w:rPr>
                  </w:pPr>
                  <w:r>
                    <w:rPr>
                      <w:noProof/>
                    </w:rPr>
                    <w:t>(a)</w:t>
                  </w:r>
                </w:p>
              </w:tc>
              <w:tc>
                <w:tcPr>
                  <w:tcW w:w="4658" w:type="pct"/>
                  <w:hideMark/>
                </w:tcPr>
                <w:p>
                  <w:pPr>
                    <w:spacing w:after="0"/>
                    <w:rPr>
                      <w:rFonts w:eastAsia="Times New Roman"/>
                      <w:noProof/>
                      <w:szCs w:val="24"/>
                    </w:rPr>
                  </w:pPr>
                  <w:r>
                    <w:rPr>
                      <w:noProof/>
                    </w:rPr>
                    <w:t>81 dB(A) za vozila sa snagom motora manjom od 75 kW;</w:t>
                  </w:r>
                </w:p>
              </w:tc>
            </w:tr>
            <w:tr>
              <w:trPr>
                <w:tblCellSpacing w:w="0" w:type="dxa"/>
              </w:trPr>
              <w:tc>
                <w:tcPr>
                  <w:tcW w:w="342" w:type="pct"/>
                  <w:hideMark/>
                </w:tcPr>
                <w:p>
                  <w:pPr>
                    <w:spacing w:after="0"/>
                    <w:ind w:right="431"/>
                    <w:rPr>
                      <w:rFonts w:eastAsia="Times New Roman"/>
                      <w:noProof/>
                      <w:szCs w:val="24"/>
                    </w:rPr>
                  </w:pPr>
                  <w:r>
                    <w:rPr>
                      <w:noProof/>
                    </w:rPr>
                    <w:t>(b)</w:t>
                  </w:r>
                </w:p>
              </w:tc>
              <w:tc>
                <w:tcPr>
                  <w:tcW w:w="4658" w:type="pct"/>
                  <w:hideMark/>
                </w:tcPr>
                <w:p>
                  <w:pPr>
                    <w:spacing w:after="0"/>
                    <w:rPr>
                      <w:rFonts w:eastAsia="Times New Roman"/>
                      <w:noProof/>
                      <w:szCs w:val="24"/>
                    </w:rPr>
                  </w:pPr>
                  <w:r>
                    <w:rPr>
                      <w:noProof/>
                    </w:rPr>
                    <w:t xml:space="preserve">83 dB(A) za vozila sa snagom motora ne manjom od 75 kW, ali manjom od </w:t>
                  </w:r>
                  <w:r>
                    <w:rPr>
                      <w:noProof/>
                    </w:rPr>
                    <w:lastRenderedPageBreak/>
                    <w:t>150 kW;</w:t>
                  </w:r>
                </w:p>
              </w:tc>
            </w:tr>
            <w:tr>
              <w:trPr>
                <w:tblCellSpacing w:w="0" w:type="dxa"/>
              </w:trPr>
              <w:tc>
                <w:tcPr>
                  <w:tcW w:w="342" w:type="pct"/>
                  <w:hideMark/>
                </w:tcPr>
                <w:p>
                  <w:pPr>
                    <w:spacing w:after="0"/>
                    <w:ind w:right="431"/>
                    <w:rPr>
                      <w:rFonts w:eastAsia="Times New Roman"/>
                      <w:noProof/>
                      <w:szCs w:val="24"/>
                    </w:rPr>
                  </w:pPr>
                  <w:r>
                    <w:rPr>
                      <w:noProof/>
                    </w:rPr>
                    <w:lastRenderedPageBreak/>
                    <w:t>(c)</w:t>
                  </w:r>
                </w:p>
              </w:tc>
              <w:tc>
                <w:tcPr>
                  <w:tcW w:w="4658" w:type="pct"/>
                  <w:hideMark/>
                </w:tcPr>
                <w:p>
                  <w:pPr>
                    <w:spacing w:after="0"/>
                    <w:rPr>
                      <w:rFonts w:eastAsia="Times New Roman"/>
                      <w:noProof/>
                      <w:szCs w:val="24"/>
                    </w:rPr>
                  </w:pPr>
                  <w:r>
                    <w:rPr>
                      <w:noProof/>
                    </w:rPr>
                    <w:t>84 dB(A) za vozila sa snagom motora ne manjom od 150 kW.</w:t>
                  </w:r>
                </w:p>
              </w:tc>
            </w:tr>
          </w:tbl>
          <w:p>
            <w:pPr>
              <w:spacing w:after="0"/>
              <w:ind w:left="1" w:right="569"/>
              <w:rPr>
                <w:rFonts w:eastAsia="Times New Roman"/>
                <w:noProof/>
                <w:szCs w:val="24"/>
              </w:rPr>
            </w:pPr>
          </w:p>
        </w:tc>
      </w:tr>
      <w:tr>
        <w:trPr>
          <w:cantSplit/>
          <w:tblCellSpacing w:w="0" w:type="dxa"/>
        </w:trPr>
        <w:tc>
          <w:tcPr>
            <w:tcW w:w="715" w:type="dxa"/>
            <w:hideMark/>
          </w:tcPr>
          <w:p>
            <w:pPr>
              <w:spacing w:after="0"/>
              <w:rPr>
                <w:rFonts w:eastAsia="Times New Roman"/>
                <w:noProof/>
                <w:szCs w:val="24"/>
              </w:rPr>
            </w:pPr>
            <w:r>
              <w:rPr>
                <w:noProof/>
              </w:rPr>
              <w:lastRenderedPageBreak/>
              <w:t>U</w:t>
            </w:r>
          </w:p>
        </w:tc>
        <w:tc>
          <w:tcPr>
            <w:tcW w:w="9065" w:type="dxa"/>
            <w:hideMark/>
          </w:tcPr>
          <w:p>
            <w:pPr>
              <w:spacing w:after="0"/>
              <w:ind w:left="1" w:right="569"/>
              <w:rPr>
                <w:rFonts w:eastAsia="Times New Roman"/>
                <w:noProof/>
                <w:szCs w:val="24"/>
              </w:rPr>
            </w:pPr>
            <w:r>
              <w:rPr>
                <w:noProof/>
              </w:rPr>
              <w:t>Ispituju se samo potpuna/dovršena vozila. Vozila s najviše 4 osovine moraju biti sukladna sa svim zahtjevima utvrđenima u relevantnim regulatornim aktima. Odstupanja se prihvaćaju za vozila s više od 4 osovine, pod uvjetom</w:t>
            </w:r>
          </w:p>
          <w:tbl>
            <w:tblPr>
              <w:tblW w:w="8412" w:type="dxa"/>
              <w:tblCellSpacing w:w="0" w:type="dxa"/>
              <w:tblInd w:w="1" w:type="dxa"/>
              <w:tblCellMar>
                <w:left w:w="0" w:type="dxa"/>
                <w:right w:w="0" w:type="dxa"/>
              </w:tblCellMar>
              <w:tblLook w:val="04A0" w:firstRow="1" w:lastRow="0" w:firstColumn="1" w:lastColumn="0" w:noHBand="0" w:noVBand="1"/>
            </w:tblPr>
            <w:tblGrid>
              <w:gridCol w:w="849"/>
              <w:gridCol w:w="7563"/>
            </w:tblGrid>
            <w:tr>
              <w:trPr>
                <w:tblCellSpacing w:w="0" w:type="dxa"/>
              </w:trPr>
              <w:tc>
                <w:tcPr>
                  <w:tcW w:w="702" w:type="dxa"/>
                  <w:hideMark/>
                </w:tcPr>
                <w:p>
                  <w:pPr>
                    <w:spacing w:after="0"/>
                    <w:ind w:right="569"/>
                    <w:rPr>
                      <w:rFonts w:eastAsia="Times New Roman"/>
                      <w:noProof/>
                      <w:szCs w:val="24"/>
                    </w:rPr>
                  </w:pPr>
                  <w:r>
                    <w:rPr>
                      <w:noProof/>
                    </w:rPr>
                    <w:t>(a)</w:t>
                  </w:r>
                </w:p>
              </w:tc>
              <w:tc>
                <w:tcPr>
                  <w:tcW w:w="7710" w:type="dxa"/>
                  <w:hideMark/>
                </w:tcPr>
                <w:p>
                  <w:pPr>
                    <w:spacing w:after="0"/>
                    <w:ind w:right="569"/>
                    <w:rPr>
                      <w:rFonts w:eastAsia="Times New Roman"/>
                      <w:noProof/>
                      <w:szCs w:val="24"/>
                    </w:rPr>
                  </w:pPr>
                  <w:r>
                    <w:rPr>
                      <w:noProof/>
                    </w:rPr>
                    <w:t>da je to opravdano zbog posebne konstrukcije;</w:t>
                  </w:r>
                </w:p>
              </w:tc>
            </w:tr>
            <w:tr>
              <w:trPr>
                <w:tblCellSpacing w:w="0" w:type="dxa"/>
              </w:trPr>
              <w:tc>
                <w:tcPr>
                  <w:tcW w:w="702" w:type="dxa"/>
                  <w:hideMark/>
                </w:tcPr>
                <w:p>
                  <w:pPr>
                    <w:spacing w:after="0"/>
                    <w:ind w:right="569"/>
                    <w:rPr>
                      <w:rFonts w:eastAsia="Times New Roman"/>
                      <w:noProof/>
                      <w:szCs w:val="24"/>
                    </w:rPr>
                  </w:pPr>
                  <w:r>
                    <w:rPr>
                      <w:noProof/>
                    </w:rPr>
                    <w:t>(b)</w:t>
                  </w:r>
                </w:p>
              </w:tc>
              <w:tc>
                <w:tcPr>
                  <w:tcW w:w="7710" w:type="dxa"/>
                  <w:hideMark/>
                </w:tcPr>
                <w:p>
                  <w:pPr>
                    <w:spacing w:after="0"/>
                    <w:ind w:right="569"/>
                    <w:rPr>
                      <w:rFonts w:eastAsia="Times New Roman"/>
                      <w:noProof/>
                      <w:szCs w:val="24"/>
                    </w:rPr>
                  </w:pPr>
                  <w:r>
                    <w:rPr>
                      <w:noProof/>
                    </w:rPr>
                    <w:t>da su ispunjeni svi zahtjevi za radni učinak kočenja propisani relevantnim regulatornim aktom za parkirnu, radnu i pomoćnu kočnicu.</w:t>
                  </w:r>
                </w:p>
              </w:tc>
            </w:tr>
          </w:tbl>
          <w:p>
            <w:pPr>
              <w:spacing w:after="0"/>
              <w:ind w:left="1" w:right="569"/>
              <w:rPr>
                <w:rFonts w:eastAsia="Times New Roman"/>
                <w:noProof/>
                <w:szCs w:val="24"/>
              </w:rPr>
            </w:pPr>
          </w:p>
        </w:tc>
      </w:tr>
      <w:tr>
        <w:trPr>
          <w:tblCellSpacing w:w="0" w:type="dxa"/>
        </w:trPr>
        <w:tc>
          <w:tcPr>
            <w:tcW w:w="715" w:type="dxa"/>
            <w:hideMark/>
          </w:tcPr>
          <w:p>
            <w:pPr>
              <w:spacing w:after="0"/>
              <w:rPr>
                <w:rFonts w:eastAsia="Times New Roman"/>
                <w:noProof/>
                <w:szCs w:val="24"/>
              </w:rPr>
            </w:pPr>
            <w:r>
              <w:rPr>
                <w:noProof/>
              </w:rPr>
              <w:t>U</w:t>
            </w:r>
            <w:r>
              <w:rPr>
                <w:noProof/>
                <w:sz w:val="17"/>
                <w:vertAlign w:val="subscript"/>
              </w:rPr>
              <w:t>1</w:t>
            </w:r>
            <w:r>
              <w:rPr>
                <w:noProof/>
              </w:rPr>
              <w:t xml:space="preserve"> </w:t>
            </w:r>
          </w:p>
        </w:tc>
        <w:tc>
          <w:tcPr>
            <w:tcW w:w="9065" w:type="dxa"/>
            <w:hideMark/>
          </w:tcPr>
          <w:p>
            <w:pPr>
              <w:spacing w:after="0"/>
              <w:ind w:left="1"/>
              <w:rPr>
                <w:rFonts w:eastAsia="Times New Roman"/>
                <w:noProof/>
                <w:szCs w:val="24"/>
              </w:rPr>
            </w:pPr>
            <w:r>
              <w:rPr>
                <w:noProof/>
              </w:rPr>
              <w:t>ABS nije obvezan za vozila s hidrostatičkim pogonom.</w:t>
            </w:r>
          </w:p>
        </w:tc>
      </w:tr>
      <w:tr>
        <w:trPr>
          <w:tblCellSpacing w:w="0" w:type="dxa"/>
        </w:trPr>
        <w:tc>
          <w:tcPr>
            <w:tcW w:w="715" w:type="dxa"/>
            <w:hideMark/>
          </w:tcPr>
          <w:p>
            <w:pPr>
              <w:spacing w:after="0"/>
              <w:rPr>
                <w:rFonts w:eastAsia="Times New Roman"/>
                <w:noProof/>
                <w:szCs w:val="24"/>
              </w:rPr>
            </w:pPr>
            <w:r>
              <w:rPr>
                <w:noProof/>
              </w:rPr>
              <w:t>V</w:t>
            </w:r>
          </w:p>
        </w:tc>
        <w:tc>
          <w:tcPr>
            <w:tcW w:w="9065" w:type="dxa"/>
            <w:hideMark/>
          </w:tcPr>
          <w:p>
            <w:pPr>
              <w:spacing w:after="0"/>
              <w:ind w:left="1"/>
              <w:rPr>
                <w:rFonts w:eastAsia="Times New Roman"/>
                <w:noProof/>
                <w:szCs w:val="24"/>
              </w:rPr>
            </w:pPr>
            <w:r>
              <w:rPr>
                <w:noProof/>
              </w:rPr>
              <w:t>Alternativno se može primjenjivati i Direktiva 97/68/EZ.</w:t>
            </w:r>
          </w:p>
        </w:tc>
      </w:tr>
      <w:tr>
        <w:trPr>
          <w:tblCellSpacing w:w="0" w:type="dxa"/>
        </w:trPr>
        <w:tc>
          <w:tcPr>
            <w:tcW w:w="715" w:type="dxa"/>
            <w:hideMark/>
          </w:tcPr>
          <w:p>
            <w:pPr>
              <w:spacing w:after="0"/>
              <w:rPr>
                <w:rFonts w:eastAsia="Times New Roman"/>
                <w:noProof/>
                <w:szCs w:val="24"/>
              </w:rPr>
            </w:pPr>
            <w:r>
              <w:rPr>
                <w:noProof/>
              </w:rPr>
              <w:t>V</w:t>
            </w:r>
            <w:r>
              <w:rPr>
                <w:noProof/>
                <w:sz w:val="17"/>
                <w:vertAlign w:val="subscript"/>
              </w:rPr>
              <w:t>1</w:t>
            </w:r>
            <w:r>
              <w:rPr>
                <w:noProof/>
              </w:rPr>
              <w:t xml:space="preserve"> </w:t>
            </w:r>
          </w:p>
        </w:tc>
        <w:tc>
          <w:tcPr>
            <w:tcW w:w="9065" w:type="dxa"/>
            <w:hideMark/>
          </w:tcPr>
          <w:p>
            <w:pPr>
              <w:spacing w:after="0"/>
              <w:ind w:left="1" w:right="569"/>
              <w:rPr>
                <w:rFonts w:eastAsia="Times New Roman"/>
                <w:noProof/>
                <w:szCs w:val="24"/>
              </w:rPr>
            </w:pPr>
            <w:r>
              <w:rPr>
                <w:noProof/>
              </w:rPr>
              <w:t>Direktiva 97/68/EZ alternativno se može primjenjivati i na vozila s hidrostatičkim pogonom.</w:t>
            </w:r>
          </w:p>
        </w:tc>
      </w:tr>
      <w:tr>
        <w:trPr>
          <w:tblCellSpacing w:w="0" w:type="dxa"/>
        </w:trPr>
        <w:tc>
          <w:tcPr>
            <w:tcW w:w="715" w:type="dxa"/>
            <w:hideMark/>
          </w:tcPr>
          <w:p>
            <w:pPr>
              <w:spacing w:after="0"/>
              <w:rPr>
                <w:rFonts w:eastAsia="Times New Roman"/>
                <w:noProof/>
                <w:szCs w:val="24"/>
              </w:rPr>
            </w:pPr>
            <w:r>
              <w:rPr>
                <w:noProof/>
              </w:rPr>
              <w:t>W</w:t>
            </w:r>
            <w:r>
              <w:rPr>
                <w:noProof/>
                <w:sz w:val="17"/>
                <w:vertAlign w:val="subscript"/>
              </w:rPr>
              <w:t>0</w:t>
            </w:r>
            <w:r>
              <w:rPr>
                <w:noProof/>
              </w:rPr>
              <w:t xml:space="preserve"> </w:t>
            </w:r>
          </w:p>
        </w:tc>
        <w:tc>
          <w:tcPr>
            <w:tcW w:w="9065" w:type="dxa"/>
            <w:hideMark/>
          </w:tcPr>
          <w:p>
            <w:pPr>
              <w:spacing w:after="0"/>
              <w:ind w:left="1" w:right="569"/>
              <w:rPr>
                <w:rFonts w:eastAsia="Times New Roman"/>
                <w:noProof/>
                <w:szCs w:val="24"/>
              </w:rPr>
            </w:pPr>
            <w:r>
              <w:rPr>
                <w:noProof/>
              </w:rPr>
              <w:t>Preinaka duljine ispušnog sustava dopuštena je bez daljnjih ispitivanja, pod uvjetom da je protutlak sličan. Ako je potrebno novo ispitivanje, dopušta se dodatnih 2 dB(A) iznad primjenjive granice.</w:t>
            </w:r>
          </w:p>
        </w:tc>
      </w:tr>
      <w:tr>
        <w:trPr>
          <w:tblCellSpacing w:w="0" w:type="dxa"/>
        </w:trPr>
        <w:tc>
          <w:tcPr>
            <w:tcW w:w="715" w:type="dxa"/>
            <w:hideMark/>
          </w:tcPr>
          <w:p>
            <w:pPr>
              <w:spacing w:after="0"/>
              <w:rPr>
                <w:rFonts w:eastAsia="Times New Roman"/>
                <w:noProof/>
                <w:szCs w:val="24"/>
              </w:rPr>
            </w:pPr>
            <w:r>
              <w:rPr>
                <w:noProof/>
              </w:rPr>
              <w:t>W</w:t>
            </w:r>
            <w:r>
              <w:rPr>
                <w:noProof/>
                <w:sz w:val="17"/>
                <w:vertAlign w:val="subscript"/>
              </w:rPr>
              <w:t>1</w:t>
            </w:r>
            <w:r>
              <w:rPr>
                <w:noProof/>
              </w:rPr>
              <w:t xml:space="preserve"> </w:t>
            </w:r>
          </w:p>
        </w:tc>
        <w:tc>
          <w:tcPr>
            <w:tcW w:w="9065" w:type="dxa"/>
            <w:hideMark/>
          </w:tcPr>
          <w:p>
            <w:pPr>
              <w:spacing w:after="0"/>
              <w:ind w:left="1" w:right="569"/>
              <w:rPr>
                <w:rFonts w:eastAsia="Times New Roman"/>
                <w:noProof/>
                <w:szCs w:val="24"/>
              </w:rPr>
            </w:pPr>
            <w:r>
              <w:rPr>
                <w:noProof/>
              </w:rPr>
              <w:t>Izmjena ispušnog sustava dopuštena je bez daljnjeg ispitivanja emisija iz ispušne cijevi i potrošnje CO</w:t>
            </w:r>
            <w:r>
              <w:rPr>
                <w:noProof/>
                <w:vertAlign w:val="subscript"/>
              </w:rPr>
              <w:t>2</w:t>
            </w:r>
            <w:r>
              <w:rPr>
                <w:noProof/>
              </w:rPr>
              <w:t xml:space="preserve">/goriva, pod uvjetom da to ne utječe na uređaje za kontrolu emisija, uključujući filtre čestica (ako postoje). Ako su uređaji za kontrolu emisija nastalih isparavanjem onakvi kako ih je proizvođač ugradio na osnovno vozilo, nije potrebno provoditi novo ispitivanje emisija nastalih isparavanjem na izmijenjenom vozilu. </w:t>
            </w:r>
          </w:p>
          <w:p>
            <w:pPr>
              <w:spacing w:after="0"/>
              <w:ind w:left="1" w:right="569"/>
              <w:rPr>
                <w:rFonts w:eastAsia="Times New Roman"/>
                <w:noProof/>
                <w:szCs w:val="24"/>
              </w:rPr>
            </w:pPr>
            <w:r>
              <w:rPr>
                <w:noProof/>
              </w:rPr>
              <w:t>EU homologacija izdana za najreprezentativnije osnovno vozilo valjana je neovisno o promjeni referentne mase.</w:t>
            </w:r>
          </w:p>
        </w:tc>
      </w:tr>
      <w:tr>
        <w:trPr>
          <w:tblCellSpacing w:w="0" w:type="dxa"/>
        </w:trPr>
        <w:tc>
          <w:tcPr>
            <w:tcW w:w="715" w:type="dxa"/>
            <w:hideMark/>
          </w:tcPr>
          <w:p>
            <w:pPr>
              <w:spacing w:after="0"/>
              <w:rPr>
                <w:rFonts w:eastAsia="Times New Roman"/>
                <w:noProof/>
                <w:szCs w:val="24"/>
              </w:rPr>
            </w:pPr>
            <w:r>
              <w:rPr>
                <w:noProof/>
              </w:rPr>
              <w:t>W</w:t>
            </w:r>
            <w:r>
              <w:rPr>
                <w:noProof/>
                <w:sz w:val="17"/>
                <w:vertAlign w:val="subscript"/>
              </w:rPr>
              <w:t>2</w:t>
            </w:r>
            <w:r>
              <w:rPr>
                <w:noProof/>
              </w:rPr>
              <w:t xml:space="preserve"> </w:t>
            </w:r>
          </w:p>
        </w:tc>
        <w:tc>
          <w:tcPr>
            <w:tcW w:w="9065" w:type="dxa"/>
            <w:hideMark/>
          </w:tcPr>
          <w:p>
            <w:pPr>
              <w:spacing w:after="0"/>
              <w:ind w:left="1" w:right="569"/>
              <w:rPr>
                <w:rFonts w:eastAsia="Times New Roman"/>
                <w:noProof/>
                <w:szCs w:val="24"/>
              </w:rPr>
            </w:pPr>
            <w:r>
              <w:rPr>
                <w:noProof/>
              </w:rPr>
              <w:t>Dopuštena je preinaka položaja i duljine cijevi za dovod goriva, crijeva za gorivo i cijevi za pare goriva bez daljnjeg ispitivanja. Premještaj originalnog spremnika za gorivo dopušten je ako su ispunjeni svi zahtjevi. Međutim, nije potrebno daljnje ispitivanje u skladu s Prilogom 5. Pravilniku UNECE-a br. 34.</w:t>
            </w:r>
          </w:p>
        </w:tc>
      </w:tr>
      <w:tr>
        <w:trPr>
          <w:tblCellSpacing w:w="0" w:type="dxa"/>
        </w:trPr>
        <w:tc>
          <w:tcPr>
            <w:tcW w:w="715" w:type="dxa"/>
            <w:hideMark/>
          </w:tcPr>
          <w:p>
            <w:pPr>
              <w:spacing w:after="0"/>
              <w:rPr>
                <w:rFonts w:eastAsia="Times New Roman"/>
                <w:noProof/>
                <w:szCs w:val="24"/>
              </w:rPr>
            </w:pPr>
            <w:r>
              <w:rPr>
                <w:noProof/>
              </w:rPr>
              <w:t>W</w:t>
            </w:r>
            <w:r>
              <w:rPr>
                <w:noProof/>
                <w:sz w:val="17"/>
                <w:vertAlign w:val="subscript"/>
              </w:rPr>
              <w:t>3</w:t>
            </w:r>
            <w:r>
              <w:rPr>
                <w:noProof/>
              </w:rPr>
              <w:t xml:space="preserve"> </w:t>
            </w:r>
          </w:p>
        </w:tc>
        <w:tc>
          <w:tcPr>
            <w:tcW w:w="9065" w:type="dxa"/>
            <w:hideMark/>
          </w:tcPr>
          <w:p>
            <w:pPr>
              <w:spacing w:after="0"/>
              <w:ind w:left="1" w:right="569"/>
              <w:rPr>
                <w:rFonts w:eastAsia="Times New Roman"/>
                <w:noProof/>
                <w:szCs w:val="24"/>
              </w:rPr>
            </w:pPr>
            <w:r>
              <w:rPr>
                <w:noProof/>
              </w:rPr>
              <w:t>Uzdužna ravnina površine na kojoj će invalidska kolica stajati za vrijeme vožnje trebala bi biti usporedna s uzdužnom ravninom vozila.</w:t>
            </w:r>
          </w:p>
          <w:p>
            <w:pPr>
              <w:spacing w:after="0"/>
              <w:ind w:left="1" w:right="569"/>
              <w:rPr>
                <w:rFonts w:eastAsia="Times New Roman"/>
                <w:noProof/>
                <w:szCs w:val="24"/>
              </w:rPr>
            </w:pPr>
            <w:r>
              <w:rPr>
                <w:noProof/>
              </w:rPr>
              <w:t>Vlasnik vozila mora dobiti odgovarajuće informacije o tome da se, kako bi izdržala silu mehanizma za privezivanje u različitim uvjetima vožnje, preporučuje konstrukcija invalidskih kolica koja ispunjava zahtjeve iz odgovarajućeg dijela norme ISO 7176-19:2008.</w:t>
            </w:r>
          </w:p>
          <w:p>
            <w:pPr>
              <w:spacing w:after="0"/>
              <w:ind w:left="1" w:right="569"/>
              <w:rPr>
                <w:rFonts w:eastAsia="Times New Roman"/>
                <w:noProof/>
                <w:szCs w:val="24"/>
              </w:rPr>
            </w:pPr>
            <w:r>
              <w:rPr>
                <w:noProof/>
              </w:rPr>
              <w:t>Na sjedalima u vozilu smiju se izvesti odgovarajuće preinake bez daljnjih ispitivanja pod uvjetom da se tehničkoj službi može dokazati da se sidrištima, mehanizmima i naslonima za glavu jamči isti stupanj radne sposobnosti.</w:t>
            </w:r>
          </w:p>
          <w:p>
            <w:pPr>
              <w:spacing w:after="0"/>
              <w:ind w:left="1" w:right="569"/>
              <w:rPr>
                <w:rFonts w:eastAsia="Times New Roman"/>
                <w:noProof/>
                <w:szCs w:val="24"/>
              </w:rPr>
            </w:pPr>
            <w:r>
              <w:rPr>
                <w:noProof/>
              </w:rPr>
              <w:t>Ne primjenjuju se zahtjevi iz Pravilnika UNECE-a br. 17 o držanju prtljage.</w:t>
            </w:r>
          </w:p>
        </w:tc>
      </w:tr>
      <w:tr>
        <w:trPr>
          <w:tblCellSpacing w:w="0" w:type="dxa"/>
        </w:trPr>
        <w:tc>
          <w:tcPr>
            <w:tcW w:w="715" w:type="dxa"/>
            <w:hideMark/>
          </w:tcPr>
          <w:p>
            <w:pPr>
              <w:spacing w:after="0"/>
              <w:rPr>
                <w:rFonts w:eastAsia="Times New Roman"/>
                <w:noProof/>
                <w:szCs w:val="24"/>
              </w:rPr>
            </w:pPr>
            <w:r>
              <w:rPr>
                <w:noProof/>
              </w:rPr>
              <w:t>W</w:t>
            </w:r>
            <w:r>
              <w:rPr>
                <w:noProof/>
                <w:sz w:val="17"/>
                <w:vertAlign w:val="subscript"/>
              </w:rPr>
              <w:t>4</w:t>
            </w:r>
            <w:r>
              <w:rPr>
                <w:noProof/>
              </w:rPr>
              <w:t xml:space="preserve"> </w:t>
            </w:r>
          </w:p>
        </w:tc>
        <w:tc>
          <w:tcPr>
            <w:tcW w:w="9065" w:type="dxa"/>
            <w:hideMark/>
          </w:tcPr>
          <w:p>
            <w:pPr>
              <w:spacing w:after="0"/>
              <w:ind w:left="1" w:right="569"/>
              <w:rPr>
                <w:rFonts w:eastAsia="Times New Roman"/>
                <w:noProof/>
                <w:szCs w:val="24"/>
              </w:rPr>
            </w:pPr>
            <w:r>
              <w:rPr>
                <w:noProof/>
              </w:rPr>
              <w:t>U pogledu pomoćnih sredstva za ulazak u vozilo koja su u položaju mirovanja, zahtijeva se sukladnost s relevantnim pravnim aktima.</w:t>
            </w:r>
          </w:p>
        </w:tc>
      </w:tr>
      <w:tr>
        <w:trPr>
          <w:tblCellSpacing w:w="0" w:type="dxa"/>
        </w:trPr>
        <w:tc>
          <w:tcPr>
            <w:tcW w:w="715" w:type="dxa"/>
            <w:hideMark/>
          </w:tcPr>
          <w:p>
            <w:pPr>
              <w:spacing w:after="0"/>
              <w:rPr>
                <w:rFonts w:eastAsia="Times New Roman"/>
                <w:noProof/>
                <w:szCs w:val="24"/>
              </w:rPr>
            </w:pPr>
            <w:r>
              <w:rPr>
                <w:noProof/>
              </w:rPr>
              <w:t>W</w:t>
            </w:r>
            <w:r>
              <w:rPr>
                <w:noProof/>
                <w:sz w:val="17"/>
                <w:vertAlign w:val="subscript"/>
              </w:rPr>
              <w:t>5</w:t>
            </w:r>
            <w:r>
              <w:rPr>
                <w:noProof/>
              </w:rPr>
              <w:t xml:space="preserve"> </w:t>
            </w:r>
          </w:p>
        </w:tc>
        <w:tc>
          <w:tcPr>
            <w:tcW w:w="9065" w:type="dxa"/>
            <w:hideMark/>
          </w:tcPr>
          <w:p>
            <w:pPr>
              <w:spacing w:after="0"/>
              <w:ind w:left="1" w:right="569"/>
              <w:rPr>
                <w:rFonts w:eastAsia="Times New Roman"/>
                <w:noProof/>
                <w:szCs w:val="24"/>
              </w:rPr>
            </w:pPr>
            <w:r>
              <w:rPr>
                <w:noProof/>
              </w:rPr>
              <w:t xml:space="preserve">Svako mjesto za invalidska kolica mora biti opremljeno sidrištima na koja će se učvrstiti vezni sustavi za invalidska kolica i sustavi za držanje korisnika invalidskih </w:t>
            </w:r>
            <w:r>
              <w:rPr>
                <w:noProof/>
              </w:rPr>
              <w:lastRenderedPageBreak/>
              <w:t>kolica (WTORS), a mora biti i sukladno s dodatnim odredbama za ispitivanje WTORS-a navedenima u Dodatku 3.</w:t>
            </w:r>
          </w:p>
        </w:tc>
      </w:tr>
      <w:tr>
        <w:trPr>
          <w:cantSplit/>
          <w:tblCellSpacing w:w="0" w:type="dxa"/>
        </w:trPr>
        <w:tc>
          <w:tcPr>
            <w:tcW w:w="715" w:type="dxa"/>
            <w:hideMark/>
          </w:tcPr>
          <w:p>
            <w:pPr>
              <w:spacing w:after="0"/>
              <w:rPr>
                <w:rFonts w:eastAsia="Times New Roman"/>
                <w:noProof/>
                <w:szCs w:val="24"/>
              </w:rPr>
            </w:pPr>
            <w:r>
              <w:rPr>
                <w:noProof/>
              </w:rPr>
              <w:lastRenderedPageBreak/>
              <w:t>W</w:t>
            </w:r>
            <w:r>
              <w:rPr>
                <w:noProof/>
                <w:sz w:val="17"/>
                <w:vertAlign w:val="subscript"/>
              </w:rPr>
              <w:t>6</w:t>
            </w:r>
            <w:r>
              <w:rPr>
                <w:noProof/>
              </w:rPr>
              <w:t xml:space="preserve"> </w:t>
            </w:r>
          </w:p>
        </w:tc>
        <w:tc>
          <w:tcPr>
            <w:tcW w:w="9065" w:type="dxa"/>
            <w:hideMark/>
          </w:tcPr>
          <w:p>
            <w:pPr>
              <w:spacing w:after="0"/>
              <w:ind w:left="1" w:right="569"/>
              <w:rPr>
                <w:rFonts w:eastAsia="Times New Roman"/>
                <w:noProof/>
                <w:szCs w:val="24"/>
              </w:rPr>
            </w:pPr>
            <w:r>
              <w:rPr>
                <w:noProof/>
              </w:rPr>
              <w:t>Svako mjesto za invalidska kolica mora biti opremljeno pojasom za vezanje korisnika koji je sukladan s dodatnim odredbama za ispitivanje veznog sustava za invalidska kolica i sustava za držanje korisnika invalidskih kolica (WTORS) navedenima u Dodatku 3.</w:t>
            </w:r>
          </w:p>
          <w:p>
            <w:pPr>
              <w:spacing w:after="0"/>
              <w:ind w:left="1" w:right="569"/>
              <w:rPr>
                <w:rFonts w:eastAsia="Times New Roman"/>
                <w:noProof/>
                <w:szCs w:val="24"/>
              </w:rPr>
            </w:pPr>
            <w:r>
              <w:rPr>
                <w:noProof/>
              </w:rPr>
              <w:t>Ako je zbog prilagodbe potrebno premjestiti točke sidrišta sigurnosnih pojaseva izvan dopuštene granice predviđene stavkom 7.7.1. Pravilnika UNECE-a br. 16, niz izmjena 6, tehnička služba provjerava je li promjena dovela do pogoršanja. U slučaju da je, provodi se ispitivanje predviđeno stavkom 7.7.1. Pravilnika UNECE-a br. 16, niz izmjena 6. Nije potrebno izdavati proširenje EU homologacije. Ispitivanje se može provesti uz uporabu sastavnih dijelova koji nisu podvrgnuti ispitivanju propisanom Pravilnikom UNECE-a br. 16, niz izmjena 6.</w:t>
            </w:r>
          </w:p>
        </w:tc>
      </w:tr>
      <w:tr>
        <w:trPr>
          <w:tblCellSpacing w:w="0" w:type="dxa"/>
        </w:trPr>
        <w:tc>
          <w:tcPr>
            <w:tcW w:w="715" w:type="dxa"/>
            <w:hideMark/>
          </w:tcPr>
          <w:p>
            <w:pPr>
              <w:spacing w:after="0"/>
              <w:rPr>
                <w:rFonts w:eastAsia="Times New Roman"/>
                <w:noProof/>
                <w:szCs w:val="24"/>
              </w:rPr>
            </w:pPr>
            <w:r>
              <w:rPr>
                <w:noProof/>
              </w:rPr>
              <w:t>W</w:t>
            </w:r>
            <w:r>
              <w:rPr>
                <w:noProof/>
                <w:sz w:val="17"/>
                <w:vertAlign w:val="subscript"/>
              </w:rPr>
              <w:t>8</w:t>
            </w:r>
            <w:r>
              <w:rPr>
                <w:noProof/>
              </w:rPr>
              <w:t xml:space="preserve"> </w:t>
            </w:r>
          </w:p>
        </w:tc>
        <w:tc>
          <w:tcPr>
            <w:tcW w:w="9065" w:type="dxa"/>
            <w:hideMark/>
          </w:tcPr>
          <w:p>
            <w:pPr>
              <w:spacing w:after="0"/>
              <w:ind w:left="1" w:right="569"/>
              <w:rPr>
                <w:rFonts w:eastAsia="Times New Roman"/>
                <w:noProof/>
                <w:szCs w:val="24"/>
              </w:rPr>
            </w:pPr>
            <w:r>
              <w:rPr>
                <w:noProof/>
              </w:rPr>
              <w:t>Za potrebe izračuna, uzima se da masa invalidskih kolica zajedno s korisnikom iznosi 160 kg. Masa je koncentrirana u točki P nadomjesnih invalidskih kolica u pokretu određenom od strane proizvođača.</w:t>
            </w:r>
          </w:p>
          <w:p>
            <w:pPr>
              <w:spacing w:after="0"/>
              <w:ind w:left="1" w:right="569"/>
              <w:rPr>
                <w:rFonts w:eastAsia="Times New Roman"/>
                <w:noProof/>
                <w:szCs w:val="24"/>
              </w:rPr>
            </w:pPr>
            <w:r>
              <w:rPr>
                <w:noProof/>
              </w:rPr>
              <w:t>Moguće ograničenje broja putnika koje proizlazi iz upotrebe invalidskih kolica mora biti navedeno u vlasničkom priručniku, na strani 2. certifikata o EU homologaciji i u certifikatu o sukladnosti (odjeljak za napomene).</w:t>
            </w:r>
          </w:p>
        </w:tc>
      </w:tr>
      <w:tr>
        <w:trPr>
          <w:tblCellSpacing w:w="0" w:type="dxa"/>
        </w:trPr>
        <w:tc>
          <w:tcPr>
            <w:tcW w:w="715" w:type="dxa"/>
          </w:tcPr>
          <w:p>
            <w:pPr>
              <w:spacing w:after="0"/>
              <w:rPr>
                <w:rFonts w:eastAsia="Times New Roman"/>
                <w:noProof/>
                <w:szCs w:val="24"/>
              </w:rPr>
            </w:pPr>
            <w:r>
              <w:rPr>
                <w:noProof/>
              </w:rPr>
              <w:t>W</w:t>
            </w:r>
            <w:r>
              <w:rPr>
                <w:noProof/>
                <w:vertAlign w:val="subscript"/>
              </w:rPr>
              <w:t>9</w:t>
            </w:r>
          </w:p>
        </w:tc>
        <w:tc>
          <w:tcPr>
            <w:tcW w:w="9065" w:type="dxa"/>
          </w:tcPr>
          <w:p>
            <w:pPr>
              <w:spacing w:after="0"/>
              <w:ind w:left="1" w:right="569"/>
              <w:rPr>
                <w:rFonts w:eastAsia="Times New Roman"/>
                <w:noProof/>
                <w:szCs w:val="24"/>
              </w:rPr>
            </w:pPr>
            <w:r>
              <w:rPr>
                <w:noProof/>
              </w:rPr>
              <w:t>Dozvoljena je preinaka duljine ispušnog sustava i ponovno ispitivanje nije potrebno, pod uvjetom da obilježja dozvoljenog protutlaka ispuha ostanu slična.</w:t>
            </w:r>
          </w:p>
        </w:tc>
      </w:tr>
      <w:tr>
        <w:trPr>
          <w:tblCellSpacing w:w="0" w:type="dxa"/>
        </w:trPr>
        <w:tc>
          <w:tcPr>
            <w:tcW w:w="715" w:type="dxa"/>
            <w:hideMark/>
          </w:tcPr>
          <w:p>
            <w:pPr>
              <w:spacing w:after="0"/>
              <w:rPr>
                <w:rFonts w:eastAsia="Times New Roman"/>
                <w:noProof/>
                <w:szCs w:val="24"/>
              </w:rPr>
            </w:pPr>
            <w:r>
              <w:rPr>
                <w:noProof/>
              </w:rPr>
              <w:t>Y</w:t>
            </w:r>
          </w:p>
        </w:tc>
        <w:tc>
          <w:tcPr>
            <w:tcW w:w="9065" w:type="dxa"/>
            <w:hideMark/>
          </w:tcPr>
          <w:p>
            <w:pPr>
              <w:spacing w:after="0"/>
              <w:ind w:left="1" w:right="569"/>
              <w:rPr>
                <w:rFonts w:eastAsia="Times New Roman"/>
                <w:noProof/>
                <w:szCs w:val="24"/>
              </w:rPr>
            </w:pPr>
            <w:r>
              <w:rPr>
                <w:noProof/>
              </w:rPr>
              <w:t>Pod uvjetom da su ugrađeni obvezni uređaji za osvjetljavanje.</w:t>
            </w:r>
          </w:p>
        </w:tc>
      </w:tr>
      <w:tr>
        <w:trPr>
          <w:tblCellSpacing w:w="0" w:type="dxa"/>
        </w:trPr>
        <w:tc>
          <w:tcPr>
            <w:tcW w:w="715" w:type="dxa"/>
            <w:hideMark/>
          </w:tcPr>
          <w:p>
            <w:pPr>
              <w:spacing w:after="0"/>
              <w:rPr>
                <w:rFonts w:eastAsia="Times New Roman"/>
                <w:noProof/>
                <w:szCs w:val="24"/>
              </w:rPr>
            </w:pPr>
            <w:r>
              <w:rPr>
                <w:noProof/>
              </w:rPr>
              <w:t>Z</w:t>
            </w:r>
          </w:p>
        </w:tc>
        <w:tc>
          <w:tcPr>
            <w:tcW w:w="9065" w:type="dxa"/>
            <w:hideMark/>
          </w:tcPr>
          <w:p>
            <w:pPr>
              <w:spacing w:after="0"/>
              <w:ind w:left="1" w:right="569"/>
              <w:rPr>
                <w:rFonts w:eastAsia="Times New Roman"/>
                <w:noProof/>
                <w:szCs w:val="24"/>
              </w:rPr>
            </w:pPr>
            <w:r>
              <w:rPr>
                <w:noProof/>
              </w:rPr>
              <w:t>Zahtjevi za izbočenjem otvorenih prozora ne primjenjuju se na odjeljak za stanovanje.</w:t>
            </w:r>
          </w:p>
        </w:tc>
      </w:tr>
      <w:tr>
        <w:trPr>
          <w:tblCellSpacing w:w="0" w:type="dxa"/>
        </w:trPr>
        <w:tc>
          <w:tcPr>
            <w:tcW w:w="715" w:type="dxa"/>
            <w:hideMark/>
          </w:tcPr>
          <w:p>
            <w:pPr>
              <w:spacing w:after="0"/>
              <w:rPr>
                <w:rFonts w:eastAsia="Times New Roman"/>
                <w:noProof/>
                <w:szCs w:val="24"/>
              </w:rPr>
            </w:pPr>
            <w:r>
              <w:rPr>
                <w:noProof/>
              </w:rPr>
              <w:t>Z</w:t>
            </w:r>
            <w:r>
              <w:rPr>
                <w:noProof/>
                <w:sz w:val="17"/>
                <w:vertAlign w:val="subscript"/>
              </w:rPr>
              <w:t>1</w:t>
            </w:r>
            <w:r>
              <w:rPr>
                <w:noProof/>
              </w:rPr>
              <w:t xml:space="preserve"> </w:t>
            </w:r>
          </w:p>
        </w:tc>
        <w:tc>
          <w:tcPr>
            <w:tcW w:w="9065" w:type="dxa"/>
            <w:hideMark/>
          </w:tcPr>
          <w:p>
            <w:pPr>
              <w:spacing w:after="0"/>
              <w:ind w:left="1" w:right="569"/>
              <w:rPr>
                <w:rFonts w:eastAsia="Times New Roman"/>
                <w:noProof/>
                <w:szCs w:val="24"/>
              </w:rPr>
            </w:pPr>
            <w:r>
              <w:rPr>
                <w:noProof/>
              </w:rPr>
              <w:t>Autodizalice s više od šest osovina smatraju se terenskim vozilima (N3G) u slučaju da su najmanje tri osovine pogonske te ako ispunjavaju odredbe propisane točkom 4.3(b) podtočkama ii. i iii. i točkom 4.3.(c) Priloga II.</w:t>
            </w:r>
          </w:p>
        </w:tc>
      </w:tr>
    </w:tbl>
    <w:p>
      <w:pPr>
        <w:spacing w:before="0" w:after="0"/>
        <w:rPr>
          <w:noProof/>
        </w:rPr>
      </w:pPr>
      <w:r>
        <w:rPr>
          <w:rFonts w:eastAsia="Arial Unicode MS"/>
          <w:noProof/>
          <w:color w:val="000000"/>
          <w:szCs w:val="24"/>
        </w:rPr>
        <w:pict>
          <v:rect id="_x0000_i1040" style="width:45.35pt;height:.75pt" o:hrpct="100" o:hralign="center" o:hrstd="t" o:hrnoshade="t" o:hr="t" fillcolor="black" stroked="f"/>
        </w:pict>
      </w:r>
    </w:p>
    <w:p>
      <w:pPr>
        <w:pStyle w:val="Annexetitre"/>
        <w:rPr>
          <w:noProof/>
        </w:rPr>
      </w:pPr>
      <w:r>
        <w:rPr>
          <w:noProof/>
        </w:rPr>
        <w:br w:type="page"/>
      </w:r>
      <w:r>
        <w:rPr>
          <w:noProof/>
        </w:rPr>
        <w:lastRenderedPageBreak/>
        <w:t>PRILOG V.</w:t>
      </w:r>
    </w:p>
    <w:p>
      <w:pPr>
        <w:spacing w:before="480" w:after="360"/>
        <w:jc w:val="left"/>
        <w:rPr>
          <w:rFonts w:eastAsia="Arial Unicode MS"/>
          <w:b/>
          <w:bCs/>
          <w:noProof/>
          <w:szCs w:val="24"/>
        </w:rPr>
      </w:pPr>
      <w:r>
        <w:rPr>
          <w:b/>
          <w:noProof/>
        </w:rPr>
        <w:t xml:space="preserve">POSTUPCI ZA EU HOMOLOGACIJU </w:t>
      </w:r>
    </w:p>
    <w:p>
      <w:pPr>
        <w:spacing w:before="360" w:after="240"/>
        <w:ind w:left="567" w:hanging="567"/>
        <w:jc w:val="left"/>
        <w:rPr>
          <w:rFonts w:eastAsia="Arial Unicode MS"/>
          <w:b/>
          <w:bCs/>
          <w:noProof/>
          <w:szCs w:val="24"/>
        </w:rPr>
      </w:pPr>
      <w:r>
        <w:rPr>
          <w:noProof/>
        </w:rPr>
        <w:t>1.</w:t>
      </w:r>
      <w:r>
        <w:rPr>
          <w:noProof/>
        </w:rPr>
        <w:tab/>
      </w:r>
      <w:r>
        <w:rPr>
          <w:b/>
          <w:noProof/>
        </w:rPr>
        <w:t xml:space="preserve">Ciljevi i područje primjene </w:t>
      </w:r>
    </w:p>
    <w:p>
      <w:pPr>
        <w:spacing w:after="0"/>
        <w:ind w:left="567" w:hanging="567"/>
        <w:rPr>
          <w:rFonts w:eastAsia="Arial Unicode MS"/>
          <w:noProof/>
          <w:szCs w:val="24"/>
        </w:rPr>
      </w:pPr>
      <w:r>
        <w:rPr>
          <w:noProof/>
        </w:rPr>
        <w:t>1.1.</w:t>
      </w:r>
      <w:r>
        <w:rPr>
          <w:noProof/>
        </w:rPr>
        <w:tab/>
        <w:t>Ovim se Prilogom propisuju postupci za ispravan postupak EU homologacije vozila u skladu s člancima 24., 25. i 26.</w:t>
      </w:r>
    </w:p>
    <w:p>
      <w:pPr>
        <w:spacing w:after="0"/>
        <w:ind w:left="567" w:hanging="567"/>
        <w:rPr>
          <w:rFonts w:eastAsia="Arial Unicode MS"/>
          <w:noProof/>
          <w:szCs w:val="24"/>
        </w:rPr>
      </w:pPr>
      <w:r>
        <w:rPr>
          <w:noProof/>
        </w:rPr>
        <w:t>1.2.</w:t>
      </w:r>
      <w:r>
        <w:rPr>
          <w:noProof/>
        </w:rPr>
        <w:tab/>
        <w:t>Prilog također uključuje:</w:t>
      </w:r>
    </w:p>
    <w:p>
      <w:pPr>
        <w:ind w:left="1134" w:hanging="567"/>
        <w:rPr>
          <w:rFonts w:eastAsia="Arial Unicode MS"/>
          <w:noProof/>
          <w:szCs w:val="24"/>
        </w:rPr>
      </w:pPr>
      <w:r>
        <w:rPr>
          <w:noProof/>
        </w:rPr>
        <w:t>(a)</w:t>
      </w:r>
      <w:r>
        <w:rPr>
          <w:noProof/>
        </w:rPr>
        <w:tab/>
        <w:t>popis međunarodnih normi bitnih za imenovanje tehničkih službi u skladu s člancima 72. i 74.;</w:t>
      </w:r>
    </w:p>
    <w:p>
      <w:pPr>
        <w:ind w:left="1134" w:hanging="567"/>
        <w:rPr>
          <w:rFonts w:eastAsia="Arial Unicode MS"/>
          <w:noProof/>
          <w:szCs w:val="24"/>
        </w:rPr>
      </w:pPr>
      <w:r>
        <w:rPr>
          <w:noProof/>
        </w:rPr>
        <w:t>(b)</w:t>
      </w:r>
      <w:r>
        <w:rPr>
          <w:noProof/>
        </w:rPr>
        <w:tab/>
        <w:t>opis postupka koji treba primjenjivati za ocjenjivanje vještina tehničkih službi u skladu s člankom 77.;</w:t>
      </w:r>
    </w:p>
    <w:p>
      <w:pPr>
        <w:ind w:left="1134" w:hanging="567"/>
        <w:rPr>
          <w:rFonts w:eastAsia="Arial Unicode MS"/>
          <w:noProof/>
          <w:szCs w:val="24"/>
        </w:rPr>
      </w:pPr>
      <w:r>
        <w:rPr>
          <w:noProof/>
        </w:rPr>
        <w:t>(c)</w:t>
      </w:r>
      <w:r>
        <w:rPr>
          <w:noProof/>
        </w:rPr>
        <w:tab/>
        <w:t>opće zahtjeve za ispitna izvješća koja sastavljaju tehničke službe.</w:t>
      </w:r>
    </w:p>
    <w:p>
      <w:pPr>
        <w:spacing w:before="360" w:after="240"/>
        <w:ind w:left="567" w:hanging="567"/>
        <w:jc w:val="left"/>
        <w:rPr>
          <w:rFonts w:eastAsia="Arial Unicode MS"/>
          <w:b/>
          <w:bCs/>
          <w:noProof/>
          <w:szCs w:val="24"/>
        </w:rPr>
      </w:pPr>
      <w:r>
        <w:rPr>
          <w:noProof/>
        </w:rPr>
        <w:t>2.</w:t>
      </w:r>
      <w:r>
        <w:rPr>
          <w:noProof/>
        </w:rPr>
        <w:tab/>
      </w:r>
      <w:r>
        <w:rPr>
          <w:b/>
          <w:noProof/>
        </w:rPr>
        <w:t xml:space="preserve">Postupak homologacije </w:t>
      </w:r>
    </w:p>
    <w:p>
      <w:pPr>
        <w:spacing w:after="0"/>
        <w:ind w:left="567"/>
        <w:rPr>
          <w:rFonts w:eastAsia="Arial Unicode MS"/>
          <w:noProof/>
          <w:szCs w:val="24"/>
        </w:rPr>
      </w:pPr>
      <w:r>
        <w:rPr>
          <w:noProof/>
        </w:rPr>
        <w:t>Pri primitku zahtjeva za homologaciju vozila, homologacijsko tijelo mora:</w:t>
      </w:r>
    </w:p>
    <w:p>
      <w:pPr>
        <w:ind w:left="1134" w:hanging="567"/>
        <w:rPr>
          <w:rFonts w:eastAsia="Arial Unicode MS"/>
          <w:noProof/>
          <w:szCs w:val="24"/>
        </w:rPr>
      </w:pPr>
      <w:r>
        <w:rPr>
          <w:noProof/>
        </w:rPr>
        <w:t>(a)</w:t>
      </w:r>
      <w:r>
        <w:rPr>
          <w:noProof/>
        </w:rPr>
        <w:tab/>
        <w:t>provjeriti da svi certifikati o EU homologaciji izdani u skladu s regulatornim aktima koji se primjenjuju za homologaciju vozila obuhvaćaju tip vozila na stupnju njegova dovršenja i odgovaraju propisanim zahtjevima;</w:t>
      </w:r>
    </w:p>
    <w:p>
      <w:pPr>
        <w:ind w:left="1134" w:hanging="567"/>
        <w:rPr>
          <w:rFonts w:eastAsia="Arial Unicode MS"/>
          <w:noProof/>
          <w:szCs w:val="24"/>
        </w:rPr>
      </w:pPr>
      <w:r>
        <w:rPr>
          <w:noProof/>
        </w:rPr>
        <w:t>(b)</w:t>
      </w:r>
      <w:r>
        <w:rPr>
          <w:noProof/>
        </w:rPr>
        <w:tab/>
        <w:t>osigurati da su specifikacije vozila i podaci iz dijela I. opisnog dokumenta vozila uvršteni među podatke u opisnoj dokumentaciji i certifikatima o EU homologaciji izdanima u skladu s relevantnim regulatornim aktima;</w:t>
      </w:r>
    </w:p>
    <w:p>
      <w:pPr>
        <w:ind w:left="1134" w:hanging="567"/>
        <w:rPr>
          <w:rFonts w:eastAsia="Arial Unicode MS"/>
          <w:noProof/>
          <w:szCs w:val="24"/>
        </w:rPr>
      </w:pPr>
      <w:r>
        <w:rPr>
          <w:noProof/>
        </w:rPr>
        <w:t>(c)</w:t>
      </w:r>
      <w:r>
        <w:rPr>
          <w:noProof/>
        </w:rPr>
        <w:tab/>
        <w:t>potvrditi da je relevantni dio ili karakteristika sukladan s podacima iz opisne mape vozila ako neki broj točke iz dijela I. opisnog dokumenta nije uvršten u opisnu dokumentaciju;</w:t>
      </w:r>
    </w:p>
    <w:p>
      <w:pPr>
        <w:ind w:left="1134" w:hanging="567"/>
        <w:rPr>
          <w:rFonts w:eastAsia="Arial Unicode MS"/>
          <w:noProof/>
          <w:szCs w:val="24"/>
        </w:rPr>
      </w:pPr>
      <w:r>
        <w:rPr>
          <w:noProof/>
        </w:rPr>
        <w:t>(d)</w:t>
      </w:r>
      <w:r>
        <w:rPr>
          <w:noProof/>
        </w:rPr>
        <w:tab/>
        <w:t>provesti ili organizirati provođenje pregleda dijelova ili sustava na izabranom uzorku vozila koja pripadaju tipu za koji je zatražena homologacija kako bi se provjerilo da su vozila izrađena u skladu s relevantnim podacima navedenima u vjerodostojnoj opisnoj dokumentaciji u pogledu relevantnih certifikata o EU homologaciji;</w:t>
      </w:r>
    </w:p>
    <w:p>
      <w:pPr>
        <w:ind w:left="1134" w:hanging="567"/>
        <w:rPr>
          <w:rFonts w:eastAsia="Arial Unicode MS"/>
          <w:noProof/>
          <w:szCs w:val="24"/>
        </w:rPr>
      </w:pPr>
      <w:r>
        <w:rPr>
          <w:noProof/>
        </w:rPr>
        <w:t>(e)</w:t>
      </w:r>
      <w:r>
        <w:rPr>
          <w:noProof/>
        </w:rPr>
        <w:tab/>
        <w:t>provesti ili organizirati provođenje odgovarajućih provjera ugradnje u pogledu zasebnih tehničkih jedinica, ako je potrebno;</w:t>
      </w:r>
    </w:p>
    <w:p>
      <w:pPr>
        <w:ind w:left="1134" w:hanging="567"/>
        <w:rPr>
          <w:rFonts w:eastAsia="Arial Unicode MS"/>
          <w:noProof/>
          <w:szCs w:val="24"/>
        </w:rPr>
      </w:pPr>
      <w:r>
        <w:rPr>
          <w:noProof/>
        </w:rPr>
        <w:t>(f)</w:t>
      </w:r>
      <w:r>
        <w:rPr>
          <w:noProof/>
        </w:rPr>
        <w:tab/>
        <w:t>provesti ili organizirati provođenje potrebnih provjera prisutnosti uređaja kako je definirano u bilješkama (</w:t>
      </w:r>
      <w:r>
        <w:rPr>
          <w:noProof/>
          <w:sz w:val="20"/>
          <w:vertAlign w:val="superscript"/>
        </w:rPr>
        <w:t>1</w:t>
      </w:r>
      <w:r>
        <w:rPr>
          <w:noProof/>
        </w:rPr>
        <w:t>) i (</w:t>
      </w:r>
      <w:r>
        <w:rPr>
          <w:noProof/>
          <w:sz w:val="20"/>
          <w:vertAlign w:val="superscript"/>
        </w:rPr>
        <w:t>2</w:t>
      </w:r>
      <w:r>
        <w:rPr>
          <w:noProof/>
        </w:rPr>
        <w:t>) Priloga IV. dijela I., ako je potrebno;</w:t>
      </w:r>
    </w:p>
    <w:p>
      <w:pPr>
        <w:ind w:left="1134" w:hanging="567"/>
        <w:rPr>
          <w:rFonts w:eastAsia="Arial Unicode MS"/>
          <w:noProof/>
          <w:szCs w:val="24"/>
        </w:rPr>
      </w:pPr>
      <w:r>
        <w:rPr>
          <w:noProof/>
        </w:rPr>
        <w:t>(g)</w:t>
      </w:r>
      <w:r>
        <w:rPr>
          <w:noProof/>
        </w:rPr>
        <w:tab/>
        <w:t>provesti ili organizirati provođenje potrebnih provjera kako bi se osiguralo da su ispunjeni zahtjevi utvrđeni u bilješci (5) dijela I. Priloga IV.</w:t>
      </w:r>
    </w:p>
    <w:p>
      <w:pPr>
        <w:rPr>
          <w:b/>
          <w:noProof/>
        </w:rPr>
      </w:pPr>
      <w:r>
        <w:rPr>
          <w:b/>
          <w:noProof/>
        </w:rPr>
        <w:t>3.</w:t>
      </w:r>
      <w:r>
        <w:rPr>
          <w:noProof/>
        </w:rPr>
        <w:tab/>
      </w:r>
      <w:r>
        <w:rPr>
          <w:b/>
          <w:noProof/>
        </w:rPr>
        <w:t xml:space="preserve">Kombinacija tehničkih specifikacija </w:t>
      </w:r>
    </w:p>
    <w:p>
      <w:pPr>
        <w:spacing w:after="240"/>
        <w:ind w:left="567"/>
        <w:rPr>
          <w:rFonts w:eastAsia="Arial Unicode MS"/>
          <w:noProof/>
          <w:szCs w:val="24"/>
        </w:rPr>
      </w:pPr>
      <w:r>
        <w:rPr>
          <w:noProof/>
        </w:rPr>
        <w:t>Broj vozila koja se trebaju dostaviti mora biti dovoljan za omogućivanje odgovarajuće provjere različitih kombinacija za homologaciju u skladu sa sljedećim kriterijima:</w:t>
      </w:r>
    </w:p>
    <w:tbl>
      <w:tblPr>
        <w:tblW w:w="8481" w:type="dxa"/>
        <w:tblCellSpacing w:w="0" w:type="dxa"/>
        <w:tblInd w:w="636"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229"/>
        <w:gridCol w:w="425"/>
        <w:gridCol w:w="425"/>
        <w:gridCol w:w="426"/>
        <w:gridCol w:w="425"/>
        <w:gridCol w:w="425"/>
        <w:gridCol w:w="425"/>
        <w:gridCol w:w="426"/>
        <w:gridCol w:w="425"/>
        <w:gridCol w:w="425"/>
        <w:gridCol w:w="425"/>
      </w:tblGrid>
      <w:tr>
        <w:trPr>
          <w:tblCellSpacing w:w="0" w:type="dxa"/>
        </w:trPr>
        <w:tc>
          <w:tcPr>
            <w:tcW w:w="4229" w:type="dxa"/>
            <w:vMerge w:val="restart"/>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lastRenderedPageBreak/>
              <w:t>Tehničke specifikacije</w:t>
            </w:r>
          </w:p>
        </w:tc>
        <w:tc>
          <w:tcPr>
            <w:tcW w:w="4252" w:type="dxa"/>
            <w:gridSpan w:val="10"/>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Kategorija vozila</w:t>
            </w:r>
          </w:p>
        </w:tc>
      </w:tr>
      <w:tr>
        <w:trPr>
          <w:tblCellSpacing w:w="0" w:type="dxa"/>
        </w:trPr>
        <w:tc>
          <w:tcPr>
            <w:tcW w:w="4229"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bCs/>
                <w:noProof/>
                <w:sz w:val="20"/>
                <w:szCs w:val="20"/>
              </w:rPr>
            </w:pP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w:t>
            </w:r>
            <w:r>
              <w:rPr>
                <w:noProof/>
                <w:sz w:val="20"/>
                <w:vertAlign w:val="subscript"/>
              </w:rPr>
              <w:t>1</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w:t>
            </w:r>
            <w:r>
              <w:rPr>
                <w:noProof/>
                <w:sz w:val="20"/>
                <w:vertAlign w:val="subscript"/>
              </w:rPr>
              <w:t>2</w:t>
            </w:r>
            <w:r>
              <w:rPr>
                <w:noProof/>
                <w:sz w:val="20"/>
              </w:rPr>
              <w:t xml:space="preserve"> </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M</w:t>
            </w:r>
            <w:r>
              <w:rPr>
                <w:noProof/>
                <w:sz w:val="20"/>
                <w:vertAlign w:val="subscript"/>
              </w:rPr>
              <w:t>3</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w:t>
            </w:r>
            <w:r>
              <w:rPr>
                <w:noProof/>
                <w:sz w:val="20"/>
                <w:vertAlign w:val="subscript"/>
              </w:rPr>
              <w:t>1</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w:t>
            </w:r>
            <w:r>
              <w:rPr>
                <w:noProof/>
                <w:sz w:val="20"/>
                <w:vertAlign w:val="subscript"/>
              </w:rPr>
              <w:t>2</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N</w:t>
            </w:r>
            <w:r>
              <w:rPr>
                <w:noProof/>
                <w:sz w:val="20"/>
                <w:vertAlign w:val="subscript"/>
              </w:rPr>
              <w:t>3</w:t>
            </w:r>
            <w:r>
              <w:rPr>
                <w:noProof/>
                <w:sz w:val="20"/>
              </w:rPr>
              <w:t xml:space="preserve"> </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1</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2</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3</w:t>
            </w:r>
            <w:r>
              <w:rPr>
                <w:noProof/>
                <w:sz w:val="20"/>
              </w:rPr>
              <w:t xml:space="preserve"> </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O</w:t>
            </w:r>
            <w:r>
              <w:rPr>
                <w:noProof/>
                <w:sz w:val="20"/>
                <w:vertAlign w:val="subscript"/>
              </w:rPr>
              <w:t>4</w:t>
            </w:r>
            <w:r>
              <w:rPr>
                <w:noProof/>
                <w:sz w:val="20"/>
              </w:rPr>
              <w:t xml:space="preserve"> </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Motor</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Mjenjač</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Broj osovina</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Pogonske osovine (broj, položaj, međusobna povezanost)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Upravljane osovine (broj, položaj)</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Oblik nadogradnje</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Broj vrata</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Strana na kojoj je upravljač</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Broj sjedala</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trPr>
        <w:tc>
          <w:tcPr>
            <w:tcW w:w="422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Razina opremljenosti</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w:t>
            </w:r>
          </w:p>
        </w:tc>
        <w:tc>
          <w:tcPr>
            <w:tcW w:w="42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4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bl>
    <w:p>
      <w:pPr>
        <w:spacing w:before="360" w:after="240"/>
        <w:ind w:left="567" w:hanging="567"/>
        <w:jc w:val="left"/>
        <w:rPr>
          <w:rFonts w:eastAsia="Arial Unicode MS"/>
          <w:b/>
          <w:bCs/>
          <w:noProof/>
          <w:szCs w:val="24"/>
        </w:rPr>
      </w:pPr>
      <w:r>
        <w:rPr>
          <w:noProof/>
        </w:rPr>
        <w:t>4.</w:t>
      </w:r>
      <w:r>
        <w:rPr>
          <w:noProof/>
        </w:rPr>
        <w:tab/>
      </w:r>
      <w:r>
        <w:rPr>
          <w:b/>
          <w:noProof/>
        </w:rPr>
        <w:t xml:space="preserve">Posebne odredbe </w:t>
      </w:r>
    </w:p>
    <w:p>
      <w:pPr>
        <w:spacing w:after="0"/>
        <w:ind w:left="567"/>
        <w:rPr>
          <w:rFonts w:eastAsia="Arial Unicode MS"/>
          <w:noProof/>
          <w:szCs w:val="24"/>
        </w:rPr>
      </w:pPr>
      <w:r>
        <w:rPr>
          <w:noProof/>
        </w:rPr>
        <w:t>Ako certifikati o homologaciji nisu dostupni kako je definirano u nekom od relevantnih regulatornih akata, homologacijsko tijelo mora:</w:t>
      </w:r>
    </w:p>
    <w:p>
      <w:pPr>
        <w:spacing w:after="0"/>
        <w:ind w:left="1134" w:hanging="567"/>
        <w:rPr>
          <w:rFonts w:eastAsia="Arial Unicode MS"/>
          <w:noProof/>
          <w:szCs w:val="24"/>
        </w:rPr>
      </w:pPr>
      <w:r>
        <w:rPr>
          <w:noProof/>
        </w:rPr>
        <w:t>(a)</w:t>
      </w:r>
      <w:r>
        <w:rPr>
          <w:noProof/>
        </w:rPr>
        <w:tab/>
        <w:t>organizirati potrebna ispitivanja i provjere propisane u svakom od relevantnih regulatornih akata;</w:t>
      </w:r>
    </w:p>
    <w:p>
      <w:pPr>
        <w:spacing w:after="0"/>
        <w:ind w:left="1134" w:hanging="567"/>
        <w:rPr>
          <w:rFonts w:eastAsia="Arial Unicode MS"/>
          <w:noProof/>
          <w:szCs w:val="24"/>
        </w:rPr>
      </w:pPr>
      <w:r>
        <w:rPr>
          <w:noProof/>
        </w:rPr>
        <w:t>(b)</w:t>
      </w:r>
      <w:r>
        <w:rPr>
          <w:noProof/>
        </w:rPr>
        <w:tab/>
        <w:t>provjeriti da je vozilo sukladno s pojedinačnim podacima u opisnoj mapi vozila i da ispunjava tehničke zahtjeve svakog od relevantnih regulatornih akata;</w:t>
      </w:r>
    </w:p>
    <w:p>
      <w:pPr>
        <w:spacing w:after="0"/>
        <w:ind w:left="1134" w:hanging="567"/>
        <w:rPr>
          <w:rFonts w:eastAsia="Arial Unicode MS"/>
          <w:noProof/>
          <w:szCs w:val="24"/>
        </w:rPr>
      </w:pPr>
      <w:r>
        <w:rPr>
          <w:noProof/>
        </w:rPr>
        <w:t>(c)</w:t>
      </w:r>
      <w:r>
        <w:rPr>
          <w:noProof/>
        </w:rPr>
        <w:tab/>
        <w:t>provesti ili organizirati provođenje odgovarajućih provjera ugradnje u pogledu zasebnih tehničkih jedinica, ako je potrebno;</w:t>
      </w:r>
    </w:p>
    <w:p>
      <w:pPr>
        <w:spacing w:after="0"/>
        <w:ind w:left="1134" w:hanging="567"/>
        <w:rPr>
          <w:rFonts w:eastAsia="Arial Unicode MS"/>
          <w:noProof/>
          <w:szCs w:val="24"/>
        </w:rPr>
      </w:pPr>
      <w:r>
        <w:rPr>
          <w:noProof/>
        </w:rPr>
        <w:t>(d)</w:t>
      </w:r>
      <w:r>
        <w:rPr>
          <w:noProof/>
        </w:rPr>
        <w:tab/>
        <w:t>provesti ili organizirati provođenje potrebnih provjera prisutnosti uređaja kako je definirano u bilješkama (</w:t>
      </w:r>
      <w:r>
        <w:rPr>
          <w:noProof/>
          <w:sz w:val="20"/>
          <w:vertAlign w:val="superscript"/>
        </w:rPr>
        <w:t>1</w:t>
      </w:r>
      <w:r>
        <w:rPr>
          <w:noProof/>
        </w:rPr>
        <w:t>) i (</w:t>
      </w:r>
      <w:r>
        <w:rPr>
          <w:noProof/>
          <w:sz w:val="20"/>
          <w:vertAlign w:val="superscript"/>
        </w:rPr>
        <w:t>2</w:t>
      </w:r>
      <w:r>
        <w:rPr>
          <w:noProof/>
        </w:rPr>
        <w:t>) dijela I. Priloga IV., ako je potrebno;</w:t>
      </w:r>
    </w:p>
    <w:p>
      <w:pPr>
        <w:spacing w:after="0"/>
        <w:ind w:left="1134" w:hanging="567"/>
        <w:rPr>
          <w:rFonts w:eastAsia="Arial Unicode MS"/>
          <w:noProof/>
          <w:szCs w:val="24"/>
        </w:rPr>
      </w:pPr>
      <w:r>
        <w:rPr>
          <w:noProof/>
        </w:rPr>
        <w:t>(e)</w:t>
      </w:r>
      <w:r>
        <w:rPr>
          <w:noProof/>
        </w:rPr>
        <w:tab/>
        <w:t>provesti ili organizirati provođenje potrebnih provjera kako bi se osiguralo da su ispunjeni zahtjevi utvrđeni u bilješci (</w:t>
      </w:r>
      <w:r>
        <w:rPr>
          <w:noProof/>
          <w:vertAlign w:val="superscript"/>
        </w:rPr>
        <w:t>5</w:t>
      </w:r>
      <w:r>
        <w:rPr>
          <w:noProof/>
        </w:rPr>
        <w:t xml:space="preserve">) dijela I. Priloga IV. </w:t>
      </w:r>
    </w:p>
    <w:p>
      <w:pPr>
        <w:spacing w:before="0" w:after="0"/>
        <w:jc w:val="left"/>
        <w:rPr>
          <w:rFonts w:eastAsia="Arial Unicode MS"/>
          <w:noProof/>
          <w:szCs w:val="24"/>
        </w:rPr>
      </w:pPr>
      <w:r>
        <w:rPr>
          <w:rFonts w:eastAsia="Arial Unicode MS"/>
          <w:noProof/>
          <w:szCs w:val="24"/>
        </w:rPr>
        <w:pict>
          <v:rect id="_x0000_i1041" style="width:45.35pt;height:.75pt" o:hrpct="100" o:hralign="center" o:hrstd="t" o:hrnoshade="t" o:hr="t" fillcolor="black" stroked="f"/>
        </w:pict>
      </w:r>
    </w:p>
    <w:p>
      <w:pPr>
        <w:spacing w:before="0" w:after="360"/>
        <w:jc w:val="center"/>
        <w:rPr>
          <w:rFonts w:eastAsia="Arial Unicode MS"/>
          <w:i/>
          <w:iCs/>
          <w:noProof/>
          <w:szCs w:val="24"/>
        </w:rPr>
      </w:pPr>
      <w:r>
        <w:rPr>
          <w:noProof/>
        </w:rPr>
        <w:br w:type="page"/>
      </w:r>
      <w:r>
        <w:rPr>
          <w:i/>
          <w:noProof/>
        </w:rPr>
        <w:lastRenderedPageBreak/>
        <w:t>Dodatak 1.</w:t>
      </w:r>
    </w:p>
    <w:p>
      <w:pPr>
        <w:spacing w:before="240" w:after="240"/>
        <w:jc w:val="center"/>
        <w:rPr>
          <w:rFonts w:eastAsia="Arial Unicode MS"/>
          <w:b/>
          <w:bCs/>
          <w:noProof/>
          <w:szCs w:val="24"/>
        </w:rPr>
      </w:pPr>
      <w:r>
        <w:rPr>
          <w:b/>
          <w:noProof/>
        </w:rPr>
        <w:t>Norme koje moraju ispunjavati tijela iz članka 72.</w:t>
      </w:r>
    </w:p>
    <w:tbl>
      <w:tblPr>
        <w:tblW w:w="4979" w:type="pct"/>
        <w:tblCellSpacing w:w="0" w:type="dxa"/>
        <w:tblCellMar>
          <w:left w:w="0" w:type="dxa"/>
          <w:right w:w="0" w:type="dxa"/>
        </w:tblCellMar>
        <w:tblLook w:val="04A0" w:firstRow="1" w:lastRow="0" w:firstColumn="1" w:lastColumn="0" w:noHBand="0" w:noVBand="1"/>
      </w:tblPr>
      <w:tblGrid>
        <w:gridCol w:w="567"/>
        <w:gridCol w:w="8327"/>
        <w:gridCol w:w="139"/>
      </w:tblGrid>
      <w:tr>
        <w:trPr>
          <w:gridAfter w:val="1"/>
          <w:wAfter w:w="77" w:type="pct"/>
          <w:tblCellSpacing w:w="0" w:type="dxa"/>
        </w:trPr>
        <w:tc>
          <w:tcPr>
            <w:tcW w:w="314" w:type="pct"/>
            <w:hideMark/>
          </w:tcPr>
          <w:p>
            <w:pPr>
              <w:spacing w:after="0"/>
              <w:rPr>
                <w:rFonts w:eastAsia="Arial Unicode MS"/>
                <w:noProof/>
                <w:sz w:val="22"/>
                <w:szCs w:val="24"/>
              </w:rPr>
            </w:pPr>
            <w:r>
              <w:rPr>
                <w:noProof/>
                <w:sz w:val="22"/>
              </w:rPr>
              <w:t>1.</w:t>
            </w:r>
          </w:p>
        </w:tc>
        <w:tc>
          <w:tcPr>
            <w:tcW w:w="4609" w:type="pct"/>
            <w:hideMark/>
          </w:tcPr>
          <w:p>
            <w:pPr>
              <w:spacing w:after="0"/>
              <w:rPr>
                <w:rFonts w:eastAsia="Arial Unicode MS"/>
                <w:noProof/>
                <w:sz w:val="22"/>
                <w:szCs w:val="24"/>
              </w:rPr>
            </w:pPr>
            <w:r>
              <w:rPr>
                <w:noProof/>
                <w:sz w:val="22"/>
              </w:rPr>
              <w:t>Aktivnosti koje se odnose na homologaciju, a koje se provode u skladu s regulatornim aktima iz popisa u Prilogu IV.:</w:t>
            </w:r>
          </w:p>
        </w:tc>
      </w:tr>
      <w:tr>
        <w:trPr>
          <w:gridAfter w:val="1"/>
          <w:wAfter w:w="77" w:type="pct"/>
          <w:tblCellSpacing w:w="0" w:type="dxa"/>
        </w:trPr>
        <w:tc>
          <w:tcPr>
            <w:tcW w:w="314" w:type="pct"/>
          </w:tcPr>
          <w:p>
            <w:pPr>
              <w:spacing w:after="0"/>
              <w:rPr>
                <w:rFonts w:eastAsia="Arial Unicode MS"/>
                <w:noProof/>
                <w:sz w:val="22"/>
                <w:szCs w:val="24"/>
              </w:rPr>
            </w:pPr>
            <w:r>
              <w:rPr>
                <w:noProof/>
                <w:sz w:val="22"/>
              </w:rPr>
              <w:t>1.1.</w:t>
            </w:r>
          </w:p>
        </w:tc>
        <w:tc>
          <w:tcPr>
            <w:tcW w:w="4609" w:type="pct"/>
          </w:tcPr>
          <w:p>
            <w:pPr>
              <w:spacing w:after="0"/>
              <w:rPr>
                <w:rFonts w:eastAsia="Arial Unicode MS"/>
                <w:noProof/>
                <w:sz w:val="22"/>
                <w:szCs w:val="24"/>
              </w:rPr>
            </w:pPr>
            <w:r>
              <w:rPr>
                <w:noProof/>
                <w:sz w:val="22"/>
              </w:rPr>
              <w:t>Kategorija A (ispitivanja se provode u vlastitim prostorima):</w:t>
            </w:r>
          </w:p>
          <w:p>
            <w:pPr>
              <w:spacing w:after="0"/>
              <w:rPr>
                <w:rFonts w:eastAsia="Arial Unicode MS"/>
                <w:noProof/>
                <w:sz w:val="22"/>
                <w:szCs w:val="24"/>
              </w:rPr>
            </w:pPr>
            <w:r>
              <w:rPr>
                <w:noProof/>
                <w:sz w:val="22"/>
              </w:rPr>
              <w:t>EN ISO/IEC 17025:2005 o općim zahtjevima za osposobljenost ispitnih i umjernih laboratorija.</w:t>
            </w:r>
          </w:p>
          <w:p>
            <w:pPr>
              <w:spacing w:after="0"/>
              <w:rPr>
                <w:rFonts w:eastAsia="Arial Unicode MS"/>
                <w:noProof/>
                <w:sz w:val="22"/>
                <w:szCs w:val="24"/>
              </w:rPr>
            </w:pPr>
            <w:r>
              <w:rPr>
                <w:noProof/>
                <w:sz w:val="22"/>
              </w:rPr>
              <w:t>Tehnička služba imenovana za aktivnosti kategorije A može provoditi ili nadzirati ispitivanja kako je definirano regulatornim aktima za koja je imenovana u proizvođačevim prostorima ili u prostorima njegova predstavnika.</w:t>
            </w:r>
          </w:p>
        </w:tc>
      </w:tr>
      <w:tr>
        <w:trPr>
          <w:gridAfter w:val="1"/>
          <w:wAfter w:w="77" w:type="pct"/>
          <w:tblCellSpacing w:w="0" w:type="dxa"/>
        </w:trPr>
        <w:tc>
          <w:tcPr>
            <w:tcW w:w="314" w:type="pct"/>
          </w:tcPr>
          <w:p>
            <w:pPr>
              <w:spacing w:after="0"/>
              <w:rPr>
                <w:rFonts w:eastAsia="Arial Unicode MS"/>
                <w:noProof/>
                <w:sz w:val="22"/>
                <w:szCs w:val="24"/>
              </w:rPr>
            </w:pPr>
            <w:r>
              <w:rPr>
                <w:noProof/>
                <w:sz w:val="22"/>
              </w:rPr>
              <w:t>1.2.</w:t>
            </w:r>
          </w:p>
        </w:tc>
        <w:tc>
          <w:tcPr>
            <w:tcW w:w="4609" w:type="pct"/>
          </w:tcPr>
          <w:p>
            <w:pPr>
              <w:spacing w:after="0"/>
              <w:rPr>
                <w:rFonts w:eastAsia="Arial Unicode MS"/>
                <w:noProof/>
                <w:sz w:val="22"/>
                <w:szCs w:val="24"/>
              </w:rPr>
            </w:pPr>
            <w:r>
              <w:rPr>
                <w:noProof/>
                <w:sz w:val="22"/>
              </w:rPr>
              <w:t>Kategorija B (nadziranje ispitivanja koja se provode u proizvođačevim prostorima ili u prostorima njegova predstavnika):</w:t>
            </w:r>
          </w:p>
          <w:p>
            <w:pPr>
              <w:spacing w:after="0"/>
              <w:rPr>
                <w:rFonts w:eastAsia="Arial Unicode MS"/>
                <w:noProof/>
                <w:sz w:val="22"/>
                <w:szCs w:val="24"/>
              </w:rPr>
            </w:pPr>
            <w:r>
              <w:rPr>
                <w:noProof/>
                <w:sz w:val="22"/>
              </w:rPr>
              <w:t>EN ISO/IEC 17020:2012 o općim zahtjevima za rad različitih vrsta tijela koja provode inspekciju.</w:t>
            </w:r>
          </w:p>
          <w:p>
            <w:pPr>
              <w:spacing w:after="0"/>
              <w:rPr>
                <w:rFonts w:eastAsia="Arial Unicode MS"/>
                <w:noProof/>
                <w:sz w:val="22"/>
                <w:szCs w:val="24"/>
              </w:rPr>
            </w:pPr>
            <w:r>
              <w:rPr>
                <w:noProof/>
                <w:sz w:val="22"/>
              </w:rPr>
              <w:t>Prije provedbe ili nadzora bilo kojeg ispitivanja u proizvođačevu prostoru ili u prostoru njegova predstavnika tehnička služba mora provjeriti da su prostor za ispitivanje i mjerni uređaji u skladu s odgovarajućim zahtjevima norme iz točke 1.1.</w:t>
            </w:r>
          </w:p>
        </w:tc>
      </w:tr>
      <w:tr>
        <w:trPr>
          <w:tblCellSpacing w:w="0" w:type="dxa"/>
        </w:trPr>
        <w:tc>
          <w:tcPr>
            <w:tcW w:w="314" w:type="pct"/>
            <w:hideMark/>
          </w:tcPr>
          <w:p>
            <w:pPr>
              <w:spacing w:after="0"/>
              <w:rPr>
                <w:rFonts w:eastAsia="Arial Unicode MS"/>
                <w:noProof/>
                <w:sz w:val="22"/>
                <w:szCs w:val="24"/>
              </w:rPr>
            </w:pPr>
            <w:r>
              <w:rPr>
                <w:noProof/>
                <w:sz w:val="22"/>
              </w:rPr>
              <w:t>2.</w:t>
            </w:r>
          </w:p>
        </w:tc>
        <w:tc>
          <w:tcPr>
            <w:tcW w:w="4686" w:type="pct"/>
            <w:gridSpan w:val="2"/>
            <w:hideMark/>
          </w:tcPr>
          <w:p>
            <w:pPr>
              <w:spacing w:after="0"/>
              <w:rPr>
                <w:rFonts w:eastAsia="Arial Unicode MS"/>
                <w:noProof/>
                <w:sz w:val="22"/>
                <w:szCs w:val="24"/>
              </w:rPr>
            </w:pPr>
            <w:r>
              <w:rPr>
                <w:noProof/>
                <w:sz w:val="22"/>
              </w:rPr>
              <w:t xml:space="preserve">Aktivnosti koje se odnose na sukladnost proizvodnje </w:t>
            </w:r>
          </w:p>
        </w:tc>
      </w:tr>
      <w:tr>
        <w:trPr>
          <w:tblCellSpacing w:w="0" w:type="dxa"/>
        </w:trPr>
        <w:tc>
          <w:tcPr>
            <w:tcW w:w="314" w:type="pct"/>
          </w:tcPr>
          <w:p>
            <w:pPr>
              <w:spacing w:after="0"/>
              <w:rPr>
                <w:rFonts w:eastAsia="Arial Unicode MS"/>
                <w:noProof/>
                <w:sz w:val="22"/>
                <w:szCs w:val="24"/>
              </w:rPr>
            </w:pPr>
            <w:r>
              <w:rPr>
                <w:noProof/>
                <w:sz w:val="22"/>
              </w:rPr>
              <w:t>2.1.</w:t>
            </w:r>
          </w:p>
        </w:tc>
        <w:tc>
          <w:tcPr>
            <w:tcW w:w="4686" w:type="pct"/>
            <w:gridSpan w:val="2"/>
          </w:tcPr>
          <w:p>
            <w:pPr>
              <w:spacing w:after="0"/>
              <w:rPr>
                <w:rFonts w:eastAsia="Arial Unicode MS"/>
                <w:noProof/>
                <w:sz w:val="22"/>
                <w:szCs w:val="24"/>
              </w:rPr>
            </w:pPr>
            <w:r>
              <w:rPr>
                <w:noProof/>
                <w:sz w:val="22"/>
              </w:rPr>
              <w:t>Kategorija C (postupak za prvo ocjenjivanje i nadzorne kontrole proizvođačeva sustava upravljanja kvalitetom):</w:t>
            </w:r>
          </w:p>
          <w:p>
            <w:pPr>
              <w:spacing w:after="0"/>
              <w:rPr>
                <w:rFonts w:eastAsia="Arial Unicode MS"/>
                <w:noProof/>
                <w:sz w:val="22"/>
                <w:szCs w:val="24"/>
              </w:rPr>
            </w:pPr>
            <w:r>
              <w:rPr>
                <w:noProof/>
                <w:sz w:val="22"/>
              </w:rPr>
              <w:t>EN 17021:2011 o zahtjevima za tijela koja provode audit i certifikaciju sustava upravljanja.</w:t>
            </w:r>
          </w:p>
        </w:tc>
      </w:tr>
      <w:tr>
        <w:trPr>
          <w:tblCellSpacing w:w="0" w:type="dxa"/>
        </w:trPr>
        <w:tc>
          <w:tcPr>
            <w:tcW w:w="314" w:type="pct"/>
          </w:tcPr>
          <w:p>
            <w:pPr>
              <w:spacing w:after="0"/>
              <w:rPr>
                <w:rFonts w:eastAsia="Arial Unicode MS"/>
                <w:noProof/>
                <w:sz w:val="22"/>
                <w:szCs w:val="24"/>
              </w:rPr>
            </w:pPr>
            <w:r>
              <w:rPr>
                <w:noProof/>
                <w:sz w:val="22"/>
              </w:rPr>
              <w:t>2.2.</w:t>
            </w:r>
          </w:p>
        </w:tc>
        <w:tc>
          <w:tcPr>
            <w:tcW w:w="4686" w:type="pct"/>
            <w:gridSpan w:val="2"/>
          </w:tcPr>
          <w:p>
            <w:pPr>
              <w:spacing w:after="0"/>
              <w:rPr>
                <w:rFonts w:eastAsia="Arial Unicode MS"/>
                <w:noProof/>
                <w:sz w:val="22"/>
                <w:szCs w:val="24"/>
              </w:rPr>
            </w:pPr>
            <w:r>
              <w:rPr>
                <w:noProof/>
                <w:sz w:val="22"/>
              </w:rPr>
              <w:t>Kategorija D (inspekcija ili ispitivanje uzoraka proizvoda ili nadzor nad njima):</w:t>
            </w:r>
          </w:p>
          <w:p>
            <w:pPr>
              <w:spacing w:after="0"/>
              <w:rPr>
                <w:rFonts w:eastAsia="Arial Unicode MS"/>
                <w:noProof/>
                <w:sz w:val="22"/>
                <w:szCs w:val="24"/>
              </w:rPr>
            </w:pPr>
            <w:r>
              <w:rPr>
                <w:noProof/>
                <w:sz w:val="22"/>
              </w:rPr>
              <w:t>EN ISO/IEC 17020:2012 o općim zahtjevima za rad različitih vrsta tijela koja provode inspekciju.</w:t>
            </w:r>
          </w:p>
        </w:tc>
      </w:tr>
    </w:tbl>
    <w:p>
      <w:pPr>
        <w:spacing w:before="0" w:after="0"/>
        <w:jc w:val="left"/>
        <w:rPr>
          <w:rFonts w:eastAsia="Arial Unicode MS"/>
          <w:noProof/>
          <w:szCs w:val="24"/>
        </w:rPr>
      </w:pPr>
      <w:r>
        <w:rPr>
          <w:rFonts w:eastAsia="Arial Unicode MS"/>
          <w:noProof/>
          <w:szCs w:val="24"/>
        </w:rPr>
        <w:pict>
          <v:rect id="_x0000_i1042" style="width:45.35pt;height:.75pt" o:hrpct="100" o:hralign="center" o:hrstd="t" o:hrnoshade="t" o:hr="t" fillcolor="black" stroked="f"/>
        </w:pict>
      </w:r>
    </w:p>
    <w:p>
      <w:pPr>
        <w:spacing w:before="240" w:after="240"/>
        <w:jc w:val="center"/>
        <w:rPr>
          <w:rFonts w:eastAsia="Arial Unicode MS"/>
          <w:i/>
          <w:iCs/>
          <w:noProof/>
          <w:szCs w:val="24"/>
        </w:rPr>
      </w:pPr>
      <w:r>
        <w:rPr>
          <w:noProof/>
        </w:rPr>
        <w:br w:type="page"/>
      </w:r>
      <w:r>
        <w:rPr>
          <w:i/>
          <w:noProof/>
        </w:rPr>
        <w:lastRenderedPageBreak/>
        <w:t>Dodatak 2.</w:t>
      </w:r>
    </w:p>
    <w:p>
      <w:pPr>
        <w:spacing w:before="240" w:after="240"/>
        <w:jc w:val="center"/>
        <w:rPr>
          <w:rFonts w:eastAsia="Arial Unicode MS"/>
          <w:b/>
          <w:bCs/>
          <w:noProof/>
          <w:szCs w:val="24"/>
        </w:rPr>
      </w:pPr>
      <w:r>
        <w:rPr>
          <w:b/>
          <w:noProof/>
        </w:rPr>
        <w:t>Postupak za ocjenjivanje tehničkih službi</w:t>
      </w:r>
    </w:p>
    <w:p>
      <w:pPr>
        <w:spacing w:before="360" w:after="240"/>
        <w:ind w:left="567" w:hanging="567"/>
        <w:jc w:val="left"/>
        <w:rPr>
          <w:rFonts w:eastAsia="Arial Unicode MS"/>
          <w:b/>
          <w:bCs/>
          <w:noProof/>
          <w:szCs w:val="24"/>
        </w:rPr>
      </w:pPr>
      <w:r>
        <w:rPr>
          <w:noProof/>
        </w:rPr>
        <w:t>1.</w:t>
      </w:r>
      <w:r>
        <w:rPr>
          <w:noProof/>
        </w:rPr>
        <w:tab/>
      </w:r>
      <w:r>
        <w:rPr>
          <w:b/>
          <w:noProof/>
        </w:rPr>
        <w:t>Cilj i opseg</w:t>
      </w:r>
    </w:p>
    <w:p>
      <w:pPr>
        <w:spacing w:after="0"/>
        <w:ind w:left="567" w:hanging="567"/>
        <w:rPr>
          <w:rFonts w:eastAsia="Arial Unicode MS"/>
          <w:noProof/>
          <w:szCs w:val="24"/>
        </w:rPr>
      </w:pPr>
      <w:r>
        <w:rPr>
          <w:noProof/>
        </w:rPr>
        <w:t>1.1.</w:t>
      </w:r>
      <w:r>
        <w:rPr>
          <w:noProof/>
        </w:rPr>
        <w:tab/>
        <w:t>Ovim se Dodatkom utvrđuju uvjeti pod kojima nadležno tijelo iz članka 77. provodi postupak za ocjenjivanje tehničkih službi.</w:t>
      </w:r>
    </w:p>
    <w:p>
      <w:pPr>
        <w:spacing w:after="0"/>
        <w:ind w:left="567" w:hanging="567"/>
        <w:rPr>
          <w:rFonts w:eastAsia="Arial Unicode MS"/>
          <w:noProof/>
          <w:szCs w:val="24"/>
        </w:rPr>
      </w:pPr>
      <w:r>
        <w:rPr>
          <w:noProof/>
        </w:rPr>
        <w:t>1.2.</w:t>
      </w:r>
      <w:r>
        <w:rPr>
          <w:noProof/>
        </w:rPr>
        <w:tab/>
        <w:t>Ti se zahtjevi primjenjuju na sve tehničke službe neovisno o njihovu pravnom statusu (neovisna organizacija, proizvođač ili homologacijsko tijelo u ulozi tehničke službe).</w:t>
      </w:r>
    </w:p>
    <w:p>
      <w:pPr>
        <w:spacing w:before="360" w:after="240"/>
        <w:ind w:left="567" w:hanging="567"/>
        <w:jc w:val="left"/>
        <w:rPr>
          <w:rFonts w:eastAsia="Arial Unicode MS"/>
          <w:b/>
          <w:bCs/>
          <w:noProof/>
          <w:szCs w:val="24"/>
        </w:rPr>
      </w:pPr>
      <w:r>
        <w:rPr>
          <w:noProof/>
        </w:rPr>
        <w:t>2.</w:t>
      </w:r>
      <w:r>
        <w:rPr>
          <w:noProof/>
        </w:rPr>
        <w:tab/>
      </w:r>
      <w:r>
        <w:rPr>
          <w:b/>
          <w:noProof/>
        </w:rPr>
        <w:t xml:space="preserve">Ocjenjivanje </w:t>
      </w:r>
    </w:p>
    <w:p>
      <w:pPr>
        <w:spacing w:after="0"/>
        <w:ind w:left="567"/>
        <w:rPr>
          <w:rFonts w:eastAsia="Arial Unicode MS"/>
          <w:noProof/>
          <w:szCs w:val="24"/>
        </w:rPr>
      </w:pPr>
      <w:r>
        <w:rPr>
          <w:noProof/>
        </w:rPr>
        <w:t>Postupak za ocjenjivanje provodi se na temelju sljedećih načela:</w:t>
      </w:r>
    </w:p>
    <w:p>
      <w:pPr>
        <w:spacing w:after="0"/>
        <w:ind w:left="1134" w:hanging="567"/>
        <w:rPr>
          <w:rFonts w:eastAsia="Arial Unicode MS"/>
          <w:noProof/>
          <w:szCs w:val="24"/>
        </w:rPr>
      </w:pPr>
      <w:r>
        <w:rPr>
          <w:noProof/>
        </w:rPr>
        <w:t>i.</w:t>
      </w:r>
      <w:r>
        <w:rPr>
          <w:noProof/>
        </w:rPr>
        <w:tab/>
        <w:t>neovisnosti, koja je osnova za nepristranost i objektivnost zaključaka,</w:t>
      </w:r>
    </w:p>
    <w:p>
      <w:pPr>
        <w:spacing w:after="0"/>
        <w:ind w:left="1134" w:hanging="567"/>
        <w:rPr>
          <w:rFonts w:eastAsia="Arial Unicode MS"/>
          <w:noProof/>
          <w:szCs w:val="24"/>
        </w:rPr>
      </w:pPr>
      <w:r>
        <w:rPr>
          <w:noProof/>
        </w:rPr>
        <w:t>ii.</w:t>
      </w:r>
      <w:r>
        <w:rPr>
          <w:noProof/>
        </w:rPr>
        <w:tab/>
        <w:t>pristupu utemeljenom na dokazima kojim se jamče pouzdani i ponovljivi zaključci.</w:t>
      </w:r>
    </w:p>
    <w:p>
      <w:pPr>
        <w:spacing w:after="0"/>
        <w:ind w:left="567"/>
        <w:rPr>
          <w:rFonts w:eastAsia="Arial Unicode MS"/>
          <w:noProof/>
          <w:szCs w:val="24"/>
        </w:rPr>
      </w:pPr>
      <w:r>
        <w:rPr>
          <w:noProof/>
        </w:rPr>
        <w:t>Ocjenjivači moraju biti osobe od povjerenja i s integritetom. Ocjenjivači moraju poštovati povjerljivost i diskreciju.</w:t>
      </w:r>
    </w:p>
    <w:p>
      <w:pPr>
        <w:spacing w:after="0"/>
        <w:ind w:left="567"/>
        <w:rPr>
          <w:rFonts w:eastAsia="Arial Unicode MS"/>
          <w:noProof/>
          <w:szCs w:val="24"/>
        </w:rPr>
      </w:pPr>
      <w:r>
        <w:rPr>
          <w:noProof/>
        </w:rPr>
        <w:t>Oni moraju istinito i točno izvješćivati o nalazima i zaključcima..</w:t>
      </w:r>
    </w:p>
    <w:p>
      <w:pPr>
        <w:spacing w:before="360" w:after="240"/>
        <w:ind w:left="567" w:hanging="567"/>
        <w:jc w:val="left"/>
        <w:rPr>
          <w:rFonts w:eastAsia="Arial Unicode MS"/>
          <w:b/>
          <w:bCs/>
          <w:noProof/>
          <w:szCs w:val="24"/>
        </w:rPr>
      </w:pPr>
      <w:r>
        <w:rPr>
          <w:noProof/>
        </w:rPr>
        <w:t>3.</w:t>
      </w:r>
      <w:r>
        <w:rPr>
          <w:noProof/>
        </w:rPr>
        <w:tab/>
      </w:r>
      <w:r>
        <w:rPr>
          <w:b/>
          <w:noProof/>
        </w:rPr>
        <w:t xml:space="preserve">Zahtjevi za vještine ocjenjivača </w:t>
      </w:r>
    </w:p>
    <w:p>
      <w:pPr>
        <w:spacing w:after="0"/>
        <w:ind w:left="567" w:hanging="567"/>
        <w:rPr>
          <w:rFonts w:eastAsia="Arial Unicode MS"/>
          <w:noProof/>
          <w:szCs w:val="24"/>
        </w:rPr>
      </w:pPr>
      <w:r>
        <w:rPr>
          <w:noProof/>
        </w:rPr>
        <w:t>3.1.</w:t>
      </w:r>
      <w:r>
        <w:rPr>
          <w:noProof/>
        </w:rPr>
        <w:tab/>
        <w:t>Ocjenjivanja mogu provoditi samo neovisni ocjenjivači koji posjeduju tehničko i administrativno znanje potrebno za takvu svrhu.</w:t>
      </w:r>
    </w:p>
    <w:p>
      <w:pPr>
        <w:spacing w:after="0"/>
        <w:ind w:left="567" w:hanging="567"/>
        <w:rPr>
          <w:rFonts w:eastAsia="Arial Unicode MS"/>
          <w:noProof/>
          <w:szCs w:val="24"/>
        </w:rPr>
      </w:pPr>
      <w:r>
        <w:rPr>
          <w:noProof/>
        </w:rPr>
        <w:t>3.2.</w:t>
      </w:r>
      <w:r>
        <w:rPr>
          <w:noProof/>
        </w:rPr>
        <w:tab/>
        <w:t>Ocjenjivači su posebno osposobljeni za aktivnosti ocjenjivanja. Uz to moraju specifično poznavati tehničko područje u kojem tehnička služba obavlja svoje aktivnosti.</w:t>
      </w:r>
    </w:p>
    <w:p>
      <w:pPr>
        <w:spacing w:after="0"/>
        <w:ind w:left="567" w:hanging="567"/>
        <w:rPr>
          <w:rFonts w:eastAsia="Arial Unicode MS"/>
          <w:noProof/>
          <w:szCs w:val="24"/>
        </w:rPr>
      </w:pPr>
      <w:r>
        <w:rPr>
          <w:noProof/>
        </w:rPr>
        <w:t>3.3.</w:t>
      </w:r>
      <w:r>
        <w:rPr>
          <w:noProof/>
        </w:rPr>
        <w:tab/>
        <w:t>Ne dovodeći u pitanje odredbe točaka 3.1. i 3.2., ocjenjivanje iz članka 77. moraju provoditi ocjenjivači koji su neovisni o aktivnostima koje se ocjenjuju.</w:t>
      </w:r>
    </w:p>
    <w:p>
      <w:pPr>
        <w:spacing w:before="360" w:after="240"/>
        <w:ind w:left="567" w:hanging="567"/>
        <w:jc w:val="left"/>
        <w:rPr>
          <w:rFonts w:eastAsia="Arial Unicode MS"/>
          <w:b/>
          <w:bCs/>
          <w:noProof/>
          <w:szCs w:val="24"/>
        </w:rPr>
      </w:pPr>
      <w:r>
        <w:rPr>
          <w:noProof/>
        </w:rPr>
        <w:t>4.</w:t>
      </w:r>
      <w:r>
        <w:rPr>
          <w:noProof/>
        </w:rPr>
        <w:tab/>
      </w:r>
      <w:r>
        <w:rPr>
          <w:b/>
          <w:noProof/>
        </w:rPr>
        <w:t xml:space="preserve">Zahtjev za imenovanje </w:t>
      </w:r>
    </w:p>
    <w:p>
      <w:pPr>
        <w:spacing w:after="0"/>
        <w:ind w:left="567" w:hanging="567"/>
        <w:rPr>
          <w:rFonts w:eastAsia="Arial Unicode MS"/>
          <w:noProof/>
          <w:szCs w:val="24"/>
        </w:rPr>
      </w:pPr>
      <w:r>
        <w:rPr>
          <w:noProof/>
        </w:rPr>
        <w:t>4.1.</w:t>
      </w:r>
      <w:r>
        <w:rPr>
          <w:noProof/>
        </w:rPr>
        <w:tab/>
        <w:t>Propisno ovlašteni predstavnik tehničke službe podnosi službeni zahtjev nadležnom tijelu koji sadrži sljedeće podatke:</w:t>
      </w:r>
    </w:p>
    <w:p>
      <w:pPr>
        <w:spacing w:after="0"/>
        <w:ind w:left="1134" w:hanging="567"/>
        <w:rPr>
          <w:rFonts w:eastAsia="Arial Unicode MS"/>
          <w:noProof/>
          <w:szCs w:val="24"/>
        </w:rPr>
      </w:pPr>
      <w:r>
        <w:rPr>
          <w:noProof/>
        </w:rPr>
        <w:t>(a)</w:t>
      </w:r>
      <w:r>
        <w:rPr>
          <w:noProof/>
        </w:rPr>
        <w:tab/>
        <w:t>opća obilježja tehničke službe, među kojima su gospodarski subjekt, ime, adresa, pravni status, ljudski i tehnički resursi;</w:t>
      </w:r>
    </w:p>
    <w:p>
      <w:pPr>
        <w:spacing w:after="0"/>
        <w:ind w:left="1134" w:hanging="567"/>
        <w:rPr>
          <w:rFonts w:eastAsia="Arial Unicode MS"/>
          <w:noProof/>
          <w:szCs w:val="24"/>
        </w:rPr>
      </w:pPr>
      <w:r>
        <w:rPr>
          <w:noProof/>
        </w:rPr>
        <w:t>(b)</w:t>
      </w:r>
      <w:r>
        <w:rPr>
          <w:noProof/>
        </w:rPr>
        <w:tab/>
        <w:t>detaljan opis sa životopisima osoblja zaduženog za ispitivanje i osoblja uprave s popisom stručnih i profesionalnih vještina;</w:t>
      </w:r>
    </w:p>
    <w:p>
      <w:pPr>
        <w:spacing w:after="0"/>
        <w:ind w:left="1134" w:hanging="567"/>
        <w:rPr>
          <w:rFonts w:eastAsia="Arial Unicode MS"/>
          <w:noProof/>
          <w:szCs w:val="24"/>
        </w:rPr>
      </w:pPr>
      <w:r>
        <w:rPr>
          <w:noProof/>
        </w:rPr>
        <w:t>(c)</w:t>
      </w:r>
      <w:r>
        <w:rPr>
          <w:noProof/>
        </w:rPr>
        <w:tab/>
        <w:t>tehničke službe koje upotrebljavaju metode virtualnog ispitivanja moraju osigurati dokaz o svojoj osposobljenosti za rad u računalno potpomognutom okruženju;</w:t>
      </w:r>
    </w:p>
    <w:p>
      <w:pPr>
        <w:spacing w:after="0"/>
        <w:ind w:left="1134" w:hanging="567"/>
        <w:rPr>
          <w:rFonts w:eastAsia="Arial Unicode MS"/>
          <w:noProof/>
          <w:szCs w:val="24"/>
        </w:rPr>
      </w:pPr>
      <w:r>
        <w:rPr>
          <w:noProof/>
        </w:rPr>
        <w:lastRenderedPageBreak/>
        <w:t>(d)</w:t>
      </w:r>
      <w:r>
        <w:rPr>
          <w:noProof/>
        </w:rPr>
        <w:tab/>
        <w:t>opće informacije o tehničkoj službi, među kojima su njezine aktivnosti, njezin položaj u većem gospodarskom subjektu, ako postoji, i adrese svih njezinih fizičkih lokacija koje su obuhvaćene imenovanjem;</w:t>
      </w:r>
    </w:p>
    <w:p>
      <w:pPr>
        <w:spacing w:after="0"/>
        <w:ind w:left="1134" w:hanging="567"/>
        <w:rPr>
          <w:rFonts w:eastAsia="Arial Unicode MS"/>
          <w:noProof/>
          <w:szCs w:val="24"/>
        </w:rPr>
      </w:pPr>
      <w:r>
        <w:rPr>
          <w:noProof/>
        </w:rPr>
        <w:t>(e)</w:t>
      </w:r>
      <w:r>
        <w:rPr>
          <w:noProof/>
        </w:rPr>
        <w:tab/>
        <w:t>suglasnost tehničke službe za ispunjavanje zahtjeva za imenovanje i ostale obveze kako je propisano regulatornim aktima za koje je tehnička služba imenovana;</w:t>
      </w:r>
    </w:p>
    <w:p>
      <w:pPr>
        <w:spacing w:after="0"/>
        <w:ind w:left="1134" w:hanging="600"/>
        <w:rPr>
          <w:rFonts w:eastAsia="Arial Unicode MS"/>
          <w:noProof/>
          <w:szCs w:val="24"/>
        </w:rPr>
      </w:pPr>
      <w:r>
        <w:rPr>
          <w:noProof/>
        </w:rPr>
        <w:t>(f)</w:t>
      </w:r>
      <w:r>
        <w:rPr>
          <w:noProof/>
        </w:rPr>
        <w:tab/>
        <w:t>opis usluga za ocjenjivanje sukladnosti koje tehnička služba pruža u okviru primjenjivih relevantnih regulatornih akata i popis regulatornih akata za koje je tehnička služba zatražila imenovanje, uključujući prema potrebi svoja ograničenja sposobnosti;</w:t>
      </w:r>
    </w:p>
    <w:p>
      <w:pPr>
        <w:spacing w:after="0"/>
        <w:ind w:left="1134" w:hanging="600"/>
        <w:rPr>
          <w:rFonts w:eastAsia="Arial Unicode MS"/>
          <w:noProof/>
          <w:szCs w:val="24"/>
        </w:rPr>
      </w:pPr>
      <w:r>
        <w:rPr>
          <w:noProof/>
        </w:rPr>
        <w:t>(g)</w:t>
      </w:r>
      <w:r>
        <w:rPr>
          <w:noProof/>
        </w:rPr>
        <w:tab/>
        <w:t>primjerak priručnika o osiguranju kvalitete tehničke službe.</w:t>
      </w:r>
    </w:p>
    <w:p>
      <w:pPr>
        <w:spacing w:after="0"/>
        <w:ind w:left="567" w:hanging="578"/>
        <w:rPr>
          <w:rFonts w:eastAsia="Arial Unicode MS"/>
          <w:noProof/>
          <w:szCs w:val="24"/>
        </w:rPr>
      </w:pPr>
      <w:r>
        <w:rPr>
          <w:noProof/>
        </w:rPr>
        <w:t>4.2.</w:t>
      </w:r>
      <w:r>
        <w:rPr>
          <w:noProof/>
        </w:rPr>
        <w:tab/>
        <w:t>Nadležno tijelo mora razmotriti prikladnost podataka koje mu je dostavila tehnička služba.</w:t>
      </w:r>
    </w:p>
    <w:p>
      <w:pPr>
        <w:spacing w:after="0"/>
        <w:ind w:left="567" w:hanging="578"/>
        <w:rPr>
          <w:rFonts w:eastAsia="Arial Unicode MS"/>
          <w:noProof/>
          <w:szCs w:val="24"/>
        </w:rPr>
      </w:pPr>
      <w:r>
        <w:rPr>
          <w:noProof/>
        </w:rPr>
        <w:t>4.3.</w:t>
      </w:r>
      <w:r>
        <w:rPr>
          <w:noProof/>
        </w:rPr>
        <w:tab/>
        <w:t>Tehnička služba mora obavijestiti homologacijsko tijelo o bilo kakvoj promjeni u pogledu podataka dostavljenih u skladu s točkom 4.1.</w:t>
      </w:r>
    </w:p>
    <w:p>
      <w:pPr>
        <w:spacing w:before="360" w:after="240"/>
        <w:ind w:left="567" w:hanging="567"/>
        <w:jc w:val="left"/>
        <w:rPr>
          <w:rFonts w:eastAsia="Arial Unicode MS"/>
          <w:b/>
          <w:bCs/>
          <w:noProof/>
          <w:szCs w:val="24"/>
        </w:rPr>
      </w:pPr>
      <w:r>
        <w:rPr>
          <w:noProof/>
        </w:rPr>
        <w:t>5.</w:t>
      </w:r>
      <w:r>
        <w:rPr>
          <w:noProof/>
        </w:rPr>
        <w:tab/>
      </w:r>
      <w:r>
        <w:rPr>
          <w:b/>
          <w:noProof/>
        </w:rPr>
        <w:t xml:space="preserve">Pregled resursa </w:t>
      </w:r>
    </w:p>
    <w:p>
      <w:pPr>
        <w:spacing w:after="0"/>
        <w:ind w:left="567"/>
        <w:rPr>
          <w:rFonts w:eastAsia="Arial Unicode MS"/>
          <w:noProof/>
          <w:szCs w:val="24"/>
        </w:rPr>
      </w:pPr>
      <w:r>
        <w:rPr>
          <w:noProof/>
        </w:rPr>
        <w:t>Nadležno tijelo analizira svoju sposobnost za provođenje ocjenjivanja tehničke službe u odnosu na vlastitu politiku, osposobljenost i raspoloživost odgovarajućih ocjenjivača i stručnjaka.</w:t>
      </w:r>
    </w:p>
    <w:p>
      <w:pPr>
        <w:spacing w:before="360" w:after="240"/>
        <w:ind w:left="567" w:hanging="567"/>
        <w:jc w:val="left"/>
        <w:rPr>
          <w:rFonts w:eastAsia="Arial Unicode MS"/>
          <w:b/>
          <w:bCs/>
          <w:noProof/>
          <w:szCs w:val="24"/>
        </w:rPr>
      </w:pPr>
      <w:r>
        <w:rPr>
          <w:noProof/>
        </w:rPr>
        <w:t>6.</w:t>
      </w:r>
      <w:r>
        <w:rPr>
          <w:noProof/>
        </w:rPr>
        <w:tab/>
      </w:r>
      <w:r>
        <w:rPr>
          <w:b/>
          <w:noProof/>
        </w:rPr>
        <w:t xml:space="preserve">Podugovaranje ocjenjivanja </w:t>
      </w:r>
    </w:p>
    <w:p>
      <w:pPr>
        <w:spacing w:after="0"/>
        <w:ind w:left="567" w:hanging="567"/>
        <w:rPr>
          <w:rFonts w:eastAsia="Arial Unicode MS"/>
          <w:noProof/>
          <w:szCs w:val="24"/>
        </w:rPr>
      </w:pPr>
      <w:r>
        <w:rPr>
          <w:noProof/>
        </w:rPr>
        <w:t>6.1.</w:t>
      </w:r>
      <w:r>
        <w:rPr>
          <w:noProof/>
        </w:rPr>
        <w:tab/>
        <w:t>Nadležno tijelo može za dijelove ocjenjivanja sklopiti podugovor s drugim tijelom za imenovanje ili zatražiti pomoć od tehničkih stručnjaka iz drugih nadležnih tijela. Tehnička služba koja je podnijela zahtjev mora prihvatiti podugovaratelje i stručnjake.</w:t>
      </w:r>
    </w:p>
    <w:p>
      <w:pPr>
        <w:spacing w:after="0"/>
        <w:ind w:left="567" w:hanging="567"/>
        <w:rPr>
          <w:rFonts w:eastAsia="Arial Unicode MS"/>
          <w:noProof/>
          <w:szCs w:val="24"/>
        </w:rPr>
      </w:pPr>
      <w:r>
        <w:rPr>
          <w:noProof/>
        </w:rPr>
        <w:t>6.2.</w:t>
      </w:r>
      <w:r>
        <w:rPr>
          <w:noProof/>
        </w:rPr>
        <w:tab/>
        <w:t>Nadležno tijelo uzima u obzir certifikate o akreditaciji s odgovarajućim područjem primjene kako bi provelo cjelovito ocjenjivanje tehničke službe.</w:t>
      </w:r>
    </w:p>
    <w:p>
      <w:pPr>
        <w:spacing w:before="360" w:after="240"/>
        <w:ind w:left="567" w:hanging="567"/>
        <w:jc w:val="left"/>
        <w:rPr>
          <w:rFonts w:eastAsia="Arial Unicode MS"/>
          <w:b/>
          <w:bCs/>
          <w:noProof/>
          <w:szCs w:val="24"/>
        </w:rPr>
      </w:pPr>
      <w:r>
        <w:rPr>
          <w:noProof/>
        </w:rPr>
        <w:t>7.</w:t>
      </w:r>
      <w:r>
        <w:rPr>
          <w:noProof/>
        </w:rPr>
        <w:tab/>
      </w:r>
      <w:r>
        <w:rPr>
          <w:b/>
          <w:noProof/>
        </w:rPr>
        <w:t xml:space="preserve">Priprema za ocjenjivanje </w:t>
      </w:r>
    </w:p>
    <w:p>
      <w:pPr>
        <w:spacing w:after="0"/>
        <w:ind w:left="567" w:hanging="567"/>
        <w:rPr>
          <w:rFonts w:eastAsia="Arial Unicode MS"/>
          <w:noProof/>
          <w:szCs w:val="24"/>
        </w:rPr>
      </w:pPr>
      <w:r>
        <w:rPr>
          <w:noProof/>
        </w:rPr>
        <w:t>7.1.</w:t>
      </w:r>
      <w:r>
        <w:rPr>
          <w:noProof/>
        </w:rPr>
        <w:tab/>
        <w:t>Nadležno tijelo službeno imenuje ocjenjivačku skupinu. Nadležno se tijelo mora pobrinuti da tim posjeduje prikladno stručno znanje za svaki pojedinačni zadatak. Konkretno, tim kao cjelina mora imati:</w:t>
      </w:r>
    </w:p>
    <w:p>
      <w:pPr>
        <w:spacing w:after="0"/>
        <w:ind w:left="1134" w:hanging="567"/>
        <w:rPr>
          <w:rFonts w:eastAsia="Arial Unicode MS"/>
          <w:noProof/>
          <w:szCs w:val="24"/>
        </w:rPr>
      </w:pPr>
      <w:r>
        <w:rPr>
          <w:noProof/>
        </w:rPr>
        <w:t>(a)</w:t>
      </w:r>
      <w:r>
        <w:rPr>
          <w:noProof/>
        </w:rPr>
        <w:tab/>
        <w:t xml:space="preserve">odgovarajuće znanje iz specifičnog područja za koje je zatraženo imenovanje; </w:t>
      </w:r>
    </w:p>
    <w:p>
      <w:pPr>
        <w:spacing w:after="0"/>
        <w:ind w:left="1134" w:hanging="567"/>
        <w:rPr>
          <w:rFonts w:eastAsia="Arial Unicode MS"/>
          <w:noProof/>
          <w:szCs w:val="24"/>
        </w:rPr>
      </w:pPr>
      <w:r>
        <w:rPr>
          <w:noProof/>
        </w:rPr>
        <w:t>(b)</w:t>
      </w:r>
      <w:r>
        <w:rPr>
          <w:noProof/>
        </w:rPr>
        <w:tab/>
        <w:t>dostatno razumijevanje za pouzdano ocjenjivanje osposobljenosti tehničke službe koja radi u području za koje je imenovana.</w:t>
      </w:r>
    </w:p>
    <w:p>
      <w:pPr>
        <w:spacing w:after="0"/>
        <w:ind w:left="567" w:hanging="567"/>
        <w:rPr>
          <w:rFonts w:eastAsia="Arial Unicode MS"/>
          <w:noProof/>
          <w:szCs w:val="24"/>
        </w:rPr>
      </w:pPr>
      <w:r>
        <w:rPr>
          <w:noProof/>
        </w:rPr>
        <w:t>7.2.</w:t>
      </w:r>
      <w:r>
        <w:rPr>
          <w:noProof/>
        </w:rPr>
        <w:tab/>
        <w:t>Nadležno tijelo jasno određuje zadatak ocjenjivačkog tima. Zadatak je ocjenjivačkog tima pregledati dokumente preuzete od tehničke službe koja je podnijela zahtjev i provesti terensko ocjenjivanje.</w:t>
      </w:r>
    </w:p>
    <w:p>
      <w:pPr>
        <w:spacing w:after="0"/>
        <w:ind w:left="567" w:hanging="567"/>
        <w:rPr>
          <w:rFonts w:eastAsia="Arial Unicode MS"/>
          <w:noProof/>
          <w:szCs w:val="24"/>
        </w:rPr>
      </w:pPr>
      <w:r>
        <w:rPr>
          <w:noProof/>
        </w:rPr>
        <w:t>7.3.</w:t>
      </w:r>
      <w:r>
        <w:rPr>
          <w:noProof/>
        </w:rPr>
        <w:tab/>
        <w:t>Nadležno tijelo dogovara datum i raspored ocjenjivanja zajedno s tehničkom službom i zaduženim ocjenjivačkim timom. Međutim, nadležno tijelo i dalje je odgovorno za određivanje datuma koji je u skladu s planom za nadzor i ponovno ocjenjivanje.</w:t>
      </w:r>
    </w:p>
    <w:p>
      <w:pPr>
        <w:spacing w:after="0"/>
        <w:ind w:left="567" w:hanging="567"/>
        <w:rPr>
          <w:rFonts w:eastAsia="Arial Unicode MS"/>
          <w:noProof/>
          <w:szCs w:val="24"/>
        </w:rPr>
      </w:pPr>
      <w:r>
        <w:rPr>
          <w:noProof/>
        </w:rPr>
        <w:lastRenderedPageBreak/>
        <w:t>7.4.</w:t>
      </w:r>
      <w:r>
        <w:rPr>
          <w:noProof/>
        </w:rPr>
        <w:tab/>
        <w:t>Nadležno tijelo osigurava da ocjenjivački tim raspolaže s odgovarajućim dokumentima s kriterijima, dokumentacijom iz prethodnih ocjenjivanja te odgovarajućim dokumentima i zapisima tehničke službe.</w:t>
      </w:r>
    </w:p>
    <w:p>
      <w:pPr>
        <w:spacing w:before="360" w:after="240"/>
        <w:ind w:left="567" w:hanging="567"/>
        <w:jc w:val="left"/>
        <w:rPr>
          <w:rFonts w:eastAsia="Arial Unicode MS"/>
          <w:b/>
          <w:bCs/>
          <w:noProof/>
          <w:szCs w:val="24"/>
        </w:rPr>
      </w:pPr>
      <w:r>
        <w:rPr>
          <w:noProof/>
        </w:rPr>
        <w:t>8.</w:t>
      </w:r>
      <w:r>
        <w:rPr>
          <w:noProof/>
        </w:rPr>
        <w:tab/>
      </w:r>
      <w:r>
        <w:rPr>
          <w:b/>
          <w:noProof/>
        </w:rPr>
        <w:t xml:space="preserve">Terensko ocjenjivanje </w:t>
      </w:r>
    </w:p>
    <w:p>
      <w:pPr>
        <w:spacing w:after="0"/>
        <w:ind w:left="567"/>
        <w:rPr>
          <w:rFonts w:eastAsia="Arial Unicode MS"/>
          <w:noProof/>
          <w:szCs w:val="24"/>
        </w:rPr>
      </w:pPr>
      <w:r>
        <w:rPr>
          <w:noProof/>
        </w:rPr>
        <w:t>Ocjenjivački tim provodi ocjenjivanje tehničke službe u prostorima tehničke službe u kojima se obavlja jedna ili više ključnih aktivnosti i, prema potrebi, provodi osobno ocjenjivanje na drugim odabranim mjestima rada tehničke službe.</w:t>
      </w:r>
    </w:p>
    <w:p>
      <w:pPr>
        <w:spacing w:before="360" w:after="240"/>
        <w:ind w:left="567" w:hanging="567"/>
        <w:jc w:val="left"/>
        <w:rPr>
          <w:rFonts w:eastAsia="Arial Unicode MS"/>
          <w:b/>
          <w:bCs/>
          <w:noProof/>
          <w:szCs w:val="24"/>
        </w:rPr>
      </w:pPr>
      <w:r>
        <w:rPr>
          <w:noProof/>
        </w:rPr>
        <w:t>9.</w:t>
      </w:r>
      <w:r>
        <w:rPr>
          <w:noProof/>
        </w:rPr>
        <w:tab/>
      </w:r>
      <w:r>
        <w:rPr>
          <w:b/>
          <w:noProof/>
        </w:rPr>
        <w:t xml:space="preserve">Analiza rezultata i izvješće o ocjenjivanju </w:t>
      </w:r>
    </w:p>
    <w:p>
      <w:pPr>
        <w:spacing w:after="0"/>
        <w:ind w:left="567" w:hanging="567"/>
        <w:rPr>
          <w:rFonts w:eastAsia="Arial Unicode MS"/>
          <w:noProof/>
          <w:szCs w:val="24"/>
        </w:rPr>
      </w:pPr>
      <w:r>
        <w:rPr>
          <w:noProof/>
        </w:rPr>
        <w:t>9.1.</w:t>
      </w:r>
      <w:r>
        <w:rPr>
          <w:noProof/>
        </w:rPr>
        <w:tab/>
        <w:t>Ocjenjivački tim analizira sve mjerodavne podatke i dokaze iz pregleda dokumenata i zapisa te terenskog ocjenjivanja. Ta je analiza dostatna kako bi tim utvrdio stupanj osposobljenosti i sukladnosti tehničke službe u odnosu na zahtjeve za imenovanje.</w:t>
      </w:r>
    </w:p>
    <w:p>
      <w:pPr>
        <w:spacing w:after="0"/>
        <w:ind w:left="567" w:hanging="567"/>
        <w:rPr>
          <w:rFonts w:eastAsia="Arial Unicode MS"/>
          <w:noProof/>
          <w:szCs w:val="24"/>
        </w:rPr>
      </w:pPr>
      <w:r>
        <w:rPr>
          <w:noProof/>
        </w:rPr>
        <w:t>9.2.</w:t>
      </w:r>
      <w:r>
        <w:rPr>
          <w:noProof/>
        </w:rPr>
        <w:tab/>
        <w:t>Postupci izvješćivanja nadležnog tijela moraju ispunjavati sljedeće zahtjeve.</w:t>
      </w:r>
    </w:p>
    <w:p>
      <w:pPr>
        <w:spacing w:after="0"/>
        <w:ind w:left="567" w:hanging="567"/>
        <w:rPr>
          <w:rFonts w:eastAsia="Arial Unicode MS"/>
          <w:noProof/>
          <w:szCs w:val="24"/>
        </w:rPr>
      </w:pPr>
      <w:r>
        <w:rPr>
          <w:noProof/>
        </w:rPr>
        <w:t>9.2.1.</w:t>
      </w:r>
      <w:r>
        <w:rPr>
          <w:noProof/>
        </w:rPr>
        <w:tab/>
        <w:t>Ocjenjivački tim i tehnička služba sastaju se prije napuštanja lokacije. Na tom sastanku ocjenjivački tim podnosi pisano ili usmeno izvješće o nalazima svoje analize. Tehnička služba mora dobiti priliku za postavljanje pitanja o nalazima, uključujući o nesukladnostima, ako ih ima, i o temeljima tih nesukladnosti.</w:t>
      </w:r>
    </w:p>
    <w:p>
      <w:pPr>
        <w:spacing w:after="0"/>
        <w:ind w:left="567" w:hanging="567"/>
        <w:rPr>
          <w:rFonts w:eastAsia="Arial Unicode MS"/>
          <w:noProof/>
          <w:szCs w:val="24"/>
        </w:rPr>
      </w:pPr>
      <w:r>
        <w:rPr>
          <w:noProof/>
        </w:rPr>
        <w:t>9.2.2.</w:t>
      </w:r>
      <w:r>
        <w:rPr>
          <w:noProof/>
        </w:rPr>
        <w:tab/>
        <w:t>Pisano izvješće o rezultatu ocjenjivanja odmah se daje na uvid tehničkoj službi. To izvješće o ocjenjivanju sadrži zapažanja o osposobljenosti i sukladnosti te navodi nesukladnosti, ako ih ima, koje treba otkloniti kako bi se ispunili svi zahtjevi za imenovanje.</w:t>
      </w:r>
    </w:p>
    <w:p>
      <w:pPr>
        <w:spacing w:after="0"/>
        <w:ind w:left="567" w:hanging="567"/>
        <w:rPr>
          <w:rFonts w:eastAsia="Arial Unicode MS"/>
          <w:noProof/>
          <w:szCs w:val="24"/>
        </w:rPr>
      </w:pPr>
      <w:r>
        <w:rPr>
          <w:noProof/>
        </w:rPr>
        <w:t>9.2.3.</w:t>
      </w:r>
      <w:r>
        <w:rPr>
          <w:noProof/>
        </w:rPr>
        <w:tab/>
        <w:t>Tehničku službu poziva se da se očituje o izvješću o ocjenjivanju i da opiše specifične mjere koje je poduzela ili namjerava poduzeti unutar određenog roka kako bi se otklonile sve utvrđene nesukladnosti.</w:t>
      </w:r>
    </w:p>
    <w:p>
      <w:pPr>
        <w:spacing w:after="0"/>
        <w:ind w:left="567" w:hanging="567"/>
        <w:rPr>
          <w:rFonts w:eastAsia="Arial Unicode MS"/>
          <w:noProof/>
          <w:szCs w:val="24"/>
        </w:rPr>
      </w:pPr>
      <w:r>
        <w:rPr>
          <w:noProof/>
        </w:rPr>
        <w:t>9.3.</w:t>
      </w:r>
      <w:r>
        <w:rPr>
          <w:noProof/>
        </w:rPr>
        <w:tab/>
        <w:t>Nadležno tijelo mora se pobrinuti da odgovori tehničke službe budu dovoljni i djelotvorni za otklanjanje nesukladnosti. Ako se smatra da odgovori tehničke službe nisu dostatni, zahtijevaju se dodatni podaci. Dodatno, mogu se zatražiti dokazi za stvarnu provedbu poduzetih mjera ili se može provesti naknadno ocjenjivanje radi provjere stvarne provedbe korektivnih mjera.</w:t>
      </w:r>
    </w:p>
    <w:p>
      <w:pPr>
        <w:spacing w:after="0"/>
        <w:ind w:left="567" w:hanging="567"/>
        <w:rPr>
          <w:rFonts w:eastAsia="Arial Unicode MS"/>
          <w:noProof/>
          <w:szCs w:val="24"/>
        </w:rPr>
      </w:pPr>
      <w:r>
        <w:rPr>
          <w:noProof/>
        </w:rPr>
        <w:t>9.4.</w:t>
      </w:r>
      <w:r>
        <w:rPr>
          <w:noProof/>
        </w:rPr>
        <w:tab/>
        <w:t>Izvješće o ocjenjivanju mora sadržavati barem sljedeće:</w:t>
      </w:r>
    </w:p>
    <w:p>
      <w:pPr>
        <w:spacing w:after="0"/>
        <w:ind w:left="1134" w:hanging="567"/>
        <w:rPr>
          <w:rFonts w:eastAsia="Arial Unicode MS"/>
          <w:noProof/>
          <w:szCs w:val="24"/>
        </w:rPr>
      </w:pPr>
      <w:r>
        <w:rPr>
          <w:noProof/>
        </w:rPr>
        <w:t>(a)</w:t>
      </w:r>
      <w:r>
        <w:rPr>
          <w:noProof/>
        </w:rPr>
        <w:tab/>
        <w:t>jedinstvenu identifikaciju tehničke službe;</w:t>
      </w:r>
    </w:p>
    <w:p>
      <w:pPr>
        <w:spacing w:after="0"/>
        <w:ind w:left="1134" w:hanging="567"/>
        <w:rPr>
          <w:rFonts w:eastAsia="Arial Unicode MS"/>
          <w:noProof/>
          <w:szCs w:val="24"/>
        </w:rPr>
      </w:pPr>
      <w:r>
        <w:rPr>
          <w:noProof/>
        </w:rPr>
        <w:t>(b)</w:t>
      </w:r>
      <w:r>
        <w:rPr>
          <w:noProof/>
        </w:rPr>
        <w:tab/>
        <w:t>datume terenskih ocjenjivanja;</w:t>
      </w:r>
    </w:p>
    <w:p>
      <w:pPr>
        <w:spacing w:after="0"/>
        <w:ind w:left="1134" w:hanging="567"/>
        <w:rPr>
          <w:rFonts w:eastAsia="Arial Unicode MS"/>
          <w:noProof/>
          <w:szCs w:val="24"/>
        </w:rPr>
      </w:pPr>
      <w:r>
        <w:rPr>
          <w:noProof/>
        </w:rPr>
        <w:t>(c)</w:t>
      </w:r>
      <w:r>
        <w:rPr>
          <w:noProof/>
        </w:rPr>
        <w:tab/>
        <w:t>imena ocjenjivača i/ili stručnjaka koji su sudjelovali u ocjenjivanju;</w:t>
      </w:r>
    </w:p>
    <w:p>
      <w:pPr>
        <w:spacing w:after="0"/>
        <w:ind w:left="1134" w:hanging="567"/>
        <w:rPr>
          <w:rFonts w:eastAsia="Arial Unicode MS"/>
          <w:noProof/>
          <w:szCs w:val="24"/>
        </w:rPr>
      </w:pPr>
      <w:r>
        <w:rPr>
          <w:noProof/>
        </w:rPr>
        <w:t>(d)</w:t>
      </w:r>
      <w:r>
        <w:rPr>
          <w:noProof/>
        </w:rPr>
        <w:tab/>
        <w:t>jedinstvenu identifikaciju svih ocjenjivanih prostora;</w:t>
      </w:r>
    </w:p>
    <w:p>
      <w:pPr>
        <w:spacing w:after="0"/>
        <w:ind w:left="1134" w:hanging="567"/>
        <w:rPr>
          <w:rFonts w:eastAsia="Arial Unicode MS"/>
          <w:noProof/>
          <w:szCs w:val="24"/>
        </w:rPr>
      </w:pPr>
      <w:r>
        <w:rPr>
          <w:noProof/>
        </w:rPr>
        <w:t>(e)</w:t>
      </w:r>
      <w:r>
        <w:rPr>
          <w:noProof/>
        </w:rPr>
        <w:tab/>
        <w:t>predloženo područje imenovanja za koje je ocjenjivanje provedeno;</w:t>
      </w:r>
    </w:p>
    <w:p>
      <w:pPr>
        <w:spacing w:after="0"/>
        <w:ind w:left="1134" w:hanging="567"/>
        <w:rPr>
          <w:rFonts w:eastAsia="Arial Unicode MS"/>
          <w:noProof/>
          <w:szCs w:val="24"/>
        </w:rPr>
      </w:pPr>
      <w:r>
        <w:rPr>
          <w:noProof/>
        </w:rPr>
        <w:t>(f)</w:t>
      </w:r>
      <w:r>
        <w:rPr>
          <w:noProof/>
        </w:rPr>
        <w:tab/>
        <w:t>izjavu o prikladnosti unutarnje organizacije i postupaka koje je tehnička služba uvela kojom se dokazuje njezina osposobljenost, utvrđena ispunjavanjem zahtjeva za imenovanje;</w:t>
      </w:r>
    </w:p>
    <w:p>
      <w:pPr>
        <w:spacing w:after="0"/>
        <w:ind w:left="1134" w:hanging="567"/>
        <w:rPr>
          <w:rFonts w:eastAsia="Arial Unicode MS"/>
          <w:noProof/>
          <w:szCs w:val="24"/>
        </w:rPr>
      </w:pPr>
      <w:r>
        <w:rPr>
          <w:noProof/>
        </w:rPr>
        <w:t>(g)</w:t>
      </w:r>
      <w:r>
        <w:rPr>
          <w:noProof/>
        </w:rPr>
        <w:tab/>
        <w:t>informacije o otklanjanju nesukladnosti;</w:t>
      </w:r>
    </w:p>
    <w:p>
      <w:pPr>
        <w:spacing w:after="0"/>
        <w:ind w:left="1134" w:hanging="567"/>
        <w:rPr>
          <w:rFonts w:eastAsia="Arial Unicode MS"/>
          <w:noProof/>
          <w:szCs w:val="24"/>
        </w:rPr>
      </w:pPr>
      <w:r>
        <w:rPr>
          <w:noProof/>
        </w:rPr>
        <w:lastRenderedPageBreak/>
        <w:t>(h)</w:t>
      </w:r>
      <w:r>
        <w:rPr>
          <w:noProof/>
        </w:rPr>
        <w:tab/>
        <w:t>preporuku treba li podnositelja zahtjeva imenovati ili potvrditi kao tehničku službu i ako je odgovor potvrdan, područje na koje se odnosi imenovanje.</w:t>
      </w:r>
    </w:p>
    <w:p>
      <w:pPr>
        <w:spacing w:before="360" w:after="240"/>
        <w:ind w:left="567" w:hanging="567"/>
        <w:jc w:val="left"/>
        <w:rPr>
          <w:rFonts w:eastAsia="Arial Unicode MS"/>
          <w:b/>
          <w:bCs/>
          <w:noProof/>
          <w:szCs w:val="24"/>
        </w:rPr>
      </w:pPr>
      <w:r>
        <w:rPr>
          <w:noProof/>
        </w:rPr>
        <w:t>10.</w:t>
      </w:r>
      <w:r>
        <w:rPr>
          <w:noProof/>
        </w:rPr>
        <w:tab/>
      </w:r>
      <w:r>
        <w:rPr>
          <w:b/>
          <w:noProof/>
        </w:rPr>
        <w:t xml:space="preserve">Dodjeljivanje ili potvrđivanje imenovanja </w:t>
      </w:r>
    </w:p>
    <w:p>
      <w:pPr>
        <w:spacing w:after="0"/>
        <w:ind w:left="567" w:hanging="567"/>
        <w:rPr>
          <w:rFonts w:eastAsia="Arial Unicode MS"/>
          <w:noProof/>
          <w:szCs w:val="24"/>
        </w:rPr>
      </w:pPr>
      <w:r>
        <w:rPr>
          <w:noProof/>
        </w:rPr>
        <w:t>10.1.</w:t>
      </w:r>
      <w:r>
        <w:rPr>
          <w:noProof/>
        </w:rPr>
        <w:tab/>
        <w:t>Homologacijsko tijelo bez nepotrebna odgađanja odlučuje o tome hoće li dodijeliti, potvrditi ili produljiti imenovanje na temelju izvješća o ocjenjivanju i drugih relevantnih podataka.</w:t>
      </w:r>
    </w:p>
    <w:p>
      <w:pPr>
        <w:spacing w:after="0"/>
        <w:ind w:left="567" w:hanging="567"/>
        <w:rPr>
          <w:rFonts w:eastAsia="Arial Unicode MS"/>
          <w:noProof/>
          <w:szCs w:val="24"/>
        </w:rPr>
      </w:pPr>
      <w:r>
        <w:rPr>
          <w:noProof/>
        </w:rPr>
        <w:t>10.2.</w:t>
      </w:r>
      <w:r>
        <w:rPr>
          <w:noProof/>
        </w:rPr>
        <w:tab/>
        <w:t>Tijelo za homologaciju dostavlja potvrdu tehničkoj službi. Certifikat mora sadržavati sljedeće:</w:t>
      </w:r>
    </w:p>
    <w:p>
      <w:pPr>
        <w:spacing w:after="0"/>
        <w:ind w:left="1134" w:hanging="567"/>
        <w:rPr>
          <w:rFonts w:eastAsia="Arial Unicode MS"/>
          <w:noProof/>
          <w:szCs w:val="24"/>
        </w:rPr>
      </w:pPr>
      <w:r>
        <w:rPr>
          <w:noProof/>
        </w:rPr>
        <w:t>(a)</w:t>
      </w:r>
      <w:r>
        <w:rPr>
          <w:noProof/>
        </w:rPr>
        <w:tab/>
        <w:t>ime i logotip homologacijskog tijela;</w:t>
      </w:r>
    </w:p>
    <w:p>
      <w:pPr>
        <w:spacing w:after="0"/>
        <w:ind w:left="1134" w:hanging="567"/>
        <w:rPr>
          <w:rFonts w:eastAsia="Arial Unicode MS"/>
          <w:noProof/>
          <w:szCs w:val="24"/>
        </w:rPr>
      </w:pPr>
      <w:r>
        <w:rPr>
          <w:noProof/>
        </w:rPr>
        <w:t>(b)</w:t>
      </w:r>
      <w:r>
        <w:rPr>
          <w:noProof/>
        </w:rPr>
        <w:tab/>
        <w:t>jedinstvena identifikacija imenovane tehničke službe;</w:t>
      </w:r>
    </w:p>
    <w:p>
      <w:pPr>
        <w:spacing w:after="0"/>
        <w:ind w:left="1134" w:hanging="567"/>
        <w:rPr>
          <w:rFonts w:eastAsia="Arial Unicode MS"/>
          <w:noProof/>
          <w:szCs w:val="24"/>
        </w:rPr>
      </w:pPr>
      <w:r>
        <w:rPr>
          <w:noProof/>
        </w:rPr>
        <w:t>(c)</w:t>
      </w:r>
      <w:r>
        <w:rPr>
          <w:noProof/>
        </w:rPr>
        <w:tab/>
        <w:t>datumi početka i isteka valjanosti dodjele imenovanja;</w:t>
      </w:r>
    </w:p>
    <w:p>
      <w:pPr>
        <w:spacing w:after="0"/>
        <w:ind w:left="1134" w:hanging="567"/>
        <w:rPr>
          <w:rFonts w:eastAsia="Arial Unicode MS"/>
          <w:noProof/>
          <w:szCs w:val="24"/>
        </w:rPr>
      </w:pPr>
      <w:r>
        <w:rPr>
          <w:noProof/>
        </w:rPr>
        <w:t>(d)</w:t>
      </w:r>
      <w:r>
        <w:rPr>
          <w:noProof/>
        </w:rPr>
        <w:tab/>
        <w:t>kratak opis ili upućivanje na područje imenovanja (relevantni regulatorni akti ili njihovi dijelovi);</w:t>
      </w:r>
    </w:p>
    <w:p>
      <w:pPr>
        <w:spacing w:after="0"/>
        <w:ind w:left="1134" w:hanging="567"/>
        <w:rPr>
          <w:rFonts w:eastAsia="Arial Unicode MS"/>
          <w:noProof/>
          <w:szCs w:val="24"/>
        </w:rPr>
      </w:pPr>
      <w:r>
        <w:rPr>
          <w:noProof/>
        </w:rPr>
        <w:t>(e)</w:t>
      </w:r>
      <w:r>
        <w:rPr>
          <w:noProof/>
        </w:rPr>
        <w:tab/>
        <w:t>izjava o sukladnosti i upućivanje na ovu Uredbu.</w:t>
      </w:r>
    </w:p>
    <w:p>
      <w:pPr>
        <w:spacing w:before="360" w:after="240"/>
        <w:ind w:left="567" w:hanging="567"/>
        <w:jc w:val="left"/>
        <w:rPr>
          <w:rFonts w:eastAsia="Arial Unicode MS"/>
          <w:b/>
          <w:bCs/>
          <w:noProof/>
          <w:szCs w:val="24"/>
        </w:rPr>
      </w:pPr>
      <w:r>
        <w:rPr>
          <w:noProof/>
        </w:rPr>
        <w:t>11.</w:t>
      </w:r>
      <w:r>
        <w:rPr>
          <w:noProof/>
        </w:rPr>
        <w:tab/>
      </w:r>
      <w:r>
        <w:rPr>
          <w:b/>
          <w:noProof/>
        </w:rPr>
        <w:t xml:space="preserve">Ponovno ocjenjivanje i nadzor </w:t>
      </w:r>
    </w:p>
    <w:p>
      <w:pPr>
        <w:spacing w:after="0"/>
        <w:ind w:left="567" w:hanging="567"/>
        <w:rPr>
          <w:rFonts w:eastAsia="Arial Unicode MS"/>
          <w:noProof/>
          <w:szCs w:val="24"/>
        </w:rPr>
      </w:pPr>
      <w:r>
        <w:rPr>
          <w:noProof/>
        </w:rPr>
        <w:t>11.1.</w:t>
      </w:r>
      <w:r>
        <w:rPr>
          <w:noProof/>
        </w:rPr>
        <w:tab/>
        <w:t>Ponovno ocjenjivanje slično je prvom ocjenjivanju osim što se uzima u obzir iskustvo stečeno tijekom prethodnih ocjenjivanja. Nadzorna terenska ocjenjivanja manje su detaljna od ponovnog ocjenjivanja.</w:t>
      </w:r>
    </w:p>
    <w:p>
      <w:pPr>
        <w:spacing w:after="0"/>
        <w:ind w:left="567" w:hanging="567"/>
        <w:rPr>
          <w:rFonts w:eastAsia="Arial Unicode MS"/>
          <w:noProof/>
          <w:szCs w:val="24"/>
        </w:rPr>
      </w:pPr>
      <w:r>
        <w:rPr>
          <w:noProof/>
        </w:rPr>
        <w:t>11.2.</w:t>
      </w:r>
      <w:r>
        <w:rPr>
          <w:noProof/>
        </w:rPr>
        <w:tab/>
        <w:t>Nadležno tijelo izrađuje plan za ponovno ocjenjivanje i nadzor za svaku imenovanu tehničku službu tako da se reprezentativni uzorci područja imenovanja redovito ocjenjuju.</w:t>
      </w:r>
    </w:p>
    <w:p>
      <w:pPr>
        <w:spacing w:after="100" w:afterAutospacing="1"/>
        <w:ind w:left="567"/>
        <w:rPr>
          <w:rFonts w:eastAsia="Arial Unicode MS"/>
          <w:noProof/>
          <w:szCs w:val="24"/>
        </w:rPr>
      </w:pPr>
      <w:r>
        <w:rPr>
          <w:noProof/>
        </w:rPr>
        <w:t>Razdoblje između dva terenska ocjenjivanja, bez obzira na to radi li se o ponovnom ocjenjivanju ili nadzoru, ovisi o dokazanoj stabilnosti tehničke službe.</w:t>
      </w:r>
    </w:p>
    <w:p>
      <w:pPr>
        <w:spacing w:after="0"/>
        <w:ind w:left="567" w:hanging="567"/>
        <w:rPr>
          <w:rFonts w:eastAsia="Arial Unicode MS"/>
          <w:noProof/>
          <w:szCs w:val="24"/>
        </w:rPr>
      </w:pPr>
      <w:r>
        <w:rPr>
          <w:noProof/>
        </w:rPr>
        <w:t>11.3.</w:t>
      </w:r>
      <w:r>
        <w:rPr>
          <w:noProof/>
        </w:rPr>
        <w:tab/>
        <w:t>Ako se tijekom nadzora ili ponovnog ocjenjivanja utvrde nesukladnosti, nadležno tijelo određuje stroge rokove za provedbu korektivnih mjera.</w:t>
      </w:r>
    </w:p>
    <w:p>
      <w:pPr>
        <w:spacing w:after="0"/>
        <w:ind w:left="567" w:hanging="567"/>
        <w:rPr>
          <w:rFonts w:eastAsia="Arial Unicode MS"/>
          <w:noProof/>
          <w:szCs w:val="24"/>
        </w:rPr>
      </w:pPr>
      <w:r>
        <w:rPr>
          <w:noProof/>
        </w:rPr>
        <w:t>11.4.</w:t>
      </w:r>
      <w:r>
        <w:rPr>
          <w:noProof/>
        </w:rPr>
        <w:tab/>
        <w:t>Ako se korektivne mjere ili mjere za poboljšanje ne provedu u dogovorenom vremenskom okviru ili ako se ne budu smatrale dostatnima, nadležno tijelo mora donijeti odgovarajuće mjere poput provođenja daljnjih ocjenjivanja ili privremenog ili trajnog povlačenja imenovanja za jednu ili više aktivnosti za koje je tehnička služba imenovana.</w:t>
      </w:r>
    </w:p>
    <w:p>
      <w:pPr>
        <w:spacing w:after="0"/>
        <w:ind w:left="567" w:hanging="567"/>
        <w:rPr>
          <w:rFonts w:eastAsia="Arial Unicode MS"/>
          <w:noProof/>
          <w:szCs w:val="24"/>
        </w:rPr>
      </w:pPr>
      <w:r>
        <w:rPr>
          <w:noProof/>
        </w:rPr>
        <w:t>11.5.</w:t>
      </w:r>
      <w:r>
        <w:rPr>
          <w:noProof/>
        </w:rPr>
        <w:tab/>
        <w:t>Ako nadležno tijelo odluči privremeno ili trajno povući imenovanje tehničke službe, ono o tome obavješćuje tehničku službu preporučenim pismom. Nadležno tijelo u svakom slučaju donosi sve nužne mjere kako bi se osigurao kontinuitet aktivnosti koje je tehnička služba već poduzela.</w:t>
      </w:r>
    </w:p>
    <w:p>
      <w:pPr>
        <w:spacing w:before="240" w:after="240"/>
        <w:ind w:left="567" w:hanging="567"/>
        <w:jc w:val="left"/>
        <w:rPr>
          <w:rFonts w:eastAsia="Arial Unicode MS"/>
          <w:b/>
          <w:bCs/>
          <w:noProof/>
          <w:szCs w:val="24"/>
        </w:rPr>
      </w:pPr>
      <w:r>
        <w:rPr>
          <w:noProof/>
        </w:rPr>
        <w:t>12.</w:t>
      </w:r>
      <w:r>
        <w:rPr>
          <w:noProof/>
        </w:rPr>
        <w:tab/>
      </w:r>
      <w:r>
        <w:rPr>
          <w:b/>
          <w:noProof/>
        </w:rPr>
        <w:t xml:space="preserve">Registar imenovanih tehničkih službi </w:t>
      </w:r>
    </w:p>
    <w:p>
      <w:pPr>
        <w:spacing w:after="0"/>
        <w:ind w:left="567" w:hanging="567"/>
        <w:rPr>
          <w:rFonts w:eastAsia="Arial Unicode MS"/>
          <w:noProof/>
          <w:szCs w:val="24"/>
        </w:rPr>
      </w:pPr>
      <w:r>
        <w:rPr>
          <w:noProof/>
        </w:rPr>
        <w:t>12.1.</w:t>
      </w:r>
      <w:r>
        <w:rPr>
          <w:noProof/>
        </w:rPr>
        <w:tab/>
        <w:t>Nadležno tijelo vodi registar tehničkih služba radi dokazivanja da su zahtjevi za imenovanje, među kojima je osposobljenost, bili stvarno ispunjeni.</w:t>
      </w:r>
    </w:p>
    <w:p>
      <w:pPr>
        <w:spacing w:after="0"/>
        <w:ind w:left="567" w:hanging="567"/>
        <w:rPr>
          <w:rFonts w:eastAsia="Arial Unicode MS"/>
          <w:noProof/>
          <w:szCs w:val="24"/>
        </w:rPr>
      </w:pPr>
      <w:r>
        <w:rPr>
          <w:noProof/>
        </w:rPr>
        <w:lastRenderedPageBreak/>
        <w:t>12.2.</w:t>
      </w:r>
      <w:r>
        <w:rPr>
          <w:noProof/>
        </w:rPr>
        <w:tab/>
        <w:t>Nadležno tijelo čuva na sigurnom registar tehničkih službi kako bi se osigurala povjerljivost.</w:t>
      </w:r>
    </w:p>
    <w:p>
      <w:pPr>
        <w:spacing w:after="0"/>
        <w:ind w:left="567" w:hanging="567"/>
        <w:rPr>
          <w:rFonts w:eastAsia="Arial Unicode MS"/>
          <w:noProof/>
          <w:szCs w:val="24"/>
        </w:rPr>
      </w:pPr>
      <w:r>
        <w:rPr>
          <w:noProof/>
        </w:rPr>
        <w:t>12.3.</w:t>
      </w:r>
      <w:r>
        <w:rPr>
          <w:noProof/>
        </w:rPr>
        <w:tab/>
        <w:t>U registru tehničkih službi nalazi se barem sljedeće:</w:t>
      </w:r>
    </w:p>
    <w:p>
      <w:pPr>
        <w:spacing w:after="0"/>
        <w:ind w:left="1134" w:hanging="567"/>
        <w:rPr>
          <w:rFonts w:eastAsia="Arial Unicode MS"/>
          <w:noProof/>
          <w:szCs w:val="24"/>
        </w:rPr>
      </w:pPr>
      <w:r>
        <w:rPr>
          <w:noProof/>
        </w:rPr>
        <w:t>(a)</w:t>
      </w:r>
      <w:r>
        <w:rPr>
          <w:noProof/>
        </w:rPr>
        <w:tab/>
        <w:t>relevantna prepiska;</w:t>
      </w:r>
    </w:p>
    <w:p>
      <w:pPr>
        <w:spacing w:after="0"/>
        <w:ind w:left="1134" w:hanging="567"/>
        <w:rPr>
          <w:rFonts w:eastAsia="Arial Unicode MS"/>
          <w:noProof/>
          <w:szCs w:val="24"/>
        </w:rPr>
      </w:pPr>
      <w:r>
        <w:rPr>
          <w:noProof/>
        </w:rPr>
        <w:t>(b)</w:t>
      </w:r>
      <w:r>
        <w:rPr>
          <w:noProof/>
        </w:rPr>
        <w:tab/>
        <w:t>zapisi i izvješća ocjenjivanja;</w:t>
      </w:r>
    </w:p>
    <w:p>
      <w:pPr>
        <w:spacing w:after="0"/>
        <w:ind w:left="1134" w:hanging="567"/>
        <w:rPr>
          <w:rFonts w:eastAsia="Arial Unicode MS"/>
          <w:noProof/>
          <w:szCs w:val="24"/>
        </w:rPr>
      </w:pPr>
      <w:r>
        <w:rPr>
          <w:noProof/>
        </w:rPr>
        <w:t>(c)</w:t>
      </w:r>
      <w:r>
        <w:rPr>
          <w:noProof/>
        </w:rPr>
        <w:tab/>
        <w:t>preslike certifikata o imenovanju.</w:t>
      </w:r>
    </w:p>
    <w:p>
      <w:pPr>
        <w:spacing w:before="0" w:after="0"/>
        <w:jc w:val="left"/>
        <w:rPr>
          <w:rFonts w:eastAsia="Arial Unicode MS"/>
          <w:noProof/>
          <w:szCs w:val="24"/>
        </w:rPr>
      </w:pPr>
      <w:r>
        <w:rPr>
          <w:rFonts w:eastAsia="Arial Unicode MS"/>
          <w:noProof/>
          <w:szCs w:val="24"/>
        </w:rPr>
        <w:pict>
          <v:rect id="_x0000_i1043"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lastRenderedPageBreak/>
        <w:t>Dodatak 3.</w:t>
      </w:r>
    </w:p>
    <w:p>
      <w:pPr>
        <w:spacing w:before="360" w:after="240"/>
        <w:jc w:val="center"/>
        <w:rPr>
          <w:rFonts w:eastAsia="Arial Unicode MS"/>
          <w:b/>
          <w:bCs/>
          <w:noProof/>
          <w:szCs w:val="24"/>
        </w:rPr>
      </w:pPr>
      <w:r>
        <w:rPr>
          <w:b/>
          <w:noProof/>
        </w:rPr>
        <w:t>Opći zahtjevi koji se odnose na format ispitnih izvješća</w:t>
      </w:r>
    </w:p>
    <w:p>
      <w:pPr>
        <w:spacing w:after="0"/>
        <w:ind w:left="567" w:hanging="567"/>
        <w:rPr>
          <w:rFonts w:eastAsia="Arial Unicode MS"/>
          <w:noProof/>
          <w:szCs w:val="24"/>
        </w:rPr>
      </w:pPr>
      <w:r>
        <w:rPr>
          <w:noProof/>
        </w:rPr>
        <w:t>1.</w:t>
      </w:r>
      <w:r>
        <w:rPr>
          <w:noProof/>
        </w:rPr>
        <w:tab/>
        <w:t>Za svaki od regulatornih akata navedenih u dijelu I. Priloga IV. ispitno izvješće mora biti u skladu s normom EN ISO/IEC 17025:2005. Konkretno, mora sadržavati informacije iz točke 5.10.2., uključujući bilješku (</w:t>
      </w:r>
      <w:r>
        <w:rPr>
          <w:noProof/>
          <w:sz w:val="20"/>
          <w:vertAlign w:val="superscript"/>
        </w:rPr>
        <w:t>1</w:t>
      </w:r>
      <w:r>
        <w:rPr>
          <w:noProof/>
        </w:rPr>
        <w:t>) te norme.</w:t>
      </w:r>
    </w:p>
    <w:p>
      <w:pPr>
        <w:spacing w:after="0"/>
        <w:ind w:left="567" w:hanging="567"/>
        <w:rPr>
          <w:rFonts w:eastAsia="Arial Unicode MS"/>
          <w:noProof/>
          <w:szCs w:val="24"/>
        </w:rPr>
      </w:pPr>
      <w:r>
        <w:rPr>
          <w:noProof/>
        </w:rPr>
        <w:t>2.</w:t>
      </w:r>
      <w:r>
        <w:rPr>
          <w:noProof/>
        </w:rPr>
        <w:tab/>
        <w:t>Obrazac ispitnog izvješća utvrđuje homologacijsko tijelo u skladu sa svojim pravilima dobre prakse.</w:t>
      </w:r>
    </w:p>
    <w:p>
      <w:pPr>
        <w:spacing w:after="0"/>
        <w:ind w:left="567" w:hanging="567"/>
        <w:rPr>
          <w:rFonts w:eastAsia="Arial Unicode MS"/>
          <w:noProof/>
          <w:szCs w:val="24"/>
        </w:rPr>
      </w:pPr>
      <w:r>
        <w:rPr>
          <w:noProof/>
        </w:rPr>
        <w:t>3.</w:t>
      </w:r>
      <w:r>
        <w:rPr>
          <w:noProof/>
        </w:rPr>
        <w:tab/>
        <w:t>Izvještaj o ispitivanju sastavlja se na službenom jeziku EU-a koji odredi tijelo za homologaciju.</w:t>
      </w:r>
    </w:p>
    <w:p>
      <w:pPr>
        <w:spacing w:after="0"/>
        <w:ind w:left="567" w:hanging="567"/>
        <w:rPr>
          <w:rFonts w:eastAsia="Arial Unicode MS"/>
          <w:noProof/>
          <w:szCs w:val="24"/>
        </w:rPr>
      </w:pPr>
      <w:r>
        <w:rPr>
          <w:noProof/>
        </w:rPr>
        <w:t>4.</w:t>
      </w:r>
      <w:r>
        <w:rPr>
          <w:noProof/>
        </w:rPr>
        <w:tab/>
        <w:t>Ispitno izvješće mora sadržavati barem sljedeće podatke:</w:t>
      </w:r>
    </w:p>
    <w:p>
      <w:pPr>
        <w:spacing w:after="0"/>
        <w:ind w:left="993" w:hanging="426"/>
        <w:rPr>
          <w:rFonts w:eastAsia="Arial Unicode MS"/>
          <w:noProof/>
          <w:szCs w:val="24"/>
        </w:rPr>
      </w:pPr>
      <w:r>
        <w:rPr>
          <w:noProof/>
        </w:rPr>
        <w:t>(a)</w:t>
      </w:r>
      <w:r>
        <w:rPr>
          <w:noProof/>
        </w:rPr>
        <w:tab/>
        <w:t>identifikaciju ispitivanog vozila, sastavnog dijela ili zasebne tehničke jedinice;</w:t>
      </w:r>
    </w:p>
    <w:p>
      <w:pPr>
        <w:spacing w:after="0"/>
        <w:ind w:left="993" w:hanging="426"/>
        <w:rPr>
          <w:rFonts w:eastAsia="Arial Unicode MS"/>
          <w:noProof/>
          <w:szCs w:val="24"/>
        </w:rPr>
      </w:pPr>
      <w:r>
        <w:rPr>
          <w:noProof/>
        </w:rPr>
        <w:t>(b)</w:t>
      </w:r>
      <w:r>
        <w:rPr>
          <w:noProof/>
        </w:rPr>
        <w:tab/>
        <w:t>detaljan opis vozila, sastavnog dijela ili zasebne tehničke jedinice s obzirom na regulatorni akt;</w:t>
      </w:r>
    </w:p>
    <w:p>
      <w:pPr>
        <w:spacing w:after="0"/>
        <w:ind w:left="993" w:hanging="426"/>
        <w:rPr>
          <w:rFonts w:eastAsia="Arial Unicode MS"/>
          <w:noProof/>
          <w:szCs w:val="24"/>
        </w:rPr>
      </w:pPr>
      <w:r>
        <w:rPr>
          <w:noProof/>
        </w:rPr>
        <w:t>(c)</w:t>
      </w:r>
      <w:r>
        <w:rPr>
          <w:noProof/>
        </w:rPr>
        <w:tab/>
        <w:t>rezultate mjerenja propisanih u relevantnim regulatornim aktima i, prema potrebi, granične vrijednosti ili pragove koji moraju biti zadovoljeni;</w:t>
      </w:r>
    </w:p>
    <w:p>
      <w:pPr>
        <w:spacing w:after="0"/>
        <w:ind w:left="993" w:hanging="426"/>
        <w:rPr>
          <w:rFonts w:eastAsia="Arial Unicode MS"/>
          <w:noProof/>
          <w:szCs w:val="24"/>
        </w:rPr>
      </w:pPr>
      <w:r>
        <w:rPr>
          <w:noProof/>
        </w:rPr>
        <w:t>(d)</w:t>
      </w:r>
      <w:r>
        <w:rPr>
          <w:noProof/>
        </w:rPr>
        <w:tab/>
        <w:t>odluka „uspješno” ili „neuspješno” za svako mjerenje iz točke (c);</w:t>
      </w:r>
    </w:p>
    <w:p>
      <w:pPr>
        <w:spacing w:after="0"/>
        <w:ind w:left="993" w:hanging="426"/>
        <w:rPr>
          <w:rFonts w:eastAsia="Arial Unicode MS"/>
          <w:noProof/>
          <w:szCs w:val="24"/>
        </w:rPr>
      </w:pPr>
      <w:r>
        <w:rPr>
          <w:noProof/>
        </w:rPr>
        <w:t>(e)</w:t>
      </w:r>
      <w:r>
        <w:rPr>
          <w:noProof/>
        </w:rPr>
        <w:tab/>
        <w:t>detaljnu izjavu o sukladnosti s različitim odredbama koje se moraju zadovoljiti, poput odredaba za koje nije potrebno provoditi mjerenja.</w:t>
      </w:r>
    </w:p>
    <w:p>
      <w:pPr>
        <w:ind w:left="993"/>
        <w:rPr>
          <w:rFonts w:eastAsia="Arial Unicode MS"/>
          <w:noProof/>
          <w:szCs w:val="24"/>
        </w:rPr>
      </w:pPr>
      <w:r>
        <w:rPr>
          <w:noProof/>
        </w:rPr>
        <w:t>Na primjer, izvješće bi trebalo sadržavati izjavu iz koje se vidi ispunjavanje zahtjeva navedenih u dijelu B Priloga II. Uredbi (EU) br. 19/2011, kako slijedi: „Mjesto na kojem je utisnut identifikacijski broj vozila ispunjava zahtjeve iz dijela B Priloga II.”;</w:t>
      </w:r>
    </w:p>
    <w:p>
      <w:pPr>
        <w:spacing w:after="0"/>
        <w:ind w:left="993" w:hanging="426"/>
        <w:rPr>
          <w:rFonts w:eastAsia="Arial Unicode MS"/>
          <w:noProof/>
          <w:szCs w:val="24"/>
        </w:rPr>
      </w:pPr>
      <w:r>
        <w:rPr>
          <w:noProof/>
        </w:rPr>
        <w:t>(f)</w:t>
      </w:r>
      <w:r>
        <w:rPr>
          <w:noProof/>
        </w:rPr>
        <w:tab/>
        <w:t>ako su dopuštene ispitne metode koje nisu propisane u regulatornim aktima, izvješće mora sadržavati opis ispitne metode koja je bila upotrijebljena za ispitivanje;</w:t>
      </w:r>
    </w:p>
    <w:p>
      <w:pPr>
        <w:spacing w:after="0"/>
        <w:ind w:left="993" w:hanging="426"/>
        <w:rPr>
          <w:rFonts w:eastAsia="Arial Unicode MS"/>
          <w:noProof/>
          <w:szCs w:val="24"/>
        </w:rPr>
      </w:pPr>
      <w:r>
        <w:rPr>
          <w:noProof/>
        </w:rPr>
        <w:t>(g)</w:t>
      </w:r>
      <w:r>
        <w:rPr>
          <w:noProof/>
        </w:rPr>
        <w:tab/>
        <w:t>fotografije snimljene tijekom ispitivanja, pri čemu o njihovu broju odlučuje homologacijsko tijelo.</w:t>
      </w:r>
    </w:p>
    <w:p>
      <w:pPr>
        <w:ind w:left="993"/>
        <w:rPr>
          <w:rFonts w:eastAsia="Arial Unicode MS"/>
          <w:noProof/>
          <w:szCs w:val="24"/>
        </w:rPr>
      </w:pPr>
      <w:r>
        <w:rPr>
          <w:noProof/>
        </w:rPr>
        <w:t>U slučaju virtualnog ispitivanja fotografije mogu zamijeniti ispisi zaslona ili drugi odgovarajući dokazi;</w:t>
      </w:r>
    </w:p>
    <w:p>
      <w:pPr>
        <w:spacing w:after="0"/>
        <w:ind w:left="993" w:hanging="426"/>
        <w:rPr>
          <w:rFonts w:eastAsia="Arial Unicode MS"/>
          <w:noProof/>
          <w:szCs w:val="24"/>
        </w:rPr>
      </w:pPr>
      <w:r>
        <w:rPr>
          <w:noProof/>
        </w:rPr>
        <w:t>(h)</w:t>
      </w:r>
      <w:r>
        <w:rPr>
          <w:noProof/>
        </w:rPr>
        <w:tab/>
        <w:t>doneseni zaključci;</w:t>
      </w:r>
    </w:p>
    <w:p>
      <w:pPr>
        <w:spacing w:after="0"/>
        <w:ind w:left="993" w:hanging="426"/>
        <w:rPr>
          <w:rFonts w:eastAsia="Arial Unicode MS"/>
          <w:noProof/>
          <w:szCs w:val="24"/>
        </w:rPr>
      </w:pPr>
      <w:r>
        <w:rPr>
          <w:noProof/>
        </w:rPr>
        <w:t>i.</w:t>
      </w:r>
      <w:r>
        <w:rPr>
          <w:noProof/>
        </w:rPr>
        <w:tab/>
        <w:t>ako se navode mišljenja i tumačenja, moraju se jasno dokumentirati i kao takva označiti u ispitnom izvješću.</w:t>
      </w:r>
    </w:p>
    <w:p>
      <w:pPr>
        <w:spacing w:after="0"/>
        <w:ind w:left="567" w:hanging="567"/>
        <w:rPr>
          <w:rFonts w:eastAsia="Arial Unicode MS"/>
          <w:noProof/>
          <w:szCs w:val="24"/>
        </w:rPr>
      </w:pPr>
      <w:r>
        <w:rPr>
          <w:noProof/>
        </w:rPr>
        <w:t>5.</w:t>
      </w:r>
      <w:r>
        <w:rPr>
          <w:noProof/>
        </w:rPr>
        <w:tab/>
        <w:t>Ako se ispitivanja izvode na vozilu, sastavnom dijelu ili zasebnoj tehničkoj jedinici u kojem se nalazi niz najnepovoljnijih karakteristika za zahtijevanu razinu radne sposobnosti koja se treba postići, dakle, ako je riječ o najgorem scenariju, u ispitnom se izvješću navodi na koji je način proizvođač, u dogovoru s homologacijskim tijelom, donio odluku o odabiru.</w:t>
      </w:r>
    </w:p>
    <w:p>
      <w:pPr>
        <w:spacing w:before="0" w:after="0"/>
        <w:jc w:val="left"/>
        <w:rPr>
          <w:rFonts w:eastAsia="Arial Unicode MS"/>
          <w:noProof/>
          <w:szCs w:val="24"/>
        </w:rPr>
      </w:pPr>
      <w:r>
        <w:rPr>
          <w:rFonts w:eastAsia="Arial Unicode MS"/>
          <w:noProof/>
          <w:szCs w:val="24"/>
        </w:rPr>
        <w:pict>
          <v:rect id="_x0000_i1044" style="width:45.35pt;height:.75pt" o:hrpct="100" o:hralign="center" o:hrstd="t" o:hrnoshade="t" o:hr="t" fillcolor="black" stroked="f"/>
        </w:pict>
      </w:r>
    </w:p>
    <w:p>
      <w:pPr>
        <w:pStyle w:val="Annexetitre"/>
        <w:rPr>
          <w:noProof/>
        </w:rPr>
      </w:pPr>
      <w:r>
        <w:rPr>
          <w:noProof/>
        </w:rPr>
        <w:br w:type="page"/>
      </w:r>
      <w:r>
        <w:rPr>
          <w:noProof/>
        </w:rPr>
        <w:lastRenderedPageBreak/>
        <w:t>PRILOG VI.</w:t>
      </w:r>
    </w:p>
    <w:p>
      <w:pPr>
        <w:spacing w:before="240" w:after="240"/>
        <w:jc w:val="center"/>
        <w:rPr>
          <w:rFonts w:eastAsia="Arial Unicode MS"/>
          <w:b/>
          <w:bCs/>
          <w:noProof/>
          <w:szCs w:val="24"/>
        </w:rPr>
      </w:pPr>
      <w:r>
        <w:rPr>
          <w:b/>
          <w:noProof/>
        </w:rPr>
        <w:t>OBRASCI CERTIFIKATA O EU HOMOLOGACIJI</w:t>
      </w:r>
    </w:p>
    <w:p>
      <w:pPr>
        <w:spacing w:before="480" w:after="240"/>
        <w:jc w:val="center"/>
        <w:rPr>
          <w:rFonts w:eastAsia="Arial Unicode MS"/>
          <w:bCs/>
          <w:noProof/>
          <w:szCs w:val="24"/>
        </w:rPr>
      </w:pPr>
      <w:r>
        <w:rPr>
          <w:noProof/>
        </w:rPr>
        <w:t>OBRAZAC A</w:t>
      </w:r>
    </w:p>
    <w:p>
      <w:pPr>
        <w:jc w:val="center"/>
        <w:rPr>
          <w:rFonts w:eastAsia="Arial Unicode MS"/>
          <w:b/>
          <w:bCs/>
          <w:noProof/>
          <w:szCs w:val="24"/>
        </w:rPr>
      </w:pPr>
      <w:r>
        <w:rPr>
          <w:b/>
          <w:noProof/>
        </w:rPr>
        <w:t>(upotrebljava se za EU homologaciju vozila)</w:t>
      </w:r>
    </w:p>
    <w:p>
      <w:pPr>
        <w:jc w:val="center"/>
        <w:rPr>
          <w:rFonts w:eastAsia="Arial Unicode MS"/>
          <w:b/>
          <w:bCs/>
          <w:noProof/>
          <w:szCs w:val="24"/>
        </w:rPr>
      </w:pPr>
      <w:r>
        <w:rPr>
          <w:noProof/>
        </w:rPr>
        <w:t>Najveći format: A4 (210 × 297 mm)</w:t>
      </w:r>
    </w:p>
    <w:p>
      <w:pPr>
        <w:spacing w:before="360" w:after="360"/>
        <w:jc w:val="center"/>
        <w:rPr>
          <w:rFonts w:eastAsia="Arial Unicode MS"/>
          <w:b/>
          <w:iCs/>
          <w:noProof/>
          <w:szCs w:val="24"/>
        </w:rPr>
      </w:pPr>
      <w:r>
        <w:rPr>
          <w:b/>
          <w:noProof/>
        </w:rPr>
        <w:t>CERTIFIKAT O EU HOMOLOGACIJI</w:t>
      </w:r>
    </w:p>
    <w:p>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5245" w:right="425"/>
        <w:rPr>
          <w:rFonts w:eastAsia="Arial Unicode MS"/>
          <w:noProof/>
          <w:szCs w:val="24"/>
        </w:rPr>
      </w:pPr>
      <w:r>
        <w:rPr>
          <w:noProof/>
        </w:rPr>
        <w:t>Pečat homologacijskog tijela</w:t>
      </w:r>
    </w:p>
    <w:p>
      <w:pPr>
        <w:spacing w:before="100" w:beforeAutospacing="1" w:after="100" w:afterAutospacing="1"/>
        <w:jc w:val="left"/>
        <w:rPr>
          <w:rFonts w:eastAsia="Arial Unicode MS"/>
          <w:noProof/>
          <w:szCs w:val="24"/>
        </w:rPr>
      </w:pPr>
      <w:r>
        <w:rPr>
          <w:noProof/>
        </w:rPr>
        <w:t>Datum isteka certifikata: dd/mm/gggg(</w:t>
      </w:r>
      <w:r>
        <w:rPr>
          <w:noProof/>
          <w:vertAlign w:val="superscript"/>
        </w:rPr>
        <w:t>4</w:t>
      </w:r>
      <w:r>
        <w:rPr>
          <w:noProof/>
        </w:rPr>
        <w:t>)</w:t>
      </w:r>
    </w:p>
    <w:tbl>
      <w:tblPr>
        <w:tblW w:w="9244"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858"/>
        <w:gridCol w:w="5386"/>
      </w:tblGrid>
      <w:tr>
        <w:trPr>
          <w:tblCellSpacing w:w="0" w:type="dxa"/>
        </w:trPr>
        <w:tc>
          <w:tcPr>
            <w:tcW w:w="3858" w:type="dxa"/>
            <w:tcBorders>
              <w:top w:val="outset" w:sz="6" w:space="0" w:color="auto"/>
              <w:left w:val="outset" w:sz="6" w:space="0" w:color="auto"/>
              <w:bottom w:val="outset" w:sz="6" w:space="0" w:color="auto"/>
              <w:right w:val="outset" w:sz="6" w:space="0" w:color="auto"/>
            </w:tcBorders>
            <w:hideMark/>
          </w:tcPr>
          <w:p>
            <w:pPr>
              <w:spacing w:before="60"/>
              <w:rPr>
                <w:rFonts w:eastAsia="Arial Unicode MS"/>
                <w:noProof/>
                <w:sz w:val="22"/>
                <w:szCs w:val="24"/>
              </w:rPr>
            </w:pPr>
            <w:r>
              <w:rPr>
                <w:noProof/>
                <w:sz w:val="22"/>
              </w:rPr>
              <w:t>Izjava o:</w:t>
            </w:r>
          </w:p>
        </w:tc>
        <w:tc>
          <w:tcPr>
            <w:tcW w:w="5386" w:type="dxa"/>
            <w:tcBorders>
              <w:top w:val="outset" w:sz="6" w:space="0" w:color="auto"/>
              <w:left w:val="outset" w:sz="6" w:space="0" w:color="auto"/>
              <w:bottom w:val="outset" w:sz="6" w:space="0" w:color="auto"/>
              <w:right w:val="outset" w:sz="6" w:space="0" w:color="auto"/>
            </w:tcBorders>
            <w:hideMark/>
          </w:tcPr>
          <w:p>
            <w:pPr>
              <w:spacing w:before="60"/>
              <w:rPr>
                <w:rFonts w:eastAsia="Arial Unicode MS"/>
                <w:noProof/>
                <w:sz w:val="22"/>
                <w:szCs w:val="24"/>
              </w:rPr>
            </w:pPr>
            <w:r>
              <w:rPr>
                <w:noProof/>
                <w:sz w:val="22"/>
              </w:rPr>
              <w:t>za tip:</w:t>
            </w:r>
          </w:p>
        </w:tc>
      </w:tr>
      <w:tr>
        <w:trPr>
          <w:tblCellSpacing w:w="0" w:type="dxa"/>
        </w:trPr>
        <w:tc>
          <w:tcPr>
            <w:tcW w:w="385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 EU homologaciji (</w:t>
            </w:r>
            <w:r>
              <w:rPr>
                <w:noProof/>
                <w:sz w:val="22"/>
                <w:vertAlign w:val="superscript"/>
              </w:rPr>
              <w:t>1</w:t>
            </w:r>
            <w:r>
              <w:rPr>
                <w:noProof/>
                <w:sz w:val="22"/>
              </w:rPr>
              <w:t>)</w:t>
            </w:r>
          </w:p>
          <w:p>
            <w:pPr>
              <w:spacing w:before="60" w:after="60"/>
              <w:rPr>
                <w:rFonts w:eastAsia="Arial Unicode MS"/>
                <w:noProof/>
                <w:sz w:val="22"/>
                <w:szCs w:val="24"/>
              </w:rPr>
            </w:pPr>
            <w:r>
              <w:rPr>
                <w:noProof/>
                <w:sz w:val="22"/>
              </w:rPr>
              <w:t>– proširenju EU homologacije (</w:t>
            </w:r>
            <w:r>
              <w:rPr>
                <w:noProof/>
                <w:sz w:val="22"/>
                <w:vertAlign w:val="superscript"/>
              </w:rPr>
              <w:t>1</w:t>
            </w:r>
            <w:r>
              <w:rPr>
                <w:noProof/>
                <w:sz w:val="22"/>
              </w:rPr>
              <w:t>)</w:t>
            </w:r>
          </w:p>
          <w:p>
            <w:pPr>
              <w:spacing w:before="60" w:after="60"/>
              <w:rPr>
                <w:rFonts w:eastAsia="Arial Unicode MS"/>
                <w:noProof/>
                <w:sz w:val="22"/>
                <w:szCs w:val="24"/>
              </w:rPr>
            </w:pPr>
            <w:r>
              <w:rPr>
                <w:noProof/>
                <w:sz w:val="22"/>
              </w:rPr>
              <w:t>– odbijanju EU homologacije (</w:t>
            </w:r>
            <w:r>
              <w:rPr>
                <w:noProof/>
                <w:sz w:val="22"/>
                <w:vertAlign w:val="superscript"/>
              </w:rPr>
              <w:t>1</w:t>
            </w:r>
            <w:r>
              <w:rPr>
                <w:noProof/>
                <w:sz w:val="22"/>
              </w:rPr>
              <w:t>)</w:t>
            </w:r>
          </w:p>
          <w:p>
            <w:pPr>
              <w:spacing w:before="60" w:after="60"/>
              <w:rPr>
                <w:rFonts w:eastAsia="Arial Unicode MS"/>
                <w:noProof/>
                <w:sz w:val="22"/>
                <w:szCs w:val="24"/>
              </w:rPr>
            </w:pPr>
            <w:r>
              <w:rPr>
                <w:noProof/>
                <w:sz w:val="22"/>
              </w:rPr>
              <w:t>– povlačenju EU homologacije (</w:t>
            </w:r>
            <w:r>
              <w:rPr>
                <w:noProof/>
                <w:sz w:val="22"/>
                <w:vertAlign w:val="superscript"/>
              </w:rPr>
              <w:t>1</w:t>
            </w:r>
            <w:r>
              <w:rPr>
                <w:noProof/>
                <w:sz w:val="22"/>
              </w:rPr>
              <w:t>)</w:t>
            </w:r>
          </w:p>
        </w:tc>
        <w:tc>
          <w:tcPr>
            <w:tcW w:w="5386" w:type="dxa"/>
            <w:tcBorders>
              <w:top w:val="outset" w:sz="6" w:space="0" w:color="auto"/>
              <w:left w:val="outset" w:sz="6" w:space="0" w:color="auto"/>
              <w:bottom w:val="outset" w:sz="6" w:space="0" w:color="auto"/>
              <w:right w:val="outset" w:sz="6" w:space="0" w:color="auto"/>
            </w:tcBorders>
            <w:hideMark/>
          </w:tcPr>
          <w:p>
            <w:pPr>
              <w:spacing w:before="60" w:after="60"/>
              <w:ind w:left="96"/>
              <w:rPr>
                <w:rFonts w:eastAsia="Arial Unicode MS"/>
                <w:noProof/>
                <w:sz w:val="22"/>
                <w:szCs w:val="24"/>
              </w:rPr>
            </w:pPr>
            <w:r>
              <w:rPr>
                <w:noProof/>
                <w:sz w:val="22"/>
              </w:rPr>
              <w:t>– potpuno vozilo (</w:t>
            </w:r>
            <w:r>
              <w:rPr>
                <w:noProof/>
                <w:sz w:val="22"/>
                <w:vertAlign w:val="superscript"/>
              </w:rPr>
              <w:t>1</w:t>
            </w:r>
            <w:r>
              <w:rPr>
                <w:noProof/>
                <w:sz w:val="22"/>
              </w:rPr>
              <w:t>)</w:t>
            </w:r>
          </w:p>
          <w:p>
            <w:pPr>
              <w:spacing w:before="60" w:after="60"/>
              <w:ind w:left="96"/>
              <w:rPr>
                <w:rFonts w:eastAsia="Arial Unicode MS"/>
                <w:noProof/>
                <w:sz w:val="22"/>
                <w:szCs w:val="24"/>
              </w:rPr>
            </w:pPr>
            <w:r>
              <w:rPr>
                <w:noProof/>
                <w:sz w:val="22"/>
              </w:rPr>
              <w:t>– dovršeno vozilo (</w:t>
            </w:r>
            <w:r>
              <w:rPr>
                <w:noProof/>
                <w:sz w:val="22"/>
                <w:vertAlign w:val="superscript"/>
              </w:rPr>
              <w:t>1</w:t>
            </w:r>
            <w:r>
              <w:rPr>
                <w:noProof/>
                <w:sz w:val="22"/>
              </w:rPr>
              <w:t>)</w:t>
            </w:r>
          </w:p>
          <w:p>
            <w:pPr>
              <w:spacing w:before="60" w:after="60"/>
              <w:ind w:left="96"/>
              <w:rPr>
                <w:rFonts w:eastAsia="Arial Unicode MS"/>
                <w:noProof/>
                <w:sz w:val="22"/>
                <w:szCs w:val="24"/>
              </w:rPr>
            </w:pPr>
            <w:r>
              <w:rPr>
                <w:noProof/>
                <w:sz w:val="22"/>
              </w:rPr>
              <w:t>– nepotpuno vozilo (</w:t>
            </w:r>
            <w:r>
              <w:rPr>
                <w:noProof/>
                <w:sz w:val="22"/>
                <w:vertAlign w:val="superscript"/>
              </w:rPr>
              <w:t>1</w:t>
            </w:r>
            <w:r>
              <w:rPr>
                <w:noProof/>
                <w:sz w:val="22"/>
              </w:rPr>
              <w:t>)</w:t>
            </w:r>
          </w:p>
          <w:p>
            <w:pPr>
              <w:spacing w:before="60" w:after="60"/>
              <w:ind w:left="96"/>
              <w:rPr>
                <w:rFonts w:eastAsia="Arial Unicode MS"/>
                <w:noProof/>
                <w:sz w:val="22"/>
                <w:szCs w:val="24"/>
              </w:rPr>
            </w:pPr>
            <w:r>
              <w:rPr>
                <w:noProof/>
                <w:sz w:val="22"/>
              </w:rPr>
              <w:t>– vozilo s potpunim i nepotpunim varijantama (</w:t>
            </w:r>
            <w:r>
              <w:rPr>
                <w:noProof/>
                <w:sz w:val="22"/>
                <w:vertAlign w:val="superscript"/>
              </w:rPr>
              <w:t>1</w:t>
            </w:r>
            <w:r>
              <w:rPr>
                <w:noProof/>
                <w:sz w:val="22"/>
              </w:rPr>
              <w:t>)</w:t>
            </w:r>
          </w:p>
          <w:p>
            <w:pPr>
              <w:spacing w:before="60" w:after="60"/>
              <w:ind w:left="96"/>
              <w:rPr>
                <w:rFonts w:eastAsia="Arial Unicode MS"/>
                <w:noProof/>
                <w:sz w:val="22"/>
                <w:szCs w:val="24"/>
              </w:rPr>
            </w:pPr>
            <w:r>
              <w:rPr>
                <w:noProof/>
                <w:sz w:val="22"/>
              </w:rPr>
              <w:t>– vozilo s dovršenim i nepotpunim varijantama (</w:t>
            </w:r>
            <w:r>
              <w:rPr>
                <w:noProof/>
                <w:sz w:val="22"/>
                <w:vertAlign w:val="superscript"/>
              </w:rPr>
              <w:t>1</w:t>
            </w:r>
            <w:r>
              <w:rPr>
                <w:noProof/>
                <w:sz w:val="22"/>
              </w:rPr>
              <w:t>)</w:t>
            </w:r>
          </w:p>
        </w:tc>
      </w:tr>
    </w:tbl>
    <w:p>
      <w:pPr>
        <w:spacing w:after="0"/>
        <w:rPr>
          <w:rFonts w:eastAsia="Arial Unicode MS"/>
          <w:noProof/>
          <w:szCs w:val="24"/>
        </w:rPr>
      </w:pPr>
      <w:r>
        <w:rPr>
          <w:noProof/>
        </w:rPr>
        <w:t>izdana u skladu s Uredbom (EU) br. XXX/201X, kako je zadnje izmijenjena Uredbom (EZ) br. …/… (</w:t>
      </w:r>
      <w:r>
        <w:rPr>
          <w:noProof/>
          <w:vertAlign w:val="superscript"/>
        </w:rPr>
        <w:t>1</w:t>
      </w:r>
      <w:r>
        <w:rPr>
          <w:noProof/>
        </w:rPr>
        <w:t>).</w:t>
      </w:r>
    </w:p>
    <w:p>
      <w:pPr>
        <w:spacing w:after="240"/>
        <w:rPr>
          <w:rFonts w:eastAsia="Arial Unicode MS"/>
          <w:noProof/>
          <w:szCs w:val="24"/>
        </w:rPr>
      </w:pPr>
      <w:r>
        <w:rPr>
          <w:noProof/>
        </w:rPr>
        <w:t>EU homologacijski broj:</w:t>
      </w:r>
    </w:p>
    <w:p>
      <w:pPr>
        <w:spacing w:after="240"/>
        <w:rPr>
          <w:rFonts w:eastAsia="Arial Unicode MS"/>
          <w:noProof/>
          <w:szCs w:val="24"/>
        </w:rPr>
      </w:pPr>
      <w:r>
        <w:rPr>
          <w:noProof/>
        </w:rPr>
        <w:t>Obrazloženje proširenja:</w:t>
      </w:r>
    </w:p>
    <w:p>
      <w:pPr>
        <w:jc w:val="center"/>
        <w:rPr>
          <w:rFonts w:eastAsia="Arial Unicode MS"/>
          <w:bCs/>
          <w:noProof/>
          <w:szCs w:val="24"/>
        </w:rPr>
      </w:pPr>
      <w:r>
        <w:rPr>
          <w:noProof/>
        </w:rPr>
        <w:t>ODJELJAK I.</w:t>
      </w:r>
    </w:p>
    <w:p>
      <w:pPr>
        <w:spacing w:after="0"/>
        <w:ind w:left="851" w:hanging="851"/>
        <w:rPr>
          <w:rFonts w:eastAsia="Arial Unicode MS"/>
          <w:noProof/>
          <w:szCs w:val="24"/>
        </w:rPr>
      </w:pPr>
      <w:r>
        <w:rPr>
          <w:noProof/>
        </w:rPr>
        <w:t>1.1.</w:t>
      </w:r>
      <w:r>
        <w:rPr>
          <w:noProof/>
        </w:rPr>
        <w:tab/>
        <w:t>Marka (trgovačka oznaka proizvođača):</w:t>
      </w:r>
    </w:p>
    <w:p>
      <w:pPr>
        <w:spacing w:after="0"/>
        <w:ind w:left="851" w:hanging="851"/>
        <w:rPr>
          <w:rFonts w:eastAsia="Arial Unicode MS"/>
          <w:noProof/>
          <w:szCs w:val="24"/>
        </w:rPr>
      </w:pPr>
      <w:r>
        <w:rPr>
          <w:noProof/>
        </w:rPr>
        <w:t>1.2.</w:t>
      </w:r>
      <w:r>
        <w:rPr>
          <w:noProof/>
        </w:rPr>
        <w:tab/>
        <w:t>Tip:</w:t>
      </w:r>
    </w:p>
    <w:p>
      <w:pPr>
        <w:spacing w:after="0"/>
        <w:ind w:left="851" w:hanging="851"/>
        <w:rPr>
          <w:rFonts w:eastAsia="Arial Unicode MS"/>
          <w:noProof/>
          <w:szCs w:val="24"/>
        </w:rPr>
      </w:pPr>
      <w:r>
        <w:rPr>
          <w:noProof/>
        </w:rPr>
        <w:t>1.2.1.</w:t>
      </w:r>
      <w:r>
        <w:rPr>
          <w:noProof/>
        </w:rPr>
        <w:tab/>
        <w:t>Trgovačka imena (</w:t>
      </w:r>
      <w:r>
        <w:rPr>
          <w:noProof/>
          <w:vertAlign w:val="superscript"/>
        </w:rPr>
        <w:t>2</w:t>
      </w:r>
      <w:r>
        <w:rPr>
          <w:noProof/>
        </w:rPr>
        <w:t>):</w:t>
      </w:r>
    </w:p>
    <w:p>
      <w:pPr>
        <w:spacing w:after="0"/>
        <w:ind w:left="851" w:hanging="851"/>
        <w:rPr>
          <w:rFonts w:eastAsia="Arial Unicode MS"/>
          <w:noProof/>
          <w:szCs w:val="24"/>
        </w:rPr>
      </w:pPr>
      <w:r>
        <w:rPr>
          <w:noProof/>
        </w:rPr>
        <w:t>01.3.</w:t>
      </w:r>
      <w:r>
        <w:rPr>
          <w:noProof/>
        </w:rPr>
        <w:tab/>
        <w:t>Način identifikacije tipa vozila ako je označen na vozilu:</w:t>
      </w:r>
    </w:p>
    <w:p>
      <w:pPr>
        <w:spacing w:after="0"/>
        <w:ind w:left="851" w:hanging="851"/>
        <w:rPr>
          <w:rFonts w:eastAsia="Arial Unicode MS"/>
          <w:noProof/>
          <w:szCs w:val="24"/>
        </w:rPr>
      </w:pPr>
      <w:r>
        <w:rPr>
          <w:noProof/>
        </w:rPr>
        <w:t>1.3.1.</w:t>
      </w:r>
      <w:r>
        <w:rPr>
          <w:noProof/>
        </w:rPr>
        <w:tab/>
        <w:t>Mjesto te oznake:</w:t>
      </w:r>
    </w:p>
    <w:p>
      <w:pPr>
        <w:spacing w:after="0"/>
        <w:ind w:left="851" w:hanging="851"/>
        <w:rPr>
          <w:rFonts w:eastAsia="Arial Unicode MS"/>
          <w:noProof/>
          <w:szCs w:val="24"/>
        </w:rPr>
      </w:pPr>
      <w:r>
        <w:rPr>
          <w:noProof/>
        </w:rPr>
        <w:t>1.4.</w:t>
      </w:r>
      <w:r>
        <w:rPr>
          <w:noProof/>
        </w:rPr>
        <w:tab/>
        <w:t>Kategorija vozila (</w:t>
      </w:r>
      <w:r>
        <w:rPr>
          <w:noProof/>
          <w:vertAlign w:val="superscript"/>
        </w:rPr>
        <w:t>3</w:t>
      </w:r>
      <w:r>
        <w:rPr>
          <w:noProof/>
        </w:rPr>
        <w:t>):</w:t>
      </w:r>
    </w:p>
    <w:p>
      <w:pPr>
        <w:spacing w:before="240" w:after="0"/>
        <w:ind w:left="992" w:hanging="992"/>
        <w:rPr>
          <w:rFonts w:eastAsia="Arial Unicode MS"/>
          <w:noProof/>
          <w:szCs w:val="24"/>
        </w:rPr>
      </w:pPr>
      <w:r>
        <w:rPr>
          <w:noProof/>
        </w:rPr>
        <w:t>____________________________</w:t>
      </w:r>
    </w:p>
    <w:p>
      <w:pPr>
        <w:spacing w:before="0" w:after="0"/>
        <w:ind w:left="284" w:hanging="284"/>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Izbrisati ako nije primjenjivo.</w:t>
      </w:r>
    </w:p>
    <w:p>
      <w:pPr>
        <w:spacing w:before="0" w:after="0"/>
        <w:ind w:left="284" w:hanging="284"/>
        <w:rPr>
          <w:rFonts w:eastAsia="Arial Unicode MS"/>
          <w:noProof/>
          <w:sz w:val="20"/>
          <w:szCs w:val="20"/>
        </w:rPr>
      </w:pPr>
      <w:r>
        <w:rPr>
          <w:noProof/>
          <w:sz w:val="20"/>
        </w:rPr>
        <w:t>(</w:t>
      </w:r>
      <w:r>
        <w:rPr>
          <w:noProof/>
          <w:sz w:val="20"/>
          <w:vertAlign w:val="superscript"/>
        </w:rPr>
        <w:t>2</w:t>
      </w:r>
      <w:r>
        <w:rPr>
          <w:noProof/>
          <w:sz w:val="20"/>
        </w:rPr>
        <w:t>)</w:t>
      </w:r>
      <w:r>
        <w:rPr>
          <w:noProof/>
        </w:rPr>
        <w:tab/>
      </w:r>
      <w:r>
        <w:rPr>
          <w:noProof/>
          <w:sz w:val="20"/>
        </w:rPr>
        <w:t>Ako je nedostupno u trenutku dodjeljivanja homologacije, ova se stavka mora dopuniti najkasnije u trenutku stavljanja vozila na tržište.</w:t>
      </w:r>
    </w:p>
    <w:p>
      <w:pPr>
        <w:spacing w:before="0" w:after="0"/>
        <w:ind w:left="284" w:hanging="284"/>
        <w:rPr>
          <w:rFonts w:eastAsia="Arial Unicode MS"/>
          <w:noProof/>
          <w:sz w:val="20"/>
          <w:szCs w:val="20"/>
        </w:rPr>
      </w:pPr>
      <w:r>
        <w:rPr>
          <w:noProof/>
          <w:sz w:val="20"/>
        </w:rPr>
        <w:t>(</w:t>
      </w:r>
      <w:r>
        <w:rPr>
          <w:noProof/>
          <w:sz w:val="20"/>
          <w:vertAlign w:val="superscript"/>
        </w:rPr>
        <w:t>3</w:t>
      </w:r>
      <w:r>
        <w:rPr>
          <w:noProof/>
          <w:sz w:val="20"/>
        </w:rPr>
        <w:t>)</w:t>
      </w:r>
      <w:r>
        <w:rPr>
          <w:noProof/>
        </w:rPr>
        <w:tab/>
      </w:r>
      <w:r>
        <w:rPr>
          <w:noProof/>
          <w:sz w:val="20"/>
        </w:rPr>
        <w:t>Kako je propisano u dijelu A Priloga II, Uredbi (EU) …/….</w:t>
      </w:r>
    </w:p>
    <w:p>
      <w:pPr>
        <w:spacing w:before="0" w:after="0"/>
        <w:ind w:left="284" w:hanging="284"/>
        <w:rPr>
          <w:rFonts w:eastAsia="Arial Unicode MS"/>
          <w:noProof/>
          <w:sz w:val="20"/>
          <w:szCs w:val="20"/>
        </w:rPr>
      </w:pPr>
      <w:r>
        <w:rPr>
          <w:noProof/>
          <w:sz w:val="20"/>
        </w:rPr>
        <w:t>(</w:t>
      </w:r>
      <w:r>
        <w:rPr>
          <w:noProof/>
          <w:sz w:val="20"/>
          <w:vertAlign w:val="superscript"/>
        </w:rPr>
        <w:t>4</w:t>
      </w:r>
      <w:r>
        <w:rPr>
          <w:noProof/>
          <w:sz w:val="20"/>
        </w:rPr>
        <w:t>)</w:t>
      </w:r>
      <w:r>
        <w:rPr>
          <w:noProof/>
        </w:rPr>
        <w:tab/>
      </w:r>
      <w:r>
        <w:rPr>
          <w:noProof/>
          <w:sz w:val="20"/>
        </w:rPr>
        <w:t xml:space="preserve">Navesti u skladu s člankom 33. stavkom 1. Uredbe (EU) …/…. </w:t>
      </w:r>
    </w:p>
    <w:p>
      <w:pPr>
        <w:spacing w:before="100" w:beforeAutospacing="1" w:after="100" w:afterAutospacing="1"/>
        <w:ind w:left="709" w:hanging="709"/>
        <w:rPr>
          <w:rFonts w:eastAsia="Arial Unicode MS"/>
          <w:noProof/>
          <w:szCs w:val="24"/>
        </w:rPr>
      </w:pPr>
      <w:r>
        <w:rPr>
          <w:noProof/>
        </w:rPr>
        <w:br w:type="page"/>
      </w:r>
      <w:r>
        <w:rPr>
          <w:noProof/>
        </w:rPr>
        <w:lastRenderedPageBreak/>
        <w:t>1.5.</w:t>
      </w:r>
      <w:r>
        <w:rPr>
          <w:noProof/>
        </w:rPr>
        <w:tab/>
        <w:t>Ime i adresa proizvođača potpunog/dovršenog vozila (</w:t>
      </w:r>
      <w:r>
        <w:rPr>
          <w:noProof/>
          <w:vertAlign w:val="superscript"/>
        </w:rPr>
        <w:t>1</w:t>
      </w:r>
      <w:r>
        <w:rPr>
          <w:noProof/>
        </w:rPr>
        <w:t>):</w:t>
      </w:r>
    </w:p>
    <w:p>
      <w:pPr>
        <w:tabs>
          <w:tab w:val="left" w:pos="709"/>
        </w:tabs>
        <w:spacing w:before="100" w:beforeAutospacing="1" w:after="100" w:afterAutospacing="1"/>
        <w:ind w:left="709" w:hanging="709"/>
        <w:rPr>
          <w:rFonts w:eastAsia="Arial Unicode MS"/>
          <w:noProof/>
          <w:szCs w:val="24"/>
        </w:rPr>
      </w:pPr>
      <w:r>
        <w:rPr>
          <w:noProof/>
        </w:rPr>
        <w:t>1.5.1.</w:t>
      </w:r>
      <w:r>
        <w:rPr>
          <w:noProof/>
        </w:rPr>
        <w:tab/>
        <w:t>Za višestupanjski homologirana vozila, ime i adresa proizvođača osnovnog vozila ili vozila iz prethodnog stupnja:</w:t>
      </w:r>
    </w:p>
    <w:p>
      <w:pPr>
        <w:spacing w:after="0"/>
        <w:ind w:left="709" w:hanging="709"/>
        <w:rPr>
          <w:rFonts w:eastAsia="Arial Unicode MS"/>
          <w:noProof/>
          <w:szCs w:val="24"/>
        </w:rPr>
      </w:pPr>
      <w:r>
        <w:rPr>
          <w:noProof/>
        </w:rPr>
        <w:t>1.8.</w:t>
      </w:r>
      <w:r>
        <w:rPr>
          <w:noProof/>
        </w:rPr>
        <w:tab/>
        <w:t>Imena i adrese proizvodnih pogona:</w:t>
      </w:r>
    </w:p>
    <w:p>
      <w:pPr>
        <w:spacing w:after="0"/>
        <w:ind w:left="709" w:hanging="709"/>
        <w:rPr>
          <w:rFonts w:eastAsia="Arial Unicode MS"/>
          <w:noProof/>
          <w:szCs w:val="24"/>
        </w:rPr>
      </w:pPr>
      <w:r>
        <w:rPr>
          <w:noProof/>
        </w:rPr>
        <w:t>1.9.</w:t>
      </w:r>
      <w:r>
        <w:rPr>
          <w:noProof/>
        </w:rPr>
        <w:tab/>
        <w:t>Ime i adresa proizvođačeva zastupnika (ako postoji):</w:t>
      </w:r>
    </w:p>
    <w:p>
      <w:pPr>
        <w:spacing w:before="240" w:after="240"/>
        <w:jc w:val="center"/>
        <w:rPr>
          <w:rFonts w:eastAsia="Arial Unicode MS"/>
          <w:bCs/>
          <w:noProof/>
          <w:szCs w:val="24"/>
        </w:rPr>
      </w:pPr>
      <w:r>
        <w:rPr>
          <w:noProof/>
        </w:rPr>
        <w:t>ODJELJAK II.</w:t>
      </w:r>
    </w:p>
    <w:p>
      <w:pPr>
        <w:spacing w:after="0"/>
        <w:rPr>
          <w:rFonts w:eastAsia="Arial Unicode MS"/>
          <w:noProof/>
          <w:szCs w:val="24"/>
        </w:rPr>
      </w:pPr>
      <w:r>
        <w:rPr>
          <w:noProof/>
        </w:rPr>
        <w:t>Niže potpisani, ovim potvrđuje točnost proizvođačevih podataka u priloženom opisnom dokumentu za tip vozila (čije je uzorke homologacijsko tijelo izabralo i koje je proizvođač dostavio kao prototipove za taj tip vozila) te da se priloženi rezultati ispitivanja odnose na taj tip vozila.</w:t>
      </w:r>
    </w:p>
    <w:p>
      <w:pPr>
        <w:spacing w:after="0"/>
        <w:ind w:left="426" w:hanging="426"/>
        <w:rPr>
          <w:rFonts w:eastAsia="Arial Unicode MS"/>
          <w:noProof/>
          <w:szCs w:val="24"/>
        </w:rPr>
      </w:pPr>
      <w:r>
        <w:rPr>
          <w:noProof/>
        </w:rPr>
        <w:t>1.</w:t>
      </w:r>
      <w:r>
        <w:rPr>
          <w:noProof/>
        </w:rPr>
        <w:tab/>
        <w:t>Za potpuna i dovršena vozila/varijante (</w:t>
      </w:r>
      <w:r>
        <w:rPr>
          <w:noProof/>
          <w:vertAlign w:val="superscript"/>
        </w:rPr>
        <w:t>1</w:t>
      </w:r>
      <w:r>
        <w:rPr>
          <w:noProof/>
        </w:rPr>
        <w:t>):</w:t>
      </w:r>
    </w:p>
    <w:p>
      <w:pPr>
        <w:spacing w:after="100" w:afterAutospacing="1"/>
        <w:ind w:left="425"/>
        <w:rPr>
          <w:rFonts w:eastAsia="Arial Unicode MS"/>
          <w:noProof/>
          <w:szCs w:val="24"/>
        </w:rPr>
      </w:pPr>
      <w:r>
        <w:rPr>
          <w:noProof/>
        </w:rPr>
        <w:t>Tip vozila ispunjava/ne ispunjava (</w:t>
      </w:r>
      <w:r>
        <w:rPr>
          <w:noProof/>
          <w:vertAlign w:val="superscript"/>
        </w:rPr>
        <w:t>1</w:t>
      </w:r>
      <w:r>
        <w:rPr>
          <w:noProof/>
        </w:rPr>
        <w:t>) tehničke zahtjeve svih relevantnih regulatornih akata kako je propisano u Prilogu IV. (2) Uredbi (EU) br. XXX/201X.</w:t>
      </w:r>
    </w:p>
    <w:p>
      <w:pPr>
        <w:spacing w:after="100" w:afterAutospacing="1"/>
        <w:ind w:left="426" w:hanging="426"/>
        <w:rPr>
          <w:rFonts w:eastAsia="Arial Unicode MS"/>
          <w:noProof/>
          <w:szCs w:val="24"/>
        </w:rPr>
      </w:pPr>
      <w:r>
        <w:rPr>
          <w:noProof/>
        </w:rPr>
        <w:t>1.1.</w:t>
      </w:r>
      <w:r>
        <w:rPr>
          <w:noProof/>
        </w:rPr>
        <w:tab/>
        <w:t>Ograničenja valjanosti (</w:t>
      </w:r>
      <w:r>
        <w:rPr>
          <w:noProof/>
          <w:vertAlign w:val="superscript"/>
        </w:rPr>
        <w:t>1</w:t>
      </w:r>
      <w:r>
        <w:rPr>
          <w:noProof/>
        </w:rPr>
        <w:t>)(</w:t>
      </w:r>
      <w:r>
        <w:rPr>
          <w:noProof/>
          <w:vertAlign w:val="superscript"/>
        </w:rPr>
        <w:t>3</w:t>
      </w:r>
      <w:r>
        <w:rPr>
          <w:noProof/>
        </w:rPr>
        <w:t>):………………………………………………………….</w:t>
      </w:r>
    </w:p>
    <w:p>
      <w:pPr>
        <w:spacing w:after="100" w:afterAutospacing="1"/>
        <w:ind w:left="426" w:hanging="426"/>
        <w:rPr>
          <w:rFonts w:eastAsia="Arial Unicode MS"/>
          <w:noProof/>
          <w:szCs w:val="24"/>
        </w:rPr>
      </w:pPr>
      <w:r>
        <w:rPr>
          <w:noProof/>
        </w:rPr>
        <w:t>1.2.</w:t>
      </w:r>
      <w:r>
        <w:rPr>
          <w:noProof/>
        </w:rPr>
        <w:tab/>
        <w:t>Primijenjena izuzeća (</w:t>
      </w:r>
      <w:r>
        <w:rPr>
          <w:noProof/>
          <w:vertAlign w:val="superscript"/>
        </w:rPr>
        <w:t>1</w:t>
      </w:r>
      <w:r>
        <w:rPr>
          <w:noProof/>
        </w:rPr>
        <w:t>)(</w:t>
      </w:r>
      <w:r>
        <w:rPr>
          <w:noProof/>
          <w:vertAlign w:val="superscript"/>
        </w:rPr>
        <w:t>3</w:t>
      </w:r>
      <w:r>
        <w:rPr>
          <w:noProof/>
        </w:rPr>
        <w:t>)(</w:t>
      </w:r>
      <w:r>
        <w:rPr>
          <w:noProof/>
          <w:vertAlign w:val="superscript"/>
        </w:rPr>
        <w:t>4</w:t>
      </w:r>
      <w:r>
        <w:rPr>
          <w:noProof/>
        </w:rPr>
        <w:t>): ………………………………………………………….</w:t>
      </w:r>
    </w:p>
    <w:p>
      <w:pPr>
        <w:spacing w:after="100" w:afterAutospacing="1"/>
        <w:rPr>
          <w:rFonts w:eastAsia="Arial Unicode MS"/>
          <w:noProof/>
          <w:szCs w:val="24"/>
        </w:rPr>
      </w:pPr>
      <w:r>
        <w:rPr>
          <w:noProof/>
        </w:rPr>
        <w:t>1.2.1. Razlozi za izuzeća (</w:t>
      </w:r>
      <w:r>
        <w:rPr>
          <w:noProof/>
          <w:vertAlign w:val="superscript"/>
        </w:rPr>
        <w:t>1</w:t>
      </w:r>
      <w:r>
        <w:rPr>
          <w:noProof/>
        </w:rPr>
        <w:t>)(</w:t>
      </w:r>
      <w:r>
        <w:rPr>
          <w:noProof/>
          <w:vertAlign w:val="superscript"/>
        </w:rPr>
        <w:t>4</w:t>
      </w:r>
      <w:r>
        <w:rPr>
          <w:noProof/>
        </w:rPr>
        <w:t>): ………………………………………………………</w:t>
      </w:r>
    </w:p>
    <w:p>
      <w:pPr>
        <w:spacing w:after="100" w:afterAutospacing="1"/>
        <w:rPr>
          <w:rFonts w:eastAsia="Arial Unicode MS"/>
          <w:noProof/>
          <w:szCs w:val="24"/>
        </w:rPr>
      </w:pPr>
      <w:r>
        <w:rPr>
          <w:noProof/>
        </w:rPr>
        <w:t>1.2.2. Alternativni zahtjevi (</w:t>
      </w:r>
      <w:r>
        <w:rPr>
          <w:noProof/>
          <w:vertAlign w:val="superscript"/>
        </w:rPr>
        <w:t>1</w:t>
      </w:r>
      <w:r>
        <w:rPr>
          <w:noProof/>
        </w:rPr>
        <w:t>)(</w:t>
      </w:r>
      <w:r>
        <w:rPr>
          <w:noProof/>
          <w:vertAlign w:val="superscript"/>
        </w:rPr>
        <w:t>4</w:t>
      </w:r>
      <w:r>
        <w:rPr>
          <w:noProof/>
        </w:rPr>
        <w:t>): ………………………………………………………</w:t>
      </w:r>
    </w:p>
    <w:p>
      <w:pPr>
        <w:spacing w:after="0"/>
        <w:ind w:left="426" w:hanging="426"/>
        <w:rPr>
          <w:rFonts w:eastAsia="Arial Unicode MS"/>
          <w:noProof/>
          <w:szCs w:val="24"/>
        </w:rPr>
      </w:pPr>
      <w:r>
        <w:rPr>
          <w:noProof/>
        </w:rPr>
        <w:t>2.</w:t>
      </w:r>
      <w:r>
        <w:rPr>
          <w:noProof/>
        </w:rPr>
        <w:tab/>
        <w:t>Za nepotpuna vozila/varijante (</w:t>
      </w:r>
      <w:r>
        <w:rPr>
          <w:noProof/>
          <w:vertAlign w:val="superscript"/>
        </w:rPr>
        <w:t>1</w:t>
      </w:r>
      <w:r>
        <w:rPr>
          <w:noProof/>
        </w:rPr>
        <w:t>):</w:t>
      </w:r>
    </w:p>
    <w:p>
      <w:pPr>
        <w:spacing w:after="100" w:afterAutospacing="1"/>
        <w:ind w:left="425"/>
        <w:rPr>
          <w:rFonts w:eastAsia="Arial Unicode MS"/>
          <w:noProof/>
          <w:szCs w:val="24"/>
        </w:rPr>
      </w:pPr>
      <w:r>
        <w:rPr>
          <w:noProof/>
        </w:rPr>
        <w:t>Tip vozila ispunjava/ne ispunjava (</w:t>
      </w:r>
      <w:r>
        <w:rPr>
          <w:noProof/>
          <w:vertAlign w:val="superscript"/>
        </w:rPr>
        <w:t>1</w:t>
      </w:r>
      <w:r>
        <w:rPr>
          <w:noProof/>
        </w:rPr>
        <w:t>) tehničke zahtjeve regulatornih akata iz tablice na stranici 2.</w:t>
      </w:r>
    </w:p>
    <w:p>
      <w:pPr>
        <w:spacing w:after="0"/>
        <w:ind w:left="426" w:hanging="426"/>
        <w:rPr>
          <w:rFonts w:eastAsia="Arial Unicode MS"/>
          <w:noProof/>
          <w:szCs w:val="24"/>
        </w:rPr>
      </w:pPr>
      <w:r>
        <w:rPr>
          <w:noProof/>
        </w:rPr>
        <w:t>3.</w:t>
      </w:r>
      <w:r>
        <w:rPr>
          <w:noProof/>
        </w:rPr>
        <w:tab/>
        <w:t>Homologacija se dodjeljuje/odbija/povlači (</w:t>
      </w:r>
      <w:r>
        <w:rPr>
          <w:noProof/>
          <w:vertAlign w:val="superscript"/>
        </w:rPr>
        <w:t>1</w:t>
      </w:r>
      <w:r>
        <w:rPr>
          <w:noProof/>
        </w:rPr>
        <w:t>).</w:t>
      </w:r>
    </w:p>
    <w:p>
      <w:pPr>
        <w:spacing w:after="360"/>
        <w:ind w:left="425" w:hanging="425"/>
        <w:rPr>
          <w:rFonts w:eastAsia="Arial Unicode MS"/>
          <w:noProof/>
          <w:szCs w:val="24"/>
        </w:rPr>
      </w:pPr>
      <w:r>
        <w:rPr>
          <w:noProof/>
        </w:rPr>
        <w:t>4.</w:t>
      </w:r>
      <w:r>
        <w:rPr>
          <w:noProof/>
        </w:rPr>
        <w:tab/>
        <w:t>Homologacija se dodjeljuje u skladu s člankom 37. Uredbe (EU) br. XXX/201X te je valjanost homologacije time ograničena do dd/mm/gg.</w:t>
      </w:r>
    </w:p>
    <w:tbl>
      <w:tblPr>
        <w:tblpPr w:leftFromText="181" w:rightFromText="181" w:vertAnchor="text" w:tblpY="1"/>
        <w:tblOverlap w:val="never"/>
        <w:tblW w:w="8571" w:type="dxa"/>
        <w:tblCellSpacing w:w="0" w:type="dxa"/>
        <w:tblInd w:w="54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60"/>
        <w:gridCol w:w="3118"/>
        <w:gridCol w:w="2693"/>
      </w:tblGrid>
      <w:tr>
        <w:trPr>
          <w:tblCellSpacing w:w="0" w:type="dxa"/>
        </w:trPr>
        <w:tc>
          <w:tcPr>
            <w:tcW w:w="27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2"/>
                <w:szCs w:val="24"/>
              </w:rPr>
            </w:pPr>
            <w:r>
              <w:rPr>
                <w:noProof/>
                <w:sz w:val="22"/>
              </w:rPr>
              <w:t>(Mjesto)</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2"/>
                <w:szCs w:val="24"/>
              </w:rPr>
            </w:pPr>
            <w:r>
              <w:rPr>
                <w:noProof/>
                <w:sz w:val="22"/>
              </w:rPr>
              <w:t>(Potpis)</w:t>
            </w:r>
          </w:p>
        </w:tc>
        <w:tc>
          <w:tcPr>
            <w:tcW w:w="269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2"/>
                <w:szCs w:val="24"/>
              </w:rPr>
            </w:pPr>
            <w:r>
              <w:rPr>
                <w:noProof/>
                <w:sz w:val="22"/>
              </w:rPr>
              <w:t>(Datum)</w:t>
            </w:r>
          </w:p>
        </w:tc>
      </w:tr>
    </w:tbl>
    <w:p>
      <w:pPr>
        <w:spacing w:before="840" w:after="0"/>
        <w:ind w:hanging="238"/>
        <w:rPr>
          <w:rFonts w:eastAsia="Arial Unicode MS"/>
          <w:noProof/>
          <w:szCs w:val="24"/>
        </w:rPr>
      </w:pPr>
      <w:r>
        <w:rPr>
          <w:noProof/>
        </w:rPr>
        <w:t>_____________</w:t>
      </w:r>
    </w:p>
    <w:p>
      <w:pPr>
        <w:spacing w:before="0" w:after="0"/>
        <w:ind w:left="284" w:hanging="284"/>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Izbrisati ako nije primjenjivo.</w:t>
      </w:r>
    </w:p>
    <w:p>
      <w:pPr>
        <w:spacing w:before="0" w:after="0"/>
        <w:ind w:left="284" w:hanging="284"/>
        <w:rPr>
          <w:rFonts w:eastAsia="Arial Unicode MS"/>
          <w:noProof/>
          <w:sz w:val="20"/>
          <w:szCs w:val="20"/>
        </w:rPr>
      </w:pPr>
      <w:r>
        <w:rPr>
          <w:noProof/>
          <w:sz w:val="20"/>
        </w:rPr>
        <w:t>(</w:t>
      </w:r>
      <w:r>
        <w:rPr>
          <w:noProof/>
          <w:sz w:val="20"/>
          <w:vertAlign w:val="superscript"/>
        </w:rPr>
        <w:t>2</w:t>
      </w:r>
      <w:r>
        <w:rPr>
          <w:noProof/>
          <w:sz w:val="20"/>
        </w:rPr>
        <w:t>)</w:t>
      </w:r>
      <w:r>
        <w:rPr>
          <w:noProof/>
        </w:rPr>
        <w:tab/>
      </w:r>
      <w:r>
        <w:rPr>
          <w:noProof/>
          <w:sz w:val="20"/>
        </w:rPr>
        <w:t>Vidjeti stranicu 2.</w:t>
      </w:r>
    </w:p>
    <w:p>
      <w:pPr>
        <w:spacing w:before="0" w:after="0"/>
        <w:ind w:left="284" w:hanging="284"/>
        <w:rPr>
          <w:rFonts w:eastAsia="Arial Unicode MS"/>
          <w:noProof/>
          <w:sz w:val="20"/>
          <w:szCs w:val="20"/>
        </w:rPr>
      </w:pPr>
      <w:r>
        <w:rPr>
          <w:noProof/>
          <w:sz w:val="20"/>
        </w:rPr>
        <w:t>(</w:t>
      </w:r>
      <w:r>
        <w:rPr>
          <w:noProof/>
          <w:sz w:val="20"/>
          <w:vertAlign w:val="superscript"/>
        </w:rPr>
        <w:t>3</w:t>
      </w:r>
      <w:r>
        <w:rPr>
          <w:noProof/>
          <w:sz w:val="20"/>
        </w:rPr>
        <w:t>) Primjenjivo samo za homologaciju vozila na temelju iznimke za nove tehnologije ili nova tehnička rješenja u skladu s člankom 37. Uredbe (EU) br. XXX/201X.</w:t>
      </w:r>
    </w:p>
    <w:p>
      <w:pPr>
        <w:spacing w:before="0" w:after="0"/>
        <w:ind w:left="284" w:hanging="284"/>
        <w:rPr>
          <w:rFonts w:eastAsia="Arial Unicode MS"/>
          <w:noProof/>
          <w:sz w:val="20"/>
          <w:szCs w:val="20"/>
        </w:rPr>
      </w:pPr>
      <w:r>
        <w:rPr>
          <w:noProof/>
          <w:sz w:val="20"/>
        </w:rPr>
        <w:t>(</w:t>
      </w:r>
      <w:r>
        <w:rPr>
          <w:noProof/>
          <w:sz w:val="20"/>
          <w:vertAlign w:val="superscript"/>
        </w:rPr>
        <w:t>4</w:t>
      </w:r>
      <w:r>
        <w:rPr>
          <w:noProof/>
          <w:sz w:val="20"/>
        </w:rPr>
        <w:t>) Primjenjivo samo za nacionalnu homologaciju vozila proizvedenih u malim serijama u skladu s člankom 40. Uredbe (EU) br. XXX/201X.</w:t>
      </w:r>
    </w:p>
    <w:tbl>
      <w:tblPr>
        <w:tblW w:w="5112" w:type="pct"/>
        <w:tblCellSpacing w:w="0" w:type="dxa"/>
        <w:tblCellMar>
          <w:left w:w="0" w:type="dxa"/>
          <w:right w:w="0" w:type="dxa"/>
        </w:tblCellMar>
        <w:tblLook w:val="04A0" w:firstRow="1" w:lastRow="0" w:firstColumn="1" w:lastColumn="0" w:noHBand="0" w:noVBand="1"/>
      </w:tblPr>
      <w:tblGrid>
        <w:gridCol w:w="1417"/>
        <w:gridCol w:w="6"/>
        <w:gridCol w:w="7851"/>
      </w:tblGrid>
      <w:tr>
        <w:trPr>
          <w:tblCellSpacing w:w="0" w:type="dxa"/>
        </w:trPr>
        <w:tc>
          <w:tcPr>
            <w:tcW w:w="764" w:type="pct"/>
            <w:hideMark/>
          </w:tcPr>
          <w:p>
            <w:pPr>
              <w:spacing w:before="240" w:after="0"/>
              <w:rPr>
                <w:rFonts w:eastAsia="Arial Unicode MS"/>
                <w:noProof/>
                <w:sz w:val="22"/>
                <w:szCs w:val="24"/>
              </w:rPr>
            </w:pPr>
            <w:r>
              <w:rPr>
                <w:noProof/>
                <w:sz w:val="22"/>
              </w:rPr>
              <w:lastRenderedPageBreak/>
              <w:t>Prilozi:</w:t>
            </w:r>
          </w:p>
        </w:tc>
        <w:tc>
          <w:tcPr>
            <w:tcW w:w="0" w:type="auto"/>
            <w:hideMark/>
          </w:tcPr>
          <w:p>
            <w:pPr>
              <w:spacing w:after="0"/>
              <w:rPr>
                <w:rFonts w:eastAsia="Arial Unicode MS"/>
                <w:noProof/>
                <w:sz w:val="22"/>
                <w:szCs w:val="24"/>
              </w:rPr>
            </w:pPr>
          </w:p>
        </w:tc>
        <w:tc>
          <w:tcPr>
            <w:tcW w:w="0" w:type="auto"/>
            <w:hideMark/>
          </w:tcPr>
          <w:p>
            <w:pPr>
              <w:spacing w:before="240" w:after="0"/>
              <w:rPr>
                <w:rFonts w:eastAsia="Arial Unicode MS"/>
                <w:noProof/>
                <w:sz w:val="22"/>
                <w:szCs w:val="24"/>
              </w:rPr>
            </w:pPr>
            <w:r>
              <w:rPr>
                <w:noProof/>
                <w:sz w:val="22"/>
              </w:rPr>
              <w:t>Opisna dokumentacija</w:t>
            </w:r>
          </w:p>
          <w:p>
            <w:pPr>
              <w:spacing w:after="0"/>
              <w:rPr>
                <w:rFonts w:eastAsia="Arial Unicode MS"/>
                <w:noProof/>
                <w:sz w:val="22"/>
                <w:szCs w:val="24"/>
              </w:rPr>
            </w:pPr>
            <w:r>
              <w:rPr>
                <w:noProof/>
                <w:sz w:val="22"/>
              </w:rPr>
              <w:t>Rezultati ispitivanja (vidjeti Prilog VIII Uredbi (EU) br. XXX/201X)</w:t>
            </w:r>
          </w:p>
          <w:p>
            <w:pPr>
              <w:spacing w:after="0"/>
              <w:rPr>
                <w:rFonts w:eastAsia="Arial Unicode MS"/>
                <w:noProof/>
                <w:sz w:val="22"/>
                <w:szCs w:val="24"/>
              </w:rPr>
            </w:pPr>
            <w:r>
              <w:rPr>
                <w:noProof/>
                <w:sz w:val="22"/>
              </w:rPr>
              <w:t>Imena i uzorci potpisa osoba ovlaštenih za potpisivanje certifikata o sukladnosti i njihov položaj u poduzeću</w:t>
            </w:r>
          </w:p>
        </w:tc>
      </w:tr>
    </w:tbl>
    <w:p>
      <w:pPr>
        <w:spacing w:after="0"/>
        <w:rPr>
          <w:rFonts w:eastAsia="Arial Unicode MS"/>
          <w:strike/>
          <w:noProof/>
          <w:szCs w:val="24"/>
        </w:rPr>
      </w:pPr>
      <w:r>
        <w:rPr>
          <w:i/>
          <w:noProof/>
        </w:rPr>
        <w:t>Napomena:</w:t>
      </w:r>
    </w:p>
    <w:p>
      <w:pPr>
        <w:spacing w:after="0"/>
        <w:ind w:left="426" w:hanging="382"/>
        <w:rPr>
          <w:rFonts w:eastAsia="Arial Unicode MS"/>
          <w:noProof/>
          <w:szCs w:val="24"/>
        </w:rPr>
      </w:pPr>
      <w:r>
        <w:rPr>
          <w:noProof/>
        </w:rPr>
        <w:t>–</w:t>
      </w:r>
      <w:r>
        <w:rPr>
          <w:noProof/>
        </w:rPr>
        <w:tab/>
        <w:t xml:space="preserve">Ako se ovaj obrazac upotrebljava za homologaciju vozila na temelju iznimke za nove tehnologije ili nova tehnička rješenja u skladu s člankom 37. Uredbe (EU) br. XXX/201X, naslov certifikata glasi: „PRIVREMENI CERTIFIKAT O SUKLADNOSTI VALJAN SAMO NA DRŽAVNOM PODRUČJU ...(DRŽAVA ČLANICA)”. </w:t>
      </w:r>
    </w:p>
    <w:p>
      <w:pPr>
        <w:spacing w:after="0"/>
        <w:ind w:left="426"/>
        <w:rPr>
          <w:rFonts w:eastAsia="Arial Unicode MS"/>
          <w:noProof/>
          <w:szCs w:val="24"/>
        </w:rPr>
      </w:pPr>
      <w:r>
        <w:rPr>
          <w:noProof/>
        </w:rPr>
        <w:t>Naslov privremenog certifikata o sukladnosti umjesto „POTPUNA VOZILA” mora sadržavati: „ZA POTPUNA VOZILA HOMOLOGIRANA U SKLADU S ČLANKOM 37. UREDBE (EU) br. XXX/201X EUROPSKOG PARLAMENTA I VIJEĆA OD [DAN MJESEC GODINA] O HOMOLOGACIJI I NADZORU TRŽIŠTA MOTORNIH VOZILA I NJIHOVIH PRIKOLICA TE SUSTAVA, SASTAVNIH DIJELOVA I ZASEBNIH TEHNIČKIH JEDINICA NAMIJENJENIH ZA TAKVA VOZILA (PRIVREMENA HOMOLOGACIJA)”, sukladno s člankom 37. Uredbe (EU) br. XXX/201X.</w:t>
      </w:r>
    </w:p>
    <w:p>
      <w:pPr>
        <w:spacing w:after="0"/>
        <w:ind w:left="426"/>
        <w:rPr>
          <w:rFonts w:eastAsia="Arial Unicode MS"/>
          <w:noProof/>
          <w:szCs w:val="24"/>
        </w:rPr>
      </w:pPr>
    </w:p>
    <w:p>
      <w:pPr>
        <w:spacing w:after="0"/>
        <w:ind w:left="426" w:hanging="382"/>
        <w:rPr>
          <w:rFonts w:eastAsia="Arial Unicode MS"/>
          <w:strike/>
          <w:noProof/>
          <w:szCs w:val="24"/>
        </w:rPr>
      </w:pPr>
      <w:r>
        <w:rPr>
          <w:noProof/>
        </w:rPr>
        <w:t>–</w:t>
      </w:r>
      <w:r>
        <w:rPr>
          <w:noProof/>
        </w:rPr>
        <w:tab/>
        <w:t>Ako se ovaj obrazac upotrebljava za nacionalnu homologaciju vozila u malim serijama, u skladu s člankom 40. Uredbe (EU) br. XXX/201X naslov certifikata glasi „CERTIFIKAT O NACIONALNOJ HOMOLOGACIJI VOZILA U MALIM SERIJAMA”. U tekstu se moraju navesti vrsta iznimke, obrazloženje i alternativni zahtjevi iz članka 40. stavka 2. Uredbe (EU) br. XXX/201X.</w:t>
      </w:r>
    </w:p>
    <w:p>
      <w:pPr>
        <w:jc w:val="center"/>
        <w:rPr>
          <w:rFonts w:eastAsia="Arial Unicode MS"/>
          <w:b/>
          <w:iCs/>
          <w:noProof/>
          <w:szCs w:val="24"/>
        </w:rPr>
      </w:pPr>
      <w:r>
        <w:rPr>
          <w:noProof/>
        </w:rPr>
        <w:br w:type="page"/>
      </w:r>
      <w:r>
        <w:rPr>
          <w:b/>
          <w:noProof/>
        </w:rPr>
        <w:lastRenderedPageBreak/>
        <w:t>CERTIFIKAT O EU HOMOLOGACIJI</w:t>
      </w:r>
    </w:p>
    <w:p>
      <w:pPr>
        <w:spacing w:after="0"/>
        <w:rPr>
          <w:rFonts w:eastAsia="Arial Unicode MS"/>
          <w:noProof/>
          <w:szCs w:val="24"/>
        </w:rPr>
      </w:pPr>
      <w:r>
        <w:rPr>
          <w:noProof/>
        </w:rPr>
        <w:t>Stranica 2.</w:t>
      </w:r>
    </w:p>
    <w:p>
      <w:pPr>
        <w:spacing w:after="0"/>
        <w:rPr>
          <w:rFonts w:eastAsia="Arial Unicode MS"/>
          <w:noProof/>
          <w:szCs w:val="24"/>
        </w:rPr>
      </w:pPr>
      <w:r>
        <w:rPr>
          <w:noProof/>
        </w:rPr>
        <w:t>Kad je riječ o nepotpunim i dovršenim vozilima, njihovim varijantama ili izvedbama, ova se EU homologacija temelji na homologacijama za nepotpuna vozila navedenima kako slijedi:</w:t>
      </w:r>
    </w:p>
    <w:p>
      <w:pPr>
        <w:spacing w:before="240" w:after="0"/>
        <w:rPr>
          <w:rFonts w:eastAsia="Arial Unicode MS"/>
          <w:noProof/>
          <w:szCs w:val="24"/>
        </w:rPr>
      </w:pPr>
      <w:r>
        <w:rPr>
          <w:noProof/>
        </w:rPr>
        <w:t>1. stupanj: Proizvođač osnovnog vozila:</w:t>
      </w:r>
    </w:p>
    <w:p>
      <w:pPr>
        <w:spacing w:after="0"/>
        <w:rPr>
          <w:rFonts w:eastAsia="Arial Unicode MS"/>
          <w:noProof/>
          <w:szCs w:val="24"/>
        </w:rPr>
      </w:pPr>
      <w:r>
        <w:rPr>
          <w:noProof/>
        </w:rPr>
        <w:t>EU homologacijski broj:</w:t>
      </w:r>
    </w:p>
    <w:p>
      <w:pPr>
        <w:spacing w:after="0"/>
        <w:rPr>
          <w:rFonts w:eastAsia="Arial Unicode MS"/>
          <w:noProof/>
          <w:szCs w:val="24"/>
        </w:rPr>
      </w:pPr>
      <w:r>
        <w:rPr>
          <w:noProof/>
        </w:rPr>
        <w:t>Datum:</w:t>
      </w:r>
    </w:p>
    <w:p>
      <w:pPr>
        <w:spacing w:after="0"/>
        <w:rPr>
          <w:rFonts w:eastAsia="Arial Unicode MS"/>
          <w:noProof/>
          <w:szCs w:val="24"/>
        </w:rPr>
      </w:pPr>
      <w:r>
        <w:rPr>
          <w:noProof/>
        </w:rPr>
        <w:t>Vrijedi za varijante i izvedbe (prema potrebi):</w:t>
      </w:r>
    </w:p>
    <w:p>
      <w:pPr>
        <w:spacing w:before="240" w:after="0"/>
        <w:rPr>
          <w:rFonts w:eastAsia="Arial Unicode MS"/>
          <w:noProof/>
          <w:szCs w:val="24"/>
        </w:rPr>
      </w:pPr>
      <w:r>
        <w:rPr>
          <w:noProof/>
        </w:rPr>
        <w:t>2. stupanj: Proizvođač:</w:t>
      </w:r>
    </w:p>
    <w:p>
      <w:pPr>
        <w:spacing w:after="0"/>
        <w:rPr>
          <w:rFonts w:eastAsia="Arial Unicode MS"/>
          <w:noProof/>
          <w:szCs w:val="24"/>
        </w:rPr>
      </w:pPr>
      <w:r>
        <w:rPr>
          <w:noProof/>
        </w:rPr>
        <w:t>EU homologacijski broj:</w:t>
      </w:r>
    </w:p>
    <w:p>
      <w:pPr>
        <w:spacing w:after="0"/>
        <w:rPr>
          <w:rFonts w:eastAsia="Arial Unicode MS"/>
          <w:noProof/>
          <w:szCs w:val="24"/>
        </w:rPr>
      </w:pPr>
      <w:r>
        <w:rPr>
          <w:noProof/>
        </w:rPr>
        <w:t>Datum:</w:t>
      </w:r>
    </w:p>
    <w:p>
      <w:pPr>
        <w:spacing w:after="0"/>
        <w:rPr>
          <w:rFonts w:eastAsia="Arial Unicode MS"/>
          <w:noProof/>
          <w:szCs w:val="24"/>
        </w:rPr>
      </w:pPr>
      <w:r>
        <w:rPr>
          <w:noProof/>
        </w:rPr>
        <w:t>Vrijedi za varijante i izvedbe (prema potrebi):</w:t>
      </w:r>
    </w:p>
    <w:p>
      <w:pPr>
        <w:spacing w:before="240" w:after="0"/>
        <w:rPr>
          <w:rFonts w:eastAsia="Arial Unicode MS"/>
          <w:noProof/>
          <w:szCs w:val="24"/>
        </w:rPr>
      </w:pPr>
      <w:r>
        <w:rPr>
          <w:noProof/>
        </w:rPr>
        <w:t>3. stupanj: Proizvođač:</w:t>
      </w:r>
    </w:p>
    <w:p>
      <w:pPr>
        <w:spacing w:after="0"/>
        <w:rPr>
          <w:rFonts w:eastAsia="Arial Unicode MS"/>
          <w:noProof/>
          <w:szCs w:val="24"/>
        </w:rPr>
      </w:pPr>
      <w:r>
        <w:rPr>
          <w:noProof/>
        </w:rPr>
        <w:t>EU homologacijski broj:</w:t>
      </w:r>
    </w:p>
    <w:p>
      <w:pPr>
        <w:spacing w:after="0"/>
        <w:rPr>
          <w:rFonts w:eastAsia="Arial Unicode MS"/>
          <w:noProof/>
          <w:szCs w:val="24"/>
        </w:rPr>
      </w:pPr>
      <w:r>
        <w:rPr>
          <w:noProof/>
        </w:rPr>
        <w:t>Datum:</w:t>
      </w:r>
    </w:p>
    <w:p>
      <w:pPr>
        <w:spacing w:after="0"/>
        <w:rPr>
          <w:rFonts w:eastAsia="Arial Unicode MS"/>
          <w:noProof/>
          <w:szCs w:val="24"/>
        </w:rPr>
      </w:pPr>
      <w:r>
        <w:rPr>
          <w:noProof/>
        </w:rPr>
        <w:t>Vrijedi za varijante i izvedbe (prema potrebi):</w:t>
      </w:r>
    </w:p>
    <w:p>
      <w:pPr>
        <w:spacing w:after="0"/>
        <w:rPr>
          <w:rFonts w:eastAsia="Arial Unicode MS"/>
          <w:noProof/>
          <w:szCs w:val="24"/>
        </w:rPr>
      </w:pPr>
      <w:r>
        <w:rPr>
          <w:noProof/>
        </w:rPr>
        <w:t>Ako homologacija uključuje jednu ili više nepotpunih varijanti ili izvedbi (prema potrebi), potrebno je popisati one varijante ili izvedbe (prema potrebi) koje su potpune ili dovršene.</w:t>
      </w:r>
    </w:p>
    <w:p>
      <w:pPr>
        <w:spacing w:after="0"/>
        <w:rPr>
          <w:rFonts w:eastAsia="Arial Unicode MS"/>
          <w:noProof/>
          <w:szCs w:val="24"/>
        </w:rPr>
      </w:pPr>
      <w:r>
        <w:rPr>
          <w:noProof/>
        </w:rPr>
        <w:t>Potpune/dovršene varijante:</w:t>
      </w:r>
    </w:p>
    <w:p>
      <w:pPr>
        <w:spacing w:after="0"/>
        <w:rPr>
          <w:rFonts w:eastAsia="Arial Unicode MS"/>
          <w:noProof/>
          <w:szCs w:val="24"/>
        </w:rPr>
      </w:pPr>
      <w:r>
        <w:rPr>
          <w:noProof/>
        </w:rPr>
        <w:t>Popis zahtjeva koji se primjenjuju za homologaciju nepotpunog vozila, varijante ili izvedbe (prema potrebi, uzimajući u obzir područje primjene i zadnju izmjenu svakog regulatornog akta s popisa u nastavku).</w:t>
      </w:r>
    </w:p>
    <w:tbl>
      <w:tblPr>
        <w:tblpPr w:leftFromText="180" w:rightFromText="180" w:vertAnchor="text" w:horzAnchor="margin" w:tblpY="275"/>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88"/>
        <w:gridCol w:w="1985"/>
        <w:gridCol w:w="1984"/>
        <w:gridCol w:w="1843"/>
        <w:gridCol w:w="1417"/>
      </w:tblGrid>
      <w:tr>
        <w:trPr>
          <w:tblCellSpacing w:w="0" w:type="dxa"/>
        </w:trPr>
        <w:tc>
          <w:tcPr>
            <w:tcW w:w="1888"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Točka</w:t>
            </w:r>
          </w:p>
        </w:tc>
        <w:tc>
          <w:tcPr>
            <w:tcW w:w="1985"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Predmet homologacije</w:t>
            </w:r>
          </w:p>
        </w:tc>
        <w:tc>
          <w:tcPr>
            <w:tcW w:w="1984"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Upućivanje na regulatorni akt</w:t>
            </w:r>
          </w:p>
        </w:tc>
        <w:tc>
          <w:tcPr>
            <w:tcW w:w="1843"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Zadnja izmjena</w:t>
            </w:r>
          </w:p>
        </w:tc>
        <w:tc>
          <w:tcPr>
            <w:tcW w:w="1417"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Primjenjivo na varijantu ili, ako je potrebno, na izvedbu</w:t>
            </w:r>
          </w:p>
        </w:tc>
      </w:tr>
      <w:tr>
        <w:trPr>
          <w:tblCellSpacing w:w="0" w:type="dxa"/>
        </w:trPr>
        <w:tc>
          <w:tcPr>
            <w:tcW w:w="188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985"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984"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843"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1417"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r>
        <w:trPr>
          <w:tblCellSpacing w:w="0" w:type="dxa"/>
        </w:trPr>
        <w:tc>
          <w:tcPr>
            <w:tcW w:w="9117" w:type="dxa"/>
            <w:gridSpan w:val="5"/>
            <w:tcBorders>
              <w:top w:val="outset" w:sz="6" w:space="0" w:color="auto"/>
              <w:left w:val="outset" w:sz="6" w:space="0" w:color="auto"/>
              <w:bottom w:val="outset" w:sz="6" w:space="0" w:color="auto"/>
              <w:right w:val="outset" w:sz="6" w:space="0" w:color="auto"/>
            </w:tcBorders>
            <w:vAlign w:val="center"/>
            <w:hideMark/>
          </w:tcPr>
          <w:p>
            <w:pPr>
              <w:spacing w:after="0"/>
              <w:rPr>
                <w:rFonts w:eastAsia="Arial Unicode MS"/>
                <w:noProof/>
                <w:sz w:val="20"/>
                <w:szCs w:val="20"/>
              </w:rPr>
            </w:pPr>
            <w:r>
              <w:rPr>
                <w:noProof/>
              </w:rPr>
              <w:t>(Navesti u popisu samo predmete za koje postoji EU homologacija.)</w:t>
            </w:r>
          </w:p>
        </w:tc>
      </w:tr>
    </w:tbl>
    <w:p>
      <w:pPr>
        <w:spacing w:before="240" w:after="0"/>
        <w:rPr>
          <w:rFonts w:eastAsia="Arial Unicode MS"/>
          <w:noProof/>
          <w:szCs w:val="24"/>
        </w:rPr>
      </w:pPr>
      <w:r>
        <w:rPr>
          <w:noProof/>
        </w:rPr>
        <w:t>U slučaju vozila za posebne namjene, odobrene iznimke ili posebne odredbe koje se primjenjuju u skladu s Prilogom IV. dijela III. i iznimke odobrene u skladu s člankom 37.:</w:t>
      </w:r>
    </w:p>
    <w:tbl>
      <w:tblPr>
        <w:tblpPr w:leftFromText="180" w:rightFromText="180" w:vertAnchor="text" w:horzAnchor="margin" w:tblpY="268"/>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30"/>
        <w:gridCol w:w="2126"/>
        <w:gridCol w:w="2410"/>
        <w:gridCol w:w="2551"/>
      </w:tblGrid>
      <w:tr>
        <w:trPr>
          <w:tblCellSpacing w:w="0" w:type="dxa"/>
        </w:trPr>
        <w:tc>
          <w:tcPr>
            <w:tcW w:w="2030"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Upućivanje na regulatorni akt</w:t>
            </w:r>
          </w:p>
        </w:tc>
        <w:tc>
          <w:tcPr>
            <w:tcW w:w="2126"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Broj stavke</w:t>
            </w:r>
          </w:p>
        </w:tc>
        <w:tc>
          <w:tcPr>
            <w:tcW w:w="2410"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Vrsta homologacije i priroda izuzeća</w:t>
            </w:r>
          </w:p>
        </w:tc>
        <w:tc>
          <w:tcPr>
            <w:tcW w:w="2551" w:type="dxa"/>
            <w:tcBorders>
              <w:top w:val="outset" w:sz="6" w:space="0" w:color="auto"/>
              <w:left w:val="outset" w:sz="6" w:space="0" w:color="auto"/>
              <w:bottom w:val="outset" w:sz="6" w:space="0" w:color="auto"/>
              <w:right w:val="outset" w:sz="6" w:space="0" w:color="auto"/>
            </w:tcBorders>
            <w:vAlign w:val="center"/>
            <w:hideMark/>
          </w:tcPr>
          <w:p>
            <w:pPr>
              <w:spacing w:before="60" w:after="60"/>
              <w:jc w:val="center"/>
              <w:rPr>
                <w:rFonts w:eastAsia="Arial Unicode MS"/>
                <w:bCs/>
                <w:noProof/>
                <w:sz w:val="20"/>
                <w:szCs w:val="20"/>
              </w:rPr>
            </w:pPr>
            <w:r>
              <w:rPr>
                <w:noProof/>
                <w:sz w:val="20"/>
              </w:rPr>
              <w:t>Primjenjivo na varijantu ili, ako je potrebno, na izvedbu</w:t>
            </w:r>
          </w:p>
        </w:tc>
      </w:tr>
      <w:tr>
        <w:trPr>
          <w:tblCellSpacing w:w="0" w:type="dxa"/>
        </w:trPr>
        <w:tc>
          <w:tcPr>
            <w:tcW w:w="203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2126"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2410"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c>
          <w:tcPr>
            <w:tcW w:w="2551"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0"/>
                <w:szCs w:val="20"/>
              </w:rPr>
            </w:pPr>
          </w:p>
        </w:tc>
      </w:tr>
    </w:tbl>
    <w:p>
      <w:pPr>
        <w:spacing w:before="100" w:beforeAutospacing="1" w:after="100" w:afterAutospacing="1"/>
        <w:jc w:val="left"/>
        <w:rPr>
          <w:rFonts w:eastAsia="Arial Unicode MS"/>
          <w:noProof/>
          <w:szCs w:val="24"/>
        </w:rPr>
      </w:pPr>
    </w:p>
    <w:p>
      <w:pPr>
        <w:spacing w:before="100" w:beforeAutospacing="1" w:after="100" w:afterAutospacing="1"/>
        <w:jc w:val="center"/>
        <w:rPr>
          <w:rFonts w:eastAsia="Arial Unicode MS"/>
          <w:i/>
          <w:iCs/>
          <w:noProof/>
          <w:szCs w:val="24"/>
        </w:rPr>
      </w:pPr>
      <w:r>
        <w:rPr>
          <w:noProof/>
        </w:rPr>
        <w:br w:type="page"/>
      </w:r>
      <w:r>
        <w:rPr>
          <w:i/>
          <w:noProof/>
        </w:rPr>
        <w:lastRenderedPageBreak/>
        <w:t>Dodatak</w:t>
      </w:r>
    </w:p>
    <w:p>
      <w:pPr>
        <w:jc w:val="center"/>
        <w:rPr>
          <w:rFonts w:eastAsia="Arial Unicode MS"/>
          <w:b/>
          <w:iCs/>
          <w:noProof/>
          <w:szCs w:val="24"/>
        </w:rPr>
      </w:pPr>
      <w:r>
        <w:rPr>
          <w:b/>
          <w:noProof/>
        </w:rPr>
        <w:t>Popis regulatornih akata s kojima je tip vozila sukladan</w:t>
      </w:r>
    </w:p>
    <w:p>
      <w:pPr>
        <w:spacing w:after="240"/>
        <w:jc w:val="center"/>
        <w:rPr>
          <w:rFonts w:eastAsia="Arial Unicode MS"/>
          <w:iCs/>
          <w:noProof/>
          <w:szCs w:val="24"/>
        </w:rPr>
      </w:pPr>
      <w:r>
        <w:rPr>
          <w:noProof/>
        </w:rPr>
        <w:t>(popuniti samo u slučaju homologacije u skladu s člankom 26. stavkom 6.)</w:t>
      </w:r>
    </w:p>
    <w:tbl>
      <w:tblPr>
        <w:tblW w:w="9721"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80"/>
        <w:gridCol w:w="2080"/>
        <w:gridCol w:w="2080"/>
        <w:gridCol w:w="2081"/>
      </w:tblGrid>
      <w:tr>
        <w:trPr>
          <w:cantSplit/>
          <w:tblHeader/>
        </w:trPr>
        <w:tc>
          <w:tcPr>
            <w:tcW w:w="3480" w:type="dxa"/>
            <w:tcBorders>
              <w:top w:val="single" w:sz="12" w:space="0" w:color="auto"/>
              <w:bottom w:val="single" w:sz="4" w:space="0" w:color="auto"/>
            </w:tcBorders>
            <w:vAlign w:val="center"/>
          </w:tcPr>
          <w:p>
            <w:pPr>
              <w:keepNext/>
              <w:spacing w:after="240"/>
              <w:jc w:val="center"/>
              <w:rPr>
                <w:rFonts w:eastAsia="Times New Roman"/>
                <w:b/>
                <w:noProof/>
                <w:sz w:val="20"/>
                <w:szCs w:val="20"/>
              </w:rPr>
            </w:pPr>
            <w:r>
              <w:rPr>
                <w:b/>
                <w:noProof/>
                <w:sz w:val="20"/>
              </w:rPr>
              <w:t>Predmet (</w:t>
            </w:r>
            <w:r>
              <w:rPr>
                <w:b/>
                <w:noProof/>
                <w:sz w:val="20"/>
                <w:vertAlign w:val="superscript"/>
              </w:rPr>
              <w:t>1</w:t>
            </w:r>
            <w:r>
              <w:rPr>
                <w:b/>
                <w:noProof/>
                <w:sz w:val="20"/>
              </w:rPr>
              <w:t>)</w:t>
            </w:r>
          </w:p>
        </w:tc>
        <w:tc>
          <w:tcPr>
            <w:tcW w:w="2080" w:type="dxa"/>
            <w:tcBorders>
              <w:top w:val="single" w:sz="12" w:space="0" w:color="auto"/>
              <w:bottom w:val="single" w:sz="4" w:space="0" w:color="auto"/>
            </w:tcBorders>
            <w:vAlign w:val="center"/>
          </w:tcPr>
          <w:p>
            <w:pPr>
              <w:keepNext/>
              <w:spacing w:after="240"/>
              <w:jc w:val="center"/>
              <w:rPr>
                <w:rFonts w:eastAsia="Times New Roman"/>
                <w:b/>
                <w:noProof/>
                <w:sz w:val="20"/>
                <w:szCs w:val="20"/>
              </w:rPr>
            </w:pPr>
            <w:r>
              <w:rPr>
                <w:b/>
                <w:noProof/>
                <w:sz w:val="20"/>
              </w:rPr>
              <w:t>Upućivanje na regulatorni akt (</w:t>
            </w:r>
            <w:r>
              <w:rPr>
                <w:b/>
                <w:noProof/>
                <w:sz w:val="20"/>
                <w:vertAlign w:val="superscript"/>
              </w:rPr>
              <w:t>1</w:t>
            </w:r>
            <w:r>
              <w:rPr>
                <w:b/>
                <w:noProof/>
                <w:sz w:val="20"/>
              </w:rPr>
              <w:t>)</w:t>
            </w:r>
          </w:p>
        </w:tc>
        <w:tc>
          <w:tcPr>
            <w:tcW w:w="2080" w:type="dxa"/>
            <w:tcBorders>
              <w:top w:val="single" w:sz="12" w:space="0" w:color="auto"/>
              <w:bottom w:val="single" w:sz="4" w:space="0" w:color="auto"/>
            </w:tcBorders>
            <w:vAlign w:val="center"/>
          </w:tcPr>
          <w:p>
            <w:pPr>
              <w:keepNext/>
              <w:spacing w:after="240"/>
              <w:jc w:val="center"/>
              <w:rPr>
                <w:rFonts w:eastAsia="Times New Roman"/>
                <w:b/>
                <w:noProof/>
                <w:sz w:val="20"/>
                <w:szCs w:val="20"/>
              </w:rPr>
            </w:pPr>
            <w:r>
              <w:rPr>
                <w:b/>
                <w:noProof/>
                <w:sz w:val="20"/>
              </w:rPr>
              <w:t>Kako je izmijenjen</w:t>
            </w:r>
          </w:p>
        </w:tc>
        <w:tc>
          <w:tcPr>
            <w:tcW w:w="2081" w:type="dxa"/>
            <w:tcBorders>
              <w:top w:val="single" w:sz="12" w:space="0" w:color="auto"/>
              <w:bottom w:val="single" w:sz="6" w:space="0" w:color="auto"/>
            </w:tcBorders>
            <w:vAlign w:val="center"/>
          </w:tcPr>
          <w:p>
            <w:pPr>
              <w:keepNext/>
              <w:spacing w:after="240"/>
              <w:jc w:val="center"/>
              <w:rPr>
                <w:rFonts w:eastAsia="Times New Roman"/>
                <w:b/>
                <w:noProof/>
                <w:sz w:val="20"/>
                <w:szCs w:val="20"/>
              </w:rPr>
            </w:pPr>
            <w:r>
              <w:rPr>
                <w:b/>
                <w:noProof/>
                <w:sz w:val="20"/>
              </w:rPr>
              <w:t>Primjenjuje se na varijante</w:t>
            </w:r>
          </w:p>
        </w:tc>
      </w:tr>
      <w:tr>
        <w:trPr>
          <w:cantSplit/>
        </w:trPr>
        <w:tc>
          <w:tcPr>
            <w:tcW w:w="3480" w:type="dxa"/>
            <w:tcBorders>
              <w:top w:val="nil"/>
            </w:tcBorders>
          </w:tcPr>
          <w:p>
            <w:pPr>
              <w:spacing w:before="60" w:after="60"/>
              <w:ind w:left="284" w:hanging="284"/>
              <w:rPr>
                <w:rFonts w:eastAsia="Times New Roman"/>
                <w:noProof/>
                <w:sz w:val="20"/>
                <w:szCs w:val="20"/>
              </w:rPr>
            </w:pPr>
            <w:r>
              <w:rPr>
                <w:noProof/>
                <w:sz w:val="20"/>
              </w:rPr>
              <w:t>1.A</w:t>
            </w:r>
            <w:r>
              <w:rPr>
                <w:noProof/>
              </w:rPr>
              <w:tab/>
            </w:r>
            <w:r>
              <w:rPr>
                <w:noProof/>
                <w:sz w:val="20"/>
              </w:rPr>
              <w:t>Razina zvuka</w:t>
            </w:r>
          </w:p>
        </w:tc>
        <w:tc>
          <w:tcPr>
            <w:tcW w:w="2080" w:type="dxa"/>
            <w:tcBorders>
              <w:top w:val="nil"/>
            </w:tcBorders>
          </w:tcPr>
          <w:p>
            <w:pPr>
              <w:spacing w:before="60" w:after="60"/>
              <w:rPr>
                <w:rFonts w:eastAsia="Times New Roman"/>
                <w:noProof/>
                <w:sz w:val="20"/>
                <w:szCs w:val="20"/>
              </w:rPr>
            </w:pPr>
          </w:p>
        </w:tc>
        <w:tc>
          <w:tcPr>
            <w:tcW w:w="2080" w:type="dxa"/>
            <w:tcBorders>
              <w:top w:val="nil"/>
            </w:tcBorders>
          </w:tcPr>
          <w:p>
            <w:pPr>
              <w:spacing w:before="60" w:after="60"/>
              <w:rPr>
                <w:rFonts w:eastAsia="Times New Roman"/>
                <w:noProof/>
                <w:sz w:val="20"/>
                <w:szCs w:val="20"/>
              </w:rPr>
            </w:pPr>
          </w:p>
        </w:tc>
        <w:tc>
          <w:tcPr>
            <w:tcW w:w="2081" w:type="dxa"/>
            <w:tcBorders>
              <w:top w:val="single" w:sz="6" w:space="0" w:color="auto"/>
              <w:bottom w:val="single" w:sz="6" w:space="0" w:color="auto"/>
            </w:tcBorders>
          </w:tcPr>
          <w:p>
            <w:pPr>
              <w:spacing w:before="100" w:beforeAutospacing="1" w:after="100" w:afterAutospacing="1"/>
              <w:rPr>
                <w:rFonts w:eastAsia="Times New Roman"/>
                <w:noProof/>
                <w:sz w:val="20"/>
                <w:szCs w:val="20"/>
              </w:rPr>
            </w:pPr>
          </w:p>
        </w:tc>
      </w:tr>
      <w:tr>
        <w:trPr>
          <w:cantSplit/>
        </w:trPr>
        <w:tc>
          <w:tcPr>
            <w:tcW w:w="3480" w:type="dxa"/>
          </w:tcPr>
          <w:p>
            <w:pPr>
              <w:keepNext/>
              <w:spacing w:after="240"/>
              <w:ind w:left="284" w:hanging="284"/>
              <w:rPr>
                <w:rFonts w:eastAsia="Times New Roman"/>
                <w:noProof/>
                <w:sz w:val="20"/>
                <w:szCs w:val="20"/>
              </w:rPr>
            </w:pPr>
            <w:r>
              <w:rPr>
                <w:noProof/>
                <w:sz w:val="20"/>
              </w:rPr>
              <w:t>2.</w:t>
            </w:r>
            <w:r>
              <w:rPr>
                <w:noProof/>
              </w:rPr>
              <w:tab/>
            </w:r>
            <w:r>
              <w:rPr>
                <w:noProof/>
                <w:sz w:val="20"/>
              </w:rPr>
              <w:t>Emisije</w:t>
            </w:r>
          </w:p>
        </w:tc>
        <w:tc>
          <w:tcPr>
            <w:tcW w:w="2080" w:type="dxa"/>
          </w:tcPr>
          <w:p>
            <w:pPr>
              <w:keepNext/>
              <w:spacing w:after="240"/>
              <w:rPr>
                <w:rFonts w:eastAsia="Times New Roman"/>
                <w:noProof/>
                <w:sz w:val="20"/>
                <w:szCs w:val="20"/>
              </w:rPr>
            </w:pPr>
          </w:p>
        </w:tc>
        <w:tc>
          <w:tcPr>
            <w:tcW w:w="2080" w:type="dxa"/>
          </w:tcPr>
          <w:p>
            <w:pPr>
              <w:keepNext/>
              <w:spacing w:after="240"/>
              <w:rPr>
                <w:rFonts w:eastAsia="Times New Roman"/>
                <w:noProof/>
                <w:sz w:val="20"/>
                <w:szCs w:val="20"/>
              </w:rPr>
            </w:pPr>
          </w:p>
        </w:tc>
        <w:tc>
          <w:tcPr>
            <w:tcW w:w="2081" w:type="dxa"/>
            <w:tcBorders>
              <w:top w:val="nil"/>
            </w:tcBorders>
          </w:tcPr>
          <w:p>
            <w:pPr>
              <w:keepNext/>
              <w:spacing w:after="240"/>
              <w:rPr>
                <w:rFonts w:eastAsia="Times New Roman"/>
                <w:noProof/>
                <w:sz w:val="20"/>
                <w:szCs w:val="20"/>
              </w:rPr>
            </w:pPr>
          </w:p>
        </w:tc>
      </w:tr>
      <w:tr>
        <w:trPr>
          <w:cantSplit/>
        </w:trPr>
        <w:tc>
          <w:tcPr>
            <w:tcW w:w="3480" w:type="dxa"/>
          </w:tcPr>
          <w:p>
            <w:pPr>
              <w:keepNext/>
              <w:spacing w:after="240"/>
              <w:ind w:left="284" w:hanging="284"/>
              <w:rPr>
                <w:rFonts w:eastAsia="Times New Roman"/>
                <w:noProof/>
                <w:sz w:val="20"/>
                <w:szCs w:val="20"/>
              </w:rPr>
            </w:pPr>
            <w:r>
              <w:rPr>
                <w:noProof/>
                <w:sz w:val="20"/>
              </w:rPr>
              <w:t>3.</w:t>
            </w:r>
            <w:r>
              <w:rPr>
                <w:noProof/>
              </w:rPr>
              <w:tab/>
            </w:r>
            <w:r>
              <w:rPr>
                <w:noProof/>
                <w:sz w:val="20"/>
              </w:rPr>
              <w:t>Spremnici goriva/stražnja naprava za zaštitu</w:t>
            </w:r>
          </w:p>
        </w:tc>
        <w:tc>
          <w:tcPr>
            <w:tcW w:w="2080" w:type="dxa"/>
          </w:tcPr>
          <w:p>
            <w:pPr>
              <w:keepNext/>
              <w:spacing w:after="240"/>
              <w:rPr>
                <w:rFonts w:eastAsia="Times New Roman"/>
                <w:noProof/>
                <w:sz w:val="20"/>
                <w:szCs w:val="20"/>
              </w:rPr>
            </w:pPr>
          </w:p>
        </w:tc>
        <w:tc>
          <w:tcPr>
            <w:tcW w:w="2080" w:type="dxa"/>
          </w:tcPr>
          <w:p>
            <w:pPr>
              <w:keepNext/>
              <w:spacing w:after="240"/>
              <w:rPr>
                <w:rFonts w:eastAsia="Times New Roman"/>
                <w:noProof/>
                <w:sz w:val="20"/>
                <w:szCs w:val="20"/>
              </w:rPr>
            </w:pPr>
          </w:p>
        </w:tc>
        <w:tc>
          <w:tcPr>
            <w:tcW w:w="2081" w:type="dxa"/>
            <w:tcBorders>
              <w:top w:val="nil"/>
            </w:tcBorders>
          </w:tcPr>
          <w:p>
            <w:pPr>
              <w:keepNext/>
              <w:spacing w:after="240"/>
              <w:rPr>
                <w:rFonts w:eastAsia="Times New Roman"/>
                <w:noProof/>
                <w:sz w:val="20"/>
                <w:szCs w:val="20"/>
              </w:rPr>
            </w:pPr>
          </w:p>
        </w:tc>
      </w:tr>
      <w:tr>
        <w:trPr>
          <w:cantSplit/>
        </w:trPr>
        <w:tc>
          <w:tcPr>
            <w:tcW w:w="3480" w:type="dxa"/>
          </w:tcPr>
          <w:p>
            <w:pPr>
              <w:keepNext/>
              <w:spacing w:after="240"/>
              <w:ind w:left="284" w:hanging="284"/>
              <w:rPr>
                <w:rFonts w:eastAsia="Times New Roman"/>
                <w:noProof/>
                <w:sz w:val="20"/>
                <w:szCs w:val="20"/>
              </w:rPr>
            </w:pPr>
            <w:r>
              <w:rPr>
                <w:noProof/>
                <w:sz w:val="20"/>
              </w:rPr>
              <w:t>…</w:t>
            </w:r>
          </w:p>
        </w:tc>
        <w:tc>
          <w:tcPr>
            <w:tcW w:w="2080" w:type="dxa"/>
          </w:tcPr>
          <w:p>
            <w:pPr>
              <w:keepNext/>
              <w:spacing w:after="240"/>
              <w:rPr>
                <w:rFonts w:eastAsia="Times New Roman"/>
                <w:noProof/>
                <w:sz w:val="20"/>
                <w:szCs w:val="20"/>
              </w:rPr>
            </w:pPr>
          </w:p>
        </w:tc>
        <w:tc>
          <w:tcPr>
            <w:tcW w:w="2080" w:type="dxa"/>
          </w:tcPr>
          <w:p>
            <w:pPr>
              <w:keepNext/>
              <w:spacing w:after="240"/>
              <w:rPr>
                <w:rFonts w:eastAsia="Times New Roman"/>
                <w:noProof/>
                <w:sz w:val="20"/>
                <w:szCs w:val="20"/>
              </w:rPr>
            </w:pPr>
          </w:p>
        </w:tc>
        <w:tc>
          <w:tcPr>
            <w:tcW w:w="2081" w:type="dxa"/>
          </w:tcPr>
          <w:p>
            <w:pPr>
              <w:keepNext/>
              <w:spacing w:after="240"/>
              <w:rPr>
                <w:rFonts w:eastAsia="Times New Roman"/>
                <w:noProof/>
                <w:sz w:val="20"/>
                <w:szCs w:val="20"/>
              </w:rPr>
            </w:pPr>
          </w:p>
        </w:tc>
      </w:tr>
    </w:tbl>
    <w:p>
      <w:pPr>
        <w:ind w:left="850" w:hanging="850"/>
        <w:rPr>
          <w:rFonts w:eastAsia="Times New Roman"/>
          <w:noProof/>
          <w:sz w:val="20"/>
          <w:szCs w:val="20"/>
        </w:rPr>
      </w:pPr>
      <w:r>
        <w:rPr>
          <w:noProof/>
        </w:rPr>
        <w:t>(</w:t>
      </w:r>
      <w:r>
        <w:rPr>
          <w:noProof/>
          <w:vertAlign w:val="superscript"/>
        </w:rPr>
        <w:t>1</w:t>
      </w:r>
      <w:r>
        <w:rPr>
          <w:noProof/>
        </w:rPr>
        <w:t xml:space="preserve">) </w:t>
      </w:r>
      <w:r>
        <w:rPr>
          <w:noProof/>
          <w:sz w:val="20"/>
        </w:rPr>
        <w:t>U skladu s Prilogom IV. ovoj Direktivi.</w:t>
      </w:r>
    </w:p>
    <w:p>
      <w:pPr>
        <w:spacing w:after="0"/>
        <w:jc w:val="center"/>
        <w:rPr>
          <w:rFonts w:eastAsia="Arial Unicode MS"/>
          <w:bCs/>
          <w:noProof/>
          <w:szCs w:val="24"/>
        </w:rPr>
      </w:pPr>
      <w:r>
        <w:rPr>
          <w:noProof/>
        </w:rPr>
        <w:br w:type="page"/>
      </w:r>
      <w:r>
        <w:rPr>
          <w:noProof/>
        </w:rPr>
        <w:lastRenderedPageBreak/>
        <w:t>OBRAZAC B</w:t>
      </w:r>
    </w:p>
    <w:p>
      <w:pPr>
        <w:spacing w:before="240" w:after="240"/>
        <w:jc w:val="center"/>
        <w:rPr>
          <w:rFonts w:eastAsia="Arial Unicode MS"/>
          <w:b/>
          <w:bCs/>
          <w:noProof/>
          <w:szCs w:val="24"/>
        </w:rPr>
      </w:pPr>
      <w:r>
        <w:rPr>
          <w:b/>
          <w:noProof/>
        </w:rPr>
        <w:t>(upotrebljava se za homologaciju vozila s obzirom na sustav)</w:t>
      </w:r>
    </w:p>
    <w:p>
      <w:pPr>
        <w:jc w:val="center"/>
        <w:rPr>
          <w:rFonts w:eastAsia="Arial Unicode MS"/>
          <w:b/>
          <w:bCs/>
          <w:noProof/>
          <w:szCs w:val="24"/>
        </w:rPr>
      </w:pPr>
      <w:r>
        <w:rPr>
          <w:noProof/>
        </w:rPr>
        <w:t>Najveći format: A4 (210 × 297 mm)</w:t>
      </w:r>
    </w:p>
    <w:p>
      <w:pPr>
        <w:spacing w:before="240" w:after="240"/>
        <w:jc w:val="center"/>
        <w:rPr>
          <w:rFonts w:eastAsia="Arial Unicode MS"/>
          <w:b/>
          <w:iCs/>
          <w:noProof/>
          <w:szCs w:val="24"/>
        </w:rPr>
      </w:pPr>
      <w:r>
        <w:rPr>
          <w:b/>
          <w:noProof/>
        </w:rPr>
        <w:t>CERTIFIKAT O EU HOMOLOGACIJI</w:t>
      </w:r>
    </w:p>
    <w:p>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5103" w:right="567"/>
        <w:rPr>
          <w:rFonts w:eastAsia="Arial Unicode MS"/>
          <w:noProof/>
          <w:szCs w:val="24"/>
        </w:rPr>
      </w:pPr>
      <w:r>
        <w:rPr>
          <w:noProof/>
        </w:rPr>
        <w:t>Pečat homologacijskog tijela</w:t>
      </w:r>
    </w:p>
    <w:p>
      <w:pPr>
        <w:rPr>
          <w:rFonts w:eastAsia="Arial Unicode MS"/>
          <w:noProof/>
          <w:szCs w:val="24"/>
        </w:rPr>
      </w:pPr>
    </w:p>
    <w:p>
      <w:pPr>
        <w:spacing w:after="0"/>
        <w:rPr>
          <w:rFonts w:eastAsia="Arial Unicode MS"/>
          <w:noProof/>
          <w:szCs w:val="24"/>
        </w:rPr>
      </w:pPr>
      <w:r>
        <w:rPr>
          <w:noProof/>
        </w:rPr>
        <w:t>Izjava o:</w:t>
      </w:r>
    </w:p>
    <w:tbl>
      <w:tblPr>
        <w:tblpPr w:leftFromText="180" w:rightFromText="180" w:vertAnchor="text" w:horzAnchor="margin" w:tblpY="323"/>
        <w:tblW w:w="8692"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014"/>
        <w:gridCol w:w="426"/>
        <w:gridCol w:w="4252"/>
      </w:tblGrid>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EU homologaciji (</w:t>
            </w:r>
            <w:r>
              <w:rPr>
                <w:noProof/>
                <w:sz w:val="22"/>
                <w:vertAlign w:val="superscript"/>
              </w:rPr>
              <w:t>1</w:t>
            </w:r>
            <w:r>
              <w:rPr>
                <w:noProof/>
                <w:sz w:val="22"/>
              </w:rPr>
              <w:t>)</w:t>
            </w:r>
          </w:p>
        </w:tc>
        <w:tc>
          <w:tcPr>
            <w:tcW w:w="426" w:type="dxa"/>
            <w:vMerge w:val="restart"/>
            <w:tcBorders>
              <w:top w:val="outset" w:sz="6" w:space="0" w:color="auto"/>
              <w:left w:val="outset" w:sz="6" w:space="0" w:color="auto"/>
              <w:right w:val="outset" w:sz="6" w:space="0" w:color="auto"/>
            </w:tcBorders>
            <w:vAlign w:val="center"/>
            <w:hideMark/>
          </w:tcPr>
          <w:p>
            <w:pPr>
              <w:spacing w:before="0" w:after="0"/>
              <w:jc w:val="left"/>
              <w:rPr>
                <w:rFonts w:eastAsia="Arial Unicode MS"/>
                <w:noProof/>
                <w:sz w:val="22"/>
                <w:szCs w:val="24"/>
              </w:rPr>
            </w:pPr>
            <w:r>
              <w:rPr>
                <w:rFonts w:eastAsia="Arial Unicode MS"/>
                <w:noProof/>
                <w:sz w:val="22"/>
                <w:szCs w:val="24"/>
                <w:lang w:val="en-US" w:eastAsia="en-US" w:bidi="ar-SA"/>
              </w:rPr>
              <w:drawing>
                <wp:inline distT="0" distB="0" distL="0" distR="0">
                  <wp:extent cx="133350" cy="871406"/>
                  <wp:effectExtent l="0" t="0" r="0"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34927" cy="881713"/>
                          </a:xfrm>
                          <a:prstGeom prst="rect">
                            <a:avLst/>
                          </a:prstGeom>
                          <a:noFill/>
                        </pic:spPr>
                      </pic:pic>
                    </a:graphicData>
                  </a:graphic>
                </wp:inline>
              </w:drawing>
            </w:r>
          </w:p>
        </w:tc>
        <w:tc>
          <w:tcPr>
            <w:tcW w:w="4252" w:type="dxa"/>
            <w:vMerge w:val="restart"/>
            <w:tcBorders>
              <w:top w:val="outset" w:sz="6" w:space="0" w:color="auto"/>
              <w:left w:val="nil"/>
              <w:bottom w:val="outset" w:sz="6" w:space="0" w:color="auto"/>
              <w:right w:val="outset" w:sz="6" w:space="0" w:color="auto"/>
            </w:tcBorders>
            <w:vAlign w:val="center"/>
          </w:tcPr>
          <w:p>
            <w:pPr>
              <w:spacing w:before="0" w:after="0"/>
              <w:jc w:val="left"/>
              <w:rPr>
                <w:rFonts w:eastAsia="Arial Unicode MS"/>
                <w:noProof/>
                <w:sz w:val="22"/>
                <w:szCs w:val="24"/>
              </w:rPr>
            </w:pPr>
            <w:r>
              <w:rPr>
                <w:noProof/>
                <w:sz w:val="22"/>
              </w:rPr>
              <w:t>tipa sustava / vozila s obzirom na sustav (</w:t>
            </w:r>
            <w:r>
              <w:rPr>
                <w:noProof/>
                <w:sz w:val="22"/>
                <w:vertAlign w:val="superscript"/>
              </w:rPr>
              <w:t>1</w:t>
            </w:r>
            <w:r>
              <w:rPr>
                <w:noProof/>
                <w:sz w:val="22"/>
              </w:rPr>
              <w:t>)</w:t>
            </w:r>
          </w:p>
        </w:tc>
      </w:tr>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proširenju EU homologacije (</w:t>
            </w:r>
            <w:r>
              <w:rPr>
                <w:noProof/>
                <w:sz w:val="22"/>
                <w:vertAlign w:val="superscript"/>
              </w:rPr>
              <w:t>1</w:t>
            </w:r>
            <w:r>
              <w:rPr>
                <w:noProof/>
                <w:sz w:val="22"/>
              </w:rPr>
              <w:t>)</w:t>
            </w:r>
          </w:p>
        </w:tc>
        <w:tc>
          <w:tcPr>
            <w:tcW w:w="426" w:type="dxa"/>
            <w:vMerge/>
            <w:tcBorders>
              <w:left w:val="outset" w:sz="6" w:space="0" w:color="auto"/>
              <w:right w:val="outset" w:sz="6" w:space="0" w:color="auto"/>
            </w:tcBorders>
            <w:vAlign w:val="center"/>
            <w:hideMark/>
          </w:tcPr>
          <w:p>
            <w:pPr>
              <w:spacing w:before="0" w:after="0"/>
              <w:jc w:val="left"/>
              <w:rPr>
                <w:rFonts w:eastAsia="Arial Unicode MS"/>
                <w:noProof/>
                <w:sz w:val="22"/>
                <w:szCs w:val="24"/>
              </w:rPr>
            </w:pPr>
          </w:p>
        </w:tc>
        <w:tc>
          <w:tcPr>
            <w:tcW w:w="4252" w:type="dxa"/>
            <w:vMerge/>
            <w:tcBorders>
              <w:top w:val="outset" w:sz="6" w:space="0" w:color="auto"/>
              <w:left w:val="nil"/>
              <w:bottom w:val="outset" w:sz="6" w:space="0" w:color="auto"/>
              <w:right w:val="outset" w:sz="6" w:space="0" w:color="auto"/>
            </w:tcBorders>
            <w:vAlign w:val="center"/>
          </w:tcPr>
          <w:p>
            <w:pPr>
              <w:spacing w:before="0" w:after="0"/>
              <w:jc w:val="left"/>
              <w:rPr>
                <w:rFonts w:eastAsia="Arial Unicode MS"/>
                <w:noProof/>
                <w:sz w:val="22"/>
                <w:szCs w:val="24"/>
              </w:rPr>
            </w:pPr>
          </w:p>
        </w:tc>
      </w:tr>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odbijanju EU homologacije (</w:t>
            </w:r>
            <w:r>
              <w:rPr>
                <w:noProof/>
                <w:sz w:val="22"/>
                <w:vertAlign w:val="superscript"/>
              </w:rPr>
              <w:t>1</w:t>
            </w:r>
            <w:r>
              <w:rPr>
                <w:noProof/>
                <w:sz w:val="22"/>
              </w:rPr>
              <w:t>)</w:t>
            </w:r>
          </w:p>
        </w:tc>
        <w:tc>
          <w:tcPr>
            <w:tcW w:w="426" w:type="dxa"/>
            <w:vMerge/>
            <w:tcBorders>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c>
          <w:tcPr>
            <w:tcW w:w="4252" w:type="dxa"/>
            <w:vMerge/>
            <w:tcBorders>
              <w:top w:val="outset" w:sz="6" w:space="0" w:color="auto"/>
              <w:left w:val="nil"/>
              <w:bottom w:val="outset" w:sz="6" w:space="0" w:color="auto"/>
              <w:right w:val="outset" w:sz="6" w:space="0" w:color="auto"/>
            </w:tcBorders>
            <w:vAlign w:val="center"/>
          </w:tcPr>
          <w:p>
            <w:pPr>
              <w:spacing w:before="0" w:after="0"/>
              <w:jc w:val="left"/>
              <w:rPr>
                <w:rFonts w:eastAsia="Arial Unicode MS"/>
                <w:noProof/>
                <w:sz w:val="22"/>
                <w:szCs w:val="24"/>
              </w:rPr>
            </w:pPr>
          </w:p>
        </w:tc>
      </w:tr>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povlačenju EU homologacije (</w:t>
            </w:r>
            <w:r>
              <w:rPr>
                <w:noProof/>
                <w:sz w:val="22"/>
                <w:vertAlign w:val="superscript"/>
              </w:rPr>
              <w:t>1</w:t>
            </w:r>
            <w:r>
              <w:rPr>
                <w:noProof/>
                <w:sz w:val="22"/>
              </w:rPr>
              <w:t>)</w:t>
            </w:r>
          </w:p>
        </w:tc>
        <w:tc>
          <w:tcPr>
            <w:tcW w:w="4678" w:type="dxa"/>
            <w:gridSpan w:val="2"/>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bl>
    <w:p>
      <w:pPr>
        <w:spacing w:after="0"/>
        <w:rPr>
          <w:rFonts w:eastAsia="Arial Unicode MS"/>
          <w:noProof/>
          <w:szCs w:val="24"/>
        </w:rPr>
      </w:pPr>
      <w:r>
        <w:rPr>
          <w:noProof/>
        </w:rPr>
        <w:t>izdane u skladu s Uredbom (EU) br. XXX/201X / Uredbom (EZ) br. …/… (1), kako je zadnje izmijenjena Uredbom (EZ) br. …/… (</w:t>
      </w:r>
      <w:r>
        <w:rPr>
          <w:noProof/>
          <w:vertAlign w:val="superscript"/>
        </w:rPr>
        <w:t>1</w:t>
      </w:r>
      <w:r>
        <w:rPr>
          <w:noProof/>
        </w:rPr>
        <w:t>).</w:t>
      </w:r>
      <w:r>
        <w:rPr>
          <w:i/>
          <w:noProof/>
        </w:rPr>
        <w:t xml:space="preserve"> </w:t>
      </w:r>
    </w:p>
    <w:p>
      <w:pPr>
        <w:spacing w:after="240"/>
        <w:rPr>
          <w:rFonts w:eastAsia="Arial Unicode MS"/>
          <w:noProof/>
          <w:szCs w:val="24"/>
        </w:rPr>
      </w:pPr>
      <w:r>
        <w:rPr>
          <w:noProof/>
        </w:rPr>
        <w:t>EU homologacijski broj:</w:t>
      </w:r>
    </w:p>
    <w:p>
      <w:pPr>
        <w:spacing w:after="240"/>
        <w:rPr>
          <w:rFonts w:eastAsia="Arial Unicode MS"/>
          <w:noProof/>
          <w:szCs w:val="24"/>
        </w:rPr>
      </w:pPr>
      <w:r>
        <w:rPr>
          <w:noProof/>
        </w:rPr>
        <w:t>Obrazloženje proširenja:</w:t>
      </w:r>
    </w:p>
    <w:p>
      <w:pPr>
        <w:jc w:val="center"/>
        <w:rPr>
          <w:rFonts w:eastAsia="Arial Unicode MS"/>
          <w:bCs/>
          <w:noProof/>
          <w:szCs w:val="24"/>
        </w:rPr>
      </w:pPr>
      <w:r>
        <w:rPr>
          <w:noProof/>
        </w:rPr>
        <w:t>ODJELJAK I.</w:t>
      </w:r>
    </w:p>
    <w:p>
      <w:pPr>
        <w:spacing w:after="0"/>
        <w:ind w:left="709" w:hanging="676"/>
        <w:rPr>
          <w:rFonts w:eastAsia="Arial Unicode MS"/>
          <w:noProof/>
          <w:szCs w:val="24"/>
        </w:rPr>
      </w:pPr>
      <w:r>
        <w:rPr>
          <w:noProof/>
        </w:rPr>
        <w:t>1.1.</w:t>
      </w:r>
      <w:r>
        <w:rPr>
          <w:noProof/>
        </w:rPr>
        <w:tab/>
        <w:t>Marka (trgovačka oznaka proizvođača):</w:t>
      </w:r>
    </w:p>
    <w:p>
      <w:pPr>
        <w:spacing w:after="0"/>
        <w:ind w:left="709" w:hanging="676"/>
        <w:rPr>
          <w:rFonts w:eastAsia="Arial Unicode MS"/>
          <w:noProof/>
          <w:szCs w:val="24"/>
        </w:rPr>
      </w:pPr>
      <w:r>
        <w:rPr>
          <w:noProof/>
        </w:rPr>
        <w:t>1.2.</w:t>
      </w:r>
      <w:r>
        <w:rPr>
          <w:noProof/>
        </w:rPr>
        <w:tab/>
        <w:t>Tip:</w:t>
      </w:r>
    </w:p>
    <w:p>
      <w:pPr>
        <w:spacing w:after="0"/>
        <w:ind w:left="709" w:hanging="676"/>
        <w:rPr>
          <w:rFonts w:eastAsia="Arial Unicode MS"/>
          <w:noProof/>
          <w:szCs w:val="24"/>
        </w:rPr>
      </w:pPr>
      <w:r>
        <w:rPr>
          <w:noProof/>
        </w:rPr>
        <w:t>1.2.1.</w:t>
      </w:r>
      <w:r>
        <w:rPr>
          <w:noProof/>
        </w:rPr>
        <w:tab/>
        <w:t>Trgovačka imena (ako postoje):</w:t>
      </w:r>
    </w:p>
    <w:p>
      <w:pPr>
        <w:spacing w:after="0"/>
        <w:ind w:left="709" w:hanging="676"/>
        <w:rPr>
          <w:rFonts w:eastAsia="Arial Unicode MS"/>
          <w:noProof/>
          <w:szCs w:val="24"/>
        </w:rPr>
      </w:pPr>
      <w:r>
        <w:rPr>
          <w:noProof/>
        </w:rPr>
        <w:t>1.3.</w:t>
      </w:r>
      <w:r>
        <w:rPr>
          <w:noProof/>
        </w:rPr>
        <w:tab/>
        <w:t>Način identifikacije tipa vozila ako je označen na vozilu (</w:t>
      </w:r>
      <w:r>
        <w:rPr>
          <w:noProof/>
          <w:vertAlign w:val="superscript"/>
        </w:rPr>
        <w:t>2</w:t>
      </w:r>
      <w:r>
        <w:rPr>
          <w:noProof/>
        </w:rPr>
        <w:t>):</w:t>
      </w:r>
    </w:p>
    <w:p>
      <w:pPr>
        <w:spacing w:after="0"/>
        <w:ind w:left="709" w:hanging="676"/>
        <w:rPr>
          <w:rFonts w:eastAsia="Arial Unicode MS"/>
          <w:noProof/>
          <w:szCs w:val="24"/>
        </w:rPr>
      </w:pPr>
      <w:r>
        <w:rPr>
          <w:noProof/>
        </w:rPr>
        <w:t>1.3.1.</w:t>
      </w:r>
      <w:r>
        <w:rPr>
          <w:noProof/>
        </w:rPr>
        <w:tab/>
        <w:t>Mjesto te oznake:</w:t>
      </w:r>
    </w:p>
    <w:p>
      <w:pPr>
        <w:spacing w:after="0"/>
        <w:ind w:left="709" w:hanging="676"/>
        <w:rPr>
          <w:rFonts w:eastAsia="Arial Unicode MS"/>
          <w:noProof/>
          <w:szCs w:val="24"/>
        </w:rPr>
      </w:pPr>
      <w:r>
        <w:rPr>
          <w:noProof/>
        </w:rPr>
        <w:t>1.4.</w:t>
      </w:r>
      <w:r>
        <w:rPr>
          <w:noProof/>
        </w:rPr>
        <w:tab/>
        <w:t>Kategorija vozila (</w:t>
      </w:r>
      <w:r>
        <w:rPr>
          <w:noProof/>
          <w:vertAlign w:val="superscript"/>
        </w:rPr>
        <w:t>3</w:t>
      </w:r>
      <w:r>
        <w:rPr>
          <w:noProof/>
        </w:rPr>
        <w:t>):</w:t>
      </w:r>
    </w:p>
    <w:p>
      <w:pPr>
        <w:spacing w:after="0"/>
        <w:ind w:left="709" w:hanging="676"/>
        <w:rPr>
          <w:rFonts w:eastAsia="Arial Unicode MS"/>
          <w:noProof/>
          <w:szCs w:val="24"/>
        </w:rPr>
      </w:pPr>
      <w:r>
        <w:rPr>
          <w:noProof/>
        </w:rPr>
        <w:t>1.5.</w:t>
      </w:r>
      <w:r>
        <w:rPr>
          <w:noProof/>
        </w:rPr>
        <w:tab/>
        <w:t>Ime i adresa proizvođača:</w:t>
      </w:r>
    </w:p>
    <w:p>
      <w:pPr>
        <w:spacing w:after="0"/>
        <w:ind w:left="709" w:hanging="676"/>
        <w:rPr>
          <w:rFonts w:eastAsia="Arial Unicode MS"/>
          <w:noProof/>
          <w:szCs w:val="24"/>
        </w:rPr>
      </w:pPr>
      <w:r>
        <w:rPr>
          <w:noProof/>
        </w:rPr>
        <w:t>1.8.</w:t>
      </w:r>
      <w:r>
        <w:rPr>
          <w:noProof/>
        </w:rPr>
        <w:tab/>
        <w:t>Imena i adrese proizvodnih pogona:</w:t>
      </w:r>
    </w:p>
    <w:p>
      <w:pPr>
        <w:spacing w:after="0"/>
        <w:ind w:left="709" w:hanging="676"/>
        <w:rPr>
          <w:rFonts w:eastAsia="Arial Unicode MS"/>
          <w:noProof/>
          <w:szCs w:val="24"/>
        </w:rPr>
      </w:pPr>
      <w:r>
        <w:rPr>
          <w:noProof/>
        </w:rPr>
        <w:t>1.9.</w:t>
      </w:r>
      <w:r>
        <w:rPr>
          <w:noProof/>
        </w:rPr>
        <w:tab/>
        <w:t>Ime i adresa proizvođačeva zastupnika (ako postoji):</w:t>
      </w:r>
    </w:p>
    <w:p>
      <w:pPr>
        <w:spacing w:before="600" w:after="0"/>
        <w:jc w:val="left"/>
        <w:rPr>
          <w:rFonts w:eastAsia="Arial Unicode MS"/>
          <w:bCs/>
          <w:noProof/>
          <w:szCs w:val="24"/>
        </w:rPr>
      </w:pPr>
      <w:r>
        <w:rPr>
          <w:noProof/>
        </w:rPr>
        <w:t>___________________</w:t>
      </w:r>
    </w:p>
    <w:p>
      <w:pPr>
        <w:spacing w:before="0" w:after="0"/>
        <w:ind w:left="284" w:hanging="284"/>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Izbrisati ako nije primjenjivo.</w:t>
      </w:r>
    </w:p>
    <w:p>
      <w:pPr>
        <w:spacing w:before="0" w:after="0"/>
        <w:ind w:left="284" w:hanging="284"/>
        <w:rPr>
          <w:rFonts w:eastAsia="Arial Unicode MS"/>
          <w:noProof/>
          <w:sz w:val="20"/>
          <w:szCs w:val="20"/>
        </w:rPr>
      </w:pPr>
      <w:r>
        <w:rPr>
          <w:noProof/>
          <w:sz w:val="20"/>
        </w:rPr>
        <w:t>(</w:t>
      </w:r>
      <w:r>
        <w:rPr>
          <w:noProof/>
          <w:sz w:val="20"/>
          <w:vertAlign w:val="superscript"/>
        </w:rPr>
        <w:t>2</w:t>
      </w:r>
      <w:r>
        <w:rPr>
          <w:noProof/>
          <w:sz w:val="20"/>
        </w:rPr>
        <w:t>)</w:t>
      </w:r>
      <w:r>
        <w:rPr>
          <w:noProof/>
        </w:rPr>
        <w:tab/>
      </w:r>
      <w:r>
        <w:rPr>
          <w:noProof/>
          <w:sz w:val="20"/>
        </w:rPr>
        <w:t>Ako način identifikacije tipa vozila sadržava znakove koji nisu bitni za opis vozila, sastavnog dijela ili zasebne tehničke jedinice obuhvaćenog ovim opisnim dokumentom, takvi se znakovi u dokumentaciji moraju označiti simbolom „?” (npr. ABC??123??).</w:t>
      </w:r>
    </w:p>
    <w:p>
      <w:pPr>
        <w:spacing w:before="0" w:after="0"/>
        <w:ind w:left="284" w:hanging="284"/>
        <w:rPr>
          <w:rFonts w:eastAsia="Arial Unicode MS"/>
          <w:noProof/>
          <w:sz w:val="20"/>
          <w:szCs w:val="20"/>
        </w:rPr>
      </w:pPr>
      <w:r>
        <w:rPr>
          <w:noProof/>
          <w:sz w:val="20"/>
        </w:rPr>
        <w:t>(</w:t>
      </w:r>
      <w:r>
        <w:rPr>
          <w:noProof/>
          <w:sz w:val="20"/>
          <w:vertAlign w:val="superscript"/>
        </w:rPr>
        <w:t>3</w:t>
      </w:r>
      <w:r>
        <w:rPr>
          <w:noProof/>
          <w:sz w:val="20"/>
        </w:rPr>
        <w:t>)</w:t>
      </w:r>
      <w:r>
        <w:rPr>
          <w:noProof/>
        </w:rPr>
        <w:tab/>
      </w:r>
      <w:r>
        <w:rPr>
          <w:noProof/>
          <w:sz w:val="20"/>
        </w:rPr>
        <w:t>Kako je propisano u dijelu A Priloga II. Uredbi (EU) …/….</w:t>
      </w:r>
    </w:p>
    <w:p>
      <w:pPr>
        <w:jc w:val="center"/>
        <w:rPr>
          <w:rFonts w:eastAsia="Arial Unicode MS"/>
          <w:bCs/>
          <w:noProof/>
          <w:szCs w:val="24"/>
        </w:rPr>
      </w:pPr>
      <w:r>
        <w:rPr>
          <w:noProof/>
        </w:rPr>
        <w:br w:type="page"/>
      </w:r>
      <w:r>
        <w:rPr>
          <w:noProof/>
        </w:rPr>
        <w:lastRenderedPageBreak/>
        <w:t>ODJELJAK II.</w:t>
      </w:r>
    </w:p>
    <w:p>
      <w:pPr>
        <w:spacing w:after="0"/>
        <w:ind w:left="709" w:hanging="709"/>
        <w:rPr>
          <w:rFonts w:eastAsia="Arial Unicode MS"/>
          <w:noProof/>
          <w:szCs w:val="24"/>
        </w:rPr>
      </w:pPr>
      <w:r>
        <w:rPr>
          <w:noProof/>
        </w:rPr>
        <w:t>1.</w:t>
      </w:r>
      <w:r>
        <w:rPr>
          <w:noProof/>
        </w:rPr>
        <w:tab/>
        <w:t>Dodatni podaci (ako je primjenjivo): vidjeti Dopunu.</w:t>
      </w:r>
    </w:p>
    <w:p>
      <w:pPr>
        <w:spacing w:after="0"/>
        <w:ind w:left="709" w:hanging="709"/>
        <w:rPr>
          <w:rFonts w:eastAsia="Arial Unicode MS"/>
          <w:noProof/>
          <w:szCs w:val="24"/>
        </w:rPr>
      </w:pPr>
      <w:r>
        <w:rPr>
          <w:noProof/>
        </w:rPr>
        <w:t>2.</w:t>
      </w:r>
      <w:r>
        <w:rPr>
          <w:noProof/>
        </w:rPr>
        <w:tab/>
        <w:t>Tehnička služba odgovorna za provedbu ispitivanja:</w:t>
      </w:r>
    </w:p>
    <w:p>
      <w:pPr>
        <w:spacing w:after="0"/>
        <w:ind w:left="709" w:hanging="709"/>
        <w:rPr>
          <w:rFonts w:eastAsia="Arial Unicode MS"/>
          <w:noProof/>
          <w:szCs w:val="24"/>
        </w:rPr>
      </w:pPr>
      <w:r>
        <w:rPr>
          <w:noProof/>
        </w:rPr>
        <w:t>3.</w:t>
      </w:r>
      <w:r>
        <w:rPr>
          <w:noProof/>
        </w:rPr>
        <w:tab/>
        <w:t>Datum ispitnog izvješća:</w:t>
      </w:r>
    </w:p>
    <w:p>
      <w:pPr>
        <w:spacing w:after="0"/>
        <w:ind w:left="709" w:hanging="709"/>
        <w:rPr>
          <w:rFonts w:eastAsia="Arial Unicode MS"/>
          <w:noProof/>
          <w:szCs w:val="24"/>
        </w:rPr>
      </w:pPr>
      <w:r>
        <w:rPr>
          <w:noProof/>
        </w:rPr>
        <w:t>4.</w:t>
      </w:r>
      <w:r>
        <w:rPr>
          <w:noProof/>
        </w:rPr>
        <w:tab/>
        <w:t>Broj ispitnog izvješća:</w:t>
      </w:r>
    </w:p>
    <w:p>
      <w:pPr>
        <w:spacing w:after="0"/>
        <w:ind w:left="709" w:hanging="709"/>
        <w:rPr>
          <w:rFonts w:eastAsia="Arial Unicode MS"/>
          <w:noProof/>
          <w:szCs w:val="24"/>
        </w:rPr>
      </w:pPr>
      <w:r>
        <w:rPr>
          <w:noProof/>
        </w:rPr>
        <w:t>5.</w:t>
      </w:r>
      <w:r>
        <w:rPr>
          <w:noProof/>
        </w:rPr>
        <w:tab/>
        <w:t>Napomene (ako ih ima): vidjeti Dopunu.</w:t>
      </w:r>
    </w:p>
    <w:p>
      <w:pPr>
        <w:spacing w:after="0"/>
        <w:ind w:left="709" w:hanging="709"/>
        <w:rPr>
          <w:rFonts w:eastAsia="Arial Unicode MS"/>
          <w:noProof/>
          <w:szCs w:val="24"/>
        </w:rPr>
      </w:pPr>
      <w:r>
        <w:rPr>
          <w:noProof/>
        </w:rPr>
        <w:t>6.</w:t>
      </w:r>
      <w:r>
        <w:rPr>
          <w:noProof/>
        </w:rPr>
        <w:tab/>
        <w:t>Mjesto:</w:t>
      </w:r>
    </w:p>
    <w:p>
      <w:pPr>
        <w:spacing w:after="0"/>
        <w:ind w:left="709" w:hanging="709"/>
        <w:rPr>
          <w:rFonts w:eastAsia="Arial Unicode MS"/>
          <w:noProof/>
          <w:szCs w:val="24"/>
        </w:rPr>
      </w:pPr>
      <w:r>
        <w:rPr>
          <w:noProof/>
        </w:rPr>
        <w:t>7.</w:t>
      </w:r>
      <w:r>
        <w:rPr>
          <w:noProof/>
        </w:rPr>
        <w:tab/>
        <w:t>Datum:</w:t>
      </w:r>
    </w:p>
    <w:p>
      <w:pPr>
        <w:spacing w:after="0"/>
        <w:ind w:left="709" w:hanging="709"/>
        <w:rPr>
          <w:rFonts w:eastAsia="Arial Unicode MS"/>
          <w:noProof/>
          <w:szCs w:val="24"/>
        </w:rPr>
      </w:pPr>
      <w:r>
        <w:rPr>
          <w:noProof/>
        </w:rPr>
        <w:t>8.</w:t>
      </w:r>
      <w:r>
        <w:rPr>
          <w:noProof/>
        </w:rPr>
        <w:tab/>
        <w:t>Potpis:</w:t>
      </w:r>
    </w:p>
    <w:tbl>
      <w:tblPr>
        <w:tblW w:w="4083" w:type="pct"/>
        <w:tblCellSpacing w:w="0" w:type="dxa"/>
        <w:tblCellMar>
          <w:left w:w="0" w:type="dxa"/>
          <w:right w:w="0" w:type="dxa"/>
        </w:tblCellMar>
        <w:tblLook w:val="04A0" w:firstRow="1" w:lastRow="0" w:firstColumn="1" w:lastColumn="0" w:noHBand="0" w:noVBand="1"/>
      </w:tblPr>
      <w:tblGrid>
        <w:gridCol w:w="1701"/>
        <w:gridCol w:w="17"/>
        <w:gridCol w:w="5689"/>
      </w:tblGrid>
      <w:tr>
        <w:trPr>
          <w:tblCellSpacing w:w="0" w:type="dxa"/>
        </w:trPr>
        <w:tc>
          <w:tcPr>
            <w:tcW w:w="1148" w:type="pct"/>
            <w:hideMark/>
          </w:tcPr>
          <w:p>
            <w:pPr>
              <w:spacing w:after="0"/>
              <w:rPr>
                <w:rFonts w:eastAsia="Arial Unicode MS"/>
                <w:noProof/>
                <w:sz w:val="22"/>
                <w:szCs w:val="24"/>
              </w:rPr>
            </w:pPr>
            <w:r>
              <w:rPr>
                <w:noProof/>
                <w:sz w:val="22"/>
              </w:rPr>
              <w:t>Prilozi:</w:t>
            </w:r>
          </w:p>
        </w:tc>
        <w:tc>
          <w:tcPr>
            <w:tcW w:w="0" w:type="auto"/>
            <w:hideMark/>
          </w:tcPr>
          <w:p>
            <w:pPr>
              <w:spacing w:after="0"/>
              <w:rPr>
                <w:rFonts w:eastAsia="Arial Unicode MS"/>
                <w:noProof/>
                <w:sz w:val="22"/>
                <w:szCs w:val="24"/>
              </w:rPr>
            </w:pPr>
          </w:p>
        </w:tc>
        <w:tc>
          <w:tcPr>
            <w:tcW w:w="0" w:type="auto"/>
            <w:hideMark/>
          </w:tcPr>
          <w:p>
            <w:pPr>
              <w:spacing w:after="0"/>
              <w:rPr>
                <w:rFonts w:eastAsia="Arial Unicode MS"/>
                <w:noProof/>
                <w:sz w:val="22"/>
                <w:szCs w:val="24"/>
              </w:rPr>
            </w:pPr>
            <w:r>
              <w:rPr>
                <w:noProof/>
                <w:sz w:val="22"/>
              </w:rPr>
              <w:t>Opisna dokumentacija</w:t>
            </w:r>
          </w:p>
          <w:p>
            <w:pPr>
              <w:spacing w:after="0"/>
              <w:rPr>
                <w:rFonts w:eastAsia="Arial Unicode MS"/>
                <w:noProof/>
                <w:sz w:val="22"/>
                <w:szCs w:val="24"/>
              </w:rPr>
            </w:pPr>
            <w:r>
              <w:rPr>
                <w:noProof/>
                <w:sz w:val="22"/>
              </w:rPr>
              <w:t>Ispitno izvješće</w:t>
            </w:r>
          </w:p>
        </w:tc>
      </w:tr>
    </w:tbl>
    <w:p>
      <w:pPr>
        <w:spacing w:before="480"/>
        <w:jc w:val="center"/>
        <w:rPr>
          <w:rFonts w:eastAsia="Arial Unicode MS"/>
          <w:i/>
          <w:iCs/>
          <w:noProof/>
          <w:szCs w:val="24"/>
        </w:rPr>
      </w:pPr>
      <w:r>
        <w:rPr>
          <w:i/>
          <w:noProof/>
        </w:rPr>
        <w:t>Dopuna</w:t>
      </w:r>
    </w:p>
    <w:p>
      <w:pPr>
        <w:jc w:val="center"/>
        <w:rPr>
          <w:rFonts w:eastAsia="Arial Unicode MS"/>
          <w:b/>
          <w:iCs/>
          <w:noProof/>
          <w:szCs w:val="24"/>
        </w:rPr>
      </w:pPr>
      <w:r>
        <w:rPr>
          <w:b/>
          <w:noProof/>
        </w:rPr>
        <w:t>certifikata o EU homologaciji br. …</w:t>
      </w:r>
    </w:p>
    <w:p>
      <w:pPr>
        <w:spacing w:after="0"/>
        <w:ind w:left="709" w:hanging="709"/>
        <w:rPr>
          <w:rFonts w:eastAsia="Arial Unicode MS"/>
          <w:noProof/>
          <w:szCs w:val="24"/>
        </w:rPr>
      </w:pPr>
      <w:r>
        <w:rPr>
          <w:noProof/>
        </w:rPr>
        <w:t>1.</w:t>
      </w:r>
      <w:r>
        <w:rPr>
          <w:noProof/>
        </w:rPr>
        <w:tab/>
        <w:t>Dodatne informacije</w:t>
      </w:r>
    </w:p>
    <w:p>
      <w:pPr>
        <w:spacing w:after="0"/>
        <w:ind w:left="709" w:hanging="709"/>
        <w:rPr>
          <w:rFonts w:eastAsia="Arial Unicode MS"/>
          <w:noProof/>
          <w:szCs w:val="24"/>
        </w:rPr>
      </w:pPr>
      <w:r>
        <w:rPr>
          <w:noProof/>
        </w:rPr>
        <w:t>1.1.</w:t>
      </w:r>
      <w:r>
        <w:rPr>
          <w:noProof/>
        </w:rPr>
        <w:tab/>
        <w:t>[…]</w:t>
      </w:r>
    </w:p>
    <w:p>
      <w:pPr>
        <w:spacing w:after="0"/>
        <w:ind w:left="709" w:hanging="709"/>
        <w:rPr>
          <w:rFonts w:eastAsia="Arial Unicode MS"/>
          <w:noProof/>
          <w:szCs w:val="24"/>
        </w:rPr>
      </w:pPr>
      <w:r>
        <w:rPr>
          <w:noProof/>
        </w:rPr>
        <w:t>1.1.1.</w:t>
      </w:r>
      <w:r>
        <w:rPr>
          <w:noProof/>
        </w:rPr>
        <w:tab/>
        <w:t>[…]</w:t>
      </w:r>
    </w:p>
    <w:p>
      <w:pPr>
        <w:spacing w:after="0"/>
        <w:ind w:left="709" w:hanging="709"/>
        <w:rPr>
          <w:rFonts w:eastAsia="Arial Unicode MS"/>
          <w:noProof/>
          <w:szCs w:val="24"/>
        </w:rPr>
      </w:pPr>
      <w:r>
        <w:rPr>
          <w:noProof/>
        </w:rPr>
        <w:t>[…]</w:t>
      </w:r>
    </w:p>
    <w:p>
      <w:pPr>
        <w:spacing w:after="0"/>
        <w:ind w:left="709" w:hanging="709"/>
        <w:rPr>
          <w:rFonts w:eastAsia="Arial Unicode MS"/>
          <w:noProof/>
          <w:szCs w:val="24"/>
        </w:rPr>
      </w:pPr>
      <w:r>
        <w:rPr>
          <w:noProof/>
        </w:rPr>
        <w:t>2.</w:t>
      </w:r>
      <w:r>
        <w:rPr>
          <w:noProof/>
        </w:rPr>
        <w:tab/>
        <w:t>Homologacijski broj svakog sastavnog dijela ili zasebne tehničke jedinice ugrađenog u tip vozila radi sukladnosti s Uredbom (EU) …/….</w:t>
      </w:r>
    </w:p>
    <w:p>
      <w:pPr>
        <w:spacing w:after="0"/>
        <w:ind w:left="709" w:hanging="709"/>
        <w:rPr>
          <w:rFonts w:eastAsia="Arial Unicode MS"/>
          <w:noProof/>
          <w:szCs w:val="24"/>
        </w:rPr>
      </w:pPr>
      <w:r>
        <w:rPr>
          <w:noProof/>
        </w:rPr>
        <w:t>2.1.</w:t>
      </w:r>
      <w:r>
        <w:rPr>
          <w:noProof/>
        </w:rPr>
        <w:tab/>
        <w:t>[…]</w:t>
      </w:r>
    </w:p>
    <w:p>
      <w:pPr>
        <w:spacing w:after="0"/>
        <w:ind w:left="709" w:hanging="709"/>
        <w:rPr>
          <w:rFonts w:eastAsia="Arial Unicode MS"/>
          <w:noProof/>
          <w:szCs w:val="24"/>
        </w:rPr>
      </w:pPr>
      <w:r>
        <w:rPr>
          <w:noProof/>
        </w:rPr>
        <w:t>3.</w:t>
      </w:r>
      <w:r>
        <w:rPr>
          <w:noProof/>
        </w:rPr>
        <w:tab/>
        <w:t>Napomene</w:t>
      </w:r>
    </w:p>
    <w:p>
      <w:pPr>
        <w:spacing w:after="0"/>
        <w:ind w:left="709" w:hanging="709"/>
        <w:rPr>
          <w:rFonts w:eastAsia="Arial Unicode MS"/>
          <w:noProof/>
          <w:szCs w:val="24"/>
        </w:rPr>
      </w:pPr>
      <w:r>
        <w:rPr>
          <w:noProof/>
        </w:rPr>
        <w:t>3.1.</w:t>
      </w:r>
      <w:r>
        <w:rPr>
          <w:noProof/>
        </w:rPr>
        <w:tab/>
        <w:t>[…]</w:t>
      </w:r>
    </w:p>
    <w:p>
      <w:pPr>
        <w:jc w:val="center"/>
        <w:rPr>
          <w:rFonts w:eastAsia="Arial Unicode MS"/>
          <w:bCs/>
          <w:noProof/>
          <w:szCs w:val="24"/>
        </w:rPr>
      </w:pPr>
      <w:r>
        <w:rPr>
          <w:noProof/>
        </w:rPr>
        <w:br w:type="page"/>
      </w:r>
      <w:r>
        <w:rPr>
          <w:noProof/>
        </w:rPr>
        <w:lastRenderedPageBreak/>
        <w:t>OBRAZAC C</w:t>
      </w:r>
    </w:p>
    <w:p>
      <w:pPr>
        <w:jc w:val="center"/>
        <w:rPr>
          <w:rFonts w:eastAsia="Arial Unicode MS"/>
          <w:b/>
          <w:bCs/>
          <w:noProof/>
          <w:szCs w:val="24"/>
        </w:rPr>
      </w:pPr>
      <w:r>
        <w:rPr>
          <w:b/>
          <w:noProof/>
        </w:rPr>
        <w:t>(upotrebljava se za homologaciju sastavnog dijela / zasebne tehničke jedinice)</w:t>
      </w:r>
    </w:p>
    <w:p>
      <w:pPr>
        <w:jc w:val="center"/>
        <w:rPr>
          <w:rFonts w:eastAsia="Arial Unicode MS"/>
          <w:b/>
          <w:bCs/>
          <w:noProof/>
          <w:szCs w:val="24"/>
        </w:rPr>
      </w:pPr>
      <w:r>
        <w:rPr>
          <w:noProof/>
        </w:rPr>
        <w:t>Najveći format: A4 (210 × 297 mm)</w:t>
      </w:r>
    </w:p>
    <w:p>
      <w:pPr>
        <w:spacing w:before="240" w:after="480"/>
        <w:jc w:val="center"/>
        <w:rPr>
          <w:rFonts w:eastAsia="Arial Unicode MS"/>
          <w:b/>
          <w:iCs/>
          <w:noProof/>
          <w:szCs w:val="24"/>
        </w:rPr>
      </w:pPr>
      <w:r>
        <w:rPr>
          <w:b/>
          <w:noProof/>
        </w:rPr>
        <w:t>CERTIFIKAT O EU HOMOLOGACIJI</w:t>
      </w:r>
    </w:p>
    <w:p>
      <w:pPr>
        <w:pBdr>
          <w:top w:val="single" w:sz="4" w:space="1" w:color="auto"/>
          <w:left w:val="single" w:sz="4" w:space="4" w:color="auto"/>
          <w:bottom w:val="single" w:sz="4" w:space="1" w:color="auto"/>
          <w:right w:val="single" w:sz="4" w:space="4" w:color="auto"/>
          <w:between w:val="single" w:sz="4" w:space="1" w:color="auto"/>
          <w:bar w:val="single" w:sz="4" w:color="auto"/>
        </w:pBdr>
        <w:spacing w:before="360" w:after="360"/>
        <w:ind w:left="5528"/>
        <w:rPr>
          <w:rFonts w:eastAsia="Arial Unicode MS"/>
          <w:noProof/>
          <w:szCs w:val="24"/>
        </w:rPr>
      </w:pPr>
      <w:r>
        <w:rPr>
          <w:noProof/>
        </w:rPr>
        <w:t>Pečat homologacijskog tijela</w:t>
      </w:r>
    </w:p>
    <w:p>
      <w:pPr>
        <w:spacing w:after="0"/>
        <w:rPr>
          <w:rFonts w:eastAsia="Arial Unicode MS"/>
          <w:noProof/>
          <w:szCs w:val="24"/>
        </w:rPr>
      </w:pPr>
      <w:r>
        <w:rPr>
          <w:noProof/>
        </w:rPr>
        <w:t>Izjava o:</w:t>
      </w:r>
    </w:p>
    <w:tbl>
      <w:tblPr>
        <w:tblpPr w:leftFromText="180" w:rightFromText="180" w:vertAnchor="text" w:horzAnchor="margin" w:tblpY="323"/>
        <w:tblW w:w="8692"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014"/>
        <w:gridCol w:w="4678"/>
      </w:tblGrid>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EU homologaciji (</w:t>
            </w:r>
            <w:r>
              <w:rPr>
                <w:noProof/>
                <w:sz w:val="22"/>
                <w:vertAlign w:val="superscript"/>
              </w:rPr>
              <w:t>1</w:t>
            </w:r>
            <w:r>
              <w:rPr>
                <w:noProof/>
                <w:sz w:val="22"/>
              </w:rPr>
              <w:t>)</w:t>
            </w:r>
          </w:p>
        </w:tc>
        <w:tc>
          <w:tcPr>
            <w:tcW w:w="4678" w:type="dxa"/>
            <w:vMerge w:val="restart"/>
            <w:tcBorders>
              <w:top w:val="outset" w:sz="6" w:space="0" w:color="auto"/>
              <w:left w:val="outset" w:sz="6" w:space="0" w:color="auto"/>
              <w:bottom w:val="outset" w:sz="6" w:space="0" w:color="auto"/>
              <w:right w:val="outset" w:sz="6" w:space="0" w:color="auto"/>
            </w:tcBorders>
            <w:vAlign w:val="center"/>
            <w:hideMark/>
          </w:tcPr>
          <w:tbl>
            <w:tblPr>
              <w:tblW w:w="4912" w:type="pct"/>
              <w:tblCellSpacing w:w="15" w:type="dxa"/>
              <w:tblCellMar>
                <w:top w:w="15" w:type="dxa"/>
                <w:left w:w="15" w:type="dxa"/>
                <w:bottom w:w="15" w:type="dxa"/>
                <w:right w:w="15" w:type="dxa"/>
              </w:tblCellMar>
              <w:tblLook w:val="04A0" w:firstRow="1" w:lastRow="0" w:firstColumn="1" w:lastColumn="0" w:noHBand="0" w:noVBand="1"/>
            </w:tblPr>
            <w:tblGrid>
              <w:gridCol w:w="4507"/>
            </w:tblGrid>
            <w:tr>
              <w:trPr>
                <w:tblCellSpacing w:w="15" w:type="dxa"/>
              </w:trPr>
              <w:tc>
                <w:tcPr>
                  <w:tcW w:w="0" w:type="auto"/>
                  <w:vAlign w:val="center"/>
                  <w:hideMark/>
                </w:tcPr>
                <w:p>
                  <w:pPr>
                    <w:framePr w:hSpace="180" w:wrap="around" w:vAnchor="text" w:hAnchor="margin" w:y="323"/>
                    <w:spacing w:before="0" w:after="0"/>
                    <w:jc w:val="left"/>
                    <w:rPr>
                      <w:rFonts w:eastAsia="Arial Unicode MS"/>
                      <w:noProof/>
                      <w:sz w:val="22"/>
                      <w:szCs w:val="24"/>
                    </w:rPr>
                  </w:pPr>
                  <w:r>
                    <w:rPr>
                      <w:rFonts w:eastAsia="Arial Unicode MS"/>
                      <w:noProof/>
                      <w:sz w:val="22"/>
                      <w:szCs w:val="24"/>
                      <w:lang w:val="en-US" w:eastAsia="en-US" w:bidi="ar-SA"/>
                    </w:rPr>
                    <w:drawing>
                      <wp:inline distT="0" distB="0" distL="0" distR="0">
                        <wp:extent cx="115570" cy="47752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15570" cy="477520"/>
                                </a:xfrm>
                                <a:prstGeom prst="rect">
                                  <a:avLst/>
                                </a:prstGeom>
                                <a:noFill/>
                                <a:ln>
                                  <a:noFill/>
                                </a:ln>
                              </pic:spPr>
                            </pic:pic>
                          </a:graphicData>
                        </a:graphic>
                      </wp:inline>
                    </w:drawing>
                  </w:r>
                  <w:r>
                    <w:rPr>
                      <w:noProof/>
                    </w:rPr>
                    <w:tab/>
                  </w:r>
                  <w:r>
                    <w:rPr>
                      <w:rFonts w:eastAsia="Arial Unicode MS"/>
                      <w:noProof/>
                      <w:sz w:val="22"/>
                      <w:szCs w:val="24"/>
                      <w:lang w:val="en-US" w:eastAsia="en-US" w:bidi="ar-SA"/>
                    </w:rPr>
                    <w:drawing>
                      <wp:inline distT="0" distB="0" distL="0" distR="0">
                        <wp:extent cx="115570" cy="477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15570" cy="477520"/>
                                </a:xfrm>
                                <a:prstGeom prst="rect">
                                  <a:avLst/>
                                </a:prstGeom>
                                <a:noFill/>
                                <a:ln>
                                  <a:noFill/>
                                </a:ln>
                              </pic:spPr>
                            </pic:pic>
                          </a:graphicData>
                        </a:graphic>
                      </wp:inline>
                    </w:drawing>
                  </w:r>
                  <w:r>
                    <w:rPr>
                      <w:noProof/>
                      <w:sz w:val="22"/>
                    </w:rPr>
                    <w:t xml:space="preserve">tipa sastavnog dijela / zasebne </w:t>
                  </w:r>
                  <w:r>
                    <w:rPr>
                      <w:noProof/>
                    </w:rPr>
                    <w:tab/>
                  </w:r>
                  <w:r>
                    <w:rPr>
                      <w:noProof/>
                      <w:sz w:val="22"/>
                    </w:rPr>
                    <w:t>tehničke jedinice(</w:t>
                  </w:r>
                  <w:r>
                    <w:rPr>
                      <w:noProof/>
                      <w:sz w:val="22"/>
                      <w:vertAlign w:val="superscript"/>
                    </w:rPr>
                    <w:t>1</w:t>
                  </w:r>
                  <w:r>
                    <w:rPr>
                      <w:noProof/>
                      <w:sz w:val="22"/>
                    </w:rPr>
                    <w:t>)</w:t>
                  </w:r>
                </w:p>
              </w:tc>
            </w:tr>
          </w:tbl>
          <w:p>
            <w:pPr>
              <w:spacing w:before="0" w:after="0"/>
              <w:jc w:val="left"/>
              <w:rPr>
                <w:rFonts w:eastAsia="Arial Unicode MS"/>
                <w:noProof/>
                <w:sz w:val="22"/>
                <w:szCs w:val="24"/>
              </w:rPr>
            </w:pPr>
          </w:p>
        </w:tc>
      </w:tr>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proširenju EU homologacije (</w:t>
            </w:r>
            <w:r>
              <w:rPr>
                <w:noProof/>
                <w:sz w:val="22"/>
                <w:vertAlign w:val="superscript"/>
              </w:rPr>
              <w:t>1</w:t>
            </w:r>
            <w:r>
              <w:rPr>
                <w:noProof/>
                <w:sz w:val="22"/>
              </w:rPr>
              <w:t>)</w:t>
            </w:r>
          </w:p>
        </w:tc>
        <w:tc>
          <w:tcPr>
            <w:tcW w:w="4678"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r>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odbijanju EU homologacije (</w:t>
            </w:r>
            <w:r>
              <w:rPr>
                <w:noProof/>
                <w:sz w:val="22"/>
                <w:vertAlign w:val="superscript"/>
              </w:rPr>
              <w:t>1</w:t>
            </w:r>
            <w:r>
              <w:rPr>
                <w:noProof/>
                <w:sz w:val="22"/>
              </w:rPr>
              <w:t>)</w:t>
            </w:r>
          </w:p>
        </w:tc>
        <w:tc>
          <w:tcPr>
            <w:tcW w:w="4678" w:type="dxa"/>
            <w:vMerge/>
            <w:tcBorders>
              <w:top w:val="outset" w:sz="6" w:space="0" w:color="auto"/>
              <w:left w:val="outset" w:sz="6" w:space="0" w:color="auto"/>
              <w:bottom w:val="outset" w:sz="6" w:space="0" w:color="auto"/>
              <w:right w:val="outset" w:sz="6" w:space="0" w:color="auto"/>
            </w:tcBorders>
            <w:vAlign w:val="center"/>
            <w:hideMark/>
          </w:tcPr>
          <w:p>
            <w:pPr>
              <w:spacing w:before="0" w:after="0"/>
              <w:jc w:val="left"/>
              <w:rPr>
                <w:rFonts w:eastAsia="Arial Unicode MS"/>
                <w:noProof/>
                <w:sz w:val="22"/>
                <w:szCs w:val="24"/>
              </w:rPr>
            </w:pPr>
          </w:p>
        </w:tc>
      </w:tr>
      <w:tr>
        <w:trPr>
          <w:tblCellSpacing w:w="0" w:type="dxa"/>
        </w:trPr>
        <w:tc>
          <w:tcPr>
            <w:tcW w:w="4014" w:type="dxa"/>
            <w:tcBorders>
              <w:top w:val="outset" w:sz="6" w:space="0" w:color="auto"/>
              <w:left w:val="outset" w:sz="6" w:space="0" w:color="auto"/>
              <w:bottom w:val="outset" w:sz="6" w:space="0" w:color="auto"/>
              <w:right w:val="outset" w:sz="6" w:space="0" w:color="auto"/>
            </w:tcBorders>
            <w:hideMark/>
          </w:tcPr>
          <w:p>
            <w:pPr>
              <w:spacing w:before="60" w:after="60"/>
              <w:ind w:left="426" w:hanging="425"/>
              <w:rPr>
                <w:rFonts w:eastAsia="Arial Unicode MS"/>
                <w:noProof/>
                <w:sz w:val="22"/>
                <w:szCs w:val="24"/>
              </w:rPr>
            </w:pPr>
            <w:r>
              <w:rPr>
                <w:noProof/>
                <w:sz w:val="22"/>
              </w:rPr>
              <w:t>–</w:t>
            </w:r>
            <w:r>
              <w:rPr>
                <w:noProof/>
              </w:rPr>
              <w:tab/>
            </w:r>
            <w:r>
              <w:rPr>
                <w:noProof/>
                <w:sz w:val="22"/>
              </w:rPr>
              <w:t>povlačenju EU homologacije (</w:t>
            </w:r>
            <w:r>
              <w:rPr>
                <w:noProof/>
                <w:sz w:val="22"/>
                <w:vertAlign w:val="superscript"/>
              </w:rPr>
              <w:t>1</w:t>
            </w:r>
            <w:r>
              <w:rPr>
                <w:noProof/>
                <w:sz w:val="22"/>
              </w:rPr>
              <w:t>)</w:t>
            </w:r>
          </w:p>
        </w:tc>
        <w:tc>
          <w:tcPr>
            <w:tcW w:w="4678"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noProof/>
                <w:sz w:val="22"/>
                <w:szCs w:val="24"/>
              </w:rPr>
            </w:pPr>
          </w:p>
        </w:tc>
      </w:tr>
    </w:tbl>
    <w:p>
      <w:pPr>
        <w:spacing w:after="0"/>
        <w:rPr>
          <w:rFonts w:eastAsia="Arial Unicode MS"/>
          <w:noProof/>
          <w:szCs w:val="24"/>
        </w:rPr>
      </w:pPr>
      <w:r>
        <w:rPr>
          <w:noProof/>
        </w:rPr>
        <w:t>izdane u skladu s Uredbom (EU) br. XXX/201X / Uredbom (EZ) br. …/… (1), kako je zadnje izmijenjena Uredbom (EZ) br. …/… (1).</w:t>
      </w:r>
    </w:p>
    <w:p>
      <w:pPr>
        <w:spacing w:after="240"/>
        <w:rPr>
          <w:rFonts w:eastAsia="Arial Unicode MS"/>
          <w:noProof/>
          <w:szCs w:val="24"/>
        </w:rPr>
      </w:pPr>
      <w:r>
        <w:rPr>
          <w:noProof/>
        </w:rPr>
        <w:t>EU homologacijski broj:</w:t>
      </w:r>
    </w:p>
    <w:p>
      <w:pPr>
        <w:spacing w:after="240"/>
        <w:rPr>
          <w:rFonts w:eastAsia="Arial Unicode MS"/>
          <w:noProof/>
          <w:szCs w:val="24"/>
        </w:rPr>
      </w:pPr>
      <w:r>
        <w:rPr>
          <w:noProof/>
        </w:rPr>
        <w:t>Obrazloženje proširenja:</w:t>
      </w:r>
    </w:p>
    <w:p>
      <w:pPr>
        <w:spacing w:before="240" w:after="240"/>
        <w:jc w:val="center"/>
        <w:rPr>
          <w:rFonts w:eastAsia="Arial Unicode MS"/>
          <w:bCs/>
          <w:noProof/>
          <w:szCs w:val="24"/>
        </w:rPr>
      </w:pPr>
      <w:r>
        <w:rPr>
          <w:noProof/>
        </w:rPr>
        <w:t>ODJELJAK I.</w:t>
      </w:r>
    </w:p>
    <w:p>
      <w:pPr>
        <w:spacing w:after="0"/>
        <w:ind w:left="709" w:hanging="709"/>
        <w:rPr>
          <w:rFonts w:eastAsia="Arial Unicode MS"/>
          <w:noProof/>
          <w:szCs w:val="24"/>
        </w:rPr>
      </w:pPr>
      <w:r>
        <w:rPr>
          <w:noProof/>
        </w:rPr>
        <w:t>1.1.</w:t>
      </w:r>
      <w:r>
        <w:rPr>
          <w:noProof/>
        </w:rPr>
        <w:tab/>
        <w:t>Marka (trgovačka oznaka proizvođača):</w:t>
      </w:r>
    </w:p>
    <w:p>
      <w:pPr>
        <w:spacing w:after="0"/>
        <w:ind w:left="709" w:hanging="709"/>
        <w:rPr>
          <w:rFonts w:eastAsia="Arial Unicode MS"/>
          <w:noProof/>
          <w:szCs w:val="24"/>
        </w:rPr>
      </w:pPr>
      <w:r>
        <w:rPr>
          <w:noProof/>
        </w:rPr>
        <w:t>1.2.</w:t>
      </w:r>
      <w:r>
        <w:rPr>
          <w:noProof/>
        </w:rPr>
        <w:tab/>
        <w:t>Tip:</w:t>
      </w:r>
    </w:p>
    <w:p>
      <w:pPr>
        <w:spacing w:after="0"/>
        <w:ind w:left="709" w:hanging="709"/>
        <w:rPr>
          <w:rFonts w:eastAsia="Arial Unicode MS"/>
          <w:noProof/>
          <w:szCs w:val="24"/>
        </w:rPr>
      </w:pPr>
      <w:r>
        <w:rPr>
          <w:noProof/>
        </w:rPr>
        <w:t>1.3.</w:t>
      </w:r>
      <w:r>
        <w:rPr>
          <w:noProof/>
        </w:rPr>
        <w:tab/>
        <w:t>Način identifikacije tipa vozila ako je označen na sastavnomu dijelu / zasebnoj tehničkoj jedinici (</w:t>
      </w:r>
      <w:r>
        <w:rPr>
          <w:noProof/>
          <w:vertAlign w:val="superscript"/>
        </w:rPr>
        <w:t>1</w:t>
      </w:r>
      <w:r>
        <w:rPr>
          <w:noProof/>
        </w:rPr>
        <w:t>)(</w:t>
      </w:r>
      <w:r>
        <w:rPr>
          <w:noProof/>
          <w:vertAlign w:val="superscript"/>
        </w:rPr>
        <w:t>2</w:t>
      </w:r>
      <w:r>
        <w:rPr>
          <w:noProof/>
        </w:rPr>
        <w:t>):</w:t>
      </w:r>
    </w:p>
    <w:p>
      <w:pPr>
        <w:spacing w:after="0"/>
        <w:ind w:left="709" w:hanging="709"/>
        <w:rPr>
          <w:rFonts w:eastAsia="Arial Unicode MS"/>
          <w:noProof/>
          <w:szCs w:val="24"/>
        </w:rPr>
      </w:pPr>
      <w:r>
        <w:rPr>
          <w:noProof/>
        </w:rPr>
        <w:t>1.3.1.</w:t>
      </w:r>
      <w:r>
        <w:rPr>
          <w:noProof/>
        </w:rPr>
        <w:tab/>
        <w:t>Mjesto te oznake:</w:t>
      </w:r>
    </w:p>
    <w:p>
      <w:pPr>
        <w:spacing w:after="0"/>
        <w:ind w:left="709" w:hanging="709"/>
        <w:rPr>
          <w:rFonts w:eastAsia="Arial Unicode MS"/>
          <w:noProof/>
          <w:szCs w:val="24"/>
        </w:rPr>
      </w:pPr>
      <w:r>
        <w:rPr>
          <w:noProof/>
        </w:rPr>
        <w:t>1.5.</w:t>
      </w:r>
      <w:r>
        <w:rPr>
          <w:noProof/>
        </w:rPr>
        <w:tab/>
        <w:t>Ime i adresa proizvođača:</w:t>
      </w:r>
    </w:p>
    <w:p>
      <w:pPr>
        <w:spacing w:after="0"/>
        <w:ind w:left="709" w:hanging="709"/>
        <w:rPr>
          <w:rFonts w:eastAsia="Arial Unicode MS"/>
          <w:noProof/>
          <w:szCs w:val="24"/>
        </w:rPr>
      </w:pPr>
      <w:r>
        <w:rPr>
          <w:noProof/>
        </w:rPr>
        <w:t>1.7.</w:t>
      </w:r>
      <w:r>
        <w:rPr>
          <w:noProof/>
        </w:rPr>
        <w:tab/>
        <w:t>Ako se radi o sastavnim dijelovima i zasebnim tehničkim jedinicama, mjesto i način pričvršćivanja EU homologacijske oznaka:</w:t>
      </w:r>
    </w:p>
    <w:p>
      <w:pPr>
        <w:spacing w:after="0"/>
        <w:ind w:left="709" w:hanging="709"/>
        <w:rPr>
          <w:rFonts w:eastAsia="Arial Unicode MS"/>
          <w:noProof/>
          <w:szCs w:val="24"/>
        </w:rPr>
      </w:pPr>
      <w:r>
        <w:rPr>
          <w:noProof/>
        </w:rPr>
        <w:t>1.8.</w:t>
      </w:r>
      <w:r>
        <w:rPr>
          <w:noProof/>
        </w:rPr>
        <w:tab/>
        <w:t>Imena i adrese proizvodnih pogona:</w:t>
      </w:r>
    </w:p>
    <w:p>
      <w:pPr>
        <w:spacing w:after="0"/>
        <w:ind w:left="709" w:hanging="709"/>
        <w:rPr>
          <w:rFonts w:eastAsia="Arial Unicode MS"/>
          <w:noProof/>
          <w:szCs w:val="24"/>
        </w:rPr>
      </w:pPr>
      <w:r>
        <w:rPr>
          <w:noProof/>
        </w:rPr>
        <w:t>1.9.</w:t>
      </w:r>
      <w:r>
        <w:rPr>
          <w:noProof/>
        </w:rPr>
        <w:tab/>
        <w:t>Ime i adresa proizvođačeva zastupnika (ako postoji):</w:t>
      </w:r>
    </w:p>
    <w:p>
      <w:pPr>
        <w:spacing w:before="600" w:after="0"/>
        <w:jc w:val="left"/>
        <w:rPr>
          <w:rFonts w:eastAsia="Arial Unicode MS"/>
          <w:bCs/>
          <w:noProof/>
          <w:szCs w:val="24"/>
        </w:rPr>
      </w:pPr>
      <w:r>
        <w:rPr>
          <w:noProof/>
        </w:rPr>
        <w:t>______________</w:t>
      </w:r>
    </w:p>
    <w:p>
      <w:pPr>
        <w:spacing w:before="0" w:after="0"/>
        <w:ind w:left="284" w:hanging="284"/>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Izbrisati ako nije primjenjivo.</w:t>
      </w:r>
    </w:p>
    <w:p>
      <w:pPr>
        <w:spacing w:before="0" w:after="0"/>
        <w:ind w:left="284" w:hanging="284"/>
        <w:rPr>
          <w:rFonts w:eastAsia="Arial Unicode MS"/>
          <w:noProof/>
          <w:sz w:val="20"/>
          <w:szCs w:val="20"/>
        </w:rPr>
      </w:pPr>
      <w:r>
        <w:rPr>
          <w:noProof/>
          <w:sz w:val="20"/>
        </w:rPr>
        <w:t>(</w:t>
      </w:r>
      <w:r>
        <w:rPr>
          <w:noProof/>
          <w:sz w:val="20"/>
          <w:vertAlign w:val="superscript"/>
        </w:rPr>
        <w:t>2</w:t>
      </w:r>
      <w:r>
        <w:rPr>
          <w:noProof/>
          <w:sz w:val="20"/>
        </w:rPr>
        <w:t>)</w:t>
      </w:r>
      <w:r>
        <w:rPr>
          <w:noProof/>
        </w:rPr>
        <w:tab/>
      </w:r>
      <w:r>
        <w:rPr>
          <w:noProof/>
          <w:sz w:val="20"/>
        </w:rPr>
        <w:t>Ako način identifikacije tipa vozila sadržava znakove koji nisu bitni za opis vozila, sastavnog dijela ili zasebne tehničke jedinice obuhvaćenog ovim opisnim dokumentom, takvi se znakovi u dokumentaciji moraju označiti simbolom „?” (npr. ABC??123??).</w:t>
      </w:r>
    </w:p>
    <w:p>
      <w:pPr>
        <w:jc w:val="center"/>
        <w:rPr>
          <w:rFonts w:eastAsia="Arial Unicode MS"/>
          <w:bCs/>
          <w:noProof/>
          <w:szCs w:val="24"/>
        </w:rPr>
      </w:pPr>
      <w:r>
        <w:rPr>
          <w:noProof/>
        </w:rPr>
        <w:br w:type="page"/>
      </w:r>
      <w:r>
        <w:rPr>
          <w:noProof/>
        </w:rPr>
        <w:lastRenderedPageBreak/>
        <w:t>ODJELJAK II.</w:t>
      </w:r>
    </w:p>
    <w:p>
      <w:pPr>
        <w:spacing w:after="0"/>
        <w:ind w:left="567" w:hanging="567"/>
        <w:rPr>
          <w:rFonts w:eastAsia="Arial Unicode MS"/>
          <w:noProof/>
          <w:szCs w:val="24"/>
        </w:rPr>
      </w:pPr>
      <w:r>
        <w:rPr>
          <w:noProof/>
        </w:rPr>
        <w:t>1.</w:t>
      </w:r>
      <w:r>
        <w:rPr>
          <w:noProof/>
        </w:rPr>
        <w:tab/>
        <w:t>Dodatni podaci (ako je primjenjivo): vidjeti Dopunu.</w:t>
      </w:r>
    </w:p>
    <w:p>
      <w:pPr>
        <w:spacing w:after="0"/>
        <w:ind w:left="567" w:hanging="567"/>
        <w:rPr>
          <w:rFonts w:eastAsia="Arial Unicode MS"/>
          <w:noProof/>
          <w:szCs w:val="24"/>
        </w:rPr>
      </w:pPr>
      <w:r>
        <w:rPr>
          <w:noProof/>
        </w:rPr>
        <w:t>2.</w:t>
      </w:r>
      <w:r>
        <w:rPr>
          <w:noProof/>
        </w:rPr>
        <w:tab/>
        <w:t>Tehnička služba odgovorna za provedbu ispitivanja:</w:t>
      </w:r>
    </w:p>
    <w:p>
      <w:pPr>
        <w:spacing w:after="0"/>
        <w:ind w:left="567" w:hanging="567"/>
        <w:rPr>
          <w:rFonts w:eastAsia="Arial Unicode MS"/>
          <w:noProof/>
          <w:szCs w:val="24"/>
        </w:rPr>
      </w:pPr>
      <w:r>
        <w:rPr>
          <w:noProof/>
        </w:rPr>
        <w:t>3.</w:t>
      </w:r>
      <w:r>
        <w:rPr>
          <w:noProof/>
        </w:rPr>
        <w:tab/>
        <w:t>Datum ispitnog izvješća:</w:t>
      </w:r>
    </w:p>
    <w:p>
      <w:pPr>
        <w:spacing w:after="0"/>
        <w:ind w:left="567" w:hanging="567"/>
        <w:rPr>
          <w:rFonts w:eastAsia="Arial Unicode MS"/>
          <w:noProof/>
          <w:szCs w:val="24"/>
        </w:rPr>
      </w:pPr>
      <w:r>
        <w:rPr>
          <w:noProof/>
        </w:rPr>
        <w:t>4.</w:t>
      </w:r>
      <w:r>
        <w:rPr>
          <w:noProof/>
        </w:rPr>
        <w:tab/>
        <w:t>Broj ispitnog izvješća:</w:t>
      </w:r>
    </w:p>
    <w:p>
      <w:pPr>
        <w:spacing w:after="0"/>
        <w:ind w:left="567" w:hanging="567"/>
        <w:rPr>
          <w:rFonts w:eastAsia="Arial Unicode MS"/>
          <w:noProof/>
          <w:szCs w:val="24"/>
        </w:rPr>
      </w:pPr>
      <w:r>
        <w:rPr>
          <w:noProof/>
        </w:rPr>
        <w:t>5.</w:t>
      </w:r>
      <w:r>
        <w:rPr>
          <w:noProof/>
        </w:rPr>
        <w:tab/>
        <w:t>Napomene (ako ih ima): vidjeti Dopunu.</w:t>
      </w:r>
    </w:p>
    <w:p>
      <w:pPr>
        <w:spacing w:after="0"/>
        <w:ind w:left="567" w:hanging="567"/>
        <w:rPr>
          <w:rFonts w:eastAsia="Arial Unicode MS"/>
          <w:noProof/>
          <w:szCs w:val="24"/>
        </w:rPr>
      </w:pPr>
      <w:r>
        <w:rPr>
          <w:noProof/>
        </w:rPr>
        <w:t>6.</w:t>
      </w:r>
      <w:r>
        <w:rPr>
          <w:noProof/>
        </w:rPr>
        <w:tab/>
        <w:t>Mjesto:</w:t>
      </w:r>
    </w:p>
    <w:p>
      <w:pPr>
        <w:spacing w:after="0"/>
        <w:ind w:left="567" w:hanging="567"/>
        <w:rPr>
          <w:rFonts w:eastAsia="Arial Unicode MS"/>
          <w:noProof/>
          <w:szCs w:val="24"/>
        </w:rPr>
      </w:pPr>
      <w:r>
        <w:rPr>
          <w:noProof/>
        </w:rPr>
        <w:t>7.</w:t>
      </w:r>
      <w:r>
        <w:rPr>
          <w:noProof/>
        </w:rPr>
        <w:tab/>
        <w:t>Datum:</w:t>
      </w:r>
    </w:p>
    <w:p>
      <w:pPr>
        <w:spacing w:after="240"/>
        <w:ind w:left="567" w:hanging="567"/>
        <w:rPr>
          <w:rFonts w:eastAsia="Arial Unicode MS"/>
          <w:noProof/>
          <w:szCs w:val="24"/>
        </w:rPr>
      </w:pPr>
      <w:r>
        <w:rPr>
          <w:noProof/>
        </w:rPr>
        <w:t>8.</w:t>
      </w:r>
      <w:r>
        <w:rPr>
          <w:noProof/>
        </w:rPr>
        <w:tab/>
        <w:t>Potpis:</w:t>
      </w:r>
    </w:p>
    <w:tbl>
      <w:tblPr>
        <w:tblW w:w="4273" w:type="pct"/>
        <w:tblCellSpacing w:w="0" w:type="dxa"/>
        <w:tblCellMar>
          <w:left w:w="0" w:type="dxa"/>
          <w:right w:w="0" w:type="dxa"/>
        </w:tblCellMar>
        <w:tblLook w:val="04A0" w:firstRow="1" w:lastRow="0" w:firstColumn="1" w:lastColumn="0" w:noHBand="0" w:noVBand="1"/>
      </w:tblPr>
      <w:tblGrid>
        <w:gridCol w:w="1985"/>
        <w:gridCol w:w="17"/>
        <w:gridCol w:w="5750"/>
      </w:tblGrid>
      <w:tr>
        <w:trPr>
          <w:tblCellSpacing w:w="0" w:type="dxa"/>
        </w:trPr>
        <w:tc>
          <w:tcPr>
            <w:tcW w:w="1280" w:type="pct"/>
            <w:hideMark/>
          </w:tcPr>
          <w:p>
            <w:pPr>
              <w:spacing w:after="0"/>
              <w:rPr>
                <w:rFonts w:eastAsia="Arial Unicode MS"/>
                <w:noProof/>
                <w:sz w:val="22"/>
                <w:szCs w:val="24"/>
              </w:rPr>
            </w:pPr>
            <w:r>
              <w:rPr>
                <w:noProof/>
                <w:sz w:val="22"/>
              </w:rPr>
              <w:t>Prilozi:</w:t>
            </w:r>
          </w:p>
        </w:tc>
        <w:tc>
          <w:tcPr>
            <w:tcW w:w="0" w:type="auto"/>
            <w:hideMark/>
          </w:tcPr>
          <w:p>
            <w:pPr>
              <w:spacing w:after="0"/>
              <w:rPr>
                <w:rFonts w:eastAsia="Arial Unicode MS"/>
                <w:noProof/>
                <w:sz w:val="22"/>
                <w:szCs w:val="24"/>
              </w:rPr>
            </w:pPr>
          </w:p>
        </w:tc>
        <w:tc>
          <w:tcPr>
            <w:tcW w:w="0" w:type="auto"/>
            <w:hideMark/>
          </w:tcPr>
          <w:p>
            <w:pPr>
              <w:spacing w:after="0"/>
              <w:rPr>
                <w:rFonts w:eastAsia="Arial Unicode MS"/>
                <w:noProof/>
                <w:sz w:val="22"/>
                <w:szCs w:val="24"/>
              </w:rPr>
            </w:pPr>
            <w:r>
              <w:rPr>
                <w:noProof/>
                <w:sz w:val="22"/>
              </w:rPr>
              <w:t>Opisna dokumentacija</w:t>
            </w:r>
          </w:p>
          <w:p>
            <w:pPr>
              <w:spacing w:after="0"/>
              <w:rPr>
                <w:rFonts w:eastAsia="Arial Unicode MS"/>
                <w:noProof/>
                <w:sz w:val="22"/>
                <w:szCs w:val="24"/>
              </w:rPr>
            </w:pPr>
            <w:r>
              <w:rPr>
                <w:noProof/>
                <w:sz w:val="22"/>
              </w:rPr>
              <w:t>Ispitno izvješće</w:t>
            </w:r>
          </w:p>
        </w:tc>
      </w:tr>
    </w:tbl>
    <w:p>
      <w:pPr>
        <w:spacing w:before="960"/>
        <w:jc w:val="center"/>
        <w:rPr>
          <w:rFonts w:eastAsia="Arial Unicode MS"/>
          <w:i/>
          <w:iCs/>
          <w:noProof/>
          <w:szCs w:val="24"/>
        </w:rPr>
      </w:pPr>
      <w:r>
        <w:rPr>
          <w:i/>
          <w:noProof/>
        </w:rPr>
        <w:t>Dopuna</w:t>
      </w:r>
    </w:p>
    <w:p>
      <w:pPr>
        <w:jc w:val="center"/>
        <w:rPr>
          <w:rFonts w:eastAsia="Arial Unicode MS"/>
          <w:b/>
          <w:iCs/>
          <w:noProof/>
          <w:szCs w:val="24"/>
        </w:rPr>
      </w:pPr>
      <w:r>
        <w:rPr>
          <w:b/>
          <w:noProof/>
        </w:rPr>
        <w:t>certifikata o EU homologaciji br. …</w:t>
      </w:r>
    </w:p>
    <w:p>
      <w:pPr>
        <w:spacing w:after="0"/>
        <w:ind w:left="567" w:hanging="567"/>
        <w:rPr>
          <w:rFonts w:eastAsia="Arial Unicode MS"/>
          <w:noProof/>
          <w:szCs w:val="24"/>
        </w:rPr>
      </w:pPr>
      <w:r>
        <w:rPr>
          <w:noProof/>
        </w:rPr>
        <w:t>1.</w:t>
      </w:r>
      <w:r>
        <w:rPr>
          <w:noProof/>
        </w:rPr>
        <w:tab/>
        <w:t>Dodatne informacije</w:t>
      </w:r>
    </w:p>
    <w:p>
      <w:pPr>
        <w:spacing w:after="0"/>
        <w:ind w:left="567" w:hanging="567"/>
        <w:rPr>
          <w:rFonts w:eastAsia="Arial Unicode MS"/>
          <w:noProof/>
          <w:szCs w:val="24"/>
        </w:rPr>
      </w:pPr>
      <w:r>
        <w:rPr>
          <w:noProof/>
        </w:rPr>
        <w:t>1.1.</w:t>
      </w:r>
      <w:r>
        <w:rPr>
          <w:noProof/>
        </w:rPr>
        <w:tab/>
        <w:t>[…]</w:t>
      </w:r>
    </w:p>
    <w:p>
      <w:pPr>
        <w:spacing w:after="0"/>
        <w:ind w:left="567" w:hanging="567"/>
        <w:rPr>
          <w:rFonts w:eastAsia="Arial Unicode MS"/>
          <w:noProof/>
          <w:szCs w:val="24"/>
        </w:rPr>
      </w:pPr>
      <w:r>
        <w:rPr>
          <w:noProof/>
        </w:rPr>
        <w:t>1.1.1.</w:t>
      </w:r>
      <w:r>
        <w:rPr>
          <w:noProof/>
        </w:rPr>
        <w:tab/>
        <w:t>[…]</w:t>
      </w:r>
    </w:p>
    <w:p>
      <w:pPr>
        <w:spacing w:after="0"/>
        <w:ind w:left="567" w:hanging="567"/>
        <w:rPr>
          <w:rFonts w:eastAsia="Arial Unicode MS"/>
          <w:noProof/>
          <w:szCs w:val="24"/>
        </w:rPr>
      </w:pPr>
      <w:r>
        <w:rPr>
          <w:noProof/>
        </w:rPr>
        <w:t>[…]</w:t>
      </w:r>
    </w:p>
    <w:p>
      <w:pPr>
        <w:spacing w:after="0"/>
        <w:ind w:left="567" w:hanging="567"/>
        <w:rPr>
          <w:rFonts w:eastAsia="Arial Unicode MS"/>
          <w:noProof/>
          <w:szCs w:val="24"/>
        </w:rPr>
      </w:pPr>
      <w:r>
        <w:rPr>
          <w:noProof/>
        </w:rPr>
        <w:t>2.</w:t>
      </w:r>
      <w:r>
        <w:rPr>
          <w:noProof/>
        </w:rPr>
        <w:tab/>
        <w:t>Ograničenje u pogledu uporabe uređaja (ako postoji)</w:t>
      </w:r>
    </w:p>
    <w:p>
      <w:pPr>
        <w:spacing w:after="0"/>
        <w:ind w:left="567" w:hanging="567"/>
        <w:rPr>
          <w:rFonts w:eastAsia="Arial Unicode MS"/>
          <w:noProof/>
          <w:szCs w:val="24"/>
        </w:rPr>
      </w:pPr>
      <w:r>
        <w:rPr>
          <w:noProof/>
        </w:rPr>
        <w:t>2.1.</w:t>
      </w:r>
      <w:r>
        <w:rPr>
          <w:noProof/>
        </w:rPr>
        <w:tab/>
        <w:t>[…]</w:t>
      </w:r>
    </w:p>
    <w:p>
      <w:pPr>
        <w:spacing w:after="0"/>
        <w:ind w:left="567" w:hanging="567"/>
        <w:rPr>
          <w:rFonts w:eastAsia="Arial Unicode MS"/>
          <w:noProof/>
          <w:szCs w:val="24"/>
        </w:rPr>
      </w:pPr>
      <w:r>
        <w:rPr>
          <w:noProof/>
        </w:rPr>
        <w:t>3.</w:t>
      </w:r>
      <w:r>
        <w:rPr>
          <w:noProof/>
        </w:rPr>
        <w:tab/>
        <w:t>Napomene</w:t>
      </w:r>
    </w:p>
    <w:p>
      <w:pPr>
        <w:spacing w:after="0"/>
        <w:ind w:left="567" w:hanging="567"/>
        <w:rPr>
          <w:rFonts w:eastAsia="Arial Unicode MS"/>
          <w:noProof/>
          <w:szCs w:val="24"/>
        </w:rPr>
      </w:pPr>
      <w:r>
        <w:rPr>
          <w:noProof/>
        </w:rPr>
        <w:t>3.1.</w:t>
      </w:r>
      <w:r>
        <w:rPr>
          <w:noProof/>
        </w:rPr>
        <w:tab/>
        <w:t>[…]</w:t>
      </w:r>
    </w:p>
    <w:p>
      <w:pPr>
        <w:spacing w:after="0"/>
        <w:jc w:val="center"/>
        <w:rPr>
          <w:rFonts w:eastAsia="Arial Unicode MS"/>
          <w:bCs/>
          <w:noProof/>
          <w:szCs w:val="24"/>
        </w:rPr>
      </w:pPr>
      <w:r>
        <w:rPr>
          <w:noProof/>
        </w:rPr>
        <w:br w:type="page"/>
      </w:r>
      <w:r>
        <w:rPr>
          <w:noProof/>
        </w:rPr>
        <w:lastRenderedPageBreak/>
        <w:t>OBRAZAC D</w:t>
      </w:r>
    </w:p>
    <w:p>
      <w:pPr>
        <w:jc w:val="center"/>
        <w:rPr>
          <w:rFonts w:eastAsia="Arial Unicode MS"/>
          <w:b/>
          <w:bCs/>
          <w:noProof/>
          <w:szCs w:val="24"/>
        </w:rPr>
      </w:pPr>
      <w:r>
        <w:rPr>
          <w:b/>
          <w:noProof/>
        </w:rPr>
        <w:t>(upotrebljava se za usklađenu homologaciju pojedinačnog vozila u skladu s člankom 42.)</w:t>
      </w:r>
    </w:p>
    <w:p>
      <w:pPr>
        <w:jc w:val="center"/>
        <w:rPr>
          <w:rFonts w:eastAsia="Arial Unicode MS"/>
          <w:bCs/>
          <w:noProof/>
          <w:szCs w:val="24"/>
        </w:rPr>
      </w:pPr>
      <w:r>
        <w:rPr>
          <w:noProof/>
        </w:rPr>
        <w:t>Najveći format: A4 (210 × 297 mm)</w:t>
      </w:r>
    </w:p>
    <w:p>
      <w:pPr>
        <w:spacing w:before="360"/>
        <w:jc w:val="center"/>
        <w:rPr>
          <w:rFonts w:eastAsia="Arial Unicode MS"/>
          <w:iCs/>
          <w:noProof/>
          <w:szCs w:val="24"/>
        </w:rPr>
      </w:pPr>
      <w:r>
        <w:rPr>
          <w:b/>
          <w:noProof/>
        </w:rPr>
        <w:t>EU CERTIFIKAT O HOMOLOGACIJI POJEDINAČNOG VOZILA</w:t>
      </w:r>
      <w:r>
        <w:rPr>
          <w:noProof/>
        </w:rPr>
        <w:t xml:space="preserve"> </w:t>
      </w:r>
    </w:p>
    <w:tbl>
      <w:tblPr>
        <w:tblpPr w:leftFromText="180" w:rightFromText="180" w:vertAnchor="text" w:horzAnchor="margin" w:tblpY="355"/>
        <w:tblW w:w="8834"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72"/>
        <w:gridCol w:w="6662"/>
      </w:tblGrid>
      <w:tr>
        <w:trPr>
          <w:tblCellSpacing w:w="0" w:type="dxa"/>
        </w:trPr>
        <w:tc>
          <w:tcPr>
            <w:tcW w:w="2172"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2"/>
                <w:szCs w:val="24"/>
              </w:rPr>
            </w:pPr>
            <w:r>
              <w:rPr>
                <w:rFonts w:eastAsia="Arial Unicode MS"/>
                <w:noProof/>
                <w:szCs w:val="24"/>
                <w:lang w:val="en-US" w:eastAsia="en-US" w:bidi="ar-SA"/>
              </w:rPr>
              <w:drawing>
                <wp:inline distT="0" distB="0" distL="0" distR="0">
                  <wp:extent cx="969645" cy="808990"/>
                  <wp:effectExtent l="0" t="0" r="1905" b="0"/>
                  <wp:docPr id="43" name="Picture 4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mage"/>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969645" cy="808990"/>
                          </a:xfrm>
                          <a:prstGeom prst="rect">
                            <a:avLst/>
                          </a:prstGeom>
                          <a:noFill/>
                          <a:ln>
                            <a:noFill/>
                          </a:ln>
                        </pic:spPr>
                      </pic:pic>
                    </a:graphicData>
                  </a:graphic>
                </wp:inline>
              </w:drawing>
            </w:r>
          </w:p>
        </w:tc>
        <w:tc>
          <w:tcPr>
            <w:tcW w:w="666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Ime, adresa, broj telefona i adresa e-pošte homologacijskog tijela</w:t>
            </w:r>
          </w:p>
        </w:tc>
      </w:tr>
    </w:tbl>
    <w:p>
      <w:pPr>
        <w:spacing w:after="0"/>
        <w:rPr>
          <w:rFonts w:eastAsia="Arial Unicode MS"/>
          <w:noProof/>
          <w:szCs w:val="24"/>
        </w:rPr>
      </w:pPr>
      <w:r>
        <w:rPr>
          <w:noProof/>
        </w:rPr>
        <w:t xml:space="preserve">Komunikacija o EU homologaciji pojedinačnog vozila sukladno članku 42. Uredbe (EU) br. XXX/201X </w:t>
      </w:r>
    </w:p>
    <w:p>
      <w:pPr>
        <w:spacing w:before="240" w:after="240"/>
        <w:jc w:val="center"/>
        <w:rPr>
          <w:rFonts w:eastAsia="Arial Unicode MS"/>
          <w:bCs/>
          <w:noProof/>
          <w:szCs w:val="24"/>
        </w:rPr>
      </w:pPr>
      <w:r>
        <w:rPr>
          <w:noProof/>
        </w:rPr>
        <w:t>ODJELJAK I.</w:t>
      </w:r>
    </w:p>
    <w:tbl>
      <w:tblPr>
        <w:tblW w:w="5000" w:type="pct"/>
        <w:tblCellSpacing w:w="0" w:type="dxa"/>
        <w:tblCellMar>
          <w:left w:w="0" w:type="dxa"/>
          <w:right w:w="0" w:type="dxa"/>
        </w:tblCellMar>
        <w:tblLook w:val="04A0" w:firstRow="1" w:lastRow="0" w:firstColumn="1" w:lastColumn="0" w:noHBand="0" w:noVBand="1"/>
      </w:tblPr>
      <w:tblGrid>
        <w:gridCol w:w="482"/>
        <w:gridCol w:w="35"/>
        <w:gridCol w:w="320"/>
        <w:gridCol w:w="7295"/>
        <w:gridCol w:w="35"/>
        <w:gridCol w:w="841"/>
        <w:gridCol w:w="63"/>
      </w:tblGrid>
      <w:tr>
        <w:trPr>
          <w:tblCellSpacing w:w="0" w:type="dxa"/>
        </w:trPr>
        <w:tc>
          <w:tcPr>
            <w:tcW w:w="0" w:type="auto"/>
            <w:gridSpan w:val="2"/>
            <w:hideMark/>
          </w:tcPr>
          <w:p>
            <w:pPr>
              <w:spacing w:after="0"/>
              <w:rPr>
                <w:rFonts w:eastAsia="Arial Unicode MS"/>
                <w:noProof/>
                <w:sz w:val="22"/>
                <w:szCs w:val="24"/>
              </w:rPr>
            </w:pPr>
            <w:r>
              <w:rPr>
                <w:noProof/>
                <w:sz w:val="22"/>
              </w:rPr>
              <w:t>1.1.</w:t>
            </w:r>
          </w:p>
        </w:tc>
        <w:tc>
          <w:tcPr>
            <w:tcW w:w="0" w:type="auto"/>
            <w:gridSpan w:val="5"/>
            <w:hideMark/>
          </w:tcPr>
          <w:p>
            <w:pPr>
              <w:spacing w:after="0"/>
              <w:rPr>
                <w:rFonts w:eastAsia="Arial Unicode MS"/>
                <w:noProof/>
                <w:sz w:val="22"/>
                <w:szCs w:val="24"/>
              </w:rPr>
            </w:pPr>
            <w:r>
              <w:rPr>
                <w:noProof/>
                <w:sz w:val="22"/>
              </w:rPr>
              <w:t>Marka (trgovačka oznaka proizvođača): …</w:t>
            </w:r>
          </w:p>
        </w:tc>
      </w:tr>
      <w:tr>
        <w:trPr>
          <w:gridAfter w:val="1"/>
          <w:tblCellSpacing w:w="0" w:type="dxa"/>
        </w:trPr>
        <w:tc>
          <w:tcPr>
            <w:tcW w:w="837" w:type="dxa"/>
            <w:gridSpan w:val="3"/>
            <w:hideMark/>
          </w:tcPr>
          <w:p>
            <w:pPr>
              <w:spacing w:after="0"/>
              <w:rPr>
                <w:rFonts w:eastAsia="Arial Unicode MS"/>
                <w:noProof/>
                <w:sz w:val="22"/>
                <w:szCs w:val="24"/>
              </w:rPr>
            </w:pPr>
            <w:r>
              <w:rPr>
                <w:noProof/>
                <w:sz w:val="22"/>
              </w:rPr>
              <w:t>1.2.</w:t>
            </w:r>
          </w:p>
        </w:tc>
        <w:tc>
          <w:tcPr>
            <w:tcW w:w="8171" w:type="dxa"/>
            <w:gridSpan w:val="3"/>
            <w:hideMark/>
          </w:tcPr>
          <w:tbl>
            <w:tblPr>
              <w:tblW w:w="7673"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399"/>
              <w:gridCol w:w="2555"/>
              <w:gridCol w:w="2719"/>
            </w:tblGrid>
            <w:tr>
              <w:trPr>
                <w:trHeight w:val="403"/>
                <w:tblCellSpacing w:w="0" w:type="dxa"/>
              </w:trPr>
              <w:tc>
                <w:tcPr>
                  <w:tcW w:w="239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Tip:</w:t>
                  </w:r>
                </w:p>
              </w:tc>
              <w:tc>
                <w:tcPr>
                  <w:tcW w:w="255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Varijanta:</w:t>
                  </w:r>
                </w:p>
              </w:tc>
              <w:tc>
                <w:tcPr>
                  <w:tcW w:w="271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Izvedba:</w:t>
                  </w:r>
                </w:p>
              </w:tc>
            </w:tr>
          </w:tbl>
          <w:p>
            <w:pPr>
              <w:spacing w:before="0" w:after="0"/>
              <w:jc w:val="left"/>
              <w:rPr>
                <w:rFonts w:eastAsia="Arial Unicode MS"/>
                <w:noProof/>
                <w:sz w:val="22"/>
                <w:szCs w:val="24"/>
              </w:rPr>
            </w:pPr>
          </w:p>
        </w:tc>
      </w:tr>
      <w:tr>
        <w:trPr>
          <w:gridAfter w:val="1"/>
          <w:tblCellSpacing w:w="0" w:type="dxa"/>
        </w:trPr>
        <w:tc>
          <w:tcPr>
            <w:tcW w:w="837" w:type="dxa"/>
            <w:gridSpan w:val="3"/>
          </w:tcPr>
          <w:p>
            <w:pPr>
              <w:rPr>
                <w:rFonts w:eastAsia="Arial Unicode MS"/>
                <w:noProof/>
                <w:sz w:val="22"/>
                <w:szCs w:val="24"/>
              </w:rPr>
            </w:pPr>
            <w:r>
              <w:rPr>
                <w:noProof/>
                <w:sz w:val="22"/>
              </w:rPr>
              <w:t>1.2.1.</w:t>
            </w:r>
          </w:p>
        </w:tc>
        <w:tc>
          <w:tcPr>
            <w:tcW w:w="8171" w:type="dxa"/>
            <w:gridSpan w:val="3"/>
          </w:tcPr>
          <w:p>
            <w:pPr>
              <w:rPr>
                <w:rFonts w:eastAsia="Arial Unicode MS"/>
                <w:noProof/>
                <w:sz w:val="22"/>
                <w:szCs w:val="24"/>
              </w:rPr>
            </w:pPr>
            <w:r>
              <w:rPr>
                <w:noProof/>
                <w:sz w:val="22"/>
              </w:rPr>
              <w:t>Trgovačko ime: …</w:t>
            </w:r>
          </w:p>
        </w:tc>
      </w:tr>
      <w:tr>
        <w:trPr>
          <w:gridAfter w:val="3"/>
          <w:wAfter w:w="939" w:type="dxa"/>
          <w:tblCellSpacing w:w="0" w:type="dxa"/>
        </w:trPr>
        <w:tc>
          <w:tcPr>
            <w:tcW w:w="837" w:type="dxa"/>
            <w:gridSpan w:val="3"/>
            <w:hideMark/>
          </w:tcPr>
          <w:p>
            <w:pPr>
              <w:spacing w:after="0"/>
              <w:rPr>
                <w:rFonts w:eastAsia="Arial Unicode MS"/>
                <w:noProof/>
                <w:sz w:val="22"/>
                <w:szCs w:val="24"/>
              </w:rPr>
            </w:pPr>
            <w:r>
              <w:rPr>
                <w:noProof/>
                <w:sz w:val="22"/>
              </w:rPr>
              <w:t>1.4.</w:t>
            </w:r>
          </w:p>
        </w:tc>
        <w:tc>
          <w:tcPr>
            <w:tcW w:w="7295" w:type="dxa"/>
            <w:hideMark/>
          </w:tcPr>
          <w:p>
            <w:pPr>
              <w:spacing w:after="0"/>
              <w:rPr>
                <w:rFonts w:eastAsia="Arial Unicode MS"/>
                <w:noProof/>
                <w:sz w:val="22"/>
                <w:szCs w:val="24"/>
              </w:rPr>
            </w:pPr>
            <w:r>
              <w:rPr>
                <w:noProof/>
                <w:sz w:val="22"/>
              </w:rPr>
              <w:t>Kategorija vozila (</w:t>
            </w:r>
            <w:r>
              <w:rPr>
                <w:noProof/>
                <w:sz w:val="22"/>
                <w:vertAlign w:val="superscript"/>
              </w:rPr>
              <w:t>2</w:t>
            </w:r>
            <w:r>
              <w:rPr>
                <w:noProof/>
                <w:sz w:val="22"/>
              </w:rPr>
              <w:t>): …</w:t>
            </w:r>
          </w:p>
        </w:tc>
      </w:tr>
      <w:tr>
        <w:trPr>
          <w:gridAfter w:val="2"/>
          <w:wAfter w:w="904" w:type="dxa"/>
          <w:tblCellSpacing w:w="0" w:type="dxa"/>
        </w:trPr>
        <w:tc>
          <w:tcPr>
            <w:tcW w:w="517" w:type="dxa"/>
            <w:gridSpan w:val="2"/>
            <w:hideMark/>
          </w:tcPr>
          <w:p>
            <w:pPr>
              <w:spacing w:after="0"/>
              <w:rPr>
                <w:rFonts w:eastAsia="Arial Unicode MS"/>
                <w:noProof/>
                <w:sz w:val="22"/>
                <w:szCs w:val="24"/>
              </w:rPr>
            </w:pPr>
            <w:r>
              <w:rPr>
                <w:noProof/>
                <w:sz w:val="22"/>
              </w:rPr>
              <w:t>1.5.</w:t>
            </w:r>
          </w:p>
        </w:tc>
        <w:tc>
          <w:tcPr>
            <w:tcW w:w="7650" w:type="dxa"/>
            <w:gridSpan w:val="3"/>
            <w:hideMark/>
          </w:tcPr>
          <w:p>
            <w:pPr>
              <w:spacing w:after="0"/>
              <w:ind w:left="336"/>
              <w:rPr>
                <w:rFonts w:eastAsia="Arial Unicode MS"/>
                <w:noProof/>
                <w:sz w:val="22"/>
                <w:szCs w:val="24"/>
              </w:rPr>
            </w:pPr>
            <w:r>
              <w:rPr>
                <w:noProof/>
                <w:sz w:val="22"/>
              </w:rPr>
              <w:t>Ime i adresa proizvođača: …</w:t>
            </w:r>
          </w:p>
        </w:tc>
      </w:tr>
      <w:tr>
        <w:trPr>
          <w:gridAfter w:val="2"/>
          <w:wAfter w:w="904" w:type="dxa"/>
          <w:tblCellSpacing w:w="0" w:type="dxa"/>
        </w:trPr>
        <w:tc>
          <w:tcPr>
            <w:tcW w:w="517" w:type="dxa"/>
            <w:gridSpan w:val="2"/>
            <w:hideMark/>
          </w:tcPr>
          <w:p>
            <w:pPr>
              <w:spacing w:after="0"/>
              <w:rPr>
                <w:rFonts w:eastAsia="Arial Unicode MS"/>
                <w:noProof/>
                <w:sz w:val="22"/>
                <w:szCs w:val="24"/>
              </w:rPr>
            </w:pPr>
            <w:r>
              <w:rPr>
                <w:noProof/>
                <w:sz w:val="22"/>
              </w:rPr>
              <w:t>1.6.</w:t>
            </w:r>
          </w:p>
        </w:tc>
        <w:tc>
          <w:tcPr>
            <w:tcW w:w="7650" w:type="dxa"/>
            <w:gridSpan w:val="3"/>
            <w:hideMark/>
          </w:tcPr>
          <w:p>
            <w:pPr>
              <w:spacing w:after="0"/>
              <w:ind w:left="336"/>
              <w:rPr>
                <w:rFonts w:eastAsia="Arial Unicode MS"/>
                <w:noProof/>
                <w:sz w:val="22"/>
                <w:szCs w:val="24"/>
              </w:rPr>
            </w:pPr>
            <w:r>
              <w:rPr>
                <w:noProof/>
                <w:sz w:val="22"/>
              </w:rPr>
              <w:t>Mjesto i način postavljanja proizvođačevih pločica: …</w:t>
            </w:r>
          </w:p>
          <w:p>
            <w:pPr>
              <w:spacing w:after="0"/>
              <w:ind w:left="336"/>
              <w:rPr>
                <w:rFonts w:eastAsia="Arial Unicode MS"/>
                <w:noProof/>
                <w:sz w:val="22"/>
                <w:szCs w:val="24"/>
              </w:rPr>
            </w:pPr>
            <w:r>
              <w:rPr>
                <w:noProof/>
                <w:sz w:val="22"/>
              </w:rPr>
              <w:t>Mjesto identifikacijskog broja vozila: …</w:t>
            </w:r>
          </w:p>
        </w:tc>
      </w:tr>
      <w:tr>
        <w:trPr>
          <w:gridAfter w:val="2"/>
          <w:wAfter w:w="904" w:type="dxa"/>
          <w:tblCellSpacing w:w="0" w:type="dxa"/>
        </w:trPr>
        <w:tc>
          <w:tcPr>
            <w:tcW w:w="482" w:type="dxa"/>
            <w:hideMark/>
          </w:tcPr>
          <w:p>
            <w:pPr>
              <w:spacing w:after="0"/>
              <w:rPr>
                <w:rFonts w:eastAsia="Arial Unicode MS"/>
                <w:noProof/>
                <w:sz w:val="22"/>
                <w:szCs w:val="24"/>
              </w:rPr>
            </w:pPr>
            <w:r>
              <w:rPr>
                <w:noProof/>
                <w:sz w:val="22"/>
              </w:rPr>
              <w:t>1.9.</w:t>
            </w:r>
          </w:p>
        </w:tc>
        <w:tc>
          <w:tcPr>
            <w:tcW w:w="7685" w:type="dxa"/>
            <w:gridSpan w:val="4"/>
            <w:hideMark/>
          </w:tcPr>
          <w:p>
            <w:pPr>
              <w:spacing w:after="0"/>
              <w:ind w:left="369"/>
              <w:rPr>
                <w:rFonts w:eastAsia="Arial Unicode MS"/>
                <w:noProof/>
                <w:sz w:val="22"/>
                <w:szCs w:val="24"/>
              </w:rPr>
            </w:pPr>
            <w:r>
              <w:rPr>
                <w:noProof/>
                <w:sz w:val="22"/>
              </w:rPr>
              <w:t>Ime i adresa proizvođačeva zastupnika (ako postoji): …</w:t>
            </w:r>
          </w:p>
        </w:tc>
      </w:tr>
      <w:tr>
        <w:trPr>
          <w:gridAfter w:val="2"/>
          <w:wAfter w:w="904" w:type="dxa"/>
          <w:tblCellSpacing w:w="0" w:type="dxa"/>
        </w:trPr>
        <w:tc>
          <w:tcPr>
            <w:tcW w:w="837" w:type="dxa"/>
            <w:gridSpan w:val="3"/>
            <w:hideMark/>
          </w:tcPr>
          <w:p>
            <w:pPr>
              <w:spacing w:after="0"/>
              <w:rPr>
                <w:rFonts w:eastAsia="Arial Unicode MS"/>
                <w:noProof/>
                <w:sz w:val="22"/>
                <w:szCs w:val="24"/>
              </w:rPr>
            </w:pPr>
            <w:r>
              <w:rPr>
                <w:noProof/>
                <w:sz w:val="22"/>
              </w:rPr>
              <w:t>1.10.</w:t>
            </w:r>
          </w:p>
        </w:tc>
        <w:tc>
          <w:tcPr>
            <w:tcW w:w="7330" w:type="dxa"/>
            <w:gridSpan w:val="2"/>
            <w:hideMark/>
          </w:tcPr>
          <w:p>
            <w:pPr>
              <w:spacing w:after="0"/>
              <w:rPr>
                <w:rFonts w:eastAsia="Arial Unicode MS"/>
                <w:noProof/>
                <w:sz w:val="22"/>
                <w:szCs w:val="24"/>
              </w:rPr>
            </w:pPr>
            <w:r>
              <w:rPr>
                <w:noProof/>
                <w:sz w:val="22"/>
              </w:rPr>
              <w:t>Identifikacijski broj vozila: …</w:t>
            </w:r>
          </w:p>
        </w:tc>
      </w:tr>
    </w:tbl>
    <w:p>
      <w:pPr>
        <w:spacing w:after="0"/>
        <w:rPr>
          <w:rFonts w:eastAsia="Arial Unicode MS"/>
          <w:noProof/>
          <w:szCs w:val="24"/>
        </w:rPr>
      </w:pPr>
      <w:r>
        <w:rPr>
          <w:noProof/>
        </w:rPr>
        <w:t>Niže potpisani [</w:t>
      </w:r>
      <w:r>
        <w:rPr>
          <w:i/>
          <w:noProof/>
        </w:rPr>
        <w:t>… …ime i položaj</w:t>
      </w:r>
      <w:r>
        <w:rPr>
          <w:noProof/>
        </w:rPr>
        <w:t>] potvrđujem da je vozilo podneseno za odobrenje dana [</w:t>
      </w:r>
      <w:r>
        <w:rPr>
          <w:i/>
          <w:noProof/>
        </w:rPr>
        <w:t>…… datum podnošenja zahtjeva</w:t>
      </w:r>
      <w:r>
        <w:rPr>
          <w:noProof/>
        </w:rPr>
        <w:t>] od strane [</w:t>
      </w:r>
      <w:r>
        <w:rPr>
          <w:i/>
          <w:noProof/>
        </w:rPr>
        <w:t>…… ime i adresa podnositelja zahtjeva</w:t>
      </w:r>
      <w:r>
        <w:rPr>
          <w:noProof/>
        </w:rPr>
        <w:t>] primilo odobrenje u skladu s člankom 42. Uredbe (EU) br. XXX/201X. Za potvrdu tog odobrenja dodijeljen je sljedeći homologacijski broj: …</w:t>
      </w:r>
    </w:p>
    <w:p>
      <w:pPr>
        <w:spacing w:after="0"/>
        <w:rPr>
          <w:rFonts w:eastAsia="Arial Unicode MS"/>
          <w:noProof/>
          <w:szCs w:val="24"/>
        </w:rPr>
      </w:pPr>
      <w:r>
        <w:rPr>
          <w:noProof/>
        </w:rPr>
        <w:t>Vozilo je sukladno s Dodatkom 2. Priloga IV. Uredbi (EU) br. XXX/201X. Ono se može trajno registrirati u državama članicama s prometom desnom/lijevom stranom (</w:t>
      </w:r>
      <w:r>
        <w:rPr>
          <w:noProof/>
          <w:vertAlign w:val="superscript"/>
        </w:rPr>
        <w:t>1</w:t>
      </w:r>
      <w:r>
        <w:rPr>
          <w:noProof/>
        </w:rPr>
        <w:t>) koje upotrebljavaju metričke/anglosaksonske (</w:t>
      </w:r>
      <w:r>
        <w:rPr>
          <w:noProof/>
          <w:vertAlign w:val="superscript"/>
        </w:rPr>
        <w:t>1</w:t>
      </w:r>
      <w:r>
        <w:rPr>
          <w:noProof/>
        </w:rPr>
        <w:t>) mjerne jedinice za brzinomjer.</w:t>
      </w:r>
    </w:p>
    <w:p>
      <w:pPr>
        <w:spacing w:before="240" w:after="0"/>
        <w:jc w:val="left"/>
        <w:rPr>
          <w:rFonts w:eastAsia="Arial Unicode MS"/>
          <w:noProof/>
          <w:szCs w:val="24"/>
        </w:rPr>
      </w:pPr>
      <w:r>
        <w:rPr>
          <w:noProof/>
        </w:rPr>
        <w:t>______________________</w:t>
      </w:r>
    </w:p>
    <w:p>
      <w:pPr>
        <w:spacing w:before="0" w:after="0"/>
        <w:ind w:left="284" w:hanging="284"/>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Izbrisati ako nije primjenjivo.</w:t>
      </w:r>
    </w:p>
    <w:p>
      <w:pPr>
        <w:spacing w:before="0" w:after="0"/>
        <w:ind w:left="284" w:hanging="284"/>
        <w:jc w:val="left"/>
        <w:rPr>
          <w:rFonts w:eastAsia="Arial Unicode MS"/>
          <w:noProof/>
          <w:sz w:val="20"/>
          <w:szCs w:val="20"/>
        </w:rPr>
      </w:pPr>
      <w:r>
        <w:rPr>
          <w:noProof/>
          <w:sz w:val="20"/>
        </w:rPr>
        <w:t>(</w:t>
      </w:r>
      <w:r>
        <w:rPr>
          <w:noProof/>
          <w:sz w:val="20"/>
          <w:vertAlign w:val="superscript"/>
        </w:rPr>
        <w:t>2</w:t>
      </w:r>
      <w:r>
        <w:rPr>
          <w:noProof/>
          <w:sz w:val="20"/>
        </w:rPr>
        <w:t>)</w:t>
      </w:r>
      <w:r>
        <w:rPr>
          <w:noProof/>
        </w:rPr>
        <w:tab/>
      </w:r>
      <w:r>
        <w:rPr>
          <w:noProof/>
          <w:sz w:val="20"/>
        </w:rPr>
        <w:t xml:space="preserve">Kako je propisano u dijelu A Priloga II. Uredbi (EU) br. XXX/201X. </w:t>
      </w:r>
    </w:p>
    <w:p>
      <w:pPr>
        <w:spacing w:before="0" w:after="0"/>
        <w:ind w:left="284" w:hanging="284"/>
        <w:jc w:val="left"/>
        <w:rPr>
          <w:rFonts w:eastAsia="Arial Unicode MS"/>
          <w:noProof/>
          <w:sz w:val="20"/>
          <w:szCs w:val="20"/>
        </w:rPr>
      </w:pPr>
      <w:r>
        <w:rPr>
          <w:noProof/>
          <w:sz w:val="20"/>
        </w:rPr>
        <w:t>(</w:t>
      </w:r>
      <w:r>
        <w:rPr>
          <w:noProof/>
          <w:sz w:val="20"/>
          <w:vertAlign w:val="superscript"/>
        </w:rPr>
        <w:t>4</w:t>
      </w:r>
      <w:r>
        <w:rPr>
          <w:noProof/>
          <w:sz w:val="20"/>
        </w:rPr>
        <w:t>)</w:t>
      </w:r>
      <w:r>
        <w:rPr>
          <w:noProof/>
        </w:rPr>
        <w:tab/>
      </w:r>
      <w:r>
        <w:rPr>
          <w:noProof/>
          <w:sz w:val="20"/>
        </w:rPr>
        <w:t>Razlikovni broj države članice u kojoj je izdan certifikat o homologaciji pojedinačnog vozila: (vidjeti odjeljak 1. točku 1. Priloga VII Uredbi (EU) br. XXX/201X.</w:t>
      </w:r>
    </w:p>
    <w:p>
      <w:pPr>
        <w:spacing w:before="100" w:beforeAutospacing="1" w:after="100" w:afterAutospacing="1"/>
        <w:jc w:val="center"/>
        <w:rPr>
          <w:rFonts w:eastAsia="Arial Unicode MS"/>
          <w:noProof/>
          <w:szCs w:val="24"/>
        </w:rPr>
      </w:pPr>
    </w:p>
    <w:tbl>
      <w:tblPr>
        <w:tblW w:w="9102"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
        <w:gridCol w:w="1248"/>
        <w:gridCol w:w="312"/>
        <w:gridCol w:w="964"/>
        <w:gridCol w:w="1091"/>
        <w:gridCol w:w="1090"/>
        <w:gridCol w:w="4367"/>
      </w:tblGrid>
      <w:tr>
        <w:trPr>
          <w:tblCellSpacing w:w="0" w:type="dxa"/>
        </w:trPr>
        <w:tc>
          <w:tcPr>
            <w:tcW w:w="1590" w:type="dxa"/>
            <w:gridSpan w:val="3"/>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lastRenderedPageBreak/>
              <w:t>(Mjesto) (Datum)</w:t>
            </w:r>
          </w:p>
        </w:tc>
        <w:tc>
          <w:tcPr>
            <w:tcW w:w="3685" w:type="dxa"/>
            <w:gridSpan w:val="3"/>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(Potpis (</w:t>
            </w:r>
            <w:r>
              <w:rPr>
                <w:noProof/>
                <w:sz w:val="22"/>
                <w:vertAlign w:val="superscript"/>
              </w:rPr>
              <w:t>3</w:t>
            </w:r>
            <w:r>
              <w:rPr>
                <w:noProof/>
                <w:sz w:val="22"/>
              </w:rPr>
              <w:t>))</w:t>
            </w:r>
          </w:p>
        </w:tc>
        <w:tc>
          <w:tcPr>
            <w:tcW w:w="38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(Pečat homologacijskog tijela)</w:t>
            </w:r>
          </w:p>
        </w:tc>
      </w:tr>
      <w:tr>
        <w:trPr>
          <w:tblCellSpacing w:w="0" w:type="dxa"/>
        </w:trPr>
        <w:tc>
          <w:tcPr>
            <w:tcW w:w="1590" w:type="dxa"/>
            <w:gridSpan w:val="3"/>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w:t>
            </w:r>
          </w:p>
        </w:tc>
        <w:tc>
          <w:tcPr>
            <w:tcW w:w="3685" w:type="dxa"/>
            <w:gridSpan w:val="3"/>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w:t>
            </w:r>
          </w:p>
        </w:tc>
        <w:tc>
          <w:tcPr>
            <w:tcW w:w="382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w:t>
            </w:r>
          </w:p>
        </w:tc>
      </w:tr>
      <w:tr>
        <w:trPr>
          <w:tblCellSpacing w:w="0" w:type="dxa"/>
        </w:trPr>
        <w:tc>
          <w:tcPr>
            <w:tcW w:w="9102" w:type="dxa"/>
            <w:gridSpan w:val="7"/>
            <w:tcBorders>
              <w:top w:val="outset" w:sz="6" w:space="0" w:color="auto"/>
              <w:left w:val="outset" w:sz="6" w:space="0" w:color="auto"/>
              <w:bottom w:val="outset" w:sz="6" w:space="0" w:color="auto"/>
              <w:right w:val="outset" w:sz="6" w:space="0" w:color="auto"/>
            </w:tcBorders>
            <w:vAlign w:val="center"/>
            <w:hideMark/>
          </w:tcPr>
          <w:p>
            <w:pPr>
              <w:spacing w:before="60" w:after="60"/>
              <w:rPr>
                <w:rFonts w:eastAsia="Arial Unicode MS"/>
                <w:noProof/>
                <w:sz w:val="22"/>
                <w:szCs w:val="24"/>
              </w:rPr>
            </w:pPr>
          </w:p>
        </w:tc>
      </w:tr>
      <w:tr>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Before w:val="2"/>
          <w:wBefore w:w="1278" w:type="dxa"/>
          <w:tblCellSpacing w:w="0" w:type="dxa"/>
        </w:trPr>
        <w:tc>
          <w:tcPr>
            <w:tcW w:w="0" w:type="auto"/>
            <w:gridSpan w:val="2"/>
            <w:hideMark/>
          </w:tcPr>
          <w:p>
            <w:pPr>
              <w:spacing w:before="100" w:beforeAutospacing="1" w:after="100" w:afterAutospacing="1"/>
              <w:jc w:val="left"/>
              <w:rPr>
                <w:rFonts w:eastAsia="Arial Unicode MS"/>
                <w:noProof/>
                <w:sz w:val="22"/>
                <w:szCs w:val="24"/>
              </w:rPr>
            </w:pPr>
          </w:p>
        </w:tc>
        <w:tc>
          <w:tcPr>
            <w:tcW w:w="0" w:type="auto"/>
            <w:gridSpan w:val="3"/>
            <w:hideMark/>
          </w:tcPr>
          <w:p>
            <w:pPr>
              <w:spacing w:after="0"/>
              <w:rPr>
                <w:rFonts w:eastAsia="Arial Unicode MS"/>
                <w:noProof/>
                <w:sz w:val="22"/>
                <w:szCs w:val="24"/>
              </w:rPr>
            </w:pPr>
            <w:r>
              <w:rPr>
                <w:noProof/>
                <w:sz w:val="22"/>
              </w:rPr>
              <w:t>Dvije fotografije (</w:t>
            </w:r>
            <w:r>
              <w:rPr>
                <w:noProof/>
                <w:sz w:val="22"/>
                <w:vertAlign w:val="superscript"/>
              </w:rPr>
              <w:t>5</w:t>
            </w:r>
            <w:r>
              <w:rPr>
                <w:noProof/>
                <w:sz w:val="22"/>
              </w:rPr>
              <w:t>) vozila (najmanje razlučivosti 640 × 480 piksela, ~7 × 10 cm)</w:t>
            </w:r>
          </w:p>
        </w:tc>
      </w:tr>
      <w:tr>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Before w:val="1"/>
          <w:wBefore w:w="30" w:type="dxa"/>
          <w:tblCellSpacing w:w="0" w:type="dxa"/>
        </w:trPr>
        <w:tc>
          <w:tcPr>
            <w:tcW w:w="0" w:type="auto"/>
            <w:gridSpan w:val="4"/>
            <w:hideMark/>
          </w:tcPr>
          <w:p>
            <w:pPr>
              <w:spacing w:before="100" w:beforeAutospacing="1" w:after="100" w:afterAutospacing="1"/>
              <w:jc w:val="left"/>
              <w:rPr>
                <w:rFonts w:eastAsia="Arial Unicode MS"/>
                <w:noProof/>
                <w:color w:val="0070C0"/>
                <w:sz w:val="22"/>
                <w:szCs w:val="24"/>
              </w:rPr>
            </w:pPr>
          </w:p>
        </w:tc>
        <w:tc>
          <w:tcPr>
            <w:tcW w:w="0" w:type="auto"/>
            <w:gridSpan w:val="2"/>
            <w:hideMark/>
          </w:tcPr>
          <w:p>
            <w:pPr>
              <w:spacing w:before="0" w:after="0"/>
              <w:jc w:val="left"/>
              <w:rPr>
                <w:rFonts w:eastAsia="Arial Unicode MS"/>
                <w:noProof/>
                <w:color w:val="0070C0"/>
                <w:sz w:val="22"/>
                <w:szCs w:val="24"/>
              </w:rPr>
            </w:pPr>
          </w:p>
        </w:tc>
      </w:tr>
    </w:tbl>
    <w:p>
      <w:pPr>
        <w:spacing w:before="9480" w:after="0"/>
        <w:jc w:val="left"/>
        <w:rPr>
          <w:rFonts w:eastAsia="Arial Unicode MS"/>
          <w:bCs/>
          <w:noProof/>
          <w:szCs w:val="24"/>
        </w:rPr>
      </w:pPr>
      <w:r>
        <w:rPr>
          <w:noProof/>
        </w:rPr>
        <w:t>_______________</w:t>
      </w:r>
    </w:p>
    <w:p>
      <w:pPr>
        <w:spacing w:before="0" w:after="0"/>
        <w:ind w:left="284" w:hanging="284"/>
        <w:jc w:val="left"/>
        <w:rPr>
          <w:rFonts w:eastAsia="Arial Unicode MS"/>
          <w:noProof/>
          <w:sz w:val="20"/>
          <w:szCs w:val="20"/>
        </w:rPr>
      </w:pPr>
      <w:r>
        <w:rPr>
          <w:noProof/>
          <w:sz w:val="20"/>
        </w:rPr>
        <w:t>(</w:t>
      </w:r>
      <w:r>
        <w:rPr>
          <w:noProof/>
          <w:sz w:val="20"/>
          <w:vertAlign w:val="superscript"/>
        </w:rPr>
        <w:t>3</w:t>
      </w:r>
      <w:r>
        <w:rPr>
          <w:noProof/>
          <w:sz w:val="20"/>
        </w:rPr>
        <w:t>)</w:t>
      </w:r>
      <w:r>
        <w:rPr>
          <w:noProof/>
        </w:rPr>
        <w:tab/>
      </w:r>
      <w:r>
        <w:rPr>
          <w:noProof/>
          <w:sz w:val="20"/>
        </w:rPr>
        <w:t>Vizualni prikaz „naprednoga elektroničkog potpisa” u skladu s Direktivom 1999/93/EZ, uključujući podatke za provjeru):</w:t>
      </w:r>
    </w:p>
    <w:p>
      <w:pPr>
        <w:spacing w:before="0" w:after="0"/>
        <w:ind w:left="284" w:hanging="284"/>
        <w:jc w:val="left"/>
        <w:rPr>
          <w:rFonts w:eastAsia="Arial Unicode MS"/>
          <w:bCs/>
          <w:noProof/>
          <w:sz w:val="20"/>
          <w:szCs w:val="20"/>
        </w:rPr>
      </w:pPr>
      <w:r>
        <w:rPr>
          <w:noProof/>
          <w:sz w:val="20"/>
        </w:rPr>
        <w:t>(</w:t>
      </w:r>
      <w:r>
        <w:rPr>
          <w:noProof/>
          <w:sz w:val="20"/>
          <w:vertAlign w:val="superscript"/>
        </w:rPr>
        <w:t>5</w:t>
      </w:r>
      <w:r>
        <w:rPr>
          <w:noProof/>
          <w:sz w:val="20"/>
        </w:rPr>
        <w:t>)</w:t>
      </w:r>
      <w:r>
        <w:rPr>
          <w:noProof/>
        </w:rPr>
        <w:tab/>
      </w:r>
      <w:r>
        <w:rPr>
          <w:noProof/>
          <w:sz w:val="20"/>
        </w:rPr>
        <w:t>Jedna ¾ prednje strane, jedna ¾ stražnje strane.</w:t>
      </w:r>
    </w:p>
    <w:p>
      <w:pPr>
        <w:spacing w:before="240" w:after="240"/>
        <w:jc w:val="center"/>
        <w:rPr>
          <w:rFonts w:eastAsia="Arial Unicode MS"/>
          <w:bCs/>
          <w:noProof/>
          <w:szCs w:val="24"/>
        </w:rPr>
      </w:pPr>
      <w:r>
        <w:rPr>
          <w:noProof/>
        </w:rPr>
        <w:br w:type="page"/>
      </w:r>
    </w:p>
    <w:p>
      <w:pPr>
        <w:spacing w:before="240" w:after="240"/>
        <w:jc w:val="center"/>
        <w:rPr>
          <w:rFonts w:eastAsia="Arial Unicode MS"/>
          <w:bCs/>
          <w:noProof/>
          <w:szCs w:val="24"/>
        </w:rPr>
      </w:pPr>
      <w:r>
        <w:rPr>
          <w:noProof/>
        </w:rPr>
        <w:lastRenderedPageBreak/>
        <w:t>ODJELJAK II.</w:t>
      </w:r>
    </w:p>
    <w:p>
      <w:pPr>
        <w:spacing w:before="0"/>
        <w:jc w:val="center"/>
        <w:rPr>
          <w:rFonts w:eastAsia="Arial Unicode MS"/>
          <w:noProof/>
          <w:szCs w:val="24"/>
        </w:rPr>
      </w:pPr>
      <w:r>
        <w:rPr>
          <w:b/>
          <w:noProof/>
        </w:rPr>
        <w:t>Opće konstrukcijske karakteristike</w:t>
      </w:r>
      <w:r>
        <w:rPr>
          <w:noProof/>
        </w:rPr>
        <w:t xml:space="preserve"> </w:t>
      </w:r>
    </w:p>
    <w:tbl>
      <w:tblPr>
        <w:tblW w:w="5147" w:type="pct"/>
        <w:tblCellSpacing w:w="0" w:type="dxa"/>
        <w:tblCellMar>
          <w:left w:w="0" w:type="dxa"/>
          <w:right w:w="0" w:type="dxa"/>
        </w:tblCellMar>
        <w:tblLook w:val="04A0" w:firstRow="1" w:lastRow="0" w:firstColumn="1" w:lastColumn="0" w:noHBand="0" w:noVBand="1"/>
      </w:tblPr>
      <w:tblGrid>
        <w:gridCol w:w="568"/>
        <w:gridCol w:w="8770"/>
      </w:tblGrid>
      <w:tr>
        <w:trPr>
          <w:trHeight w:val="113"/>
          <w:tblCellSpacing w:w="0" w:type="dxa"/>
        </w:trPr>
        <w:tc>
          <w:tcPr>
            <w:tcW w:w="304" w:type="pct"/>
            <w:hideMark/>
          </w:tcPr>
          <w:p>
            <w:pPr>
              <w:spacing w:before="60" w:after="0"/>
              <w:rPr>
                <w:rFonts w:eastAsia="Arial Unicode MS"/>
                <w:noProof/>
                <w:sz w:val="22"/>
                <w:szCs w:val="24"/>
              </w:rPr>
            </w:pPr>
            <w:r>
              <w:rPr>
                <w:noProof/>
                <w:sz w:val="22"/>
              </w:rPr>
              <w:t>1.</w:t>
            </w:r>
          </w:p>
        </w:tc>
        <w:tc>
          <w:tcPr>
            <w:tcW w:w="0" w:type="auto"/>
            <w:hideMark/>
          </w:tcPr>
          <w:p>
            <w:pPr>
              <w:spacing w:before="60" w:after="0"/>
              <w:rPr>
                <w:rFonts w:eastAsia="Arial Unicode MS"/>
                <w:noProof/>
                <w:sz w:val="22"/>
                <w:szCs w:val="24"/>
              </w:rPr>
            </w:pPr>
            <w:r>
              <w:rPr>
                <w:noProof/>
                <w:sz w:val="22"/>
              </w:rPr>
              <w:t>Broj osovina: … i kotača: …</w:t>
            </w:r>
          </w:p>
        </w:tc>
      </w:tr>
      <w:tr>
        <w:trPr>
          <w:trHeight w:val="113"/>
          <w:tblCellSpacing w:w="0" w:type="dxa"/>
        </w:trPr>
        <w:tc>
          <w:tcPr>
            <w:tcW w:w="304" w:type="pct"/>
          </w:tcPr>
          <w:p>
            <w:pPr>
              <w:spacing w:before="60" w:after="0"/>
              <w:rPr>
                <w:rFonts w:eastAsia="Arial Unicode MS"/>
                <w:noProof/>
                <w:sz w:val="22"/>
                <w:szCs w:val="24"/>
              </w:rPr>
            </w:pPr>
            <w:r>
              <w:rPr>
                <w:noProof/>
                <w:sz w:val="22"/>
              </w:rPr>
              <w:t>1.1.</w:t>
            </w:r>
          </w:p>
        </w:tc>
        <w:tc>
          <w:tcPr>
            <w:tcW w:w="0" w:type="auto"/>
          </w:tcPr>
          <w:p>
            <w:pPr>
              <w:spacing w:before="60" w:after="0"/>
              <w:rPr>
                <w:rFonts w:eastAsia="Arial Unicode MS"/>
                <w:noProof/>
                <w:sz w:val="22"/>
                <w:szCs w:val="24"/>
              </w:rPr>
            </w:pPr>
            <w:r>
              <w:rPr>
                <w:noProof/>
                <w:sz w:val="22"/>
              </w:rPr>
              <w:t>Broj i položaj osovina s dvostrukim kotačima: …</w:t>
            </w:r>
          </w:p>
        </w:tc>
      </w:tr>
      <w:tr>
        <w:trPr>
          <w:trHeight w:val="113"/>
          <w:tblCellSpacing w:w="0" w:type="dxa"/>
        </w:trPr>
        <w:tc>
          <w:tcPr>
            <w:tcW w:w="304" w:type="pct"/>
            <w:hideMark/>
          </w:tcPr>
          <w:p>
            <w:pPr>
              <w:spacing w:before="60" w:after="0"/>
              <w:rPr>
                <w:rFonts w:eastAsia="Arial Unicode MS"/>
                <w:noProof/>
                <w:sz w:val="22"/>
                <w:szCs w:val="24"/>
              </w:rPr>
            </w:pPr>
            <w:r>
              <w:rPr>
                <w:noProof/>
                <w:sz w:val="22"/>
              </w:rPr>
              <w:t>3.</w:t>
            </w:r>
          </w:p>
        </w:tc>
        <w:tc>
          <w:tcPr>
            <w:tcW w:w="0" w:type="auto"/>
            <w:hideMark/>
          </w:tcPr>
          <w:p>
            <w:pPr>
              <w:spacing w:before="60" w:after="0"/>
              <w:rPr>
                <w:rFonts w:eastAsia="Arial Unicode MS"/>
                <w:noProof/>
                <w:sz w:val="22"/>
                <w:szCs w:val="24"/>
              </w:rPr>
            </w:pPr>
            <w:r>
              <w:rPr>
                <w:noProof/>
                <w:sz w:val="22"/>
              </w:rPr>
              <w:t>Pogonske osovine (broj, položaj, međusobna povezanost): …</w:t>
            </w:r>
          </w:p>
        </w:tc>
      </w:tr>
    </w:tbl>
    <w:p>
      <w:pPr>
        <w:spacing w:after="0"/>
        <w:ind w:left="567"/>
        <w:jc w:val="left"/>
        <w:rPr>
          <w:rFonts w:eastAsia="Arial Unicode MS"/>
          <w:noProof/>
          <w:szCs w:val="24"/>
        </w:rPr>
      </w:pPr>
      <w:r>
        <w:rPr>
          <w:b/>
          <w:noProof/>
        </w:rPr>
        <w:t>Glavne dimenzije</w:t>
      </w:r>
      <w:r>
        <w:rPr>
          <w:noProof/>
        </w:rPr>
        <w:t xml:space="preserve"> </w:t>
      </w:r>
    </w:p>
    <w:tbl>
      <w:tblPr>
        <w:tblW w:w="5146" w:type="pct"/>
        <w:tblCellSpacing w:w="0" w:type="dxa"/>
        <w:tblCellMar>
          <w:left w:w="0" w:type="dxa"/>
          <w:right w:w="0" w:type="dxa"/>
        </w:tblCellMar>
        <w:tblLook w:val="04A0" w:firstRow="1" w:lastRow="0" w:firstColumn="1" w:lastColumn="0" w:noHBand="0" w:noVBand="1"/>
      </w:tblPr>
      <w:tblGrid>
        <w:gridCol w:w="568"/>
        <w:gridCol w:w="8768"/>
      </w:tblGrid>
      <w:tr>
        <w:trPr>
          <w:tblCellSpacing w:w="0" w:type="dxa"/>
        </w:trPr>
        <w:tc>
          <w:tcPr>
            <w:tcW w:w="304" w:type="pct"/>
            <w:hideMark/>
          </w:tcPr>
          <w:p>
            <w:pPr>
              <w:spacing w:before="60" w:after="0"/>
              <w:rPr>
                <w:rFonts w:eastAsia="Arial Unicode MS"/>
                <w:noProof/>
                <w:sz w:val="22"/>
                <w:szCs w:val="24"/>
              </w:rPr>
            </w:pPr>
            <w:r>
              <w:rPr>
                <w:noProof/>
                <w:sz w:val="22"/>
              </w:rPr>
              <w:t>4.</w:t>
            </w:r>
          </w:p>
        </w:tc>
        <w:tc>
          <w:tcPr>
            <w:tcW w:w="0" w:type="auto"/>
            <w:hideMark/>
          </w:tcPr>
          <w:p>
            <w:pPr>
              <w:spacing w:before="60" w:after="0"/>
              <w:rPr>
                <w:rFonts w:eastAsia="Arial Unicode MS"/>
                <w:noProof/>
                <w:sz w:val="22"/>
                <w:szCs w:val="24"/>
              </w:rPr>
            </w:pPr>
            <w:r>
              <w:rPr>
                <w:noProof/>
                <w:sz w:val="22"/>
              </w:rPr>
              <w:t>Međuosovinski razmak (</w:t>
            </w:r>
            <w:r>
              <w:rPr>
                <w:noProof/>
                <w:sz w:val="22"/>
                <w:vertAlign w:val="superscript"/>
              </w:rPr>
              <w:t>a</w:t>
            </w:r>
            <w:r>
              <w:rPr>
                <w:noProof/>
                <w:sz w:val="22"/>
              </w:rPr>
              <w:t>): … mm</w:t>
            </w:r>
          </w:p>
        </w:tc>
      </w:tr>
      <w:tr>
        <w:trPr>
          <w:tblCellSpacing w:w="0" w:type="dxa"/>
        </w:trPr>
        <w:tc>
          <w:tcPr>
            <w:tcW w:w="304" w:type="pct"/>
          </w:tcPr>
          <w:p>
            <w:pPr>
              <w:spacing w:before="60" w:after="0"/>
              <w:rPr>
                <w:rFonts w:eastAsia="Arial Unicode MS"/>
                <w:noProof/>
                <w:sz w:val="22"/>
                <w:szCs w:val="24"/>
              </w:rPr>
            </w:pPr>
            <w:r>
              <w:rPr>
                <w:noProof/>
                <w:sz w:val="22"/>
              </w:rPr>
              <w:t>4.1.</w:t>
            </w:r>
          </w:p>
        </w:tc>
        <w:tc>
          <w:tcPr>
            <w:tcW w:w="0" w:type="auto"/>
          </w:tcPr>
          <w:p>
            <w:pPr>
              <w:spacing w:before="60" w:after="0"/>
              <w:rPr>
                <w:rFonts w:eastAsia="Arial Unicode MS"/>
                <w:noProof/>
                <w:sz w:val="22"/>
                <w:szCs w:val="24"/>
              </w:rPr>
            </w:pPr>
            <w:r>
              <w:rPr>
                <w:noProof/>
                <w:sz w:val="22"/>
              </w:rPr>
              <w:t>Razmak između osovina: 1.-2.: … mm 2.-3. … mm 3.-4. … mm</w:t>
            </w:r>
          </w:p>
        </w:tc>
      </w:tr>
      <w:tr>
        <w:trPr>
          <w:tblCellSpacing w:w="0" w:type="dxa"/>
        </w:trPr>
        <w:tc>
          <w:tcPr>
            <w:tcW w:w="0" w:type="auto"/>
            <w:hideMark/>
          </w:tcPr>
          <w:p>
            <w:pPr>
              <w:spacing w:before="60" w:after="0"/>
              <w:rPr>
                <w:rFonts w:eastAsia="Arial Unicode MS"/>
                <w:noProof/>
                <w:sz w:val="22"/>
                <w:szCs w:val="24"/>
              </w:rPr>
            </w:pPr>
            <w:r>
              <w:rPr>
                <w:noProof/>
                <w:sz w:val="22"/>
              </w:rPr>
              <w:t>5.</w:t>
            </w:r>
          </w:p>
        </w:tc>
        <w:tc>
          <w:tcPr>
            <w:tcW w:w="0" w:type="auto"/>
            <w:hideMark/>
          </w:tcPr>
          <w:p>
            <w:pPr>
              <w:spacing w:before="60" w:after="0"/>
              <w:rPr>
                <w:rFonts w:eastAsia="Arial Unicode MS"/>
                <w:noProof/>
                <w:sz w:val="22"/>
                <w:szCs w:val="24"/>
              </w:rPr>
            </w:pPr>
            <w:r>
              <w:rPr>
                <w:noProof/>
                <w:sz w:val="22"/>
              </w:rPr>
              <w:t>Duljina: … mm</w:t>
            </w:r>
          </w:p>
        </w:tc>
      </w:tr>
      <w:tr>
        <w:trPr>
          <w:tblCellSpacing w:w="0" w:type="dxa"/>
        </w:trPr>
        <w:tc>
          <w:tcPr>
            <w:tcW w:w="0" w:type="auto"/>
            <w:hideMark/>
          </w:tcPr>
          <w:p>
            <w:pPr>
              <w:spacing w:before="60" w:after="0"/>
              <w:rPr>
                <w:rFonts w:eastAsia="Arial Unicode MS"/>
                <w:noProof/>
                <w:sz w:val="22"/>
                <w:szCs w:val="24"/>
              </w:rPr>
            </w:pPr>
            <w:r>
              <w:rPr>
                <w:noProof/>
                <w:sz w:val="22"/>
              </w:rPr>
              <w:t>6.</w:t>
            </w:r>
          </w:p>
        </w:tc>
        <w:tc>
          <w:tcPr>
            <w:tcW w:w="0" w:type="auto"/>
            <w:hideMark/>
          </w:tcPr>
          <w:p>
            <w:pPr>
              <w:spacing w:before="60" w:after="0"/>
              <w:rPr>
                <w:rFonts w:eastAsia="Arial Unicode MS"/>
                <w:noProof/>
                <w:sz w:val="22"/>
                <w:szCs w:val="24"/>
              </w:rPr>
            </w:pPr>
            <w:r>
              <w:rPr>
                <w:noProof/>
                <w:sz w:val="22"/>
              </w:rPr>
              <w:t>Širina: … mm</w:t>
            </w:r>
          </w:p>
        </w:tc>
      </w:tr>
      <w:tr>
        <w:trPr>
          <w:tblCellSpacing w:w="0" w:type="dxa"/>
        </w:trPr>
        <w:tc>
          <w:tcPr>
            <w:tcW w:w="0" w:type="auto"/>
            <w:hideMark/>
          </w:tcPr>
          <w:p>
            <w:pPr>
              <w:spacing w:before="60" w:after="0"/>
              <w:rPr>
                <w:rFonts w:eastAsia="Arial Unicode MS"/>
                <w:noProof/>
                <w:sz w:val="22"/>
                <w:szCs w:val="24"/>
              </w:rPr>
            </w:pPr>
            <w:r>
              <w:rPr>
                <w:noProof/>
                <w:sz w:val="22"/>
              </w:rPr>
              <w:t>7.</w:t>
            </w:r>
          </w:p>
        </w:tc>
        <w:tc>
          <w:tcPr>
            <w:tcW w:w="0" w:type="auto"/>
            <w:hideMark/>
          </w:tcPr>
          <w:p>
            <w:pPr>
              <w:spacing w:before="60" w:after="0"/>
              <w:rPr>
                <w:rFonts w:eastAsia="Arial Unicode MS"/>
                <w:noProof/>
                <w:sz w:val="22"/>
                <w:szCs w:val="24"/>
              </w:rPr>
            </w:pPr>
            <w:r>
              <w:rPr>
                <w:noProof/>
                <w:sz w:val="22"/>
              </w:rPr>
              <w:t>Visina: … mm</w:t>
            </w:r>
          </w:p>
        </w:tc>
      </w:tr>
    </w:tbl>
    <w:p>
      <w:pPr>
        <w:spacing w:after="0"/>
        <w:ind w:left="567"/>
        <w:jc w:val="left"/>
        <w:rPr>
          <w:rFonts w:eastAsia="Arial Unicode MS"/>
          <w:noProof/>
          <w:szCs w:val="24"/>
        </w:rPr>
      </w:pPr>
      <w:r>
        <w:rPr>
          <w:b/>
          <w:noProof/>
        </w:rPr>
        <w:t>Mase</w:t>
      </w:r>
      <w:r>
        <w:rPr>
          <w:noProof/>
        </w:rPr>
        <w:t xml:space="preserve"> </w:t>
      </w:r>
    </w:p>
    <w:tbl>
      <w:tblPr>
        <w:tblW w:w="5188" w:type="pct"/>
        <w:tblCellSpacing w:w="0" w:type="dxa"/>
        <w:tblCellMar>
          <w:left w:w="0" w:type="dxa"/>
          <w:right w:w="0" w:type="dxa"/>
        </w:tblCellMar>
        <w:tblLook w:val="04A0" w:firstRow="1" w:lastRow="0" w:firstColumn="1" w:lastColumn="0" w:noHBand="0" w:noVBand="1"/>
      </w:tblPr>
      <w:tblGrid>
        <w:gridCol w:w="566"/>
        <w:gridCol w:w="5529"/>
        <w:gridCol w:w="2551"/>
        <w:gridCol w:w="425"/>
        <w:gridCol w:w="341"/>
      </w:tblGrid>
      <w:tr>
        <w:trPr>
          <w:tblCellSpacing w:w="0" w:type="dxa"/>
        </w:trPr>
        <w:tc>
          <w:tcPr>
            <w:tcW w:w="301" w:type="pct"/>
            <w:hideMark/>
          </w:tcPr>
          <w:p>
            <w:pPr>
              <w:spacing w:before="60" w:after="0"/>
              <w:rPr>
                <w:rFonts w:eastAsia="Arial Unicode MS"/>
                <w:noProof/>
                <w:sz w:val="22"/>
                <w:szCs w:val="24"/>
              </w:rPr>
            </w:pPr>
            <w:r>
              <w:rPr>
                <w:noProof/>
                <w:sz w:val="22"/>
              </w:rPr>
              <w:t>13.</w:t>
            </w:r>
          </w:p>
        </w:tc>
        <w:tc>
          <w:tcPr>
            <w:tcW w:w="4699" w:type="pct"/>
            <w:gridSpan w:val="4"/>
            <w:hideMark/>
          </w:tcPr>
          <w:p>
            <w:pPr>
              <w:spacing w:before="60" w:after="0"/>
              <w:rPr>
                <w:rFonts w:eastAsia="Arial Unicode MS"/>
                <w:noProof/>
                <w:sz w:val="22"/>
                <w:szCs w:val="24"/>
              </w:rPr>
            </w:pPr>
            <w:r>
              <w:rPr>
                <w:noProof/>
                <w:sz w:val="22"/>
              </w:rPr>
              <w:t>Masa vozila u voznom stanju: …kg (</w:t>
            </w:r>
            <w:r>
              <w:rPr>
                <w:noProof/>
                <w:sz w:val="22"/>
                <w:vertAlign w:val="superscript"/>
              </w:rPr>
              <w:t>b</w:t>
            </w:r>
            <w:r>
              <w:rPr>
                <w:noProof/>
                <w:sz w:val="22"/>
              </w:rPr>
              <w:t>)</w:t>
            </w:r>
          </w:p>
        </w:tc>
      </w:tr>
      <w:tr>
        <w:trPr>
          <w:tblCellSpacing w:w="0" w:type="dxa"/>
        </w:trPr>
        <w:tc>
          <w:tcPr>
            <w:tcW w:w="301" w:type="pct"/>
            <w:hideMark/>
          </w:tcPr>
          <w:p>
            <w:pPr>
              <w:spacing w:before="60" w:after="0"/>
              <w:rPr>
                <w:rFonts w:eastAsia="Arial Unicode MS"/>
                <w:noProof/>
                <w:sz w:val="22"/>
                <w:szCs w:val="24"/>
              </w:rPr>
            </w:pPr>
            <w:r>
              <w:rPr>
                <w:noProof/>
                <w:sz w:val="22"/>
              </w:rPr>
              <w:t>16.</w:t>
            </w:r>
          </w:p>
        </w:tc>
        <w:tc>
          <w:tcPr>
            <w:tcW w:w="4699" w:type="pct"/>
            <w:gridSpan w:val="4"/>
            <w:hideMark/>
          </w:tcPr>
          <w:p>
            <w:pPr>
              <w:spacing w:before="60" w:after="0"/>
              <w:rPr>
                <w:rFonts w:eastAsia="Arial Unicode MS"/>
                <w:noProof/>
                <w:sz w:val="22"/>
                <w:szCs w:val="24"/>
              </w:rPr>
            </w:pPr>
            <w:r>
              <w:rPr>
                <w:noProof/>
                <w:sz w:val="22"/>
              </w:rPr>
              <w:t>Najveće tehnički dopuštene mase</w:t>
            </w:r>
          </w:p>
        </w:tc>
      </w:tr>
      <w:tr>
        <w:trPr>
          <w:tblCellSpacing w:w="0" w:type="dxa"/>
        </w:trPr>
        <w:tc>
          <w:tcPr>
            <w:tcW w:w="0" w:type="auto"/>
            <w:hideMark/>
          </w:tcPr>
          <w:p>
            <w:pPr>
              <w:spacing w:before="60" w:after="0"/>
              <w:rPr>
                <w:rFonts w:eastAsia="Arial Unicode MS"/>
                <w:noProof/>
                <w:sz w:val="22"/>
                <w:szCs w:val="24"/>
              </w:rPr>
            </w:pPr>
            <w:r>
              <w:rPr>
                <w:noProof/>
                <w:sz w:val="22"/>
              </w:rPr>
              <w:t>16.1.</w:t>
            </w:r>
          </w:p>
        </w:tc>
        <w:tc>
          <w:tcPr>
            <w:tcW w:w="4699" w:type="pct"/>
            <w:gridSpan w:val="4"/>
            <w:hideMark/>
          </w:tcPr>
          <w:p>
            <w:pPr>
              <w:spacing w:before="60" w:after="0"/>
              <w:rPr>
                <w:rFonts w:eastAsia="Arial Unicode MS"/>
                <w:noProof/>
                <w:sz w:val="22"/>
                <w:szCs w:val="24"/>
              </w:rPr>
            </w:pPr>
            <w:r>
              <w:rPr>
                <w:noProof/>
                <w:sz w:val="22"/>
              </w:rPr>
              <w:t>Najveća tehnički dopuštena masa opterećenog vozila: … kg</w:t>
            </w:r>
          </w:p>
        </w:tc>
      </w:tr>
      <w:tr>
        <w:trPr>
          <w:tblCellSpacing w:w="0" w:type="dxa"/>
        </w:trPr>
        <w:tc>
          <w:tcPr>
            <w:tcW w:w="301" w:type="pct"/>
          </w:tcPr>
          <w:p>
            <w:pPr>
              <w:spacing w:before="60" w:after="0"/>
              <w:rPr>
                <w:rFonts w:eastAsia="Arial Unicode MS"/>
                <w:noProof/>
                <w:sz w:val="22"/>
                <w:szCs w:val="24"/>
              </w:rPr>
            </w:pPr>
            <w:r>
              <w:rPr>
                <w:noProof/>
                <w:sz w:val="22"/>
              </w:rPr>
              <w:t>16.2.</w:t>
            </w:r>
          </w:p>
        </w:tc>
        <w:tc>
          <w:tcPr>
            <w:tcW w:w="4699" w:type="pct"/>
            <w:gridSpan w:val="4"/>
          </w:tcPr>
          <w:p>
            <w:pPr>
              <w:spacing w:before="60" w:after="0"/>
              <w:rPr>
                <w:rFonts w:eastAsia="Arial Unicode MS"/>
                <w:noProof/>
                <w:sz w:val="22"/>
                <w:szCs w:val="24"/>
              </w:rPr>
            </w:pPr>
            <w:r>
              <w:rPr>
                <w:noProof/>
                <w:sz w:val="22"/>
              </w:rPr>
              <w:t>Najveća tehnički dopuštena opterećenja osovina: 1. … kg 2. … kg 3. … kg itd.</w:t>
            </w:r>
          </w:p>
        </w:tc>
      </w:tr>
      <w:tr>
        <w:trPr>
          <w:tblCellSpacing w:w="0" w:type="dxa"/>
        </w:trPr>
        <w:tc>
          <w:tcPr>
            <w:tcW w:w="301" w:type="pct"/>
          </w:tcPr>
          <w:p>
            <w:pPr>
              <w:spacing w:before="60" w:after="0"/>
              <w:rPr>
                <w:rFonts w:eastAsia="Arial Unicode MS"/>
                <w:noProof/>
                <w:sz w:val="22"/>
                <w:szCs w:val="24"/>
              </w:rPr>
            </w:pPr>
            <w:r>
              <w:rPr>
                <w:noProof/>
                <w:sz w:val="22"/>
              </w:rPr>
              <w:t>16.4.</w:t>
            </w:r>
          </w:p>
        </w:tc>
        <w:tc>
          <w:tcPr>
            <w:tcW w:w="4699" w:type="pct"/>
            <w:gridSpan w:val="4"/>
          </w:tcPr>
          <w:p>
            <w:pPr>
              <w:spacing w:before="60" w:after="0"/>
              <w:rPr>
                <w:rFonts w:eastAsia="Arial Unicode MS"/>
                <w:noProof/>
                <w:sz w:val="22"/>
                <w:szCs w:val="24"/>
              </w:rPr>
            </w:pPr>
            <w:r>
              <w:rPr>
                <w:noProof/>
                <w:sz w:val="22"/>
              </w:rPr>
              <w:t>Najveća tehnički dopuštena masa skupa vozila (*): … kg</w:t>
            </w:r>
          </w:p>
        </w:tc>
      </w:tr>
      <w:tr>
        <w:trPr>
          <w:gridAfter w:val="3"/>
          <w:wAfter w:w="1762" w:type="pct"/>
          <w:tblCellSpacing w:w="0" w:type="dxa"/>
        </w:trPr>
        <w:tc>
          <w:tcPr>
            <w:tcW w:w="0" w:type="auto"/>
            <w:hideMark/>
          </w:tcPr>
          <w:p>
            <w:pPr>
              <w:spacing w:before="60" w:after="0"/>
              <w:rPr>
                <w:rFonts w:eastAsia="Arial Unicode MS"/>
                <w:noProof/>
                <w:sz w:val="22"/>
                <w:szCs w:val="24"/>
              </w:rPr>
            </w:pPr>
            <w:r>
              <w:rPr>
                <w:noProof/>
                <w:sz w:val="22"/>
              </w:rPr>
              <w:t>18.</w:t>
            </w:r>
          </w:p>
        </w:tc>
        <w:tc>
          <w:tcPr>
            <w:tcW w:w="2937" w:type="pct"/>
            <w:hideMark/>
          </w:tcPr>
          <w:p>
            <w:pPr>
              <w:spacing w:before="60" w:after="0"/>
              <w:rPr>
                <w:rFonts w:eastAsia="Arial Unicode MS"/>
                <w:noProof/>
                <w:sz w:val="22"/>
                <w:szCs w:val="24"/>
              </w:rPr>
            </w:pPr>
            <w:r>
              <w:rPr>
                <w:noProof/>
                <w:sz w:val="22"/>
              </w:rPr>
              <w:t>Najveća tehnički dopuštena vučena masa za:</w:t>
            </w:r>
          </w:p>
        </w:tc>
      </w:tr>
      <w:tr>
        <w:trPr>
          <w:gridAfter w:val="2"/>
          <w:wAfter w:w="406" w:type="pct"/>
          <w:tblCellSpacing w:w="0" w:type="dxa"/>
        </w:trPr>
        <w:tc>
          <w:tcPr>
            <w:tcW w:w="0" w:type="auto"/>
          </w:tcPr>
          <w:p>
            <w:pPr>
              <w:spacing w:before="60" w:after="0"/>
              <w:rPr>
                <w:rFonts w:eastAsia="Arial Unicode MS"/>
                <w:noProof/>
                <w:sz w:val="22"/>
                <w:szCs w:val="24"/>
              </w:rPr>
            </w:pPr>
            <w:r>
              <w:rPr>
                <w:noProof/>
                <w:sz w:val="22"/>
              </w:rPr>
              <w:t>18.1.</w:t>
            </w:r>
          </w:p>
        </w:tc>
        <w:tc>
          <w:tcPr>
            <w:tcW w:w="4292" w:type="pct"/>
            <w:gridSpan w:val="2"/>
          </w:tcPr>
          <w:p>
            <w:pPr>
              <w:spacing w:before="60" w:after="0"/>
              <w:rPr>
                <w:rFonts w:eastAsia="Arial Unicode MS"/>
                <w:noProof/>
                <w:sz w:val="22"/>
                <w:szCs w:val="24"/>
              </w:rPr>
            </w:pPr>
            <w:r>
              <w:rPr>
                <w:noProof/>
                <w:sz w:val="22"/>
              </w:rPr>
              <w:t>prikolice s rudom: … kg</w:t>
            </w:r>
          </w:p>
        </w:tc>
      </w:tr>
      <w:tr>
        <w:trPr>
          <w:gridAfter w:val="2"/>
          <w:wAfter w:w="406" w:type="pct"/>
          <w:tblCellSpacing w:w="0" w:type="dxa"/>
        </w:trPr>
        <w:tc>
          <w:tcPr>
            <w:tcW w:w="0" w:type="auto"/>
          </w:tcPr>
          <w:p>
            <w:pPr>
              <w:spacing w:before="60" w:after="0"/>
              <w:rPr>
                <w:rFonts w:eastAsia="Arial Unicode MS"/>
                <w:noProof/>
                <w:sz w:val="22"/>
                <w:szCs w:val="24"/>
              </w:rPr>
            </w:pPr>
            <w:r>
              <w:rPr>
                <w:noProof/>
                <w:sz w:val="22"/>
              </w:rPr>
              <w:t>18.2.</w:t>
            </w:r>
          </w:p>
        </w:tc>
        <w:tc>
          <w:tcPr>
            <w:tcW w:w="4292" w:type="pct"/>
            <w:gridSpan w:val="2"/>
          </w:tcPr>
          <w:p>
            <w:pPr>
              <w:spacing w:before="60" w:after="0"/>
              <w:rPr>
                <w:rFonts w:eastAsia="Arial Unicode MS"/>
                <w:noProof/>
                <w:sz w:val="22"/>
                <w:szCs w:val="24"/>
              </w:rPr>
            </w:pPr>
            <w:r>
              <w:rPr>
                <w:noProof/>
                <w:sz w:val="22"/>
              </w:rPr>
              <w:t>poluprikolice: … kg.</w:t>
            </w:r>
          </w:p>
        </w:tc>
      </w:tr>
      <w:tr>
        <w:trPr>
          <w:gridAfter w:val="2"/>
          <w:wAfter w:w="406" w:type="pct"/>
          <w:tblCellSpacing w:w="0" w:type="dxa"/>
        </w:trPr>
        <w:tc>
          <w:tcPr>
            <w:tcW w:w="0" w:type="auto"/>
          </w:tcPr>
          <w:p>
            <w:pPr>
              <w:spacing w:before="60" w:after="0"/>
              <w:rPr>
                <w:rFonts w:eastAsia="Arial Unicode MS"/>
                <w:noProof/>
                <w:sz w:val="22"/>
                <w:szCs w:val="24"/>
              </w:rPr>
            </w:pPr>
            <w:r>
              <w:rPr>
                <w:noProof/>
                <w:sz w:val="22"/>
              </w:rPr>
              <w:t>18.3.</w:t>
            </w:r>
          </w:p>
        </w:tc>
        <w:tc>
          <w:tcPr>
            <w:tcW w:w="4292" w:type="pct"/>
            <w:gridSpan w:val="2"/>
          </w:tcPr>
          <w:p>
            <w:pPr>
              <w:spacing w:before="60" w:after="0"/>
              <w:rPr>
                <w:rFonts w:eastAsia="Arial Unicode MS"/>
                <w:noProof/>
                <w:sz w:val="22"/>
                <w:szCs w:val="24"/>
              </w:rPr>
            </w:pPr>
            <w:r>
              <w:rPr>
                <w:noProof/>
                <w:sz w:val="22"/>
              </w:rPr>
              <w:t>prikolice sa središnjom osovinom: … kg.</w:t>
            </w:r>
          </w:p>
        </w:tc>
      </w:tr>
      <w:tr>
        <w:trPr>
          <w:gridAfter w:val="2"/>
          <w:wAfter w:w="406" w:type="pct"/>
          <w:tblCellSpacing w:w="0" w:type="dxa"/>
        </w:trPr>
        <w:tc>
          <w:tcPr>
            <w:tcW w:w="0" w:type="auto"/>
          </w:tcPr>
          <w:p>
            <w:pPr>
              <w:spacing w:before="60" w:after="0"/>
              <w:rPr>
                <w:rFonts w:eastAsia="Arial Unicode MS"/>
                <w:noProof/>
                <w:sz w:val="22"/>
                <w:szCs w:val="24"/>
              </w:rPr>
            </w:pPr>
            <w:r>
              <w:rPr>
                <w:noProof/>
                <w:sz w:val="22"/>
              </w:rPr>
              <w:t>18.4.</w:t>
            </w:r>
          </w:p>
        </w:tc>
        <w:tc>
          <w:tcPr>
            <w:tcW w:w="4292" w:type="pct"/>
            <w:gridSpan w:val="2"/>
          </w:tcPr>
          <w:p>
            <w:pPr>
              <w:spacing w:before="60" w:after="0"/>
              <w:rPr>
                <w:rFonts w:eastAsia="Arial Unicode MS"/>
                <w:noProof/>
                <w:sz w:val="22"/>
                <w:szCs w:val="24"/>
              </w:rPr>
            </w:pPr>
            <w:r>
              <w:rPr>
                <w:noProof/>
                <w:sz w:val="22"/>
              </w:rPr>
              <w:t>prikolice bez kočnica: … kg</w:t>
            </w:r>
          </w:p>
        </w:tc>
      </w:tr>
      <w:tr>
        <w:trPr>
          <w:gridAfter w:val="1"/>
          <w:wAfter w:w="181" w:type="pct"/>
          <w:tblCellSpacing w:w="0" w:type="dxa"/>
        </w:trPr>
        <w:tc>
          <w:tcPr>
            <w:tcW w:w="0" w:type="auto"/>
            <w:hideMark/>
          </w:tcPr>
          <w:p>
            <w:pPr>
              <w:spacing w:before="60" w:after="0"/>
              <w:rPr>
                <w:rFonts w:eastAsia="Arial Unicode MS"/>
                <w:noProof/>
                <w:sz w:val="22"/>
                <w:szCs w:val="24"/>
              </w:rPr>
            </w:pPr>
            <w:r>
              <w:rPr>
                <w:noProof/>
                <w:sz w:val="22"/>
              </w:rPr>
              <w:t>19.</w:t>
            </w:r>
          </w:p>
        </w:tc>
        <w:tc>
          <w:tcPr>
            <w:tcW w:w="0" w:type="auto"/>
            <w:gridSpan w:val="3"/>
            <w:hideMark/>
          </w:tcPr>
          <w:p>
            <w:pPr>
              <w:spacing w:before="60" w:after="0"/>
              <w:rPr>
                <w:rFonts w:eastAsia="Arial Unicode MS"/>
                <w:noProof/>
                <w:sz w:val="22"/>
                <w:szCs w:val="24"/>
              </w:rPr>
            </w:pPr>
            <w:r>
              <w:rPr>
                <w:noProof/>
                <w:sz w:val="22"/>
              </w:rPr>
              <w:t>Najveće tehnički dopušteno statičko uspravno opterećenje na spojnoj točki: … kg</w:t>
            </w:r>
          </w:p>
        </w:tc>
      </w:tr>
    </w:tbl>
    <w:p>
      <w:pPr>
        <w:spacing w:after="0"/>
        <w:ind w:left="567"/>
        <w:jc w:val="left"/>
        <w:rPr>
          <w:rFonts w:eastAsia="Arial Unicode MS"/>
          <w:noProof/>
          <w:szCs w:val="24"/>
        </w:rPr>
      </w:pPr>
      <w:r>
        <w:rPr>
          <w:b/>
          <w:noProof/>
        </w:rPr>
        <w:t>Pogonski motor</w:t>
      </w:r>
      <w:r>
        <w:rPr>
          <w:noProof/>
        </w:rPr>
        <w:t xml:space="preserve"> </w:t>
      </w:r>
    </w:p>
    <w:tbl>
      <w:tblPr>
        <w:tblW w:w="5157" w:type="pct"/>
        <w:tblCellSpacing w:w="0" w:type="dxa"/>
        <w:tblLayout w:type="fixed"/>
        <w:tblCellMar>
          <w:left w:w="0" w:type="dxa"/>
          <w:right w:w="0" w:type="dxa"/>
        </w:tblCellMar>
        <w:tblLook w:val="04A0" w:firstRow="1" w:lastRow="0" w:firstColumn="1" w:lastColumn="0" w:noHBand="0" w:noVBand="1"/>
      </w:tblPr>
      <w:tblGrid>
        <w:gridCol w:w="563"/>
        <w:gridCol w:w="4255"/>
        <w:gridCol w:w="3971"/>
        <w:gridCol w:w="283"/>
        <w:gridCol w:w="144"/>
        <w:gridCol w:w="140"/>
      </w:tblGrid>
      <w:tr>
        <w:trPr>
          <w:gridAfter w:val="2"/>
          <w:wAfter w:w="152" w:type="pct"/>
          <w:tblCellSpacing w:w="0" w:type="dxa"/>
        </w:trPr>
        <w:tc>
          <w:tcPr>
            <w:tcW w:w="301" w:type="pct"/>
            <w:hideMark/>
          </w:tcPr>
          <w:p>
            <w:pPr>
              <w:spacing w:before="60" w:after="0"/>
              <w:rPr>
                <w:rFonts w:eastAsia="Arial Unicode MS"/>
                <w:noProof/>
                <w:sz w:val="22"/>
                <w:szCs w:val="24"/>
              </w:rPr>
            </w:pPr>
            <w:r>
              <w:rPr>
                <w:noProof/>
                <w:sz w:val="22"/>
              </w:rPr>
              <w:t>20.</w:t>
            </w:r>
          </w:p>
        </w:tc>
        <w:tc>
          <w:tcPr>
            <w:tcW w:w="4547" w:type="pct"/>
            <w:gridSpan w:val="3"/>
            <w:hideMark/>
          </w:tcPr>
          <w:p>
            <w:pPr>
              <w:spacing w:before="60" w:after="0"/>
              <w:rPr>
                <w:rFonts w:eastAsia="Arial Unicode MS"/>
                <w:noProof/>
                <w:sz w:val="22"/>
                <w:szCs w:val="24"/>
              </w:rPr>
            </w:pPr>
            <w:r>
              <w:rPr>
                <w:noProof/>
                <w:sz w:val="22"/>
              </w:rPr>
              <w:t>Proizvođač motora: …</w:t>
            </w:r>
          </w:p>
        </w:tc>
      </w:tr>
      <w:tr>
        <w:trPr>
          <w:gridAfter w:val="2"/>
          <w:wAfter w:w="152" w:type="pct"/>
          <w:tblCellSpacing w:w="0" w:type="dxa"/>
        </w:trPr>
        <w:tc>
          <w:tcPr>
            <w:tcW w:w="301" w:type="pct"/>
            <w:hideMark/>
          </w:tcPr>
          <w:p>
            <w:pPr>
              <w:spacing w:before="60" w:after="0"/>
              <w:rPr>
                <w:rFonts w:eastAsia="Arial Unicode MS"/>
                <w:noProof/>
                <w:sz w:val="22"/>
                <w:szCs w:val="24"/>
              </w:rPr>
            </w:pPr>
            <w:r>
              <w:rPr>
                <w:noProof/>
                <w:sz w:val="22"/>
              </w:rPr>
              <w:t>21.</w:t>
            </w:r>
          </w:p>
        </w:tc>
        <w:tc>
          <w:tcPr>
            <w:tcW w:w="4547" w:type="pct"/>
            <w:gridSpan w:val="3"/>
            <w:hideMark/>
          </w:tcPr>
          <w:p>
            <w:pPr>
              <w:spacing w:before="60" w:after="0"/>
              <w:rPr>
                <w:rFonts w:eastAsia="Arial Unicode MS"/>
                <w:noProof/>
                <w:sz w:val="22"/>
                <w:szCs w:val="24"/>
              </w:rPr>
            </w:pPr>
            <w:r>
              <w:rPr>
                <w:noProof/>
                <w:sz w:val="22"/>
              </w:rPr>
              <w:t>Oznaka motora postavljena na motor: …</w:t>
            </w:r>
          </w:p>
        </w:tc>
      </w:tr>
      <w:tr>
        <w:trPr>
          <w:gridAfter w:val="1"/>
          <w:wAfter w:w="75" w:type="pct"/>
          <w:tblCellSpacing w:w="0" w:type="dxa"/>
        </w:trPr>
        <w:tc>
          <w:tcPr>
            <w:tcW w:w="301" w:type="pct"/>
            <w:hideMark/>
          </w:tcPr>
          <w:p>
            <w:pPr>
              <w:spacing w:before="60" w:after="0"/>
              <w:rPr>
                <w:rFonts w:eastAsia="Arial Unicode MS"/>
                <w:noProof/>
                <w:sz w:val="22"/>
                <w:szCs w:val="24"/>
              </w:rPr>
            </w:pPr>
            <w:r>
              <w:rPr>
                <w:noProof/>
                <w:sz w:val="22"/>
              </w:rPr>
              <w:t>22.</w:t>
            </w:r>
          </w:p>
        </w:tc>
        <w:tc>
          <w:tcPr>
            <w:tcW w:w="4624" w:type="pct"/>
            <w:gridSpan w:val="4"/>
            <w:hideMark/>
          </w:tcPr>
          <w:p>
            <w:pPr>
              <w:spacing w:before="60" w:after="0"/>
              <w:rPr>
                <w:rFonts w:eastAsia="Arial Unicode MS"/>
                <w:noProof/>
                <w:sz w:val="22"/>
                <w:szCs w:val="24"/>
              </w:rPr>
            </w:pPr>
            <w:r>
              <w:rPr>
                <w:noProof/>
                <w:sz w:val="22"/>
              </w:rPr>
              <w:t>Načelo rada: …</w:t>
            </w:r>
          </w:p>
        </w:tc>
      </w:tr>
      <w:tr>
        <w:trPr>
          <w:gridAfter w:val="1"/>
          <w:wAfter w:w="75" w:type="pct"/>
          <w:tblCellSpacing w:w="0" w:type="dxa"/>
        </w:trPr>
        <w:tc>
          <w:tcPr>
            <w:tcW w:w="301" w:type="pct"/>
            <w:hideMark/>
          </w:tcPr>
          <w:p>
            <w:pPr>
              <w:spacing w:before="60" w:after="0"/>
              <w:rPr>
                <w:rFonts w:eastAsia="Arial Unicode MS"/>
                <w:noProof/>
                <w:sz w:val="22"/>
                <w:szCs w:val="24"/>
              </w:rPr>
            </w:pPr>
            <w:r>
              <w:rPr>
                <w:noProof/>
                <w:sz w:val="22"/>
              </w:rPr>
              <w:t>23.</w:t>
            </w:r>
          </w:p>
        </w:tc>
        <w:tc>
          <w:tcPr>
            <w:tcW w:w="4624" w:type="pct"/>
            <w:gridSpan w:val="4"/>
            <w:hideMark/>
          </w:tcPr>
          <w:p>
            <w:pPr>
              <w:spacing w:before="60" w:after="0"/>
              <w:rPr>
                <w:rFonts w:eastAsia="Arial Unicode MS"/>
                <w:noProof/>
                <w:sz w:val="22"/>
                <w:szCs w:val="24"/>
              </w:rPr>
            </w:pPr>
            <w:r>
              <w:rPr>
                <w:noProof/>
                <w:sz w:val="22"/>
              </w:rPr>
              <w:t>Samo električni: da/ne (</w:t>
            </w:r>
            <w:r>
              <w:rPr>
                <w:noProof/>
                <w:sz w:val="22"/>
                <w:vertAlign w:val="superscript"/>
              </w:rPr>
              <w:t>1</w:t>
            </w:r>
            <w:r>
              <w:rPr>
                <w:noProof/>
                <w:sz w:val="22"/>
              </w:rPr>
              <w:t>)</w:t>
            </w:r>
          </w:p>
        </w:tc>
      </w:tr>
      <w:tr>
        <w:trPr>
          <w:gridAfter w:val="2"/>
          <w:wAfter w:w="152" w:type="pct"/>
          <w:tblCellSpacing w:w="0" w:type="dxa"/>
        </w:trPr>
        <w:tc>
          <w:tcPr>
            <w:tcW w:w="2575" w:type="pct"/>
            <w:gridSpan w:val="2"/>
            <w:hideMark/>
          </w:tcPr>
          <w:tbl>
            <w:tblPr>
              <w:tblW w:w="6750" w:type="dxa"/>
              <w:tblCellSpacing w:w="0" w:type="dxa"/>
              <w:tblLayout w:type="fixed"/>
              <w:tblCellMar>
                <w:left w:w="0" w:type="dxa"/>
                <w:right w:w="0" w:type="dxa"/>
              </w:tblCellMar>
              <w:tblLook w:val="04A0" w:firstRow="1" w:lastRow="0" w:firstColumn="1" w:lastColumn="0" w:noHBand="0" w:noVBand="1"/>
            </w:tblPr>
            <w:tblGrid>
              <w:gridCol w:w="567"/>
              <w:gridCol w:w="6183"/>
            </w:tblGrid>
            <w:tr>
              <w:trPr>
                <w:tblCellSpacing w:w="0" w:type="dxa"/>
              </w:trPr>
              <w:tc>
                <w:tcPr>
                  <w:tcW w:w="567" w:type="dxa"/>
                  <w:hideMark/>
                </w:tcPr>
                <w:p>
                  <w:pPr>
                    <w:spacing w:before="60" w:after="0"/>
                    <w:rPr>
                      <w:rFonts w:eastAsia="Arial Unicode MS"/>
                      <w:noProof/>
                      <w:sz w:val="22"/>
                      <w:szCs w:val="24"/>
                    </w:rPr>
                  </w:pPr>
                  <w:r>
                    <w:rPr>
                      <w:noProof/>
                      <w:sz w:val="22"/>
                    </w:rPr>
                    <w:t>23.1.</w:t>
                  </w:r>
                </w:p>
              </w:tc>
              <w:tc>
                <w:tcPr>
                  <w:tcW w:w="6183" w:type="dxa"/>
                  <w:hideMark/>
                </w:tcPr>
                <w:p>
                  <w:pPr>
                    <w:spacing w:before="60" w:after="0"/>
                    <w:rPr>
                      <w:rFonts w:eastAsia="Arial Unicode MS"/>
                      <w:noProof/>
                      <w:sz w:val="22"/>
                      <w:szCs w:val="24"/>
                    </w:rPr>
                  </w:pPr>
                  <w:r>
                    <w:rPr>
                      <w:noProof/>
                      <w:sz w:val="22"/>
                    </w:rPr>
                    <w:t>Hibridno [električno] vozilo: da/ne (</w:t>
                  </w:r>
                  <w:r>
                    <w:rPr>
                      <w:noProof/>
                      <w:sz w:val="22"/>
                      <w:vertAlign w:val="superscript"/>
                    </w:rPr>
                    <w:t>1</w:t>
                  </w:r>
                  <w:r>
                    <w:rPr>
                      <w:noProof/>
                      <w:sz w:val="22"/>
                    </w:rPr>
                    <w:t>)</w:t>
                  </w:r>
                </w:p>
              </w:tc>
            </w:tr>
          </w:tbl>
          <w:p>
            <w:pPr>
              <w:spacing w:before="60" w:after="0"/>
              <w:rPr>
                <w:rFonts w:eastAsia="Arial Unicode MS"/>
                <w:noProof/>
                <w:sz w:val="22"/>
                <w:szCs w:val="24"/>
              </w:rPr>
            </w:pPr>
          </w:p>
        </w:tc>
        <w:tc>
          <w:tcPr>
            <w:tcW w:w="2273" w:type="pct"/>
            <w:gridSpan w:val="2"/>
            <w:hideMark/>
          </w:tcPr>
          <w:p>
            <w:pPr>
              <w:spacing w:before="60" w:after="0"/>
              <w:ind w:left="142"/>
              <w:rPr>
                <w:rFonts w:eastAsia="Arial Unicode MS"/>
                <w:noProof/>
                <w:sz w:val="22"/>
                <w:szCs w:val="24"/>
              </w:rPr>
            </w:pPr>
          </w:p>
        </w:tc>
      </w:tr>
      <w:tr>
        <w:trPr>
          <w:gridAfter w:val="2"/>
          <w:wAfter w:w="152" w:type="pct"/>
          <w:tblCellSpacing w:w="0" w:type="dxa"/>
        </w:trPr>
        <w:tc>
          <w:tcPr>
            <w:tcW w:w="2575" w:type="pct"/>
            <w:gridSpan w:val="2"/>
            <w:hideMark/>
          </w:tcPr>
          <w:tbl>
            <w:tblPr>
              <w:tblW w:w="6750" w:type="dxa"/>
              <w:tblCellSpacing w:w="0" w:type="dxa"/>
              <w:tblLayout w:type="fixed"/>
              <w:tblCellMar>
                <w:left w:w="0" w:type="dxa"/>
                <w:right w:w="0" w:type="dxa"/>
              </w:tblCellMar>
              <w:tblLook w:val="04A0" w:firstRow="1" w:lastRow="0" w:firstColumn="1" w:lastColumn="0" w:noHBand="0" w:noVBand="1"/>
            </w:tblPr>
            <w:tblGrid>
              <w:gridCol w:w="567"/>
              <w:gridCol w:w="6183"/>
            </w:tblGrid>
            <w:tr>
              <w:trPr>
                <w:tblCellSpacing w:w="0" w:type="dxa"/>
              </w:trPr>
              <w:tc>
                <w:tcPr>
                  <w:tcW w:w="567" w:type="dxa"/>
                  <w:hideMark/>
                </w:tcPr>
                <w:p>
                  <w:pPr>
                    <w:spacing w:before="60" w:after="0"/>
                    <w:rPr>
                      <w:rFonts w:eastAsia="Arial Unicode MS"/>
                      <w:noProof/>
                      <w:sz w:val="22"/>
                      <w:szCs w:val="24"/>
                    </w:rPr>
                  </w:pPr>
                  <w:r>
                    <w:rPr>
                      <w:noProof/>
                      <w:sz w:val="22"/>
                    </w:rPr>
                    <w:t>24.</w:t>
                  </w:r>
                </w:p>
              </w:tc>
              <w:tc>
                <w:tcPr>
                  <w:tcW w:w="6183" w:type="dxa"/>
                  <w:hideMark/>
                </w:tcPr>
                <w:p>
                  <w:pPr>
                    <w:spacing w:before="60" w:after="0"/>
                    <w:rPr>
                      <w:rFonts w:eastAsia="Arial Unicode MS"/>
                      <w:noProof/>
                      <w:sz w:val="22"/>
                      <w:szCs w:val="24"/>
                    </w:rPr>
                  </w:pPr>
                  <w:r>
                    <w:rPr>
                      <w:noProof/>
                      <w:sz w:val="22"/>
                    </w:rPr>
                    <w:t>Broj i raspored cilindara</w:t>
                  </w:r>
                </w:p>
              </w:tc>
            </w:tr>
          </w:tbl>
          <w:p>
            <w:pPr>
              <w:spacing w:before="60" w:after="0"/>
              <w:rPr>
                <w:rFonts w:eastAsia="Arial Unicode MS"/>
                <w:noProof/>
                <w:sz w:val="22"/>
                <w:szCs w:val="24"/>
              </w:rPr>
            </w:pPr>
          </w:p>
        </w:tc>
        <w:tc>
          <w:tcPr>
            <w:tcW w:w="2273" w:type="pct"/>
            <w:gridSpan w:val="2"/>
            <w:hideMark/>
          </w:tcPr>
          <w:p>
            <w:pPr>
              <w:spacing w:before="60" w:after="0"/>
              <w:ind w:left="142"/>
              <w:rPr>
                <w:rFonts w:eastAsia="Arial Unicode MS"/>
                <w:noProof/>
                <w:sz w:val="22"/>
                <w:szCs w:val="24"/>
              </w:rPr>
            </w:pPr>
          </w:p>
        </w:tc>
      </w:tr>
      <w:tr>
        <w:trPr>
          <w:tblCellSpacing w:w="0" w:type="dxa"/>
        </w:trPr>
        <w:tc>
          <w:tcPr>
            <w:tcW w:w="301" w:type="pct"/>
            <w:hideMark/>
          </w:tcPr>
          <w:p>
            <w:pPr>
              <w:spacing w:before="60" w:after="0"/>
              <w:rPr>
                <w:rFonts w:eastAsia="Arial Unicode MS"/>
                <w:noProof/>
                <w:sz w:val="22"/>
                <w:szCs w:val="24"/>
              </w:rPr>
            </w:pPr>
            <w:r>
              <w:rPr>
                <w:noProof/>
                <w:sz w:val="22"/>
              </w:rPr>
              <w:t>25.</w:t>
            </w:r>
          </w:p>
        </w:tc>
        <w:tc>
          <w:tcPr>
            <w:tcW w:w="4699" w:type="pct"/>
            <w:gridSpan w:val="5"/>
            <w:hideMark/>
          </w:tcPr>
          <w:p>
            <w:pPr>
              <w:spacing w:before="60" w:after="0"/>
              <w:rPr>
                <w:rFonts w:eastAsia="Arial Unicode MS"/>
                <w:noProof/>
                <w:sz w:val="22"/>
                <w:szCs w:val="24"/>
              </w:rPr>
            </w:pPr>
            <w:r>
              <w:rPr>
                <w:noProof/>
                <w:sz w:val="22"/>
              </w:rPr>
              <w:t>Radni obujam motora: … cm</w:t>
            </w:r>
            <w:r>
              <w:rPr>
                <w:noProof/>
                <w:sz w:val="22"/>
                <w:vertAlign w:val="superscript"/>
              </w:rPr>
              <w:t>3</w:t>
            </w:r>
            <w:r>
              <w:rPr>
                <w:noProof/>
                <w:sz w:val="22"/>
              </w:rPr>
              <w:t xml:space="preserve"> </w:t>
            </w:r>
          </w:p>
        </w:tc>
      </w:tr>
      <w:tr>
        <w:trPr>
          <w:tblCellSpacing w:w="0" w:type="dxa"/>
        </w:trPr>
        <w:tc>
          <w:tcPr>
            <w:tcW w:w="301" w:type="pct"/>
            <w:hideMark/>
          </w:tcPr>
          <w:p>
            <w:pPr>
              <w:spacing w:before="60" w:after="0"/>
              <w:rPr>
                <w:rFonts w:eastAsia="Arial Unicode MS"/>
                <w:noProof/>
                <w:sz w:val="22"/>
                <w:szCs w:val="24"/>
              </w:rPr>
            </w:pPr>
            <w:r>
              <w:rPr>
                <w:noProof/>
                <w:sz w:val="22"/>
              </w:rPr>
              <w:t>26.</w:t>
            </w:r>
          </w:p>
        </w:tc>
        <w:tc>
          <w:tcPr>
            <w:tcW w:w="4699" w:type="pct"/>
            <w:gridSpan w:val="5"/>
            <w:hideMark/>
          </w:tcPr>
          <w:p>
            <w:pPr>
              <w:spacing w:before="60" w:after="0"/>
              <w:rPr>
                <w:rFonts w:eastAsia="Arial Unicode MS"/>
                <w:noProof/>
                <w:sz w:val="22"/>
                <w:szCs w:val="24"/>
              </w:rPr>
            </w:pPr>
            <w:r>
              <w:rPr>
                <w:noProof/>
                <w:sz w:val="22"/>
              </w:rPr>
              <w:t>Gorivo: dizel / benzin / UNP / PP – biometan / etanol / biodizel / vodik (</w:t>
            </w:r>
            <w:r>
              <w:rPr>
                <w:noProof/>
                <w:sz w:val="22"/>
                <w:vertAlign w:val="superscript"/>
              </w:rPr>
              <w:t>1</w:t>
            </w:r>
            <w:r>
              <w:rPr>
                <w:noProof/>
                <w:sz w:val="22"/>
              </w:rPr>
              <w:t>)</w:t>
            </w:r>
          </w:p>
        </w:tc>
      </w:tr>
      <w:tr>
        <w:trPr>
          <w:tblCellSpacing w:w="0" w:type="dxa"/>
        </w:trPr>
        <w:tc>
          <w:tcPr>
            <w:tcW w:w="301" w:type="pct"/>
            <w:hideMark/>
          </w:tcPr>
          <w:p>
            <w:pPr>
              <w:spacing w:before="60" w:after="0"/>
              <w:rPr>
                <w:rFonts w:eastAsia="Arial Unicode MS"/>
                <w:noProof/>
                <w:sz w:val="22"/>
                <w:szCs w:val="24"/>
              </w:rPr>
            </w:pPr>
            <w:r>
              <w:rPr>
                <w:noProof/>
                <w:sz w:val="22"/>
              </w:rPr>
              <w:t>26.1.</w:t>
            </w:r>
          </w:p>
        </w:tc>
        <w:tc>
          <w:tcPr>
            <w:tcW w:w="4699" w:type="pct"/>
            <w:gridSpan w:val="5"/>
            <w:hideMark/>
          </w:tcPr>
          <w:p>
            <w:pPr>
              <w:spacing w:before="60" w:after="0"/>
              <w:rPr>
                <w:rFonts w:eastAsia="Arial Unicode MS"/>
                <w:noProof/>
                <w:sz w:val="22"/>
                <w:szCs w:val="24"/>
              </w:rPr>
            </w:pPr>
            <w:r>
              <w:rPr>
                <w:noProof/>
                <w:sz w:val="22"/>
              </w:rPr>
              <w:t>Jednogorivno, dvogorivno, prilagodljivo gorivu (</w:t>
            </w:r>
            <w:r>
              <w:rPr>
                <w:noProof/>
                <w:sz w:val="22"/>
                <w:vertAlign w:val="superscript"/>
              </w:rPr>
              <w:t>1</w:t>
            </w:r>
            <w:r>
              <w:rPr>
                <w:noProof/>
                <w:sz w:val="22"/>
              </w:rPr>
              <w:t>)</w:t>
            </w:r>
          </w:p>
        </w:tc>
      </w:tr>
      <w:tr>
        <w:trPr>
          <w:gridAfter w:val="3"/>
          <w:wAfter w:w="303" w:type="pct"/>
          <w:tblCellSpacing w:w="0" w:type="dxa"/>
        </w:trPr>
        <w:tc>
          <w:tcPr>
            <w:tcW w:w="301" w:type="pct"/>
            <w:hideMark/>
          </w:tcPr>
          <w:p>
            <w:pPr>
              <w:spacing w:before="60" w:after="0"/>
              <w:rPr>
                <w:rFonts w:eastAsia="Arial Unicode MS"/>
                <w:noProof/>
                <w:sz w:val="22"/>
                <w:szCs w:val="24"/>
              </w:rPr>
            </w:pPr>
            <w:r>
              <w:rPr>
                <w:noProof/>
                <w:sz w:val="22"/>
              </w:rPr>
              <w:t>27.</w:t>
            </w:r>
          </w:p>
        </w:tc>
        <w:tc>
          <w:tcPr>
            <w:tcW w:w="4396" w:type="pct"/>
            <w:gridSpan w:val="2"/>
            <w:hideMark/>
          </w:tcPr>
          <w:p>
            <w:pPr>
              <w:spacing w:before="60" w:after="0"/>
              <w:rPr>
                <w:rFonts w:eastAsia="Arial Unicode MS"/>
                <w:noProof/>
                <w:sz w:val="22"/>
                <w:szCs w:val="24"/>
              </w:rPr>
            </w:pPr>
            <w:r>
              <w:rPr>
                <w:noProof/>
                <w:sz w:val="22"/>
              </w:rPr>
              <w:t>Najveća neto snaga (</w:t>
            </w:r>
            <w:r>
              <w:rPr>
                <w:noProof/>
                <w:sz w:val="22"/>
                <w:vertAlign w:val="superscript"/>
              </w:rPr>
              <w:t>c</w:t>
            </w:r>
            <w:r>
              <w:rPr>
                <w:noProof/>
                <w:sz w:val="22"/>
              </w:rPr>
              <w:t>): ... kW pri … min</w:t>
            </w:r>
            <w:r>
              <w:rPr>
                <w:noProof/>
                <w:sz w:val="22"/>
                <w:vertAlign w:val="superscript"/>
              </w:rPr>
              <w:t>-1</w:t>
            </w:r>
            <w:r>
              <w:rPr>
                <w:noProof/>
                <w:sz w:val="22"/>
              </w:rPr>
              <w:t xml:space="preserve"> ili najveća trajna nazivna snaga (elektromotor) … kW(</w:t>
            </w:r>
            <w:r>
              <w:rPr>
                <w:noProof/>
                <w:sz w:val="22"/>
                <w:vertAlign w:val="superscript"/>
              </w:rPr>
              <w:t>1</w:t>
            </w:r>
            <w:r>
              <w:rPr>
                <w:noProof/>
                <w:sz w:val="22"/>
              </w:rPr>
              <w:t>)</w:t>
            </w:r>
          </w:p>
        </w:tc>
      </w:tr>
    </w:tbl>
    <w:p>
      <w:pPr>
        <w:spacing w:after="0"/>
        <w:ind w:left="567"/>
        <w:jc w:val="left"/>
        <w:rPr>
          <w:rFonts w:eastAsia="Arial Unicode MS"/>
          <w:noProof/>
          <w:szCs w:val="24"/>
        </w:rPr>
      </w:pPr>
      <w:r>
        <w:rPr>
          <w:b/>
          <w:noProof/>
        </w:rPr>
        <w:t>Najveća brzina:</w:t>
      </w:r>
      <w:r>
        <w:rPr>
          <w:noProof/>
        </w:rPr>
        <w:t xml:space="preserve"> </w:t>
      </w:r>
    </w:p>
    <w:tbl>
      <w:tblPr>
        <w:tblW w:w="4770" w:type="pct"/>
        <w:tblCellSpacing w:w="0" w:type="dxa"/>
        <w:tblCellMar>
          <w:left w:w="0" w:type="dxa"/>
          <w:right w:w="0" w:type="dxa"/>
        </w:tblCellMar>
        <w:tblLook w:val="04A0" w:firstRow="1" w:lastRow="0" w:firstColumn="1" w:lastColumn="0" w:noHBand="0" w:noVBand="1"/>
      </w:tblPr>
      <w:tblGrid>
        <w:gridCol w:w="568"/>
        <w:gridCol w:w="8086"/>
      </w:tblGrid>
      <w:tr>
        <w:trPr>
          <w:tblCellSpacing w:w="0" w:type="dxa"/>
        </w:trPr>
        <w:tc>
          <w:tcPr>
            <w:tcW w:w="328" w:type="pct"/>
            <w:hideMark/>
          </w:tcPr>
          <w:p>
            <w:pPr>
              <w:spacing w:before="60" w:after="0"/>
              <w:rPr>
                <w:rFonts w:eastAsia="Arial Unicode MS"/>
                <w:noProof/>
                <w:sz w:val="22"/>
                <w:szCs w:val="24"/>
              </w:rPr>
            </w:pPr>
            <w:r>
              <w:rPr>
                <w:noProof/>
                <w:sz w:val="22"/>
              </w:rPr>
              <w:t>29.</w:t>
            </w:r>
          </w:p>
        </w:tc>
        <w:tc>
          <w:tcPr>
            <w:tcW w:w="0" w:type="auto"/>
            <w:hideMark/>
          </w:tcPr>
          <w:p>
            <w:pPr>
              <w:spacing w:before="60" w:after="0"/>
              <w:rPr>
                <w:rFonts w:eastAsia="Arial Unicode MS"/>
                <w:noProof/>
                <w:sz w:val="22"/>
                <w:szCs w:val="24"/>
              </w:rPr>
            </w:pPr>
            <w:r>
              <w:rPr>
                <w:noProof/>
                <w:sz w:val="22"/>
              </w:rPr>
              <w:t>Najveća brzina: … km/h</w:t>
            </w:r>
          </w:p>
        </w:tc>
      </w:tr>
    </w:tbl>
    <w:p>
      <w:pPr>
        <w:spacing w:after="0"/>
        <w:ind w:left="567"/>
        <w:jc w:val="left"/>
        <w:rPr>
          <w:rFonts w:eastAsia="Arial Unicode MS"/>
          <w:noProof/>
          <w:szCs w:val="24"/>
        </w:rPr>
      </w:pPr>
      <w:r>
        <w:rPr>
          <w:b/>
          <w:noProof/>
        </w:rPr>
        <w:t>Osovine i ovjes</w:t>
      </w:r>
      <w:r>
        <w:rPr>
          <w:noProof/>
        </w:rPr>
        <w:t xml:space="preserve"> </w:t>
      </w:r>
    </w:p>
    <w:tbl>
      <w:tblPr>
        <w:tblW w:w="5000" w:type="pct"/>
        <w:tblCellSpacing w:w="0" w:type="dxa"/>
        <w:tblCellMar>
          <w:left w:w="0" w:type="dxa"/>
          <w:right w:w="0" w:type="dxa"/>
        </w:tblCellMar>
        <w:tblLook w:val="04A0" w:firstRow="1" w:lastRow="0" w:firstColumn="1" w:lastColumn="0" w:noHBand="0" w:noVBand="1"/>
      </w:tblPr>
      <w:tblGrid>
        <w:gridCol w:w="492"/>
        <w:gridCol w:w="8579"/>
      </w:tblGrid>
      <w:tr>
        <w:trPr>
          <w:tblCellSpacing w:w="0" w:type="dxa"/>
        </w:trPr>
        <w:tc>
          <w:tcPr>
            <w:tcW w:w="0" w:type="auto"/>
            <w:hideMark/>
          </w:tcPr>
          <w:p>
            <w:pPr>
              <w:spacing w:before="60" w:after="0"/>
              <w:rPr>
                <w:rFonts w:eastAsia="Arial Unicode MS"/>
                <w:noProof/>
                <w:sz w:val="22"/>
                <w:szCs w:val="24"/>
              </w:rPr>
            </w:pPr>
            <w:r>
              <w:rPr>
                <w:noProof/>
                <w:sz w:val="22"/>
              </w:rPr>
              <w:t>30.</w:t>
            </w:r>
          </w:p>
        </w:tc>
        <w:tc>
          <w:tcPr>
            <w:tcW w:w="0" w:type="auto"/>
            <w:hideMark/>
          </w:tcPr>
          <w:p>
            <w:pPr>
              <w:spacing w:before="60" w:after="0"/>
              <w:rPr>
                <w:rFonts w:eastAsia="Arial Unicode MS"/>
                <w:noProof/>
                <w:sz w:val="22"/>
                <w:szCs w:val="24"/>
              </w:rPr>
            </w:pPr>
            <w:r>
              <w:rPr>
                <w:noProof/>
                <w:sz w:val="22"/>
              </w:rPr>
              <w:t>Razmak između kotača: 1. … mm 2. … mm 3. … mm</w:t>
            </w:r>
          </w:p>
        </w:tc>
      </w:tr>
      <w:tr>
        <w:trPr>
          <w:tblCellSpacing w:w="0" w:type="dxa"/>
        </w:trPr>
        <w:tc>
          <w:tcPr>
            <w:tcW w:w="0" w:type="auto"/>
            <w:hideMark/>
          </w:tcPr>
          <w:p>
            <w:pPr>
              <w:spacing w:before="60" w:after="0"/>
              <w:rPr>
                <w:rFonts w:eastAsia="Arial Unicode MS"/>
                <w:noProof/>
                <w:sz w:val="22"/>
                <w:szCs w:val="24"/>
              </w:rPr>
            </w:pPr>
            <w:r>
              <w:rPr>
                <w:noProof/>
                <w:sz w:val="22"/>
              </w:rPr>
              <w:t>35.</w:t>
            </w:r>
          </w:p>
        </w:tc>
        <w:tc>
          <w:tcPr>
            <w:tcW w:w="0" w:type="auto"/>
            <w:hideMark/>
          </w:tcPr>
          <w:p>
            <w:pPr>
              <w:spacing w:before="60" w:after="0"/>
              <w:rPr>
                <w:rFonts w:eastAsia="Arial Unicode MS"/>
                <w:noProof/>
                <w:sz w:val="22"/>
                <w:szCs w:val="24"/>
              </w:rPr>
            </w:pPr>
            <w:r>
              <w:rPr>
                <w:noProof/>
                <w:sz w:val="22"/>
              </w:rPr>
              <w:t>Kombinacije guma/kotača: …</w:t>
            </w:r>
          </w:p>
        </w:tc>
      </w:tr>
    </w:tbl>
    <w:p>
      <w:pPr>
        <w:spacing w:after="0"/>
        <w:ind w:left="567"/>
        <w:jc w:val="left"/>
        <w:rPr>
          <w:rFonts w:eastAsia="Arial Unicode MS"/>
          <w:noProof/>
          <w:szCs w:val="24"/>
        </w:rPr>
      </w:pPr>
      <w:r>
        <w:rPr>
          <w:b/>
          <w:noProof/>
        </w:rPr>
        <w:lastRenderedPageBreak/>
        <w:t>Nadogradnja</w:t>
      </w:r>
      <w:r>
        <w:rPr>
          <w:noProof/>
        </w:rPr>
        <w:t xml:space="preserve"> </w:t>
      </w:r>
    </w:p>
    <w:tbl>
      <w:tblPr>
        <w:tblW w:w="5000" w:type="pct"/>
        <w:tblCellSpacing w:w="0" w:type="dxa"/>
        <w:tblCellMar>
          <w:left w:w="0" w:type="dxa"/>
          <w:right w:w="0" w:type="dxa"/>
        </w:tblCellMar>
        <w:tblLook w:val="04A0" w:firstRow="1" w:lastRow="0" w:firstColumn="1" w:lastColumn="0" w:noHBand="0" w:noVBand="1"/>
      </w:tblPr>
      <w:tblGrid>
        <w:gridCol w:w="564"/>
        <w:gridCol w:w="6241"/>
        <w:gridCol w:w="1985"/>
        <w:gridCol w:w="281"/>
      </w:tblGrid>
      <w:tr>
        <w:trPr>
          <w:gridAfter w:val="2"/>
          <w:wAfter w:w="1249" w:type="pct"/>
          <w:tblCellSpacing w:w="0" w:type="dxa"/>
        </w:trPr>
        <w:tc>
          <w:tcPr>
            <w:tcW w:w="311" w:type="pct"/>
            <w:hideMark/>
          </w:tcPr>
          <w:p>
            <w:pPr>
              <w:spacing w:before="60" w:after="0"/>
              <w:rPr>
                <w:rFonts w:eastAsia="Arial Unicode MS"/>
                <w:noProof/>
                <w:sz w:val="22"/>
                <w:szCs w:val="24"/>
              </w:rPr>
            </w:pPr>
            <w:r>
              <w:rPr>
                <w:noProof/>
                <w:sz w:val="22"/>
              </w:rPr>
              <w:t>38.</w:t>
            </w:r>
          </w:p>
        </w:tc>
        <w:tc>
          <w:tcPr>
            <w:tcW w:w="3439" w:type="pct"/>
            <w:hideMark/>
          </w:tcPr>
          <w:p>
            <w:pPr>
              <w:spacing w:before="60" w:after="0"/>
              <w:rPr>
                <w:rFonts w:eastAsia="Arial Unicode MS"/>
                <w:noProof/>
                <w:sz w:val="22"/>
                <w:szCs w:val="24"/>
              </w:rPr>
            </w:pPr>
            <w:r>
              <w:rPr>
                <w:noProof/>
                <w:sz w:val="22"/>
              </w:rPr>
              <w:t>Kod nadogradnje (</w:t>
            </w:r>
            <w:r>
              <w:rPr>
                <w:noProof/>
                <w:sz w:val="22"/>
                <w:vertAlign w:val="superscript"/>
              </w:rPr>
              <w:t>d</w:t>
            </w:r>
            <w:r>
              <w:rPr>
                <w:noProof/>
                <w:sz w:val="22"/>
              </w:rPr>
              <w:t>): …</w:t>
            </w:r>
          </w:p>
        </w:tc>
      </w:tr>
      <w:tr>
        <w:trPr>
          <w:gridAfter w:val="2"/>
          <w:wAfter w:w="1249" w:type="pct"/>
          <w:tblCellSpacing w:w="0" w:type="dxa"/>
        </w:trPr>
        <w:tc>
          <w:tcPr>
            <w:tcW w:w="311" w:type="pct"/>
            <w:hideMark/>
          </w:tcPr>
          <w:p>
            <w:pPr>
              <w:spacing w:before="60" w:after="0"/>
              <w:rPr>
                <w:rFonts w:eastAsia="Arial Unicode MS"/>
                <w:noProof/>
                <w:sz w:val="22"/>
                <w:szCs w:val="24"/>
              </w:rPr>
            </w:pPr>
            <w:r>
              <w:rPr>
                <w:noProof/>
                <w:sz w:val="22"/>
              </w:rPr>
              <w:t>40.</w:t>
            </w:r>
          </w:p>
        </w:tc>
        <w:tc>
          <w:tcPr>
            <w:tcW w:w="3439" w:type="pct"/>
            <w:hideMark/>
          </w:tcPr>
          <w:p>
            <w:pPr>
              <w:spacing w:before="60" w:after="0"/>
              <w:rPr>
                <w:rFonts w:eastAsia="Arial Unicode MS"/>
                <w:noProof/>
                <w:sz w:val="22"/>
                <w:szCs w:val="24"/>
              </w:rPr>
            </w:pPr>
            <w:r>
              <w:rPr>
                <w:noProof/>
                <w:sz w:val="22"/>
              </w:rPr>
              <w:t>Boja vozila (</w:t>
            </w:r>
            <w:r>
              <w:rPr>
                <w:noProof/>
                <w:sz w:val="22"/>
                <w:vertAlign w:val="superscript"/>
              </w:rPr>
              <w:t>e</w:t>
            </w:r>
            <w:r>
              <w:rPr>
                <w:noProof/>
                <w:sz w:val="22"/>
              </w:rPr>
              <w:t>): …</w:t>
            </w:r>
          </w:p>
        </w:tc>
      </w:tr>
      <w:tr>
        <w:trPr>
          <w:gridAfter w:val="1"/>
          <w:tblCellSpacing w:w="0" w:type="dxa"/>
        </w:trPr>
        <w:tc>
          <w:tcPr>
            <w:tcW w:w="311" w:type="pct"/>
            <w:hideMark/>
          </w:tcPr>
          <w:p>
            <w:pPr>
              <w:spacing w:before="60" w:after="0"/>
              <w:rPr>
                <w:rFonts w:eastAsia="Arial Unicode MS"/>
                <w:noProof/>
                <w:sz w:val="22"/>
                <w:szCs w:val="24"/>
              </w:rPr>
            </w:pPr>
            <w:r>
              <w:rPr>
                <w:noProof/>
                <w:sz w:val="22"/>
              </w:rPr>
              <w:t>41.</w:t>
            </w:r>
          </w:p>
        </w:tc>
        <w:tc>
          <w:tcPr>
            <w:tcW w:w="4533" w:type="pct"/>
            <w:gridSpan w:val="2"/>
            <w:hideMark/>
          </w:tcPr>
          <w:p>
            <w:pPr>
              <w:spacing w:before="60" w:after="0"/>
              <w:rPr>
                <w:rFonts w:eastAsia="Arial Unicode MS"/>
                <w:noProof/>
                <w:sz w:val="22"/>
                <w:szCs w:val="24"/>
              </w:rPr>
            </w:pPr>
            <w:r>
              <w:rPr>
                <w:noProof/>
                <w:sz w:val="22"/>
              </w:rPr>
              <w:t>Raspored i broj vrata: …</w:t>
            </w:r>
          </w:p>
        </w:tc>
      </w:tr>
      <w:tr>
        <w:trPr>
          <w:tblCellSpacing w:w="0" w:type="dxa"/>
        </w:trPr>
        <w:tc>
          <w:tcPr>
            <w:tcW w:w="0" w:type="auto"/>
            <w:hideMark/>
          </w:tcPr>
          <w:p>
            <w:pPr>
              <w:spacing w:before="60" w:after="0"/>
              <w:rPr>
                <w:rFonts w:eastAsia="Arial Unicode MS"/>
                <w:noProof/>
                <w:sz w:val="22"/>
                <w:szCs w:val="24"/>
              </w:rPr>
            </w:pPr>
            <w:r>
              <w:rPr>
                <w:noProof/>
                <w:sz w:val="22"/>
              </w:rPr>
              <w:t>42.</w:t>
            </w:r>
          </w:p>
        </w:tc>
        <w:tc>
          <w:tcPr>
            <w:tcW w:w="0" w:type="auto"/>
            <w:gridSpan w:val="3"/>
            <w:hideMark/>
          </w:tcPr>
          <w:p>
            <w:pPr>
              <w:spacing w:before="60" w:after="0"/>
              <w:rPr>
                <w:rFonts w:eastAsia="Arial Unicode MS"/>
                <w:noProof/>
                <w:sz w:val="22"/>
                <w:szCs w:val="24"/>
              </w:rPr>
            </w:pPr>
            <w:r>
              <w:rPr>
                <w:noProof/>
                <w:sz w:val="22"/>
              </w:rPr>
              <w:t>Broj sjedećih mjesta (uključujući vozačevo) (</w:t>
            </w:r>
            <w:r>
              <w:rPr>
                <w:noProof/>
                <w:sz w:val="22"/>
                <w:vertAlign w:val="superscript"/>
              </w:rPr>
              <w:t>f</w:t>
            </w:r>
            <w:r>
              <w:rPr>
                <w:noProof/>
                <w:sz w:val="22"/>
              </w:rPr>
              <w:t>): …</w:t>
            </w:r>
          </w:p>
        </w:tc>
      </w:tr>
      <w:tr>
        <w:trPr>
          <w:tblCellSpacing w:w="0" w:type="dxa"/>
        </w:trPr>
        <w:tc>
          <w:tcPr>
            <w:tcW w:w="0" w:type="auto"/>
          </w:tcPr>
          <w:p>
            <w:pPr>
              <w:spacing w:before="60" w:after="0"/>
              <w:rPr>
                <w:rFonts w:eastAsia="Arial Unicode MS"/>
                <w:noProof/>
                <w:sz w:val="22"/>
                <w:szCs w:val="24"/>
              </w:rPr>
            </w:pPr>
            <w:r>
              <w:rPr>
                <w:noProof/>
                <w:sz w:val="22"/>
              </w:rPr>
              <w:t>42.1.</w:t>
            </w:r>
          </w:p>
        </w:tc>
        <w:tc>
          <w:tcPr>
            <w:tcW w:w="0" w:type="auto"/>
            <w:gridSpan w:val="3"/>
          </w:tcPr>
          <w:p>
            <w:pPr>
              <w:spacing w:before="60" w:after="0"/>
              <w:rPr>
                <w:rFonts w:eastAsia="Arial Unicode MS"/>
                <w:noProof/>
                <w:sz w:val="22"/>
                <w:szCs w:val="24"/>
              </w:rPr>
            </w:pPr>
            <w:r>
              <w:rPr>
                <w:noProof/>
                <w:sz w:val="22"/>
              </w:rPr>
              <w:t>Sjedala namijenjena za uporabu samo kad vozilo miruje: …</w:t>
            </w:r>
          </w:p>
        </w:tc>
      </w:tr>
      <w:tr>
        <w:trPr>
          <w:tblCellSpacing w:w="0" w:type="dxa"/>
        </w:trPr>
        <w:tc>
          <w:tcPr>
            <w:tcW w:w="0" w:type="auto"/>
          </w:tcPr>
          <w:p>
            <w:pPr>
              <w:spacing w:before="60" w:after="0"/>
              <w:rPr>
                <w:rFonts w:eastAsia="Arial Unicode MS"/>
                <w:noProof/>
                <w:sz w:val="22"/>
                <w:szCs w:val="24"/>
              </w:rPr>
            </w:pPr>
            <w:r>
              <w:rPr>
                <w:noProof/>
                <w:sz w:val="22"/>
              </w:rPr>
              <w:t>42.3.</w:t>
            </w:r>
          </w:p>
        </w:tc>
        <w:tc>
          <w:tcPr>
            <w:tcW w:w="0" w:type="auto"/>
            <w:gridSpan w:val="3"/>
          </w:tcPr>
          <w:p>
            <w:pPr>
              <w:spacing w:before="60" w:after="0"/>
              <w:rPr>
                <w:rFonts w:eastAsia="Arial Unicode MS"/>
                <w:noProof/>
                <w:sz w:val="22"/>
                <w:szCs w:val="24"/>
              </w:rPr>
            </w:pPr>
            <w:r>
              <w:rPr>
                <w:noProof/>
                <w:sz w:val="22"/>
              </w:rPr>
              <w:t>Broj mjesta za korisnike invalidskih kolica: …</w:t>
            </w:r>
          </w:p>
        </w:tc>
      </w:tr>
    </w:tbl>
    <w:p>
      <w:pPr>
        <w:spacing w:after="0"/>
        <w:ind w:left="567"/>
        <w:jc w:val="left"/>
        <w:rPr>
          <w:rFonts w:eastAsia="Arial Unicode MS"/>
          <w:noProof/>
          <w:szCs w:val="24"/>
        </w:rPr>
      </w:pPr>
      <w:r>
        <w:rPr>
          <w:b/>
          <w:noProof/>
        </w:rPr>
        <w:t>Naprava za spajanje</w:t>
      </w:r>
      <w:r>
        <w:rPr>
          <w:noProof/>
        </w:rPr>
        <w:t xml:space="preserve"> </w:t>
      </w:r>
    </w:p>
    <w:tbl>
      <w:tblPr>
        <w:tblW w:w="5094" w:type="pct"/>
        <w:tblCellSpacing w:w="0" w:type="dxa"/>
        <w:tblCellMar>
          <w:left w:w="0" w:type="dxa"/>
          <w:right w:w="0" w:type="dxa"/>
        </w:tblCellMar>
        <w:tblLook w:val="04A0" w:firstRow="1" w:lastRow="0" w:firstColumn="1" w:lastColumn="0" w:noHBand="0" w:noVBand="1"/>
      </w:tblPr>
      <w:tblGrid>
        <w:gridCol w:w="567"/>
        <w:gridCol w:w="8675"/>
      </w:tblGrid>
      <w:tr>
        <w:trPr>
          <w:tblCellSpacing w:w="0" w:type="dxa"/>
        </w:trPr>
        <w:tc>
          <w:tcPr>
            <w:tcW w:w="307" w:type="pct"/>
            <w:hideMark/>
          </w:tcPr>
          <w:p>
            <w:pPr>
              <w:spacing w:after="0"/>
              <w:rPr>
                <w:rFonts w:eastAsia="Arial Unicode MS"/>
                <w:noProof/>
                <w:sz w:val="22"/>
                <w:szCs w:val="24"/>
              </w:rPr>
            </w:pPr>
            <w:r>
              <w:rPr>
                <w:noProof/>
                <w:sz w:val="22"/>
              </w:rPr>
              <w:t>44.</w:t>
            </w:r>
          </w:p>
        </w:tc>
        <w:tc>
          <w:tcPr>
            <w:tcW w:w="0" w:type="auto"/>
            <w:hideMark/>
          </w:tcPr>
          <w:p>
            <w:pPr>
              <w:spacing w:after="0"/>
              <w:rPr>
                <w:rFonts w:eastAsia="Arial Unicode MS"/>
                <w:noProof/>
                <w:sz w:val="22"/>
                <w:szCs w:val="24"/>
              </w:rPr>
            </w:pPr>
            <w:r>
              <w:rPr>
                <w:noProof/>
                <w:sz w:val="22"/>
              </w:rPr>
              <w:t>Homologacijski broj ili oznaka naprave za spajanje (ako je ugrađena): …</w:t>
            </w:r>
          </w:p>
        </w:tc>
      </w:tr>
    </w:tbl>
    <w:p>
      <w:pPr>
        <w:spacing w:after="0"/>
        <w:ind w:left="567"/>
        <w:jc w:val="left"/>
        <w:rPr>
          <w:rFonts w:eastAsia="Arial Unicode MS"/>
          <w:noProof/>
          <w:szCs w:val="24"/>
        </w:rPr>
      </w:pPr>
      <w:r>
        <w:rPr>
          <w:b/>
          <w:noProof/>
        </w:rPr>
        <w:t>Ekološka učinkovitost</w:t>
      </w:r>
      <w:r>
        <w:rPr>
          <w:noProof/>
        </w:rPr>
        <w:t xml:space="preserve"> </w:t>
      </w:r>
    </w:p>
    <w:tbl>
      <w:tblPr>
        <w:tblW w:w="5313" w:type="pct"/>
        <w:tblCellSpacing w:w="0" w:type="dxa"/>
        <w:tblLayout w:type="fixed"/>
        <w:tblCellMar>
          <w:left w:w="0" w:type="dxa"/>
          <w:right w:w="0" w:type="dxa"/>
        </w:tblCellMar>
        <w:tblLook w:val="04A0" w:firstRow="1" w:lastRow="0" w:firstColumn="1" w:lastColumn="0" w:noHBand="0" w:noVBand="1"/>
      </w:tblPr>
      <w:tblGrid>
        <w:gridCol w:w="567"/>
        <w:gridCol w:w="127"/>
        <w:gridCol w:w="15"/>
        <w:gridCol w:w="6527"/>
        <w:gridCol w:w="1978"/>
        <w:gridCol w:w="425"/>
      </w:tblGrid>
      <w:tr>
        <w:trPr>
          <w:gridAfter w:val="1"/>
          <w:wAfter w:w="425" w:type="dxa"/>
          <w:tblCellSpacing w:w="0" w:type="dxa"/>
        </w:trPr>
        <w:tc>
          <w:tcPr>
            <w:tcW w:w="567" w:type="dxa"/>
            <w:hideMark/>
          </w:tcPr>
          <w:p>
            <w:pPr>
              <w:spacing w:before="60" w:after="0"/>
              <w:rPr>
                <w:rFonts w:eastAsia="Arial Unicode MS"/>
                <w:noProof/>
                <w:sz w:val="22"/>
                <w:szCs w:val="24"/>
              </w:rPr>
            </w:pPr>
            <w:r>
              <w:rPr>
                <w:noProof/>
                <w:sz w:val="22"/>
              </w:rPr>
              <w:t>46.</w:t>
            </w:r>
          </w:p>
        </w:tc>
        <w:tc>
          <w:tcPr>
            <w:tcW w:w="8647" w:type="dxa"/>
            <w:gridSpan w:val="4"/>
            <w:hideMark/>
          </w:tcPr>
          <w:p>
            <w:pPr>
              <w:spacing w:before="60" w:after="0"/>
              <w:rPr>
                <w:rFonts w:eastAsia="Arial Unicode MS"/>
                <w:noProof/>
                <w:sz w:val="22"/>
                <w:szCs w:val="24"/>
              </w:rPr>
            </w:pPr>
            <w:r>
              <w:rPr>
                <w:noProof/>
                <w:sz w:val="22"/>
              </w:rPr>
              <w:t>Razina buke</w:t>
            </w:r>
          </w:p>
          <w:p>
            <w:pPr>
              <w:spacing w:before="60" w:after="0"/>
              <w:rPr>
                <w:rFonts w:eastAsia="Arial Unicode MS"/>
                <w:noProof/>
                <w:sz w:val="22"/>
                <w:szCs w:val="24"/>
              </w:rPr>
            </w:pPr>
            <w:r>
              <w:rPr>
                <w:noProof/>
                <w:sz w:val="22"/>
              </w:rPr>
              <w:t>U mirovanju: … dB(A) pri brzini vrtnje motora: ... min</w:t>
            </w:r>
            <w:r>
              <w:rPr>
                <w:noProof/>
                <w:sz w:val="22"/>
                <w:vertAlign w:val="superscript"/>
              </w:rPr>
              <w:t>–1</w:t>
            </w:r>
            <w:r>
              <w:rPr>
                <w:noProof/>
                <w:sz w:val="22"/>
              </w:rPr>
              <w:t xml:space="preserve"> </w:t>
            </w:r>
          </w:p>
          <w:p>
            <w:pPr>
              <w:spacing w:before="60" w:after="0"/>
              <w:rPr>
                <w:rFonts w:eastAsia="Arial Unicode MS"/>
                <w:noProof/>
                <w:sz w:val="22"/>
                <w:szCs w:val="24"/>
              </w:rPr>
            </w:pPr>
            <w:r>
              <w:rPr>
                <w:noProof/>
                <w:sz w:val="22"/>
              </w:rPr>
              <w:t>U vožnji: … dB(A)</w:t>
            </w:r>
          </w:p>
        </w:tc>
      </w:tr>
      <w:tr>
        <w:trPr>
          <w:gridAfter w:val="1"/>
          <w:wAfter w:w="425" w:type="dxa"/>
          <w:tblCellSpacing w:w="0" w:type="dxa"/>
        </w:trPr>
        <w:tc>
          <w:tcPr>
            <w:tcW w:w="567" w:type="dxa"/>
            <w:hideMark/>
          </w:tcPr>
          <w:p>
            <w:pPr>
              <w:spacing w:before="60" w:after="0"/>
              <w:rPr>
                <w:rFonts w:eastAsia="Arial Unicode MS"/>
                <w:noProof/>
                <w:sz w:val="22"/>
                <w:szCs w:val="24"/>
              </w:rPr>
            </w:pPr>
            <w:r>
              <w:rPr>
                <w:noProof/>
                <w:sz w:val="22"/>
              </w:rPr>
              <w:t>47.</w:t>
            </w:r>
          </w:p>
        </w:tc>
        <w:tc>
          <w:tcPr>
            <w:tcW w:w="8647" w:type="dxa"/>
            <w:gridSpan w:val="4"/>
            <w:hideMark/>
          </w:tcPr>
          <w:p>
            <w:pPr>
              <w:spacing w:before="60" w:after="0"/>
              <w:rPr>
                <w:rFonts w:eastAsia="Arial Unicode MS"/>
                <w:noProof/>
                <w:sz w:val="22"/>
                <w:szCs w:val="24"/>
              </w:rPr>
            </w:pPr>
            <w:r>
              <w:rPr>
                <w:noProof/>
                <w:sz w:val="22"/>
              </w:rPr>
              <w:t>Razina emisije ispušnih plinova (</w:t>
            </w:r>
            <w:r>
              <w:rPr>
                <w:noProof/>
                <w:sz w:val="22"/>
                <w:vertAlign w:val="superscript"/>
              </w:rPr>
              <w:t>g</w:t>
            </w:r>
            <w:r>
              <w:rPr>
                <w:noProof/>
                <w:sz w:val="22"/>
              </w:rPr>
              <w:t>): Euro …</w:t>
            </w:r>
          </w:p>
          <w:p>
            <w:pPr>
              <w:spacing w:before="60" w:after="0"/>
              <w:rPr>
                <w:rFonts w:eastAsia="Arial Unicode MS"/>
                <w:noProof/>
                <w:sz w:val="22"/>
                <w:szCs w:val="24"/>
              </w:rPr>
            </w:pPr>
            <w:r>
              <w:rPr>
                <w:noProof/>
                <w:sz w:val="22"/>
              </w:rPr>
              <w:t>Drugo zakonodavstvo: …</w:t>
            </w:r>
          </w:p>
        </w:tc>
      </w:tr>
      <w:tr>
        <w:trPr>
          <w:gridAfter w:val="1"/>
          <w:wAfter w:w="425" w:type="dxa"/>
          <w:tblCellSpacing w:w="0" w:type="dxa"/>
        </w:trPr>
        <w:tc>
          <w:tcPr>
            <w:tcW w:w="567" w:type="dxa"/>
            <w:hideMark/>
          </w:tcPr>
          <w:p>
            <w:pPr>
              <w:spacing w:before="60" w:after="0"/>
              <w:rPr>
                <w:rFonts w:eastAsia="Arial Unicode MS"/>
                <w:noProof/>
                <w:sz w:val="22"/>
                <w:szCs w:val="24"/>
              </w:rPr>
            </w:pPr>
            <w:r>
              <w:rPr>
                <w:noProof/>
                <w:sz w:val="22"/>
              </w:rPr>
              <w:t>49.</w:t>
            </w:r>
          </w:p>
        </w:tc>
        <w:tc>
          <w:tcPr>
            <w:tcW w:w="8647" w:type="dxa"/>
            <w:gridSpan w:val="4"/>
            <w:hideMark/>
          </w:tcPr>
          <w:p>
            <w:pPr>
              <w:spacing w:before="60" w:after="0"/>
              <w:rPr>
                <w:rFonts w:eastAsia="Arial Unicode MS"/>
                <w:noProof/>
                <w:sz w:val="22"/>
                <w:szCs w:val="24"/>
              </w:rPr>
            </w:pPr>
            <w:r>
              <w:rPr>
                <w:noProof/>
                <w:sz w:val="22"/>
              </w:rPr>
              <w:t>Emisije CO</w:t>
            </w:r>
            <w:r>
              <w:rPr>
                <w:noProof/>
                <w:sz w:val="22"/>
                <w:vertAlign w:val="subscript"/>
              </w:rPr>
              <w:t>2</w:t>
            </w:r>
            <w:r>
              <w:rPr>
                <w:noProof/>
                <w:sz w:val="22"/>
              </w:rPr>
              <w:t xml:space="preserve"> / potrošnja goriva / potrošnja električne energije (</w:t>
            </w:r>
            <w:r>
              <w:rPr>
                <w:noProof/>
                <w:sz w:val="22"/>
                <w:vertAlign w:val="superscript"/>
              </w:rPr>
              <w:t>h</w:t>
            </w:r>
            <w:r>
              <w:rPr>
                <w:noProof/>
                <w:sz w:val="22"/>
              </w:rPr>
              <w:t>):</w:t>
            </w:r>
          </w:p>
          <w:p>
            <w:pPr>
              <w:spacing w:before="60" w:after="0"/>
              <w:ind w:left="426" w:hanging="437"/>
              <w:rPr>
                <w:rFonts w:eastAsia="Arial Unicode MS"/>
                <w:noProof/>
                <w:sz w:val="22"/>
                <w:szCs w:val="24"/>
              </w:rPr>
            </w:pPr>
            <w:r>
              <w:rPr>
                <w:noProof/>
                <w:sz w:val="22"/>
              </w:rPr>
              <w:t>1.</w:t>
            </w:r>
            <w:r>
              <w:rPr>
                <w:noProof/>
              </w:rPr>
              <w:tab/>
            </w:r>
            <w:r>
              <w:rPr>
                <w:noProof/>
                <w:sz w:val="22"/>
              </w:rPr>
              <w:t>Svi pogonski sustavi osim potpuno električnih vozila</w:t>
            </w:r>
          </w:p>
          <w:tbl>
            <w:tblPr>
              <w:tblpPr w:leftFromText="181" w:rightFromText="181" w:vertAnchor="text" w:horzAnchor="margin" w:tblpY="92"/>
              <w:tblOverlap w:val="never"/>
              <w:tblW w:w="8214" w:type="dxa"/>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686"/>
              <w:gridCol w:w="2835"/>
              <w:gridCol w:w="2693"/>
            </w:tblGrid>
            <w:tr>
              <w:trPr>
                <w:tblCellSpacing w:w="0" w:type="dxa"/>
              </w:trPr>
              <w:tc>
                <w:tcPr>
                  <w:tcW w:w="2686" w:type="dxa"/>
                  <w:tcBorders>
                    <w:top w:val="outset" w:sz="6" w:space="0" w:color="auto"/>
                    <w:left w:val="outset" w:sz="6" w:space="0" w:color="auto"/>
                    <w:bottom w:val="outset" w:sz="6" w:space="0" w:color="auto"/>
                    <w:right w:val="outset" w:sz="6" w:space="0" w:color="auto"/>
                  </w:tcBorders>
                  <w:hideMark/>
                </w:tcPr>
                <w:p>
                  <w:pPr>
                    <w:spacing w:before="60" w:after="0"/>
                    <w:jc w:val="left"/>
                    <w:rPr>
                      <w:rFonts w:eastAsia="Arial Unicode MS"/>
                      <w:b/>
                      <w:bCs/>
                      <w:noProof/>
                      <w:sz w:val="22"/>
                      <w:szCs w:val="24"/>
                    </w:rPr>
                  </w:pPr>
                </w:p>
              </w:tc>
              <w:tc>
                <w:tcPr>
                  <w:tcW w:w="28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
                      <w:bCs/>
                      <w:noProof/>
                      <w:sz w:val="22"/>
                      <w:szCs w:val="24"/>
                    </w:rPr>
                  </w:pPr>
                  <w:r>
                    <w:rPr>
                      <w:b/>
                      <w:noProof/>
                      <w:sz w:val="22"/>
                    </w:rPr>
                    <w:t>Emisije CO</w:t>
                  </w:r>
                  <w:r>
                    <w:rPr>
                      <w:b/>
                      <w:noProof/>
                      <w:sz w:val="22"/>
                      <w:vertAlign w:val="subscript"/>
                    </w:rPr>
                    <w:t>2</w:t>
                  </w:r>
                </w:p>
              </w:tc>
              <w:tc>
                <w:tcPr>
                  <w:tcW w:w="26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
                      <w:bCs/>
                      <w:noProof/>
                      <w:sz w:val="22"/>
                      <w:szCs w:val="24"/>
                    </w:rPr>
                  </w:pPr>
                  <w:r>
                    <w:rPr>
                      <w:b/>
                      <w:noProof/>
                      <w:sz w:val="22"/>
                    </w:rPr>
                    <w:t>Potrošnja goriva</w:t>
                  </w:r>
                </w:p>
              </w:tc>
            </w:tr>
            <w:tr>
              <w:trPr>
                <w:tblCellSpacing w:w="0" w:type="dxa"/>
              </w:trPr>
              <w:tc>
                <w:tcPr>
                  <w:tcW w:w="26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Kombinirana vožnja:</w:t>
                  </w:r>
                </w:p>
              </w:tc>
              <w:tc>
                <w:tcPr>
                  <w:tcW w:w="28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 g/km</w:t>
                  </w:r>
                </w:p>
              </w:tc>
              <w:tc>
                <w:tcPr>
                  <w:tcW w:w="26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 l/100 km/m</w:t>
                  </w:r>
                  <w:r>
                    <w:rPr>
                      <w:noProof/>
                      <w:sz w:val="22"/>
                      <w:vertAlign w:val="superscript"/>
                    </w:rPr>
                    <w:t>3</w:t>
                  </w:r>
                  <w:r>
                    <w:rPr>
                      <w:noProof/>
                      <w:sz w:val="22"/>
                    </w:rPr>
                    <w:t>/100 km (</w:t>
                  </w:r>
                  <w:r>
                    <w:rPr>
                      <w:noProof/>
                      <w:sz w:val="22"/>
                      <w:vertAlign w:val="superscript"/>
                    </w:rPr>
                    <w:t>1</w:t>
                  </w:r>
                  <w:r>
                    <w:rPr>
                      <w:noProof/>
                      <w:sz w:val="22"/>
                    </w:rPr>
                    <w:t>)</w:t>
                  </w:r>
                </w:p>
              </w:tc>
            </w:tr>
            <w:tr>
              <w:trPr>
                <w:tblCellSpacing w:w="0" w:type="dxa"/>
              </w:trPr>
              <w:tc>
                <w:tcPr>
                  <w:tcW w:w="268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Ponderirana kombinirana vožnja:</w:t>
                  </w:r>
                </w:p>
              </w:tc>
              <w:tc>
                <w:tcPr>
                  <w:tcW w:w="28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 g/km</w:t>
                  </w:r>
                </w:p>
              </w:tc>
              <w:tc>
                <w:tcPr>
                  <w:tcW w:w="269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 l/100 km</w:t>
                  </w:r>
                </w:p>
              </w:tc>
            </w:tr>
          </w:tbl>
          <w:p>
            <w:pPr>
              <w:spacing w:before="60" w:after="0"/>
              <w:ind w:left="426" w:hanging="426"/>
              <w:rPr>
                <w:rFonts w:eastAsia="Arial Unicode MS"/>
                <w:noProof/>
                <w:sz w:val="22"/>
                <w:szCs w:val="24"/>
              </w:rPr>
            </w:pPr>
            <w:r>
              <w:rPr>
                <w:noProof/>
                <w:sz w:val="22"/>
              </w:rPr>
              <w:t>2.</w:t>
            </w:r>
            <w:r>
              <w:rPr>
                <w:noProof/>
              </w:rPr>
              <w:tab/>
            </w:r>
            <w:r>
              <w:rPr>
                <w:noProof/>
                <w:sz w:val="22"/>
              </w:rPr>
              <w:t>Potpuno električna vozila i hibridna električna vozila s punjenjem iz vanjskog izvora</w:t>
            </w:r>
          </w:p>
          <w:p>
            <w:pPr>
              <w:spacing w:before="60" w:after="100" w:afterAutospacing="1"/>
              <w:ind w:left="556" w:hanging="556"/>
              <w:rPr>
                <w:rFonts w:eastAsia="Arial Unicode MS"/>
                <w:noProof/>
                <w:sz w:val="22"/>
                <w:szCs w:val="24"/>
              </w:rPr>
            </w:pPr>
            <w:r>
              <w:rPr>
                <w:noProof/>
                <w:sz w:val="22"/>
              </w:rPr>
              <w:t>Potrošnja električne energije (ponderirana kombinirana vožnja (</w:t>
            </w:r>
            <w:r>
              <w:rPr>
                <w:noProof/>
                <w:sz w:val="22"/>
                <w:vertAlign w:val="superscript"/>
              </w:rPr>
              <w:t>1</w:t>
            </w:r>
            <w:r>
              <w:rPr>
                <w:noProof/>
                <w:sz w:val="22"/>
              </w:rPr>
              <w:t>)) … Wh/km</w:t>
            </w:r>
          </w:p>
        </w:tc>
      </w:tr>
      <w:tr>
        <w:trPr>
          <w:gridAfter w:val="2"/>
          <w:wAfter w:w="2403" w:type="dxa"/>
          <w:tblCellSpacing w:w="0" w:type="dxa"/>
        </w:trPr>
        <w:tc>
          <w:tcPr>
            <w:tcW w:w="694" w:type="dxa"/>
            <w:gridSpan w:val="2"/>
            <w:hideMark/>
          </w:tcPr>
          <w:p>
            <w:pPr>
              <w:spacing w:before="60" w:after="0"/>
              <w:rPr>
                <w:rFonts w:eastAsia="Arial Unicode MS"/>
                <w:noProof/>
                <w:sz w:val="22"/>
                <w:szCs w:val="24"/>
              </w:rPr>
            </w:pPr>
            <w:r>
              <w:rPr>
                <w:noProof/>
                <w:sz w:val="22"/>
              </w:rPr>
              <w:t>52.</w:t>
            </w:r>
          </w:p>
        </w:tc>
        <w:tc>
          <w:tcPr>
            <w:tcW w:w="6542" w:type="dxa"/>
            <w:gridSpan w:val="2"/>
            <w:hideMark/>
          </w:tcPr>
          <w:p>
            <w:pPr>
              <w:spacing w:before="60" w:after="0"/>
              <w:rPr>
                <w:rFonts w:eastAsia="Arial Unicode MS"/>
                <w:noProof/>
                <w:sz w:val="22"/>
                <w:szCs w:val="24"/>
              </w:rPr>
            </w:pPr>
            <w:r>
              <w:rPr>
                <w:noProof/>
                <w:sz w:val="22"/>
              </w:rPr>
              <w:t>Primjedbe: …</w:t>
            </w:r>
          </w:p>
        </w:tc>
      </w:tr>
      <w:tr>
        <w:trPr>
          <w:tblCellSpacing w:w="0" w:type="dxa"/>
        </w:trPr>
        <w:tc>
          <w:tcPr>
            <w:tcW w:w="709" w:type="dxa"/>
            <w:gridSpan w:val="3"/>
            <w:hideMark/>
          </w:tcPr>
          <w:p>
            <w:pPr>
              <w:spacing w:before="60" w:after="0"/>
              <w:rPr>
                <w:rFonts w:eastAsia="Arial Unicode MS"/>
                <w:noProof/>
                <w:sz w:val="22"/>
                <w:szCs w:val="24"/>
              </w:rPr>
            </w:pPr>
            <w:r>
              <w:rPr>
                <w:noProof/>
                <w:sz w:val="22"/>
              </w:rPr>
              <w:t>53.</w:t>
            </w:r>
          </w:p>
        </w:tc>
        <w:tc>
          <w:tcPr>
            <w:tcW w:w="8930" w:type="dxa"/>
            <w:gridSpan w:val="3"/>
            <w:hideMark/>
          </w:tcPr>
          <w:p>
            <w:pPr>
              <w:spacing w:before="60" w:after="0"/>
              <w:rPr>
                <w:rFonts w:eastAsia="Arial Unicode MS"/>
                <w:noProof/>
                <w:sz w:val="22"/>
                <w:szCs w:val="24"/>
              </w:rPr>
            </w:pPr>
            <w:r>
              <w:rPr>
                <w:noProof/>
                <w:sz w:val="22"/>
              </w:rPr>
              <w:t>Dodatne informacije: kilometraža (</w:t>
            </w:r>
            <w:r>
              <w:rPr>
                <w:noProof/>
                <w:sz w:val="22"/>
                <w:vertAlign w:val="superscript"/>
              </w:rPr>
              <w:t>2</w:t>
            </w:r>
            <w:r>
              <w:rPr>
                <w:noProof/>
                <w:sz w:val="22"/>
              </w:rPr>
              <w:t>), …</w:t>
            </w:r>
          </w:p>
        </w:tc>
      </w:tr>
    </w:tbl>
    <w:p>
      <w:pPr>
        <w:spacing w:before="360" w:after="0"/>
        <w:jc w:val="left"/>
        <w:rPr>
          <w:rFonts w:eastAsia="Arial Unicode MS"/>
          <w:i/>
          <w:iCs/>
          <w:noProof/>
          <w:szCs w:val="24"/>
        </w:rPr>
      </w:pPr>
      <w:r>
        <w:rPr>
          <w:i/>
          <w:noProof/>
        </w:rPr>
        <w:t>_______________</w:t>
      </w:r>
    </w:p>
    <w:p>
      <w:pPr>
        <w:spacing w:before="0" w:after="0"/>
        <w:jc w:val="left"/>
        <w:rPr>
          <w:rFonts w:eastAsia="Arial Unicode MS"/>
          <w:noProof/>
          <w:sz w:val="20"/>
          <w:szCs w:val="20"/>
        </w:rPr>
      </w:pPr>
      <w:r>
        <w:rPr>
          <w:b/>
          <w:noProof/>
          <w:sz w:val="20"/>
        </w:rPr>
        <w:t xml:space="preserve">Objašnjenja za obrazac D </w:t>
      </w:r>
    </w:p>
    <w:p>
      <w:pPr>
        <w:spacing w:before="0" w:after="0"/>
        <w:ind w:left="426" w:hanging="426"/>
        <w:jc w:val="left"/>
        <w:rPr>
          <w:rFonts w:eastAsia="Arial Unicode MS"/>
          <w:noProof/>
          <w:sz w:val="20"/>
          <w:szCs w:val="20"/>
        </w:rPr>
      </w:pPr>
    </w:p>
    <w:p>
      <w:pPr>
        <w:spacing w:before="0" w:after="0"/>
        <w:ind w:left="426" w:hanging="426"/>
        <w:jc w:val="left"/>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Izbrisati ako nije primjenjivo.</w:t>
      </w:r>
    </w:p>
    <w:p>
      <w:pPr>
        <w:spacing w:before="0" w:after="0"/>
        <w:ind w:left="426" w:hanging="426"/>
        <w:jc w:val="left"/>
        <w:rPr>
          <w:rFonts w:eastAsia="Arial Unicode MS"/>
          <w:noProof/>
          <w:sz w:val="20"/>
          <w:szCs w:val="20"/>
        </w:rPr>
      </w:pPr>
      <w:r>
        <w:rPr>
          <w:noProof/>
          <w:sz w:val="20"/>
        </w:rPr>
        <w:t>(</w:t>
      </w:r>
      <w:r>
        <w:rPr>
          <w:noProof/>
          <w:sz w:val="20"/>
          <w:vertAlign w:val="superscript"/>
        </w:rPr>
        <w:t>2</w:t>
      </w:r>
      <w:r>
        <w:rPr>
          <w:noProof/>
          <w:sz w:val="20"/>
        </w:rPr>
        <w:t>)</w:t>
      </w:r>
      <w:r>
        <w:rPr>
          <w:noProof/>
        </w:rPr>
        <w:tab/>
      </w:r>
      <w:r>
        <w:rPr>
          <w:noProof/>
          <w:sz w:val="20"/>
        </w:rPr>
        <w:t>Nije obvezno.</w:t>
      </w:r>
    </w:p>
    <w:p>
      <w:pPr>
        <w:spacing w:before="0" w:after="0"/>
        <w:ind w:left="426" w:hanging="426"/>
        <w:jc w:val="left"/>
        <w:rPr>
          <w:rFonts w:eastAsia="Arial Unicode MS"/>
          <w:noProof/>
          <w:sz w:val="20"/>
          <w:szCs w:val="20"/>
        </w:rPr>
      </w:pPr>
      <w:r>
        <w:rPr>
          <w:noProof/>
          <w:sz w:val="20"/>
        </w:rPr>
        <w:t>(</w:t>
      </w:r>
      <w:r>
        <w:rPr>
          <w:noProof/>
          <w:sz w:val="20"/>
          <w:vertAlign w:val="superscript"/>
        </w:rPr>
        <w:t>a</w:t>
      </w:r>
      <w:r>
        <w:rPr>
          <w:noProof/>
          <w:sz w:val="20"/>
        </w:rPr>
        <w:t>)</w:t>
      </w:r>
      <w:r>
        <w:rPr>
          <w:noProof/>
        </w:rPr>
        <w:tab/>
      </w:r>
      <w:r>
        <w:rPr>
          <w:noProof/>
          <w:sz w:val="20"/>
        </w:rPr>
        <w:t>Ovaj se podatak navodi samo ako vozilo ima dvije osovine.</w:t>
      </w:r>
    </w:p>
    <w:p>
      <w:pPr>
        <w:spacing w:before="0" w:after="0"/>
        <w:ind w:left="426" w:hanging="426"/>
        <w:jc w:val="left"/>
        <w:rPr>
          <w:rFonts w:eastAsia="Arial Unicode MS"/>
          <w:noProof/>
          <w:sz w:val="20"/>
          <w:szCs w:val="20"/>
        </w:rPr>
      </w:pPr>
      <w:r>
        <w:rPr>
          <w:noProof/>
          <w:sz w:val="20"/>
        </w:rPr>
        <w:t>(</w:t>
      </w:r>
      <w:r>
        <w:rPr>
          <w:noProof/>
          <w:sz w:val="20"/>
          <w:vertAlign w:val="superscript"/>
        </w:rPr>
        <w:t>b</w:t>
      </w:r>
      <w:r>
        <w:rPr>
          <w:noProof/>
          <w:sz w:val="20"/>
        </w:rPr>
        <w:t>)</w:t>
      </w:r>
      <w:r>
        <w:rPr>
          <w:noProof/>
        </w:rPr>
        <w:tab/>
      </w:r>
      <w:r>
        <w:rPr>
          <w:noProof/>
          <w:sz w:val="20"/>
        </w:rPr>
        <w:t>Ta masa je stvarna masa vozila u skladu s uvjetima navedenim u točki 2.6. Prilogu I Uredbi (EU) br. XXX/201X.</w:t>
      </w:r>
    </w:p>
    <w:p>
      <w:pPr>
        <w:spacing w:before="0" w:after="0"/>
        <w:ind w:left="426" w:hanging="426"/>
        <w:jc w:val="left"/>
        <w:rPr>
          <w:rFonts w:eastAsia="Arial Unicode MS"/>
          <w:noProof/>
          <w:sz w:val="20"/>
          <w:szCs w:val="20"/>
        </w:rPr>
      </w:pPr>
      <w:r>
        <w:rPr>
          <w:noProof/>
          <w:sz w:val="20"/>
        </w:rPr>
        <w:t>(</w:t>
      </w:r>
      <w:r>
        <w:rPr>
          <w:noProof/>
          <w:sz w:val="20"/>
          <w:vertAlign w:val="superscript"/>
        </w:rPr>
        <w:t>c</w:t>
      </w:r>
      <w:r>
        <w:rPr>
          <w:noProof/>
          <w:sz w:val="20"/>
        </w:rPr>
        <w:t>)</w:t>
      </w:r>
      <w:r>
        <w:rPr>
          <w:noProof/>
        </w:rPr>
        <w:tab/>
      </w:r>
      <w:r>
        <w:rPr>
          <w:noProof/>
          <w:sz w:val="20"/>
        </w:rPr>
        <w:t>Za hibridna električna vozila navesti podatak za neto snagu i najveću trajno nazivnu snagu.</w:t>
      </w:r>
    </w:p>
    <w:p>
      <w:pPr>
        <w:spacing w:before="0" w:after="0"/>
        <w:ind w:left="426" w:hanging="426"/>
        <w:jc w:val="left"/>
        <w:rPr>
          <w:rFonts w:eastAsia="Arial Unicode MS"/>
          <w:noProof/>
          <w:sz w:val="20"/>
          <w:szCs w:val="20"/>
        </w:rPr>
      </w:pPr>
      <w:r>
        <w:rPr>
          <w:noProof/>
          <w:sz w:val="20"/>
        </w:rPr>
        <w:t>(</w:t>
      </w:r>
      <w:r>
        <w:rPr>
          <w:noProof/>
          <w:sz w:val="20"/>
          <w:vertAlign w:val="superscript"/>
        </w:rPr>
        <w:t>d</w:t>
      </w:r>
      <w:r>
        <w:rPr>
          <w:noProof/>
          <w:sz w:val="20"/>
        </w:rPr>
        <w:t>)</w:t>
      </w:r>
      <w:r>
        <w:rPr>
          <w:noProof/>
        </w:rPr>
        <w:tab/>
      </w:r>
      <w:r>
        <w:rPr>
          <w:noProof/>
          <w:sz w:val="20"/>
        </w:rPr>
        <w:t>Upotrebljavaju se kodovi opisani u odjeljku C Priloga II.</w:t>
      </w:r>
    </w:p>
    <w:p>
      <w:pPr>
        <w:spacing w:before="0" w:after="0"/>
        <w:ind w:left="426" w:hanging="426"/>
        <w:jc w:val="left"/>
        <w:rPr>
          <w:rFonts w:eastAsia="Arial Unicode MS"/>
          <w:noProof/>
          <w:sz w:val="20"/>
          <w:szCs w:val="20"/>
        </w:rPr>
      </w:pPr>
      <w:r>
        <w:rPr>
          <w:noProof/>
          <w:sz w:val="20"/>
        </w:rPr>
        <w:t>(</w:t>
      </w:r>
      <w:r>
        <w:rPr>
          <w:noProof/>
          <w:sz w:val="20"/>
          <w:vertAlign w:val="superscript"/>
        </w:rPr>
        <w:t>e</w:t>
      </w:r>
      <w:r>
        <w:rPr>
          <w:noProof/>
          <w:sz w:val="20"/>
        </w:rPr>
        <w:t>)</w:t>
      </w:r>
      <w:r>
        <w:rPr>
          <w:noProof/>
        </w:rPr>
        <w:tab/>
      </w:r>
      <w:r>
        <w:rPr>
          <w:noProof/>
          <w:sz w:val="20"/>
        </w:rPr>
        <w:t>Navesti samo osnovne boje kako slijedi: bijela, žuta, narančasta, crvena, ljubičasta, plava, zelena, siva, smeđa ili crna.</w:t>
      </w:r>
    </w:p>
    <w:p>
      <w:pPr>
        <w:spacing w:before="0" w:after="0"/>
        <w:ind w:left="426" w:hanging="426"/>
        <w:jc w:val="left"/>
        <w:rPr>
          <w:rFonts w:eastAsia="Arial Unicode MS"/>
          <w:noProof/>
          <w:sz w:val="20"/>
          <w:szCs w:val="20"/>
        </w:rPr>
      </w:pPr>
      <w:r>
        <w:rPr>
          <w:noProof/>
          <w:sz w:val="20"/>
        </w:rPr>
        <w:t>(</w:t>
      </w:r>
      <w:r>
        <w:rPr>
          <w:noProof/>
          <w:sz w:val="20"/>
          <w:vertAlign w:val="superscript"/>
        </w:rPr>
        <w:t>f</w:t>
      </w:r>
      <w:r>
        <w:rPr>
          <w:noProof/>
          <w:sz w:val="20"/>
        </w:rPr>
        <w:t>)</w:t>
      </w:r>
      <w:r>
        <w:rPr>
          <w:noProof/>
        </w:rPr>
        <w:tab/>
      </w:r>
      <w:r>
        <w:rPr>
          <w:noProof/>
          <w:sz w:val="20"/>
        </w:rPr>
        <w:t>Bez sjedala namijenjenih uporabi samo kad je vozilo u mirovanju i broja mjesta za invalidska kolica.</w:t>
      </w:r>
    </w:p>
    <w:p>
      <w:pPr>
        <w:spacing w:before="0" w:after="0"/>
        <w:ind w:left="426" w:hanging="426"/>
        <w:jc w:val="left"/>
        <w:rPr>
          <w:rFonts w:eastAsia="Arial Unicode MS"/>
          <w:noProof/>
          <w:sz w:val="20"/>
          <w:szCs w:val="20"/>
        </w:rPr>
      </w:pPr>
      <w:r>
        <w:rPr>
          <w:noProof/>
          <w:sz w:val="20"/>
        </w:rPr>
        <w:t>(</w:t>
      </w:r>
      <w:r>
        <w:rPr>
          <w:noProof/>
          <w:sz w:val="20"/>
          <w:vertAlign w:val="superscript"/>
        </w:rPr>
        <w:t>g</w:t>
      </w:r>
      <w:r>
        <w:rPr>
          <w:noProof/>
          <w:sz w:val="20"/>
        </w:rPr>
        <w:t>)</w:t>
      </w:r>
      <w:r>
        <w:rPr>
          <w:noProof/>
        </w:rPr>
        <w:tab/>
      </w:r>
      <w:r>
        <w:rPr>
          <w:noProof/>
          <w:sz w:val="20"/>
        </w:rPr>
        <w:t>Dodati broj Euro standarda i, ako je potrebno, znak koji odgovara odredbama koje se upotrebljavaju za homologaciju.</w:t>
      </w:r>
    </w:p>
    <w:p>
      <w:pPr>
        <w:spacing w:before="0" w:after="0"/>
        <w:ind w:left="426" w:hanging="426"/>
        <w:jc w:val="left"/>
        <w:rPr>
          <w:rFonts w:eastAsia="Arial Unicode MS"/>
          <w:noProof/>
          <w:sz w:val="20"/>
          <w:szCs w:val="20"/>
        </w:rPr>
      </w:pPr>
      <w:r>
        <w:rPr>
          <w:noProof/>
          <w:sz w:val="20"/>
        </w:rPr>
        <w:t>(</w:t>
      </w:r>
      <w:r>
        <w:rPr>
          <w:noProof/>
          <w:sz w:val="20"/>
          <w:vertAlign w:val="superscript"/>
        </w:rPr>
        <w:t>h</w:t>
      </w:r>
      <w:r>
        <w:rPr>
          <w:noProof/>
          <w:sz w:val="20"/>
        </w:rPr>
        <w:t>)</w:t>
      </w:r>
      <w:r>
        <w:rPr>
          <w:noProof/>
        </w:rPr>
        <w:tab/>
      </w:r>
      <w:r>
        <w:rPr>
          <w:noProof/>
          <w:sz w:val="20"/>
        </w:rPr>
        <w:t>Ponoviti za različita goriva koja se mogu rabiti.</w:t>
      </w:r>
    </w:p>
    <w:p>
      <w:pPr>
        <w:spacing w:before="240" w:after="0"/>
        <w:jc w:val="left"/>
        <w:rPr>
          <w:rFonts w:eastAsia="Arial Unicode MS"/>
          <w:noProof/>
          <w:szCs w:val="24"/>
        </w:rPr>
      </w:pPr>
      <w:r>
        <w:rPr>
          <w:rFonts w:eastAsia="Arial Unicode MS"/>
          <w:noProof/>
          <w:szCs w:val="24"/>
        </w:rPr>
        <w:pict>
          <v:rect id="_x0000_i1045" style="width:45.35pt;height:.75pt" o:hrpct="100" o:hralign="center" o:hrstd="t" o:hrnoshade="t" o:hr="t" fillcolor="black" stroked="f"/>
        </w:pict>
      </w:r>
    </w:p>
    <w:p>
      <w:pPr>
        <w:pStyle w:val="Annexetitre"/>
        <w:rPr>
          <w:noProof/>
        </w:rPr>
      </w:pPr>
      <w:r>
        <w:rPr>
          <w:noProof/>
        </w:rPr>
        <w:br w:type="page"/>
      </w:r>
      <w:r>
        <w:rPr>
          <w:noProof/>
        </w:rPr>
        <w:lastRenderedPageBreak/>
        <w:t>PRILOG VII.</w:t>
      </w:r>
    </w:p>
    <w:p>
      <w:pPr>
        <w:spacing w:before="240" w:after="240"/>
        <w:jc w:val="center"/>
        <w:rPr>
          <w:rFonts w:eastAsia="Arial Unicode MS"/>
          <w:b/>
          <w:bCs/>
          <w:noProof/>
          <w:szCs w:val="24"/>
        </w:rPr>
      </w:pPr>
      <w:r>
        <w:rPr>
          <w:b/>
          <w:noProof/>
        </w:rPr>
        <w:t xml:space="preserve">SUSTAV NUMERIRANJA CERTIFIKATA O EU HOMOLOGACIJI </w:t>
      </w:r>
      <w:r>
        <w:rPr>
          <w:noProof/>
        </w:rPr>
        <w:t>(</w:t>
      </w:r>
      <w:r>
        <w:rPr>
          <w:noProof/>
          <w:vertAlign w:val="superscript"/>
        </w:rPr>
        <w:t>1</w:t>
      </w:r>
      <w:r>
        <w:rPr>
          <w:noProof/>
        </w:rPr>
        <w:t>)</w:t>
      </w:r>
    </w:p>
    <w:p>
      <w:pPr>
        <w:spacing w:after="0"/>
        <w:ind w:left="709" w:hanging="709"/>
        <w:rPr>
          <w:rFonts w:eastAsia="Arial Unicode MS"/>
          <w:noProof/>
          <w:szCs w:val="24"/>
        </w:rPr>
      </w:pPr>
      <w:r>
        <w:rPr>
          <w:noProof/>
        </w:rPr>
        <w:t>1.</w:t>
      </w:r>
      <w:r>
        <w:rPr>
          <w:noProof/>
        </w:rPr>
        <w:tab/>
        <w:t>Broj certifikata o EU homologaciji sastoji se od četiri dijela za homologacije vozila kao cjeline i pet dijelova za homologacije sustava, sastavnih dijelova i zasebnih tehničkih jedinica, kao što je objašnjeno u nastavku. U svim slučajevima, dijelovi moraju biti odvojeni znakom ,,*”:</w:t>
      </w:r>
    </w:p>
    <w:p>
      <w:pPr>
        <w:ind w:left="1843" w:hanging="1134"/>
        <w:rPr>
          <w:rFonts w:eastAsia="Arial Unicode MS"/>
          <w:noProof/>
          <w:szCs w:val="24"/>
        </w:rPr>
      </w:pPr>
      <w:r>
        <w:rPr>
          <w:noProof/>
        </w:rPr>
        <w:t>1. dio:</w:t>
      </w:r>
      <w:r>
        <w:rPr>
          <w:noProof/>
        </w:rPr>
        <w:tab/>
        <w:t>malo slovo „e” iza kojeg se nalazi razlikovni broj države članice koja dodjeljuje EU homologaciju:</w:t>
      </w:r>
    </w:p>
    <w:tbl>
      <w:tblPr>
        <w:tblW w:w="4088" w:type="pct"/>
        <w:tblCellSpacing w:w="0" w:type="dxa"/>
        <w:tblInd w:w="1684" w:type="dxa"/>
        <w:tblCellMar>
          <w:left w:w="0" w:type="dxa"/>
          <w:right w:w="0" w:type="dxa"/>
        </w:tblCellMar>
        <w:tblLook w:val="04A0" w:firstRow="1" w:lastRow="0" w:firstColumn="1" w:lastColumn="0" w:noHBand="0" w:noVBand="1"/>
      </w:tblPr>
      <w:tblGrid>
        <w:gridCol w:w="7416"/>
      </w:tblGrid>
      <w:tr>
        <w:trPr>
          <w:tblCellSpacing w:w="0" w:type="dxa"/>
        </w:trPr>
        <w:tc>
          <w:tcPr>
            <w:tcW w:w="5000" w:type="pct"/>
            <w:hideMark/>
          </w:tcPr>
          <w:tbl>
            <w:tblPr>
              <w:tblW w:w="6940" w:type="dxa"/>
              <w:tblCellSpacing w:w="0" w:type="dxa"/>
              <w:tblInd w:w="159" w:type="dxa"/>
              <w:tblCellMar>
                <w:left w:w="0" w:type="dxa"/>
                <w:right w:w="0" w:type="dxa"/>
              </w:tblCellMar>
              <w:tblLook w:val="04A0" w:firstRow="1" w:lastRow="0" w:firstColumn="1" w:lastColumn="0" w:noHBand="0" w:noVBand="1"/>
            </w:tblPr>
            <w:tblGrid>
              <w:gridCol w:w="573"/>
              <w:gridCol w:w="3396"/>
              <w:gridCol w:w="709"/>
              <w:gridCol w:w="2262"/>
            </w:tblGrid>
            <w:tr>
              <w:trPr>
                <w:tblCellSpacing w:w="0" w:type="dxa"/>
              </w:trPr>
              <w:tc>
                <w:tcPr>
                  <w:tcW w:w="412" w:type="pct"/>
                  <w:hideMark/>
                </w:tcPr>
                <w:p>
                  <w:pPr>
                    <w:spacing w:before="60" w:after="60"/>
                    <w:jc w:val="left"/>
                    <w:rPr>
                      <w:rFonts w:eastAsia="Arial Unicode MS"/>
                      <w:noProof/>
                      <w:sz w:val="22"/>
                      <w:szCs w:val="24"/>
                    </w:rPr>
                  </w:pPr>
                  <w:r>
                    <w:rPr>
                      <w:noProof/>
                      <w:sz w:val="22"/>
                    </w:rPr>
                    <w:t>1</w:t>
                  </w:r>
                </w:p>
              </w:tc>
              <w:tc>
                <w:tcPr>
                  <w:tcW w:w="2447" w:type="pct"/>
                  <w:hideMark/>
                </w:tcPr>
                <w:p>
                  <w:pPr>
                    <w:spacing w:before="60" w:after="60"/>
                    <w:rPr>
                      <w:rFonts w:eastAsia="Arial Unicode MS"/>
                      <w:noProof/>
                      <w:sz w:val="22"/>
                      <w:szCs w:val="24"/>
                    </w:rPr>
                  </w:pPr>
                  <w:r>
                    <w:rPr>
                      <w:noProof/>
                      <w:sz w:val="22"/>
                    </w:rPr>
                    <w:t>za Njemačku;</w:t>
                  </w:r>
                </w:p>
              </w:tc>
              <w:tc>
                <w:tcPr>
                  <w:tcW w:w="511" w:type="pct"/>
                </w:tcPr>
                <w:p>
                  <w:pPr>
                    <w:spacing w:before="60" w:after="60"/>
                    <w:jc w:val="left"/>
                    <w:rPr>
                      <w:rFonts w:eastAsia="Arial Unicode MS"/>
                      <w:noProof/>
                      <w:sz w:val="22"/>
                      <w:szCs w:val="24"/>
                    </w:rPr>
                  </w:pPr>
                  <w:r>
                    <w:rPr>
                      <w:noProof/>
                      <w:sz w:val="22"/>
                    </w:rPr>
                    <w:t>19</w:t>
                  </w:r>
                </w:p>
              </w:tc>
              <w:tc>
                <w:tcPr>
                  <w:tcW w:w="1630" w:type="pct"/>
                </w:tcPr>
                <w:p>
                  <w:pPr>
                    <w:spacing w:before="60" w:after="60"/>
                    <w:rPr>
                      <w:rFonts w:eastAsia="Arial Unicode MS"/>
                      <w:noProof/>
                      <w:sz w:val="22"/>
                      <w:szCs w:val="24"/>
                    </w:rPr>
                  </w:pPr>
                  <w:r>
                    <w:rPr>
                      <w:noProof/>
                      <w:sz w:val="22"/>
                    </w:rPr>
                    <w:t>za Rumunjsku;</w:t>
                  </w:r>
                </w:p>
              </w:tc>
            </w:tr>
            <w:tr>
              <w:trPr>
                <w:tblCellSpacing w:w="0" w:type="dxa"/>
              </w:trPr>
              <w:tc>
                <w:tcPr>
                  <w:tcW w:w="412" w:type="pct"/>
                  <w:hideMark/>
                </w:tcPr>
                <w:p>
                  <w:pPr>
                    <w:spacing w:before="60" w:after="60"/>
                    <w:jc w:val="left"/>
                    <w:rPr>
                      <w:rFonts w:eastAsia="Arial Unicode MS"/>
                      <w:noProof/>
                      <w:sz w:val="22"/>
                      <w:szCs w:val="24"/>
                    </w:rPr>
                  </w:pPr>
                  <w:r>
                    <w:rPr>
                      <w:noProof/>
                      <w:sz w:val="22"/>
                    </w:rPr>
                    <w:t>2</w:t>
                  </w:r>
                </w:p>
              </w:tc>
              <w:tc>
                <w:tcPr>
                  <w:tcW w:w="2447" w:type="pct"/>
                  <w:hideMark/>
                </w:tcPr>
                <w:p>
                  <w:pPr>
                    <w:spacing w:before="60" w:after="60"/>
                    <w:rPr>
                      <w:rFonts w:eastAsia="Arial Unicode MS"/>
                      <w:noProof/>
                      <w:sz w:val="22"/>
                      <w:szCs w:val="24"/>
                    </w:rPr>
                  </w:pPr>
                  <w:r>
                    <w:rPr>
                      <w:noProof/>
                      <w:sz w:val="22"/>
                    </w:rPr>
                    <w:t>za Francusku;</w:t>
                  </w:r>
                </w:p>
              </w:tc>
              <w:tc>
                <w:tcPr>
                  <w:tcW w:w="511" w:type="pct"/>
                </w:tcPr>
                <w:p>
                  <w:pPr>
                    <w:spacing w:before="60" w:after="60"/>
                    <w:jc w:val="left"/>
                    <w:rPr>
                      <w:rFonts w:eastAsia="Arial Unicode MS"/>
                      <w:noProof/>
                      <w:sz w:val="22"/>
                      <w:szCs w:val="24"/>
                    </w:rPr>
                  </w:pPr>
                  <w:r>
                    <w:rPr>
                      <w:noProof/>
                      <w:sz w:val="22"/>
                    </w:rPr>
                    <w:t>20</w:t>
                  </w:r>
                </w:p>
              </w:tc>
              <w:tc>
                <w:tcPr>
                  <w:tcW w:w="1630" w:type="pct"/>
                </w:tcPr>
                <w:p>
                  <w:pPr>
                    <w:spacing w:before="60" w:after="60"/>
                    <w:rPr>
                      <w:rFonts w:eastAsia="Arial Unicode MS"/>
                      <w:noProof/>
                      <w:sz w:val="22"/>
                      <w:szCs w:val="24"/>
                    </w:rPr>
                  </w:pPr>
                  <w:r>
                    <w:rPr>
                      <w:noProof/>
                      <w:sz w:val="22"/>
                    </w:rPr>
                    <w:t>za Poljsku;</w:t>
                  </w:r>
                </w:p>
              </w:tc>
            </w:tr>
            <w:tr>
              <w:trPr>
                <w:tblCellSpacing w:w="0" w:type="dxa"/>
              </w:trPr>
              <w:tc>
                <w:tcPr>
                  <w:tcW w:w="412" w:type="pct"/>
                  <w:hideMark/>
                </w:tcPr>
                <w:p>
                  <w:pPr>
                    <w:spacing w:before="60" w:after="60"/>
                    <w:jc w:val="left"/>
                    <w:rPr>
                      <w:rFonts w:eastAsia="Arial Unicode MS"/>
                      <w:noProof/>
                      <w:sz w:val="22"/>
                      <w:szCs w:val="24"/>
                    </w:rPr>
                  </w:pPr>
                  <w:r>
                    <w:rPr>
                      <w:noProof/>
                      <w:sz w:val="22"/>
                    </w:rPr>
                    <w:t>3</w:t>
                  </w:r>
                </w:p>
              </w:tc>
              <w:tc>
                <w:tcPr>
                  <w:tcW w:w="2447" w:type="pct"/>
                  <w:hideMark/>
                </w:tcPr>
                <w:p>
                  <w:pPr>
                    <w:spacing w:before="60" w:after="60"/>
                    <w:rPr>
                      <w:rFonts w:eastAsia="Arial Unicode MS"/>
                      <w:noProof/>
                      <w:sz w:val="22"/>
                      <w:szCs w:val="24"/>
                    </w:rPr>
                  </w:pPr>
                  <w:r>
                    <w:rPr>
                      <w:noProof/>
                      <w:sz w:val="22"/>
                    </w:rPr>
                    <w:t>za Italiju;</w:t>
                  </w:r>
                </w:p>
              </w:tc>
              <w:tc>
                <w:tcPr>
                  <w:tcW w:w="511" w:type="pct"/>
                </w:tcPr>
                <w:p>
                  <w:pPr>
                    <w:spacing w:before="60" w:after="60"/>
                    <w:jc w:val="left"/>
                    <w:rPr>
                      <w:rFonts w:eastAsia="Arial Unicode MS"/>
                      <w:noProof/>
                      <w:sz w:val="22"/>
                      <w:szCs w:val="24"/>
                    </w:rPr>
                  </w:pPr>
                  <w:r>
                    <w:rPr>
                      <w:noProof/>
                      <w:sz w:val="22"/>
                    </w:rPr>
                    <w:t>21</w:t>
                  </w:r>
                </w:p>
              </w:tc>
              <w:tc>
                <w:tcPr>
                  <w:tcW w:w="1630" w:type="pct"/>
                </w:tcPr>
                <w:p>
                  <w:pPr>
                    <w:spacing w:before="60" w:after="60"/>
                    <w:rPr>
                      <w:rFonts w:eastAsia="Arial Unicode MS"/>
                      <w:noProof/>
                      <w:sz w:val="22"/>
                      <w:szCs w:val="24"/>
                    </w:rPr>
                  </w:pPr>
                  <w:r>
                    <w:rPr>
                      <w:noProof/>
                      <w:sz w:val="22"/>
                    </w:rPr>
                    <w:t>za Portugal;</w:t>
                  </w:r>
                </w:p>
              </w:tc>
            </w:tr>
            <w:tr>
              <w:trPr>
                <w:tblCellSpacing w:w="0" w:type="dxa"/>
              </w:trPr>
              <w:tc>
                <w:tcPr>
                  <w:tcW w:w="412" w:type="pct"/>
                  <w:hideMark/>
                </w:tcPr>
                <w:p>
                  <w:pPr>
                    <w:spacing w:before="60" w:after="60"/>
                    <w:jc w:val="left"/>
                    <w:rPr>
                      <w:rFonts w:eastAsia="Arial Unicode MS"/>
                      <w:noProof/>
                      <w:sz w:val="22"/>
                      <w:szCs w:val="24"/>
                    </w:rPr>
                  </w:pPr>
                  <w:r>
                    <w:rPr>
                      <w:noProof/>
                      <w:sz w:val="22"/>
                    </w:rPr>
                    <w:t>4</w:t>
                  </w:r>
                </w:p>
              </w:tc>
              <w:tc>
                <w:tcPr>
                  <w:tcW w:w="2447" w:type="pct"/>
                  <w:hideMark/>
                </w:tcPr>
                <w:p>
                  <w:pPr>
                    <w:spacing w:before="60" w:after="60"/>
                    <w:rPr>
                      <w:rFonts w:eastAsia="Arial Unicode MS"/>
                      <w:noProof/>
                      <w:sz w:val="22"/>
                      <w:szCs w:val="24"/>
                    </w:rPr>
                  </w:pPr>
                  <w:r>
                    <w:rPr>
                      <w:noProof/>
                      <w:sz w:val="22"/>
                    </w:rPr>
                    <w:t>za Nizozemsku;</w:t>
                  </w:r>
                </w:p>
              </w:tc>
              <w:tc>
                <w:tcPr>
                  <w:tcW w:w="511" w:type="pct"/>
                </w:tcPr>
                <w:p>
                  <w:pPr>
                    <w:spacing w:before="60" w:after="60"/>
                    <w:jc w:val="left"/>
                    <w:rPr>
                      <w:rFonts w:eastAsia="Arial Unicode MS"/>
                      <w:noProof/>
                      <w:sz w:val="22"/>
                      <w:szCs w:val="24"/>
                    </w:rPr>
                  </w:pPr>
                  <w:r>
                    <w:rPr>
                      <w:noProof/>
                      <w:sz w:val="22"/>
                    </w:rPr>
                    <w:t>23</w:t>
                  </w:r>
                </w:p>
              </w:tc>
              <w:tc>
                <w:tcPr>
                  <w:tcW w:w="1630" w:type="pct"/>
                </w:tcPr>
                <w:p>
                  <w:pPr>
                    <w:spacing w:before="60" w:after="60"/>
                    <w:rPr>
                      <w:rFonts w:eastAsia="Arial Unicode MS"/>
                      <w:noProof/>
                      <w:sz w:val="22"/>
                      <w:szCs w:val="24"/>
                    </w:rPr>
                  </w:pPr>
                  <w:r>
                    <w:rPr>
                      <w:noProof/>
                      <w:sz w:val="22"/>
                    </w:rPr>
                    <w:t>za Grčku;</w:t>
                  </w:r>
                </w:p>
              </w:tc>
            </w:tr>
            <w:tr>
              <w:trPr>
                <w:tblCellSpacing w:w="0" w:type="dxa"/>
              </w:trPr>
              <w:tc>
                <w:tcPr>
                  <w:tcW w:w="412" w:type="pct"/>
                  <w:hideMark/>
                </w:tcPr>
                <w:p>
                  <w:pPr>
                    <w:spacing w:before="60" w:after="60"/>
                    <w:jc w:val="left"/>
                    <w:rPr>
                      <w:rFonts w:eastAsia="Arial Unicode MS"/>
                      <w:noProof/>
                      <w:sz w:val="22"/>
                      <w:szCs w:val="24"/>
                    </w:rPr>
                  </w:pPr>
                  <w:r>
                    <w:rPr>
                      <w:noProof/>
                      <w:sz w:val="22"/>
                    </w:rPr>
                    <w:t>5</w:t>
                  </w:r>
                </w:p>
              </w:tc>
              <w:tc>
                <w:tcPr>
                  <w:tcW w:w="2447" w:type="pct"/>
                  <w:hideMark/>
                </w:tcPr>
                <w:p>
                  <w:pPr>
                    <w:spacing w:before="60" w:after="60"/>
                    <w:rPr>
                      <w:rFonts w:eastAsia="Arial Unicode MS"/>
                      <w:noProof/>
                      <w:sz w:val="22"/>
                      <w:szCs w:val="24"/>
                    </w:rPr>
                  </w:pPr>
                  <w:r>
                    <w:rPr>
                      <w:noProof/>
                      <w:sz w:val="22"/>
                    </w:rPr>
                    <w:t>za Švedsku;</w:t>
                  </w:r>
                </w:p>
              </w:tc>
              <w:tc>
                <w:tcPr>
                  <w:tcW w:w="511" w:type="pct"/>
                </w:tcPr>
                <w:p>
                  <w:pPr>
                    <w:spacing w:before="60" w:after="60"/>
                    <w:jc w:val="left"/>
                    <w:rPr>
                      <w:rFonts w:eastAsia="Arial Unicode MS"/>
                      <w:noProof/>
                      <w:sz w:val="22"/>
                      <w:szCs w:val="24"/>
                    </w:rPr>
                  </w:pPr>
                  <w:r>
                    <w:rPr>
                      <w:noProof/>
                      <w:sz w:val="22"/>
                    </w:rPr>
                    <w:t>24</w:t>
                  </w:r>
                </w:p>
              </w:tc>
              <w:tc>
                <w:tcPr>
                  <w:tcW w:w="1630" w:type="pct"/>
                </w:tcPr>
                <w:p>
                  <w:pPr>
                    <w:spacing w:before="60" w:after="60"/>
                    <w:rPr>
                      <w:rFonts w:eastAsia="Arial Unicode MS"/>
                      <w:noProof/>
                      <w:sz w:val="22"/>
                      <w:szCs w:val="24"/>
                    </w:rPr>
                  </w:pPr>
                  <w:r>
                    <w:rPr>
                      <w:noProof/>
                      <w:sz w:val="22"/>
                    </w:rPr>
                    <w:t>za Irsku;</w:t>
                  </w:r>
                </w:p>
              </w:tc>
            </w:tr>
            <w:tr>
              <w:trPr>
                <w:tblCellSpacing w:w="0" w:type="dxa"/>
              </w:trPr>
              <w:tc>
                <w:tcPr>
                  <w:tcW w:w="412" w:type="pct"/>
                  <w:hideMark/>
                </w:tcPr>
                <w:p>
                  <w:pPr>
                    <w:spacing w:before="60" w:after="60"/>
                    <w:jc w:val="left"/>
                    <w:rPr>
                      <w:rFonts w:eastAsia="Arial Unicode MS"/>
                      <w:noProof/>
                      <w:sz w:val="22"/>
                      <w:szCs w:val="24"/>
                    </w:rPr>
                  </w:pPr>
                  <w:r>
                    <w:rPr>
                      <w:noProof/>
                      <w:sz w:val="22"/>
                    </w:rPr>
                    <w:t>6</w:t>
                  </w:r>
                </w:p>
              </w:tc>
              <w:tc>
                <w:tcPr>
                  <w:tcW w:w="2447" w:type="pct"/>
                  <w:hideMark/>
                </w:tcPr>
                <w:p>
                  <w:pPr>
                    <w:spacing w:before="60" w:after="60"/>
                    <w:rPr>
                      <w:rFonts w:eastAsia="Arial Unicode MS"/>
                      <w:noProof/>
                      <w:sz w:val="22"/>
                      <w:szCs w:val="24"/>
                    </w:rPr>
                  </w:pPr>
                  <w:r>
                    <w:rPr>
                      <w:noProof/>
                      <w:sz w:val="22"/>
                    </w:rPr>
                    <w:t>za Belgiju;</w:t>
                  </w:r>
                </w:p>
              </w:tc>
              <w:tc>
                <w:tcPr>
                  <w:tcW w:w="511" w:type="pct"/>
                </w:tcPr>
                <w:p>
                  <w:pPr>
                    <w:spacing w:before="60" w:after="60"/>
                    <w:jc w:val="left"/>
                    <w:rPr>
                      <w:rFonts w:eastAsia="Arial Unicode MS"/>
                      <w:noProof/>
                      <w:sz w:val="22"/>
                      <w:szCs w:val="24"/>
                    </w:rPr>
                  </w:pPr>
                  <w:r>
                    <w:rPr>
                      <w:noProof/>
                      <w:sz w:val="22"/>
                    </w:rPr>
                    <w:t>25</w:t>
                  </w:r>
                </w:p>
              </w:tc>
              <w:tc>
                <w:tcPr>
                  <w:tcW w:w="1630" w:type="pct"/>
                </w:tcPr>
                <w:p>
                  <w:pPr>
                    <w:spacing w:before="60" w:after="60"/>
                    <w:rPr>
                      <w:rFonts w:eastAsia="Arial Unicode MS"/>
                      <w:noProof/>
                      <w:sz w:val="22"/>
                      <w:szCs w:val="24"/>
                    </w:rPr>
                  </w:pPr>
                  <w:r>
                    <w:rPr>
                      <w:noProof/>
                      <w:sz w:val="22"/>
                    </w:rPr>
                    <w:t>za Hrvatsku;</w:t>
                  </w:r>
                </w:p>
              </w:tc>
            </w:tr>
            <w:tr>
              <w:trPr>
                <w:tblCellSpacing w:w="0" w:type="dxa"/>
              </w:trPr>
              <w:tc>
                <w:tcPr>
                  <w:tcW w:w="412" w:type="pct"/>
                  <w:hideMark/>
                </w:tcPr>
                <w:p>
                  <w:pPr>
                    <w:spacing w:before="60" w:after="60"/>
                    <w:jc w:val="left"/>
                    <w:rPr>
                      <w:rFonts w:eastAsia="Arial Unicode MS"/>
                      <w:noProof/>
                      <w:sz w:val="22"/>
                      <w:szCs w:val="24"/>
                    </w:rPr>
                  </w:pPr>
                  <w:r>
                    <w:rPr>
                      <w:noProof/>
                      <w:sz w:val="22"/>
                    </w:rPr>
                    <w:t>7</w:t>
                  </w:r>
                </w:p>
              </w:tc>
              <w:tc>
                <w:tcPr>
                  <w:tcW w:w="2447" w:type="pct"/>
                  <w:hideMark/>
                </w:tcPr>
                <w:p>
                  <w:pPr>
                    <w:spacing w:before="60" w:after="60"/>
                    <w:rPr>
                      <w:rFonts w:eastAsia="Arial Unicode MS"/>
                      <w:noProof/>
                      <w:sz w:val="22"/>
                      <w:szCs w:val="24"/>
                    </w:rPr>
                  </w:pPr>
                  <w:r>
                    <w:rPr>
                      <w:noProof/>
                      <w:sz w:val="22"/>
                    </w:rPr>
                    <w:t>za Mađarsku;</w:t>
                  </w:r>
                </w:p>
              </w:tc>
              <w:tc>
                <w:tcPr>
                  <w:tcW w:w="511" w:type="pct"/>
                </w:tcPr>
                <w:p>
                  <w:pPr>
                    <w:spacing w:before="60" w:after="60"/>
                    <w:jc w:val="left"/>
                    <w:rPr>
                      <w:rFonts w:eastAsia="Arial Unicode MS"/>
                      <w:noProof/>
                      <w:sz w:val="22"/>
                      <w:szCs w:val="24"/>
                    </w:rPr>
                  </w:pPr>
                  <w:r>
                    <w:rPr>
                      <w:noProof/>
                      <w:sz w:val="22"/>
                    </w:rPr>
                    <w:t>26</w:t>
                  </w:r>
                </w:p>
              </w:tc>
              <w:tc>
                <w:tcPr>
                  <w:tcW w:w="1630" w:type="pct"/>
                </w:tcPr>
                <w:p>
                  <w:pPr>
                    <w:spacing w:before="60" w:after="60"/>
                    <w:rPr>
                      <w:rFonts w:eastAsia="Arial Unicode MS"/>
                      <w:noProof/>
                      <w:sz w:val="22"/>
                      <w:szCs w:val="24"/>
                    </w:rPr>
                  </w:pPr>
                  <w:r>
                    <w:rPr>
                      <w:noProof/>
                      <w:sz w:val="22"/>
                    </w:rPr>
                    <w:t>za Sloveniju;</w:t>
                  </w:r>
                </w:p>
              </w:tc>
            </w:tr>
            <w:tr>
              <w:trPr>
                <w:tblCellSpacing w:w="0" w:type="dxa"/>
              </w:trPr>
              <w:tc>
                <w:tcPr>
                  <w:tcW w:w="412" w:type="pct"/>
                  <w:hideMark/>
                </w:tcPr>
                <w:p>
                  <w:pPr>
                    <w:spacing w:before="60" w:after="60"/>
                    <w:jc w:val="left"/>
                    <w:rPr>
                      <w:rFonts w:eastAsia="Arial Unicode MS"/>
                      <w:noProof/>
                      <w:sz w:val="22"/>
                      <w:szCs w:val="24"/>
                    </w:rPr>
                  </w:pPr>
                  <w:r>
                    <w:rPr>
                      <w:noProof/>
                      <w:sz w:val="22"/>
                    </w:rPr>
                    <w:t>8</w:t>
                  </w:r>
                </w:p>
              </w:tc>
              <w:tc>
                <w:tcPr>
                  <w:tcW w:w="2447" w:type="pct"/>
                  <w:hideMark/>
                </w:tcPr>
                <w:p>
                  <w:pPr>
                    <w:spacing w:before="60" w:after="60"/>
                    <w:rPr>
                      <w:rFonts w:eastAsia="Arial Unicode MS"/>
                      <w:noProof/>
                      <w:sz w:val="22"/>
                      <w:szCs w:val="24"/>
                    </w:rPr>
                  </w:pPr>
                  <w:r>
                    <w:rPr>
                      <w:noProof/>
                      <w:sz w:val="22"/>
                    </w:rPr>
                    <w:t>za Češku;</w:t>
                  </w:r>
                </w:p>
              </w:tc>
              <w:tc>
                <w:tcPr>
                  <w:tcW w:w="511" w:type="pct"/>
                </w:tcPr>
                <w:p>
                  <w:pPr>
                    <w:spacing w:before="60" w:after="60"/>
                    <w:jc w:val="left"/>
                    <w:rPr>
                      <w:rFonts w:eastAsia="Arial Unicode MS"/>
                      <w:noProof/>
                      <w:sz w:val="22"/>
                      <w:szCs w:val="24"/>
                    </w:rPr>
                  </w:pPr>
                  <w:r>
                    <w:rPr>
                      <w:noProof/>
                      <w:sz w:val="22"/>
                    </w:rPr>
                    <w:t>27</w:t>
                  </w:r>
                </w:p>
              </w:tc>
              <w:tc>
                <w:tcPr>
                  <w:tcW w:w="1630" w:type="pct"/>
                </w:tcPr>
                <w:p>
                  <w:pPr>
                    <w:spacing w:before="60" w:after="60"/>
                    <w:rPr>
                      <w:rFonts w:eastAsia="Arial Unicode MS"/>
                      <w:noProof/>
                      <w:sz w:val="22"/>
                      <w:szCs w:val="24"/>
                    </w:rPr>
                  </w:pPr>
                  <w:r>
                    <w:rPr>
                      <w:noProof/>
                      <w:sz w:val="22"/>
                    </w:rPr>
                    <w:t>za Slovačku;</w:t>
                  </w:r>
                </w:p>
              </w:tc>
            </w:tr>
            <w:tr>
              <w:trPr>
                <w:tblCellSpacing w:w="0" w:type="dxa"/>
              </w:trPr>
              <w:tc>
                <w:tcPr>
                  <w:tcW w:w="412" w:type="pct"/>
                  <w:hideMark/>
                </w:tcPr>
                <w:p>
                  <w:pPr>
                    <w:spacing w:before="60" w:after="60"/>
                    <w:jc w:val="left"/>
                    <w:rPr>
                      <w:rFonts w:eastAsia="Arial Unicode MS"/>
                      <w:noProof/>
                      <w:sz w:val="22"/>
                      <w:szCs w:val="24"/>
                    </w:rPr>
                  </w:pPr>
                  <w:r>
                    <w:rPr>
                      <w:noProof/>
                      <w:sz w:val="22"/>
                    </w:rPr>
                    <w:t>9</w:t>
                  </w:r>
                </w:p>
              </w:tc>
              <w:tc>
                <w:tcPr>
                  <w:tcW w:w="2447" w:type="pct"/>
                  <w:hideMark/>
                </w:tcPr>
                <w:p>
                  <w:pPr>
                    <w:spacing w:before="60" w:after="60"/>
                    <w:rPr>
                      <w:rFonts w:eastAsia="Arial Unicode MS"/>
                      <w:noProof/>
                      <w:sz w:val="22"/>
                      <w:szCs w:val="24"/>
                    </w:rPr>
                  </w:pPr>
                  <w:r>
                    <w:rPr>
                      <w:noProof/>
                      <w:sz w:val="22"/>
                    </w:rPr>
                    <w:t>za Španjolsku;</w:t>
                  </w:r>
                </w:p>
              </w:tc>
              <w:tc>
                <w:tcPr>
                  <w:tcW w:w="511" w:type="pct"/>
                </w:tcPr>
                <w:p>
                  <w:pPr>
                    <w:spacing w:before="60" w:after="60"/>
                    <w:jc w:val="left"/>
                    <w:rPr>
                      <w:rFonts w:eastAsia="Arial Unicode MS"/>
                      <w:noProof/>
                      <w:sz w:val="22"/>
                      <w:szCs w:val="24"/>
                    </w:rPr>
                  </w:pPr>
                  <w:r>
                    <w:rPr>
                      <w:noProof/>
                      <w:sz w:val="22"/>
                    </w:rPr>
                    <w:t>29</w:t>
                  </w:r>
                </w:p>
              </w:tc>
              <w:tc>
                <w:tcPr>
                  <w:tcW w:w="1630" w:type="pct"/>
                </w:tcPr>
                <w:p>
                  <w:pPr>
                    <w:spacing w:before="60" w:after="60"/>
                    <w:rPr>
                      <w:rFonts w:eastAsia="Arial Unicode MS"/>
                      <w:noProof/>
                      <w:sz w:val="22"/>
                      <w:szCs w:val="24"/>
                    </w:rPr>
                  </w:pPr>
                  <w:r>
                    <w:rPr>
                      <w:noProof/>
                      <w:sz w:val="22"/>
                    </w:rPr>
                    <w:t>za Estoniju;</w:t>
                  </w:r>
                </w:p>
              </w:tc>
            </w:tr>
            <w:tr>
              <w:trPr>
                <w:tblCellSpacing w:w="0" w:type="dxa"/>
              </w:trPr>
              <w:tc>
                <w:tcPr>
                  <w:tcW w:w="412" w:type="pct"/>
                  <w:hideMark/>
                </w:tcPr>
                <w:p>
                  <w:pPr>
                    <w:spacing w:before="60" w:after="60"/>
                    <w:jc w:val="left"/>
                    <w:rPr>
                      <w:rFonts w:eastAsia="Arial Unicode MS"/>
                      <w:noProof/>
                      <w:sz w:val="22"/>
                      <w:szCs w:val="24"/>
                    </w:rPr>
                  </w:pPr>
                  <w:r>
                    <w:rPr>
                      <w:noProof/>
                      <w:sz w:val="22"/>
                    </w:rPr>
                    <w:t>11</w:t>
                  </w:r>
                </w:p>
              </w:tc>
              <w:tc>
                <w:tcPr>
                  <w:tcW w:w="2447" w:type="pct"/>
                  <w:hideMark/>
                </w:tcPr>
                <w:p>
                  <w:pPr>
                    <w:spacing w:before="60" w:after="60"/>
                    <w:rPr>
                      <w:rFonts w:eastAsia="Arial Unicode MS"/>
                      <w:noProof/>
                      <w:sz w:val="22"/>
                      <w:szCs w:val="24"/>
                    </w:rPr>
                  </w:pPr>
                  <w:r>
                    <w:rPr>
                      <w:noProof/>
                      <w:sz w:val="22"/>
                    </w:rPr>
                    <w:t>za Ujedinjenu Kraljevinu;</w:t>
                  </w:r>
                </w:p>
              </w:tc>
              <w:tc>
                <w:tcPr>
                  <w:tcW w:w="511" w:type="pct"/>
                </w:tcPr>
                <w:p>
                  <w:pPr>
                    <w:spacing w:before="60" w:after="60"/>
                    <w:jc w:val="left"/>
                    <w:rPr>
                      <w:rFonts w:eastAsia="Arial Unicode MS"/>
                      <w:noProof/>
                      <w:sz w:val="22"/>
                      <w:szCs w:val="24"/>
                    </w:rPr>
                  </w:pPr>
                  <w:r>
                    <w:rPr>
                      <w:noProof/>
                      <w:sz w:val="22"/>
                    </w:rPr>
                    <w:t>32</w:t>
                  </w:r>
                </w:p>
              </w:tc>
              <w:tc>
                <w:tcPr>
                  <w:tcW w:w="1630" w:type="pct"/>
                </w:tcPr>
                <w:p>
                  <w:pPr>
                    <w:spacing w:before="60" w:after="60"/>
                    <w:rPr>
                      <w:rFonts w:eastAsia="Arial Unicode MS"/>
                      <w:noProof/>
                      <w:sz w:val="22"/>
                      <w:szCs w:val="24"/>
                    </w:rPr>
                  </w:pPr>
                  <w:r>
                    <w:rPr>
                      <w:noProof/>
                      <w:sz w:val="22"/>
                    </w:rPr>
                    <w:t>za Latviju;</w:t>
                  </w:r>
                </w:p>
              </w:tc>
            </w:tr>
            <w:tr>
              <w:trPr>
                <w:tblCellSpacing w:w="0" w:type="dxa"/>
              </w:trPr>
              <w:tc>
                <w:tcPr>
                  <w:tcW w:w="412" w:type="pct"/>
                  <w:hideMark/>
                </w:tcPr>
                <w:p>
                  <w:pPr>
                    <w:spacing w:before="60" w:after="60"/>
                    <w:jc w:val="left"/>
                    <w:rPr>
                      <w:rFonts w:eastAsia="Arial Unicode MS"/>
                      <w:noProof/>
                      <w:sz w:val="22"/>
                      <w:szCs w:val="24"/>
                    </w:rPr>
                  </w:pPr>
                  <w:r>
                    <w:rPr>
                      <w:noProof/>
                      <w:sz w:val="22"/>
                    </w:rPr>
                    <w:t>12</w:t>
                  </w:r>
                </w:p>
              </w:tc>
              <w:tc>
                <w:tcPr>
                  <w:tcW w:w="2447" w:type="pct"/>
                  <w:hideMark/>
                </w:tcPr>
                <w:p>
                  <w:pPr>
                    <w:spacing w:before="60" w:after="60"/>
                    <w:rPr>
                      <w:rFonts w:eastAsia="Arial Unicode MS"/>
                      <w:noProof/>
                      <w:sz w:val="22"/>
                      <w:szCs w:val="24"/>
                    </w:rPr>
                  </w:pPr>
                  <w:r>
                    <w:rPr>
                      <w:noProof/>
                      <w:sz w:val="22"/>
                    </w:rPr>
                    <w:t>za Austriju;</w:t>
                  </w:r>
                </w:p>
              </w:tc>
              <w:tc>
                <w:tcPr>
                  <w:tcW w:w="511" w:type="pct"/>
                </w:tcPr>
                <w:p>
                  <w:pPr>
                    <w:spacing w:before="60" w:after="60"/>
                    <w:jc w:val="left"/>
                    <w:rPr>
                      <w:rFonts w:eastAsia="Arial Unicode MS"/>
                      <w:noProof/>
                      <w:sz w:val="22"/>
                      <w:szCs w:val="24"/>
                    </w:rPr>
                  </w:pPr>
                  <w:r>
                    <w:rPr>
                      <w:noProof/>
                      <w:sz w:val="22"/>
                    </w:rPr>
                    <w:t>34</w:t>
                  </w:r>
                </w:p>
              </w:tc>
              <w:tc>
                <w:tcPr>
                  <w:tcW w:w="1630" w:type="pct"/>
                </w:tcPr>
                <w:p>
                  <w:pPr>
                    <w:spacing w:before="60" w:after="60"/>
                    <w:rPr>
                      <w:rFonts w:eastAsia="Arial Unicode MS"/>
                      <w:noProof/>
                      <w:sz w:val="22"/>
                      <w:szCs w:val="24"/>
                    </w:rPr>
                  </w:pPr>
                  <w:r>
                    <w:rPr>
                      <w:noProof/>
                      <w:sz w:val="22"/>
                    </w:rPr>
                    <w:t>za Bugarsku;</w:t>
                  </w:r>
                </w:p>
              </w:tc>
            </w:tr>
            <w:tr>
              <w:trPr>
                <w:tblCellSpacing w:w="0" w:type="dxa"/>
              </w:trPr>
              <w:tc>
                <w:tcPr>
                  <w:tcW w:w="412" w:type="pct"/>
                  <w:hideMark/>
                </w:tcPr>
                <w:p>
                  <w:pPr>
                    <w:spacing w:before="60" w:after="60"/>
                    <w:jc w:val="left"/>
                    <w:rPr>
                      <w:rFonts w:eastAsia="Arial Unicode MS"/>
                      <w:noProof/>
                      <w:sz w:val="22"/>
                      <w:szCs w:val="24"/>
                    </w:rPr>
                  </w:pPr>
                  <w:r>
                    <w:rPr>
                      <w:noProof/>
                      <w:sz w:val="22"/>
                    </w:rPr>
                    <w:t>13</w:t>
                  </w:r>
                </w:p>
              </w:tc>
              <w:tc>
                <w:tcPr>
                  <w:tcW w:w="2447" w:type="pct"/>
                  <w:hideMark/>
                </w:tcPr>
                <w:p>
                  <w:pPr>
                    <w:spacing w:before="60" w:after="60"/>
                    <w:rPr>
                      <w:rFonts w:eastAsia="Arial Unicode MS"/>
                      <w:noProof/>
                      <w:sz w:val="22"/>
                      <w:szCs w:val="24"/>
                    </w:rPr>
                  </w:pPr>
                  <w:r>
                    <w:rPr>
                      <w:noProof/>
                      <w:sz w:val="22"/>
                    </w:rPr>
                    <w:t>za Luksemburg;</w:t>
                  </w:r>
                </w:p>
              </w:tc>
              <w:tc>
                <w:tcPr>
                  <w:tcW w:w="511" w:type="pct"/>
                </w:tcPr>
                <w:p>
                  <w:pPr>
                    <w:spacing w:before="60" w:after="60"/>
                    <w:jc w:val="left"/>
                    <w:rPr>
                      <w:rFonts w:eastAsia="Arial Unicode MS"/>
                      <w:noProof/>
                      <w:sz w:val="22"/>
                      <w:szCs w:val="24"/>
                    </w:rPr>
                  </w:pPr>
                  <w:r>
                    <w:rPr>
                      <w:noProof/>
                      <w:sz w:val="22"/>
                    </w:rPr>
                    <w:t>36</w:t>
                  </w:r>
                </w:p>
              </w:tc>
              <w:tc>
                <w:tcPr>
                  <w:tcW w:w="1630" w:type="pct"/>
                </w:tcPr>
                <w:p>
                  <w:pPr>
                    <w:spacing w:before="60" w:after="60"/>
                    <w:rPr>
                      <w:rFonts w:eastAsia="Arial Unicode MS"/>
                      <w:noProof/>
                      <w:sz w:val="22"/>
                      <w:szCs w:val="24"/>
                    </w:rPr>
                  </w:pPr>
                  <w:r>
                    <w:rPr>
                      <w:noProof/>
                      <w:sz w:val="22"/>
                    </w:rPr>
                    <w:t>za Litvu;</w:t>
                  </w:r>
                </w:p>
              </w:tc>
            </w:tr>
            <w:tr>
              <w:trPr>
                <w:tblCellSpacing w:w="0" w:type="dxa"/>
              </w:trPr>
              <w:tc>
                <w:tcPr>
                  <w:tcW w:w="412" w:type="pct"/>
                  <w:hideMark/>
                </w:tcPr>
                <w:p>
                  <w:pPr>
                    <w:spacing w:before="60" w:after="60"/>
                    <w:jc w:val="left"/>
                    <w:rPr>
                      <w:rFonts w:eastAsia="Arial Unicode MS"/>
                      <w:noProof/>
                      <w:sz w:val="22"/>
                      <w:szCs w:val="24"/>
                    </w:rPr>
                  </w:pPr>
                  <w:r>
                    <w:rPr>
                      <w:noProof/>
                      <w:sz w:val="22"/>
                    </w:rPr>
                    <w:t>17</w:t>
                  </w:r>
                </w:p>
              </w:tc>
              <w:tc>
                <w:tcPr>
                  <w:tcW w:w="2447" w:type="pct"/>
                  <w:hideMark/>
                </w:tcPr>
                <w:p>
                  <w:pPr>
                    <w:spacing w:before="60" w:after="60"/>
                    <w:rPr>
                      <w:rFonts w:eastAsia="Arial Unicode MS"/>
                      <w:noProof/>
                      <w:sz w:val="22"/>
                      <w:szCs w:val="24"/>
                    </w:rPr>
                  </w:pPr>
                  <w:r>
                    <w:rPr>
                      <w:noProof/>
                      <w:sz w:val="22"/>
                    </w:rPr>
                    <w:t>za Finsku;</w:t>
                  </w:r>
                </w:p>
              </w:tc>
              <w:tc>
                <w:tcPr>
                  <w:tcW w:w="511" w:type="pct"/>
                </w:tcPr>
                <w:p>
                  <w:pPr>
                    <w:spacing w:before="60" w:after="60"/>
                    <w:jc w:val="left"/>
                    <w:rPr>
                      <w:rFonts w:eastAsia="Arial Unicode MS"/>
                      <w:noProof/>
                      <w:sz w:val="22"/>
                      <w:szCs w:val="24"/>
                    </w:rPr>
                  </w:pPr>
                  <w:r>
                    <w:rPr>
                      <w:noProof/>
                      <w:sz w:val="22"/>
                    </w:rPr>
                    <w:t>49</w:t>
                  </w:r>
                </w:p>
              </w:tc>
              <w:tc>
                <w:tcPr>
                  <w:tcW w:w="1630" w:type="pct"/>
                </w:tcPr>
                <w:p>
                  <w:pPr>
                    <w:spacing w:before="60" w:after="60"/>
                    <w:rPr>
                      <w:rFonts w:eastAsia="Arial Unicode MS"/>
                      <w:noProof/>
                      <w:sz w:val="22"/>
                      <w:szCs w:val="24"/>
                    </w:rPr>
                  </w:pPr>
                  <w:r>
                    <w:rPr>
                      <w:noProof/>
                      <w:sz w:val="22"/>
                    </w:rPr>
                    <w:t>za Cipar;</w:t>
                  </w:r>
                </w:p>
              </w:tc>
            </w:tr>
            <w:tr>
              <w:trPr>
                <w:tblCellSpacing w:w="0" w:type="dxa"/>
              </w:trPr>
              <w:tc>
                <w:tcPr>
                  <w:tcW w:w="412" w:type="pct"/>
                  <w:hideMark/>
                </w:tcPr>
                <w:p>
                  <w:pPr>
                    <w:spacing w:before="60" w:after="60"/>
                    <w:jc w:val="left"/>
                    <w:rPr>
                      <w:rFonts w:eastAsia="Arial Unicode MS"/>
                      <w:noProof/>
                      <w:sz w:val="22"/>
                      <w:szCs w:val="24"/>
                    </w:rPr>
                  </w:pPr>
                  <w:r>
                    <w:rPr>
                      <w:noProof/>
                      <w:sz w:val="22"/>
                    </w:rPr>
                    <w:t>18</w:t>
                  </w:r>
                </w:p>
              </w:tc>
              <w:tc>
                <w:tcPr>
                  <w:tcW w:w="2447" w:type="pct"/>
                  <w:hideMark/>
                </w:tcPr>
                <w:p>
                  <w:pPr>
                    <w:spacing w:before="60" w:after="60"/>
                    <w:rPr>
                      <w:rFonts w:eastAsia="Arial Unicode MS"/>
                      <w:noProof/>
                      <w:sz w:val="22"/>
                      <w:szCs w:val="24"/>
                    </w:rPr>
                  </w:pPr>
                  <w:r>
                    <w:rPr>
                      <w:noProof/>
                      <w:sz w:val="22"/>
                    </w:rPr>
                    <w:t>za Dansku;</w:t>
                  </w:r>
                </w:p>
              </w:tc>
              <w:tc>
                <w:tcPr>
                  <w:tcW w:w="511" w:type="pct"/>
                </w:tcPr>
                <w:p>
                  <w:pPr>
                    <w:spacing w:before="60" w:after="60"/>
                    <w:jc w:val="left"/>
                    <w:rPr>
                      <w:rFonts w:eastAsia="Arial Unicode MS"/>
                      <w:noProof/>
                      <w:sz w:val="22"/>
                      <w:szCs w:val="24"/>
                    </w:rPr>
                  </w:pPr>
                  <w:r>
                    <w:rPr>
                      <w:noProof/>
                      <w:sz w:val="22"/>
                    </w:rPr>
                    <w:t>50</w:t>
                  </w:r>
                </w:p>
              </w:tc>
              <w:tc>
                <w:tcPr>
                  <w:tcW w:w="1630" w:type="pct"/>
                </w:tcPr>
                <w:p>
                  <w:pPr>
                    <w:spacing w:before="60" w:after="60"/>
                    <w:rPr>
                      <w:rFonts w:eastAsia="Arial Unicode MS"/>
                      <w:noProof/>
                      <w:sz w:val="22"/>
                      <w:szCs w:val="24"/>
                    </w:rPr>
                  </w:pPr>
                  <w:r>
                    <w:rPr>
                      <w:noProof/>
                      <w:sz w:val="22"/>
                    </w:rPr>
                    <w:t>za Maltu.</w:t>
                  </w:r>
                </w:p>
              </w:tc>
            </w:tr>
          </w:tbl>
          <w:p>
            <w:pPr>
              <w:spacing w:before="60" w:after="60"/>
              <w:jc w:val="left"/>
              <w:rPr>
                <w:rFonts w:eastAsia="Arial Unicode MS"/>
                <w:noProof/>
                <w:sz w:val="22"/>
                <w:szCs w:val="24"/>
              </w:rPr>
            </w:pPr>
          </w:p>
        </w:tc>
      </w:tr>
    </w:tbl>
    <w:p>
      <w:pPr>
        <w:ind w:left="1843" w:hanging="1134"/>
        <w:jc w:val="left"/>
        <w:rPr>
          <w:rFonts w:eastAsia="Arial Unicode MS"/>
          <w:noProof/>
          <w:szCs w:val="24"/>
        </w:rPr>
      </w:pPr>
      <w:r>
        <w:rPr>
          <w:noProof/>
        </w:rPr>
        <w:t>2. dio:</w:t>
      </w:r>
      <w:r>
        <w:rPr>
          <w:noProof/>
        </w:rPr>
        <w:tab/>
        <w:t>broj osnovne direktive ili uredbe</w:t>
      </w:r>
    </w:p>
    <w:p>
      <w:pPr>
        <w:ind w:left="1843"/>
        <w:jc w:val="left"/>
        <w:rPr>
          <w:rFonts w:eastAsia="Arial Unicode MS"/>
          <w:noProof/>
          <w:szCs w:val="24"/>
        </w:rPr>
      </w:pPr>
      <w:r>
        <w:rPr>
          <w:noProof/>
        </w:rPr>
        <w:t>Kad je riječ o EU homologaciji sustava, sastavnih dijelova ili zasebnih tehničkih jedinica obuhvaćenih provedbenim mjerama Uredbe (EZ) br. 661/2009, osnovno je upućivanje na uredbu broj uredbe donesen na temelju članka 14. stavka 1. od točaka (a) do (e) Uredbe (EZ) br. 661/2009.</w:t>
      </w:r>
    </w:p>
    <w:p>
      <w:pPr>
        <w:spacing w:before="240"/>
        <w:ind w:left="1843" w:hanging="1134"/>
        <w:jc w:val="left"/>
        <w:rPr>
          <w:rFonts w:eastAsia="Arial Unicode MS"/>
          <w:noProof/>
          <w:szCs w:val="24"/>
        </w:rPr>
      </w:pPr>
      <w:r>
        <w:rPr>
          <w:noProof/>
        </w:rPr>
        <w:t>3. dio:</w:t>
      </w:r>
      <w:r>
        <w:rPr>
          <w:noProof/>
        </w:rPr>
        <w:tab/>
        <w:t>Broj zadnje direktive ili uredbe o izmjeni, uključujući provedbene akte koji se primjenjuju na homologaciju u skladu sa sljedećim alinejama. Međutim, ako takva direktiva ili uredba o izmjeni ili relevantni provedbeni akt još ne postoji, broj iz 2. dijela ponavlja se u 3. dijelu:</w:t>
      </w:r>
    </w:p>
    <w:p>
      <w:pPr>
        <w:spacing w:after="0"/>
        <w:ind w:left="2268" w:hanging="425"/>
        <w:jc w:val="left"/>
        <w:rPr>
          <w:rFonts w:eastAsia="Arial Unicode MS"/>
          <w:noProof/>
          <w:szCs w:val="24"/>
        </w:rPr>
      </w:pPr>
      <w:r>
        <w:rPr>
          <w:noProof/>
        </w:rPr>
        <w:t>–</w:t>
      </w:r>
      <w:r>
        <w:rPr>
          <w:noProof/>
        </w:rPr>
        <w:tab/>
        <w:t>u slučaju homologacija vozila kao cjeline, to znači zadnju direktivu ili uredbu kojom se mijenja članak ili mijenjaju članci Uredbe (EU) br. XXX/201X,</w:t>
      </w:r>
    </w:p>
    <w:p>
      <w:pPr>
        <w:spacing w:before="240" w:after="0"/>
        <w:ind w:left="1134" w:hanging="425"/>
        <w:jc w:val="left"/>
        <w:rPr>
          <w:rFonts w:eastAsia="Arial Unicode MS"/>
          <w:noProof/>
          <w:szCs w:val="24"/>
        </w:rPr>
      </w:pPr>
      <w:r>
        <w:rPr>
          <w:noProof/>
        </w:rPr>
        <w:t>_______________</w:t>
      </w:r>
    </w:p>
    <w:p>
      <w:pPr>
        <w:spacing w:before="0" w:after="0"/>
        <w:ind w:left="1134" w:hanging="425"/>
        <w:jc w:val="left"/>
        <w:rPr>
          <w:rFonts w:eastAsia="Arial Unicode MS"/>
          <w:noProof/>
          <w:sz w:val="20"/>
          <w:szCs w:val="20"/>
        </w:rPr>
      </w:pPr>
      <w:r>
        <w:rPr>
          <w:noProof/>
          <w:sz w:val="20"/>
        </w:rPr>
        <w:t>(</w:t>
      </w:r>
      <w:r>
        <w:rPr>
          <w:noProof/>
          <w:sz w:val="20"/>
          <w:vertAlign w:val="superscript"/>
        </w:rPr>
        <w:t>1</w:t>
      </w:r>
      <w:r>
        <w:rPr>
          <w:noProof/>
          <w:sz w:val="20"/>
        </w:rPr>
        <w:t>)</w:t>
      </w:r>
      <w:r>
        <w:rPr>
          <w:noProof/>
        </w:rPr>
        <w:tab/>
      </w:r>
      <w:r>
        <w:rPr>
          <w:noProof/>
          <w:sz w:val="20"/>
        </w:rPr>
        <w:t xml:space="preserve">Sastavni dijelovi i zasebne tehničke jedinice označuju se u skladu s odredbama relevantnih regulatornih akata. </w:t>
      </w:r>
    </w:p>
    <w:p>
      <w:pPr>
        <w:spacing w:after="0"/>
        <w:ind w:left="2268" w:hanging="425"/>
        <w:jc w:val="left"/>
        <w:rPr>
          <w:rFonts w:eastAsia="Arial Unicode MS"/>
          <w:noProof/>
          <w:szCs w:val="24"/>
        </w:rPr>
      </w:pPr>
    </w:p>
    <w:p>
      <w:pPr>
        <w:spacing w:after="0"/>
        <w:ind w:left="2268" w:hanging="425"/>
        <w:jc w:val="left"/>
        <w:rPr>
          <w:rFonts w:eastAsia="Arial Unicode MS"/>
          <w:noProof/>
          <w:szCs w:val="24"/>
        </w:rPr>
      </w:pPr>
      <w:r>
        <w:rPr>
          <w:noProof/>
        </w:rPr>
        <w:t>–</w:t>
      </w:r>
      <w:r>
        <w:rPr>
          <w:noProof/>
        </w:rPr>
        <w:tab/>
        <w:t>u slučaju homologacija vozila kao cjeline dodijeljenih u skladu s postupkom opisanim u članku 39., to znači zadnju direktivu ili uredbu s najnovijim izmjenama kojom se mijenja članak ili mijenjaju članci Uredbe (EU) br. XXX/201X, osim kad su prva dva znaka, na primjer 20, zamijenjena velikim slovima „KS”,</w:t>
      </w:r>
    </w:p>
    <w:p>
      <w:pPr>
        <w:spacing w:after="0"/>
        <w:ind w:left="2268" w:hanging="425"/>
        <w:jc w:val="left"/>
        <w:rPr>
          <w:rFonts w:eastAsia="Arial Unicode MS"/>
          <w:noProof/>
          <w:szCs w:val="24"/>
        </w:rPr>
      </w:pPr>
      <w:r>
        <w:rPr>
          <w:noProof/>
        </w:rPr>
        <w:t>–</w:t>
      </w:r>
      <w:r>
        <w:rPr>
          <w:noProof/>
        </w:rPr>
        <w:tab/>
        <w:t>to znači zadnju direktivu ili uredbu koja sadržava stvarne odredbe koje sustav, sastavni dio ili zasebna tehnička jedinica zadovoljava.</w:t>
      </w:r>
    </w:p>
    <w:p>
      <w:pPr>
        <w:spacing w:after="0"/>
        <w:ind w:left="2268" w:hanging="425"/>
        <w:jc w:val="left"/>
        <w:rPr>
          <w:rFonts w:eastAsia="Arial Unicode MS"/>
          <w:noProof/>
          <w:szCs w:val="24"/>
        </w:rPr>
      </w:pPr>
      <w:r>
        <w:rPr>
          <w:noProof/>
        </w:rPr>
        <w:t>–</w:t>
      </w:r>
      <w:r>
        <w:rPr>
          <w:noProof/>
        </w:rPr>
        <w:tab/>
        <w:t>to znači zadnja uredba koja sadržava izmjene provedbenih mjera Uredbe (EZ) br. 661/2009, s kojom su usklađeni neki sustav, sastavni dio ili tehnička jedinica,</w:t>
      </w:r>
    </w:p>
    <w:p>
      <w:pPr>
        <w:ind w:left="2268" w:hanging="425"/>
        <w:jc w:val="left"/>
        <w:rPr>
          <w:rFonts w:eastAsia="Arial Unicode MS"/>
          <w:noProof/>
          <w:szCs w:val="24"/>
        </w:rPr>
      </w:pPr>
      <w:r>
        <w:rPr>
          <w:noProof/>
        </w:rPr>
        <w:t>–</w:t>
      </w:r>
      <w:r>
        <w:rPr>
          <w:noProof/>
        </w:rPr>
        <w:tab/>
        <w:t xml:space="preserve">ako direktiva ili uredba, uključujući provedbene propise, sadrži različite tehničke zahtjeve koje treba primjenjivati od određenih datuma, iza 3. dijela mora slijediti abecedni znak koji jasno pokazuje tehničke zahtjeve na temelju kojih je homologacija dodijeljena. Ako je više kategorija vozila u pitanju, znak se može odnositi na pojedinu kategoriju vozila. </w:t>
      </w:r>
    </w:p>
    <w:p>
      <w:pPr>
        <w:ind w:left="1843" w:hanging="1134"/>
        <w:jc w:val="left"/>
        <w:rPr>
          <w:rFonts w:eastAsia="Arial Unicode MS"/>
          <w:noProof/>
          <w:szCs w:val="24"/>
        </w:rPr>
      </w:pPr>
      <w:r>
        <w:rPr>
          <w:noProof/>
        </w:rPr>
        <w:t>4. dio:</w:t>
      </w:r>
      <w:r>
        <w:rPr>
          <w:noProof/>
        </w:rPr>
        <w:tab/>
        <w:t>četveroznamenkasti uzastopni broj (s početnim nulama ako je primjenjivo) za EU homologacije vozila kao cjeline ili četveroznamenkasti ili petoznamenkasti za homologaciju u skladu s pojedinačnom direktivom ili uredbom, za označivanje osnovnog homologacijskog broja. Niz počinje od 0001 za svaku osnovnu direktivu ili uredbu.</w:t>
      </w:r>
    </w:p>
    <w:p>
      <w:pPr>
        <w:ind w:left="1843" w:hanging="1134"/>
        <w:jc w:val="left"/>
        <w:rPr>
          <w:rFonts w:eastAsia="Arial Unicode MS"/>
          <w:noProof/>
          <w:szCs w:val="24"/>
          <w:highlight w:val="yellow"/>
        </w:rPr>
      </w:pPr>
      <w:r>
        <w:rPr>
          <w:noProof/>
        </w:rPr>
        <w:t>5. dio:</w:t>
      </w:r>
      <w:r>
        <w:rPr>
          <w:noProof/>
        </w:rPr>
        <w:tab/>
        <w:t xml:space="preserve">dvoznamenkasti uzastopni broj (s početnim nulama ako je primjenjivo) kojim se označuje proširenje. Niz počinje od 00 za svaki osnovni homologacijski broj. </w:t>
      </w:r>
    </w:p>
    <w:p>
      <w:pPr>
        <w:ind w:left="709" w:hanging="709"/>
        <w:rPr>
          <w:noProof/>
        </w:rPr>
      </w:pPr>
      <w:r>
        <w:rPr>
          <w:noProof/>
        </w:rPr>
        <w:t>2.</w:t>
      </w:r>
      <w:r>
        <w:rPr>
          <w:noProof/>
        </w:rPr>
        <w:tab/>
        <w:t>U slučaju EU homologacije vozila kao cjeline, 2. dio se izostavlja.</w:t>
      </w:r>
    </w:p>
    <w:p>
      <w:pPr>
        <w:pStyle w:val="Text1"/>
        <w:ind w:left="709"/>
        <w:rPr>
          <w:noProof/>
        </w:rPr>
      </w:pPr>
      <w:r>
        <w:rPr>
          <w:noProof/>
        </w:rPr>
        <w:t>Međutim, u slučaju nacionalne homologacije dodijeljene u skladu s člankom 40. za vozila proizvedena u malim serijama, 2. dio mora se zamijeniti s velikim slovima NKS</w:t>
      </w:r>
    </w:p>
    <w:p>
      <w:pPr>
        <w:spacing w:after="0"/>
        <w:ind w:left="709" w:hanging="709"/>
        <w:rPr>
          <w:rFonts w:eastAsia="Arial Unicode MS"/>
          <w:noProof/>
          <w:szCs w:val="24"/>
        </w:rPr>
      </w:pPr>
      <w:r>
        <w:rPr>
          <w:noProof/>
        </w:rPr>
        <w:t>3.</w:t>
      </w:r>
      <w:r>
        <w:rPr>
          <w:noProof/>
        </w:rPr>
        <w:tab/>
        <w:t>5. dio izostavlja se samo na proizvođačevim pločicama vozila.</w:t>
      </w:r>
    </w:p>
    <w:p>
      <w:pPr>
        <w:spacing w:after="0"/>
        <w:ind w:left="709" w:hanging="709"/>
        <w:rPr>
          <w:rFonts w:eastAsia="Arial Unicode MS"/>
          <w:noProof/>
          <w:szCs w:val="24"/>
        </w:rPr>
      </w:pPr>
      <w:r>
        <w:rPr>
          <w:noProof/>
        </w:rPr>
        <w:t>4.</w:t>
      </w:r>
      <w:r>
        <w:rPr>
          <w:noProof/>
        </w:rPr>
        <w:tab/>
        <w:t>Primjeri izgleda homologacijskih brojeva</w:t>
      </w:r>
    </w:p>
    <w:p>
      <w:pPr>
        <w:spacing w:after="0"/>
        <w:ind w:left="709" w:hanging="709"/>
        <w:rPr>
          <w:rFonts w:eastAsia="Arial Unicode MS"/>
          <w:noProof/>
          <w:szCs w:val="24"/>
        </w:rPr>
      </w:pPr>
      <w:r>
        <w:rPr>
          <w:noProof/>
        </w:rPr>
        <w:t>4.1.</w:t>
      </w:r>
      <w:r>
        <w:rPr>
          <w:noProof/>
        </w:rPr>
        <w:tab/>
        <w:t>Primjer za treću homologaciju (za koju proširenje još nije dodijeljeno) dodijeljenu u Francuskoj</w:t>
      </w:r>
    </w:p>
    <w:p>
      <w:pPr>
        <w:spacing w:after="0"/>
        <w:ind w:left="1134" w:hanging="425"/>
        <w:rPr>
          <w:rFonts w:eastAsia="Arial Unicode MS"/>
          <w:noProof/>
          <w:szCs w:val="24"/>
        </w:rPr>
      </w:pPr>
      <w:r>
        <w:rPr>
          <w:noProof/>
        </w:rPr>
        <w:t>i.</w:t>
      </w:r>
      <w:r>
        <w:rPr>
          <w:noProof/>
        </w:rPr>
        <w:tab/>
        <w:t>u skladu s Uredbom Komisije (EU) br. 1008/2010(</w:t>
      </w:r>
      <w:r>
        <w:rPr>
          <w:noProof/>
          <w:vertAlign w:val="superscript"/>
        </w:rPr>
        <w:t>2</w:t>
      </w:r>
      <w:r>
        <w:rPr>
          <w:noProof/>
        </w:rPr>
        <w:t>) (sustavi za brisanje i pranje vjetrobrana):</w:t>
      </w:r>
    </w:p>
    <w:p>
      <w:pPr>
        <w:spacing w:after="0"/>
        <w:ind w:left="1134"/>
        <w:rPr>
          <w:rFonts w:eastAsia="Arial Unicode MS"/>
          <w:noProof/>
          <w:szCs w:val="24"/>
        </w:rPr>
      </w:pPr>
      <w:r>
        <w:rPr>
          <w:noProof/>
        </w:rPr>
        <w:t>e2*1008/2010*1008/2010*00003*00</w:t>
      </w:r>
    </w:p>
    <w:p>
      <w:pPr>
        <w:spacing w:after="0"/>
        <w:ind w:left="1134" w:hanging="425"/>
        <w:rPr>
          <w:rFonts w:eastAsia="Arial Unicode MS"/>
          <w:noProof/>
          <w:szCs w:val="24"/>
        </w:rPr>
      </w:pPr>
      <w:r>
        <w:rPr>
          <w:noProof/>
        </w:rPr>
        <w:t>ii.</w:t>
      </w:r>
      <w:r>
        <w:rPr>
          <w:noProof/>
        </w:rPr>
        <w:tab/>
        <w:t>u skladu s Uredbom Komisije (EU) br. 19/2011(</w:t>
      </w:r>
      <w:r>
        <w:rPr>
          <w:noProof/>
          <w:vertAlign w:val="superscript"/>
        </w:rPr>
        <w:t>3</w:t>
      </w:r>
      <w:r>
        <w:rPr>
          <w:noProof/>
        </w:rPr>
        <w:t>) kako je izmijenjena Uredbom Komisije (EU) br. 249/2012(</w:t>
      </w:r>
      <w:r>
        <w:rPr>
          <w:noProof/>
          <w:vertAlign w:val="superscript"/>
        </w:rPr>
        <w:t>4</w:t>
      </w:r>
      <w:r>
        <w:rPr>
          <w:noProof/>
        </w:rPr>
        <w:t>) (propisane oznake):</w:t>
      </w:r>
    </w:p>
    <w:p>
      <w:pPr>
        <w:spacing w:after="0"/>
        <w:ind w:left="1134"/>
        <w:rPr>
          <w:rFonts w:eastAsia="Arial Unicode MS"/>
          <w:noProof/>
          <w:szCs w:val="24"/>
        </w:rPr>
      </w:pPr>
      <w:r>
        <w:rPr>
          <w:noProof/>
        </w:rPr>
        <w:t>e2*19/2011*249/2012*0003*00</w:t>
      </w:r>
    </w:p>
    <w:p>
      <w:pPr>
        <w:spacing w:after="0"/>
        <w:ind w:left="709" w:hanging="709"/>
        <w:rPr>
          <w:rFonts w:eastAsia="Arial Unicode MS"/>
          <w:noProof/>
          <w:szCs w:val="24"/>
        </w:rPr>
      </w:pPr>
      <w:r>
        <w:rPr>
          <w:noProof/>
        </w:rPr>
        <w:t>4.2.</w:t>
      </w:r>
      <w:r>
        <w:rPr>
          <w:noProof/>
        </w:rPr>
        <w:tab/>
        <w:t>Primjer drugog proširenja četvrte homologacije tipa vozila dodijeljene u Ujedinjenoj Kraljevini:</w:t>
      </w:r>
    </w:p>
    <w:p>
      <w:pPr>
        <w:ind w:left="709"/>
        <w:rPr>
          <w:rFonts w:eastAsia="Arial Unicode MS"/>
          <w:noProof/>
          <w:szCs w:val="24"/>
        </w:rPr>
      </w:pPr>
      <w:r>
        <w:rPr>
          <w:noProof/>
        </w:rPr>
        <w:t>e11*2007/2046*0004*02</w:t>
      </w:r>
    </w:p>
    <w:p>
      <w:pPr>
        <w:spacing w:after="0"/>
        <w:ind w:left="709" w:hanging="709"/>
        <w:rPr>
          <w:rFonts w:eastAsia="Arial Unicode MS"/>
          <w:noProof/>
          <w:szCs w:val="24"/>
        </w:rPr>
      </w:pPr>
      <w:r>
        <w:rPr>
          <w:noProof/>
        </w:rPr>
        <w:lastRenderedPageBreak/>
        <w:t>4.3.</w:t>
      </w:r>
      <w:r>
        <w:rPr>
          <w:noProof/>
        </w:rPr>
        <w:tab/>
        <w:t>Primjer za EU homologaciju vozila kao cjeline dodijeljenu vozilu proizvedenom u malim serijama, dodijeljenu u Luksemburgu u skladu s člankom 39.:</w:t>
      </w:r>
    </w:p>
    <w:p>
      <w:pPr>
        <w:ind w:left="709"/>
        <w:rPr>
          <w:rFonts w:eastAsia="Arial Unicode MS"/>
          <w:noProof/>
          <w:szCs w:val="24"/>
        </w:rPr>
      </w:pPr>
      <w:r>
        <w:rPr>
          <w:noProof/>
        </w:rPr>
        <w:t>e13*KS07/46*0001*00.</w:t>
      </w:r>
    </w:p>
    <w:p>
      <w:pPr>
        <w:spacing w:after="0"/>
        <w:ind w:left="709" w:hanging="709"/>
        <w:rPr>
          <w:rFonts w:eastAsia="Arial Unicode MS"/>
          <w:noProof/>
          <w:szCs w:val="24"/>
        </w:rPr>
      </w:pPr>
      <w:r>
        <w:rPr>
          <w:noProof/>
        </w:rPr>
        <w:t>4.4.</w:t>
      </w:r>
      <w:r>
        <w:rPr>
          <w:noProof/>
        </w:rPr>
        <w:tab/>
        <w:t>Primjer za nacionalnu homologaciju dodijeljenu vozilu proizvedenom u malim serijama, dodijeljenu u Nizozemskoj u skladu s člankom 40.:</w:t>
      </w:r>
    </w:p>
    <w:p>
      <w:pPr>
        <w:ind w:left="709"/>
        <w:rPr>
          <w:rFonts w:eastAsia="Arial Unicode MS"/>
          <w:noProof/>
          <w:szCs w:val="24"/>
        </w:rPr>
      </w:pPr>
      <w:r>
        <w:rPr>
          <w:noProof/>
        </w:rPr>
        <w:t>e4*NKS*0001*00.</w:t>
      </w:r>
    </w:p>
    <w:p>
      <w:pPr>
        <w:spacing w:after="0"/>
        <w:ind w:left="709" w:hanging="709"/>
        <w:rPr>
          <w:rFonts w:eastAsia="Arial Unicode MS"/>
          <w:noProof/>
          <w:szCs w:val="24"/>
        </w:rPr>
      </w:pPr>
      <w:r>
        <w:rPr>
          <w:noProof/>
        </w:rPr>
        <w:t>4.5.</w:t>
      </w:r>
      <w:r>
        <w:rPr>
          <w:noProof/>
        </w:rPr>
        <w:tab/>
        <w:t>Primjer za homologacijski broj koji je utisnut na proizvođačevoj pločici vozila:</w:t>
      </w:r>
    </w:p>
    <w:p>
      <w:pPr>
        <w:ind w:left="1349" w:hanging="640"/>
        <w:rPr>
          <w:rFonts w:eastAsia="Arial Unicode MS"/>
          <w:noProof/>
          <w:szCs w:val="24"/>
        </w:rPr>
      </w:pPr>
      <w:r>
        <w:rPr>
          <w:noProof/>
        </w:rPr>
        <w:t>e11*2007/2046*0004.</w:t>
      </w:r>
    </w:p>
    <w:p>
      <w:pPr>
        <w:ind w:left="709" w:hanging="709"/>
        <w:rPr>
          <w:rFonts w:eastAsia="Times New Roman"/>
          <w:noProof/>
          <w:szCs w:val="20"/>
        </w:rPr>
      </w:pPr>
      <w:r>
        <w:rPr>
          <w:noProof/>
        </w:rPr>
        <w:t>5.</w:t>
      </w:r>
      <w:r>
        <w:rPr>
          <w:noProof/>
        </w:rPr>
        <w:tab/>
        <w:t>Prilog VII. ne primjenjuje se na homologacije dodijeljene u skladu s pravilnicima UNECE-a uvrštenima na popis iz Priloga IV. jer se odgovarajući sustav numeriranja nalazi u odgovarajućim pravilnicima UNECE-a. Međutim, Prilog VII. primjenjuje se na EU homologacije dodijeljene na temelju Uredbe (EZ) br. 661/2009 koje se temelje na pravilnicima UNECE-a (to jest oni u koje su ugrađene nove tehnologije, sastavni dijelovi ili zasebne tehničke jedinice s EU-homologacijom, virtualno ispitivanje i samoispitivanje). U tom se slučaju primjenjuje sljedeći sustav numeriranja:</w:t>
      </w:r>
    </w:p>
    <w:p>
      <w:pPr>
        <w:ind w:left="709"/>
        <w:rPr>
          <w:rFonts w:eastAsia="Times New Roman"/>
          <w:noProof/>
          <w:szCs w:val="20"/>
        </w:rPr>
      </w:pPr>
      <w:r>
        <w:rPr>
          <w:noProof/>
        </w:rPr>
        <w:t>1. dio: kao i u prethodno navedenoj točki 1.</w:t>
      </w:r>
    </w:p>
    <w:p>
      <w:pPr>
        <w:ind w:left="709"/>
        <w:rPr>
          <w:rFonts w:eastAsia="Times New Roman"/>
          <w:noProof/>
          <w:szCs w:val="20"/>
        </w:rPr>
      </w:pPr>
      <w:r>
        <w:rPr>
          <w:noProof/>
        </w:rPr>
        <w:t>2. dio: „661/2009” (Uredba (EZ) br. 661/2009.)</w:t>
      </w:r>
    </w:p>
    <w:p>
      <w:pPr>
        <w:ind w:left="709"/>
        <w:rPr>
          <w:rFonts w:eastAsia="Times New Roman"/>
          <w:noProof/>
          <w:szCs w:val="20"/>
        </w:rPr>
      </w:pPr>
      <w:r>
        <w:rPr>
          <w:noProof/>
        </w:rPr>
        <w:t>3. dio: Prvi je dio broj Pravilnika UNECE-a, nakon kojeg slijedi „R-”, drugi je dio niz izmjena ili „00”ako je riječ o izvornom nizu, nakon kojeg slijedi „-”, a treći je dio razina dopune (s početnim nulama ako je primjenjivo) ili „00” ako nema dopune odgovarajućeg niza.</w:t>
      </w:r>
    </w:p>
    <w:p>
      <w:pPr>
        <w:ind w:left="709"/>
        <w:rPr>
          <w:rFonts w:eastAsia="Times New Roman"/>
          <w:noProof/>
          <w:szCs w:val="20"/>
        </w:rPr>
      </w:pPr>
      <w:r>
        <w:rPr>
          <w:noProof/>
        </w:rPr>
        <w:t>4. dio: kao i u prethodno navedenoj točki 1.</w:t>
      </w:r>
    </w:p>
    <w:p>
      <w:pPr>
        <w:ind w:left="709"/>
        <w:rPr>
          <w:rFonts w:eastAsia="Times New Roman"/>
          <w:noProof/>
          <w:szCs w:val="20"/>
        </w:rPr>
      </w:pPr>
      <w:r>
        <w:rPr>
          <w:noProof/>
        </w:rPr>
        <w:t xml:space="preserve">5. dio: kao i u prethodno navedenoj točki 1. </w:t>
      </w:r>
    </w:p>
    <w:p>
      <w:pPr>
        <w:ind w:left="709"/>
        <w:rPr>
          <w:rFonts w:eastAsia="Times New Roman"/>
          <w:noProof/>
          <w:szCs w:val="20"/>
        </w:rPr>
      </w:pPr>
      <w:r>
        <w:rPr>
          <w:noProof/>
        </w:rPr>
        <w:t>Primjeri:</w:t>
      </w:r>
    </w:p>
    <w:p>
      <w:pPr>
        <w:ind w:left="709"/>
        <w:rPr>
          <w:rFonts w:eastAsia="Times New Roman"/>
          <w:noProof/>
          <w:szCs w:val="20"/>
        </w:rPr>
      </w:pPr>
      <w:r>
        <w:rPr>
          <w:noProof/>
        </w:rPr>
        <w:t>e1*661/2009*13-HR-10-05*00001*00</w:t>
      </w:r>
      <w:r>
        <w:rPr>
          <w:noProof/>
        </w:rPr>
        <w:br/>
        <w:t>(homologacija dodijeljena u Njemačkoj u skladu s Pravilnikom UNECE-a br. 13-H, niz izmjena 10, razina dopune 5., prva homologacija, bez proširenja)</w:t>
      </w:r>
    </w:p>
    <w:p>
      <w:pPr>
        <w:spacing w:after="0"/>
        <w:ind w:left="709"/>
        <w:rPr>
          <w:rFonts w:eastAsia="Arial Unicode MS"/>
          <w:noProof/>
          <w:szCs w:val="24"/>
        </w:rPr>
      </w:pPr>
      <w:r>
        <w:rPr>
          <w:noProof/>
        </w:rPr>
        <w:t>e25*661/2009*28R-00-03*0123*05</w:t>
      </w:r>
      <w:r>
        <w:rPr>
          <w:noProof/>
        </w:rPr>
        <w:br/>
        <w:t>(homologacija dodijeljena u Hrvatskoj u skladu s Pravilnikom UNECE-a br. 28, izvorni niz izmjena, dopuna 3., 123. izdana homologacija, 5. proširenje)</w:t>
      </w:r>
    </w:p>
    <w:p>
      <w:pPr>
        <w:spacing w:before="0" w:after="0"/>
        <w:jc w:val="left"/>
        <w:rPr>
          <w:rFonts w:eastAsia="Arial Unicode MS"/>
          <w:noProof/>
          <w:szCs w:val="24"/>
        </w:rPr>
      </w:pPr>
      <w:r>
        <w:rPr>
          <w:rFonts w:eastAsia="Arial Unicode MS"/>
          <w:noProof/>
          <w:szCs w:val="24"/>
        </w:rPr>
        <w:pict>
          <v:rect id="_x0000_i1046" style="width:45.35pt;height:.75pt" o:hrpct="100" o:hralign="center" o:hrstd="t" o:hrnoshade="t" o:hr="t" fillcolor="black" stroked="f"/>
        </w:pict>
      </w:r>
    </w:p>
    <w:p>
      <w:pPr>
        <w:spacing w:before="0" w:after="0"/>
        <w:ind w:left="426" w:hanging="426"/>
        <w:jc w:val="left"/>
        <w:rPr>
          <w:rFonts w:eastAsia="Arial Unicode MS"/>
          <w:noProof/>
          <w:sz w:val="20"/>
          <w:szCs w:val="20"/>
        </w:rPr>
      </w:pPr>
      <w:r>
        <w:rPr>
          <w:noProof/>
          <w:vertAlign w:val="superscript"/>
        </w:rPr>
        <w:t>(2)</w:t>
      </w:r>
      <w:r>
        <w:rPr>
          <w:noProof/>
        </w:rPr>
        <w:tab/>
      </w:r>
      <w:r>
        <w:rPr>
          <w:noProof/>
          <w:sz w:val="20"/>
        </w:rPr>
        <w:t>Uredba Komisije (EU) br. 1008/2010 od 9. studenoga 2010. o zahtjevima za homologaciju tipa sustava za brisanje i pranje vjetrobrana određenih motornih vozila i provedbi Uredbe (EZ) br. 661/2009 Europskog parlamenta i Vijeća o zahtjevima za homologaciju tipa za opću sigurnost motornih vozila, njihovih prikolica i sustava, sastavnih dijelova i zasebnih tehničkih jedinica namijenjenih za takva vozila (SL L 292, 10.11.2010., str. 2.).</w:t>
      </w:r>
    </w:p>
    <w:p>
      <w:pPr>
        <w:spacing w:before="0" w:after="0"/>
        <w:ind w:left="426" w:hanging="426"/>
        <w:jc w:val="left"/>
        <w:rPr>
          <w:rFonts w:eastAsia="Arial Unicode MS"/>
          <w:noProof/>
          <w:sz w:val="20"/>
          <w:szCs w:val="20"/>
        </w:rPr>
      </w:pPr>
      <w:r>
        <w:rPr>
          <w:noProof/>
          <w:vertAlign w:val="superscript"/>
        </w:rPr>
        <w:t>(3)</w:t>
      </w:r>
      <w:r>
        <w:rPr>
          <w:noProof/>
        </w:rPr>
        <w:tab/>
      </w:r>
      <w:r>
        <w:rPr>
          <w:noProof/>
          <w:sz w:val="20"/>
        </w:rPr>
        <w:t>Uredba Komisije (EU) br. 19/2011 od 11. siječnja 2011. o zahtjevima za homologaciju tipa za proizvođačevu proizvođačevu pločicu i za identifikacijski broj vozila motornih vozila i njihovih prikolica i provedbi Uredbe (EZ) br. 661/2009 Europskog parlamenta i Vijeća o zahtjevima za homologaciju tipa za opću sigurnost motornih vozila, njihovih prikolica i sustava, sastavnih dijelova i zasebnih tehničkih jedinica namijenjenih njima (SL L 8, 12.1.2011., str. 1.).</w:t>
      </w:r>
    </w:p>
    <w:p>
      <w:pPr>
        <w:spacing w:before="0" w:after="0"/>
        <w:ind w:left="426" w:hanging="426"/>
        <w:jc w:val="left"/>
        <w:rPr>
          <w:rFonts w:eastAsia="Arial Unicode MS"/>
          <w:noProof/>
          <w:szCs w:val="24"/>
        </w:rPr>
      </w:pPr>
      <w:r>
        <w:rPr>
          <w:noProof/>
          <w:vertAlign w:val="superscript"/>
        </w:rPr>
        <w:t>(4)</w:t>
      </w:r>
      <w:r>
        <w:rPr>
          <w:noProof/>
        </w:rPr>
        <w:tab/>
      </w:r>
      <w:r>
        <w:rPr>
          <w:noProof/>
          <w:sz w:val="20"/>
        </w:rPr>
        <w:t>Uredba Komisije (EU) br. 249/2012 od 21. ožujka 2012. o izmjeni Uredbe (EU) br. 19/2011 u pogledu zahtjeva za homologaciju tipa za proizvođačevu pločicu motornih vozila i njihovih prikolica (SL L 82, 22.3.2012., str. 1.).</w:t>
      </w:r>
    </w:p>
    <w:p>
      <w:pPr>
        <w:spacing w:before="0"/>
        <w:jc w:val="center"/>
        <w:rPr>
          <w:rFonts w:eastAsia="Arial Unicode MS"/>
          <w:i/>
          <w:iCs/>
          <w:noProof/>
          <w:szCs w:val="24"/>
        </w:rPr>
      </w:pPr>
      <w:r>
        <w:rPr>
          <w:noProof/>
        </w:rPr>
        <w:br w:type="page"/>
      </w:r>
      <w:r>
        <w:rPr>
          <w:i/>
          <w:noProof/>
        </w:rPr>
        <w:lastRenderedPageBreak/>
        <w:t>Dodatak</w:t>
      </w:r>
    </w:p>
    <w:p>
      <w:pPr>
        <w:spacing w:before="240" w:after="240"/>
        <w:jc w:val="center"/>
        <w:rPr>
          <w:rFonts w:eastAsia="Arial Unicode MS"/>
          <w:b/>
          <w:bCs/>
          <w:noProof/>
          <w:szCs w:val="24"/>
        </w:rPr>
      </w:pPr>
      <w:r>
        <w:rPr>
          <w:b/>
          <w:noProof/>
        </w:rPr>
        <w:t>EU homologacijska oznaka sastavnog dijela ili zasebne tehničke jedinice</w:t>
      </w:r>
    </w:p>
    <w:p>
      <w:pPr>
        <w:spacing w:after="0"/>
        <w:ind w:left="709" w:hanging="709"/>
        <w:rPr>
          <w:rFonts w:eastAsia="Arial Unicode MS"/>
          <w:noProof/>
          <w:szCs w:val="24"/>
        </w:rPr>
      </w:pPr>
      <w:r>
        <w:rPr>
          <w:noProof/>
        </w:rPr>
        <w:t>1.</w:t>
      </w:r>
      <w:r>
        <w:rPr>
          <w:noProof/>
        </w:rPr>
        <w:tab/>
        <w:t>EU homologacijska oznaka sastavnog dijela ili zasebne tehničke jedinice sastoji se od sljedećeg:</w:t>
      </w:r>
    </w:p>
    <w:p>
      <w:pPr>
        <w:ind w:left="709" w:hanging="709"/>
        <w:rPr>
          <w:rFonts w:eastAsia="Arial Unicode MS"/>
          <w:noProof/>
          <w:szCs w:val="24"/>
        </w:rPr>
      </w:pPr>
      <w:r>
        <w:rPr>
          <w:noProof/>
        </w:rPr>
        <w:t>1.1.</w:t>
      </w:r>
      <w:r>
        <w:rPr>
          <w:noProof/>
        </w:rPr>
        <w:tab/>
        <w:t>Pravokutnika koji okružuje malo slovo „e” iza kojeg slijede razlikovna slova ili brojevi za državu članicu koja je dodijelila EU homologaciju za sastavni dio ili zasebnu tehničku jedinicu:</w:t>
      </w:r>
    </w:p>
    <w:tbl>
      <w:tblPr>
        <w:tblW w:w="6940" w:type="dxa"/>
        <w:jc w:val="center"/>
        <w:tblCellSpacing w:w="0" w:type="dxa"/>
        <w:tblInd w:w="159" w:type="dxa"/>
        <w:tblCellMar>
          <w:left w:w="0" w:type="dxa"/>
          <w:right w:w="0" w:type="dxa"/>
        </w:tblCellMar>
        <w:tblLook w:val="04A0" w:firstRow="1" w:lastRow="0" w:firstColumn="1" w:lastColumn="0" w:noHBand="0" w:noVBand="1"/>
      </w:tblPr>
      <w:tblGrid>
        <w:gridCol w:w="573"/>
        <w:gridCol w:w="3396"/>
        <w:gridCol w:w="709"/>
        <w:gridCol w:w="2262"/>
      </w:tblGrid>
      <w:tr>
        <w:trPr>
          <w:tblCellSpacing w:w="0" w:type="dxa"/>
          <w:jc w:val="center"/>
        </w:trPr>
        <w:tc>
          <w:tcPr>
            <w:tcW w:w="412" w:type="pct"/>
            <w:hideMark/>
          </w:tcPr>
          <w:p>
            <w:pPr>
              <w:spacing w:before="60" w:after="60"/>
              <w:jc w:val="left"/>
              <w:rPr>
                <w:rFonts w:eastAsia="Arial Unicode MS"/>
                <w:noProof/>
                <w:sz w:val="22"/>
                <w:szCs w:val="24"/>
              </w:rPr>
            </w:pPr>
            <w:r>
              <w:rPr>
                <w:noProof/>
                <w:sz w:val="22"/>
              </w:rPr>
              <w:t>1</w:t>
            </w:r>
          </w:p>
        </w:tc>
        <w:tc>
          <w:tcPr>
            <w:tcW w:w="2447" w:type="pct"/>
            <w:hideMark/>
          </w:tcPr>
          <w:p>
            <w:pPr>
              <w:spacing w:before="60" w:after="60"/>
              <w:rPr>
                <w:rFonts w:eastAsia="Arial Unicode MS"/>
                <w:noProof/>
                <w:sz w:val="22"/>
                <w:szCs w:val="24"/>
              </w:rPr>
            </w:pPr>
            <w:r>
              <w:rPr>
                <w:noProof/>
                <w:sz w:val="22"/>
              </w:rPr>
              <w:t>za Njemačku;</w:t>
            </w:r>
          </w:p>
        </w:tc>
        <w:tc>
          <w:tcPr>
            <w:tcW w:w="511" w:type="pct"/>
          </w:tcPr>
          <w:p>
            <w:pPr>
              <w:spacing w:before="60" w:after="60"/>
              <w:jc w:val="left"/>
              <w:rPr>
                <w:rFonts w:eastAsia="Arial Unicode MS"/>
                <w:noProof/>
                <w:sz w:val="22"/>
                <w:szCs w:val="24"/>
              </w:rPr>
            </w:pPr>
            <w:r>
              <w:rPr>
                <w:noProof/>
                <w:sz w:val="22"/>
              </w:rPr>
              <w:t>19</w:t>
            </w:r>
          </w:p>
        </w:tc>
        <w:tc>
          <w:tcPr>
            <w:tcW w:w="1630" w:type="pct"/>
          </w:tcPr>
          <w:p>
            <w:pPr>
              <w:spacing w:before="60" w:after="60"/>
              <w:rPr>
                <w:rFonts w:eastAsia="Arial Unicode MS"/>
                <w:noProof/>
                <w:sz w:val="22"/>
                <w:szCs w:val="24"/>
              </w:rPr>
            </w:pPr>
            <w:r>
              <w:rPr>
                <w:noProof/>
                <w:sz w:val="22"/>
              </w:rPr>
              <w:t>za Rumunjsku;</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2</w:t>
            </w:r>
          </w:p>
        </w:tc>
        <w:tc>
          <w:tcPr>
            <w:tcW w:w="2447" w:type="pct"/>
            <w:hideMark/>
          </w:tcPr>
          <w:p>
            <w:pPr>
              <w:spacing w:before="60" w:after="60"/>
              <w:rPr>
                <w:rFonts w:eastAsia="Arial Unicode MS"/>
                <w:noProof/>
                <w:sz w:val="22"/>
                <w:szCs w:val="24"/>
              </w:rPr>
            </w:pPr>
            <w:r>
              <w:rPr>
                <w:noProof/>
                <w:sz w:val="22"/>
              </w:rPr>
              <w:t>za Francusku;</w:t>
            </w:r>
          </w:p>
        </w:tc>
        <w:tc>
          <w:tcPr>
            <w:tcW w:w="511" w:type="pct"/>
          </w:tcPr>
          <w:p>
            <w:pPr>
              <w:spacing w:before="60" w:after="60"/>
              <w:jc w:val="left"/>
              <w:rPr>
                <w:rFonts w:eastAsia="Arial Unicode MS"/>
                <w:noProof/>
                <w:sz w:val="22"/>
                <w:szCs w:val="24"/>
              </w:rPr>
            </w:pPr>
            <w:r>
              <w:rPr>
                <w:noProof/>
                <w:sz w:val="22"/>
              </w:rPr>
              <w:t>20</w:t>
            </w:r>
          </w:p>
        </w:tc>
        <w:tc>
          <w:tcPr>
            <w:tcW w:w="1630" w:type="pct"/>
          </w:tcPr>
          <w:p>
            <w:pPr>
              <w:spacing w:before="60" w:after="60"/>
              <w:rPr>
                <w:rFonts w:eastAsia="Arial Unicode MS"/>
                <w:noProof/>
                <w:sz w:val="22"/>
                <w:szCs w:val="24"/>
              </w:rPr>
            </w:pPr>
            <w:r>
              <w:rPr>
                <w:noProof/>
                <w:sz w:val="22"/>
              </w:rPr>
              <w:t>za Poljsku;</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3</w:t>
            </w:r>
          </w:p>
        </w:tc>
        <w:tc>
          <w:tcPr>
            <w:tcW w:w="2447" w:type="pct"/>
            <w:hideMark/>
          </w:tcPr>
          <w:p>
            <w:pPr>
              <w:spacing w:before="60" w:after="60"/>
              <w:rPr>
                <w:rFonts w:eastAsia="Arial Unicode MS"/>
                <w:noProof/>
                <w:sz w:val="22"/>
                <w:szCs w:val="24"/>
              </w:rPr>
            </w:pPr>
            <w:r>
              <w:rPr>
                <w:noProof/>
                <w:sz w:val="22"/>
              </w:rPr>
              <w:t>za Italiju;</w:t>
            </w:r>
          </w:p>
        </w:tc>
        <w:tc>
          <w:tcPr>
            <w:tcW w:w="511" w:type="pct"/>
          </w:tcPr>
          <w:p>
            <w:pPr>
              <w:spacing w:before="60" w:after="60"/>
              <w:jc w:val="left"/>
              <w:rPr>
                <w:rFonts w:eastAsia="Arial Unicode MS"/>
                <w:noProof/>
                <w:sz w:val="22"/>
                <w:szCs w:val="24"/>
              </w:rPr>
            </w:pPr>
            <w:r>
              <w:rPr>
                <w:noProof/>
                <w:sz w:val="22"/>
              </w:rPr>
              <w:t>21</w:t>
            </w:r>
          </w:p>
        </w:tc>
        <w:tc>
          <w:tcPr>
            <w:tcW w:w="1630" w:type="pct"/>
          </w:tcPr>
          <w:p>
            <w:pPr>
              <w:spacing w:before="60" w:after="60"/>
              <w:rPr>
                <w:rFonts w:eastAsia="Arial Unicode MS"/>
                <w:noProof/>
                <w:sz w:val="22"/>
                <w:szCs w:val="24"/>
              </w:rPr>
            </w:pPr>
            <w:r>
              <w:rPr>
                <w:noProof/>
                <w:sz w:val="22"/>
              </w:rPr>
              <w:t>za Portugal;</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4</w:t>
            </w:r>
          </w:p>
        </w:tc>
        <w:tc>
          <w:tcPr>
            <w:tcW w:w="2447" w:type="pct"/>
            <w:hideMark/>
          </w:tcPr>
          <w:p>
            <w:pPr>
              <w:spacing w:before="60" w:after="60"/>
              <w:rPr>
                <w:rFonts w:eastAsia="Arial Unicode MS"/>
                <w:noProof/>
                <w:sz w:val="22"/>
                <w:szCs w:val="24"/>
              </w:rPr>
            </w:pPr>
            <w:r>
              <w:rPr>
                <w:noProof/>
                <w:sz w:val="22"/>
              </w:rPr>
              <w:t>za Nizozemsku;</w:t>
            </w:r>
          </w:p>
        </w:tc>
        <w:tc>
          <w:tcPr>
            <w:tcW w:w="511" w:type="pct"/>
          </w:tcPr>
          <w:p>
            <w:pPr>
              <w:spacing w:before="60" w:after="60"/>
              <w:jc w:val="left"/>
              <w:rPr>
                <w:rFonts w:eastAsia="Arial Unicode MS"/>
                <w:noProof/>
                <w:sz w:val="22"/>
                <w:szCs w:val="24"/>
              </w:rPr>
            </w:pPr>
            <w:r>
              <w:rPr>
                <w:noProof/>
                <w:sz w:val="22"/>
              </w:rPr>
              <w:t>23</w:t>
            </w:r>
          </w:p>
        </w:tc>
        <w:tc>
          <w:tcPr>
            <w:tcW w:w="1630" w:type="pct"/>
          </w:tcPr>
          <w:p>
            <w:pPr>
              <w:spacing w:before="60" w:after="60"/>
              <w:rPr>
                <w:rFonts w:eastAsia="Arial Unicode MS"/>
                <w:noProof/>
                <w:sz w:val="22"/>
                <w:szCs w:val="24"/>
              </w:rPr>
            </w:pPr>
            <w:r>
              <w:rPr>
                <w:noProof/>
                <w:sz w:val="22"/>
              </w:rPr>
              <w:t>za Grčku;</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5</w:t>
            </w:r>
          </w:p>
        </w:tc>
        <w:tc>
          <w:tcPr>
            <w:tcW w:w="2447" w:type="pct"/>
            <w:hideMark/>
          </w:tcPr>
          <w:p>
            <w:pPr>
              <w:spacing w:before="60" w:after="60"/>
              <w:rPr>
                <w:rFonts w:eastAsia="Arial Unicode MS"/>
                <w:noProof/>
                <w:sz w:val="22"/>
                <w:szCs w:val="24"/>
              </w:rPr>
            </w:pPr>
            <w:r>
              <w:rPr>
                <w:noProof/>
                <w:sz w:val="22"/>
              </w:rPr>
              <w:t>za Švedsku;</w:t>
            </w:r>
          </w:p>
        </w:tc>
        <w:tc>
          <w:tcPr>
            <w:tcW w:w="511" w:type="pct"/>
          </w:tcPr>
          <w:p>
            <w:pPr>
              <w:spacing w:before="60" w:after="60"/>
              <w:jc w:val="left"/>
              <w:rPr>
                <w:rFonts w:eastAsia="Arial Unicode MS"/>
                <w:noProof/>
                <w:sz w:val="22"/>
                <w:szCs w:val="24"/>
              </w:rPr>
            </w:pPr>
            <w:r>
              <w:rPr>
                <w:noProof/>
                <w:sz w:val="22"/>
              </w:rPr>
              <w:t>24</w:t>
            </w:r>
          </w:p>
        </w:tc>
        <w:tc>
          <w:tcPr>
            <w:tcW w:w="1630" w:type="pct"/>
          </w:tcPr>
          <w:p>
            <w:pPr>
              <w:spacing w:before="60" w:after="60"/>
              <w:rPr>
                <w:rFonts w:eastAsia="Arial Unicode MS"/>
                <w:noProof/>
                <w:sz w:val="22"/>
                <w:szCs w:val="24"/>
              </w:rPr>
            </w:pPr>
            <w:r>
              <w:rPr>
                <w:noProof/>
                <w:sz w:val="22"/>
              </w:rPr>
              <w:t>za Irsku;</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6</w:t>
            </w:r>
          </w:p>
        </w:tc>
        <w:tc>
          <w:tcPr>
            <w:tcW w:w="2447" w:type="pct"/>
            <w:hideMark/>
          </w:tcPr>
          <w:p>
            <w:pPr>
              <w:spacing w:before="60" w:after="60"/>
              <w:rPr>
                <w:rFonts w:eastAsia="Arial Unicode MS"/>
                <w:noProof/>
                <w:sz w:val="22"/>
                <w:szCs w:val="24"/>
              </w:rPr>
            </w:pPr>
            <w:r>
              <w:rPr>
                <w:noProof/>
                <w:sz w:val="22"/>
              </w:rPr>
              <w:t>za Belgiju;</w:t>
            </w:r>
          </w:p>
        </w:tc>
        <w:tc>
          <w:tcPr>
            <w:tcW w:w="511" w:type="pct"/>
          </w:tcPr>
          <w:p>
            <w:pPr>
              <w:spacing w:before="60" w:after="60"/>
              <w:jc w:val="left"/>
              <w:rPr>
                <w:rFonts w:eastAsia="Arial Unicode MS"/>
                <w:noProof/>
                <w:sz w:val="22"/>
                <w:szCs w:val="24"/>
              </w:rPr>
            </w:pPr>
            <w:r>
              <w:rPr>
                <w:noProof/>
                <w:sz w:val="22"/>
              </w:rPr>
              <w:t>25</w:t>
            </w:r>
          </w:p>
        </w:tc>
        <w:tc>
          <w:tcPr>
            <w:tcW w:w="1630" w:type="pct"/>
          </w:tcPr>
          <w:p>
            <w:pPr>
              <w:spacing w:before="60" w:after="60"/>
              <w:rPr>
                <w:rFonts w:eastAsia="Arial Unicode MS"/>
                <w:noProof/>
                <w:sz w:val="22"/>
                <w:szCs w:val="24"/>
              </w:rPr>
            </w:pPr>
            <w:r>
              <w:rPr>
                <w:noProof/>
                <w:sz w:val="22"/>
              </w:rPr>
              <w:t>za Hrvatsku;</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7</w:t>
            </w:r>
          </w:p>
        </w:tc>
        <w:tc>
          <w:tcPr>
            <w:tcW w:w="2447" w:type="pct"/>
            <w:hideMark/>
          </w:tcPr>
          <w:p>
            <w:pPr>
              <w:spacing w:before="60" w:after="60"/>
              <w:rPr>
                <w:rFonts w:eastAsia="Arial Unicode MS"/>
                <w:noProof/>
                <w:sz w:val="22"/>
                <w:szCs w:val="24"/>
              </w:rPr>
            </w:pPr>
            <w:r>
              <w:rPr>
                <w:noProof/>
                <w:sz w:val="22"/>
              </w:rPr>
              <w:t>za Mađarsku;</w:t>
            </w:r>
          </w:p>
        </w:tc>
        <w:tc>
          <w:tcPr>
            <w:tcW w:w="511" w:type="pct"/>
          </w:tcPr>
          <w:p>
            <w:pPr>
              <w:spacing w:before="60" w:after="60"/>
              <w:jc w:val="left"/>
              <w:rPr>
                <w:rFonts w:eastAsia="Arial Unicode MS"/>
                <w:noProof/>
                <w:sz w:val="22"/>
                <w:szCs w:val="24"/>
              </w:rPr>
            </w:pPr>
            <w:r>
              <w:rPr>
                <w:noProof/>
                <w:sz w:val="22"/>
              </w:rPr>
              <w:t>26</w:t>
            </w:r>
          </w:p>
        </w:tc>
        <w:tc>
          <w:tcPr>
            <w:tcW w:w="1630" w:type="pct"/>
          </w:tcPr>
          <w:p>
            <w:pPr>
              <w:spacing w:before="60" w:after="60"/>
              <w:rPr>
                <w:rFonts w:eastAsia="Arial Unicode MS"/>
                <w:noProof/>
                <w:sz w:val="22"/>
                <w:szCs w:val="24"/>
              </w:rPr>
            </w:pPr>
            <w:r>
              <w:rPr>
                <w:noProof/>
                <w:sz w:val="22"/>
              </w:rPr>
              <w:t>za Sloveniju;</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8</w:t>
            </w:r>
          </w:p>
        </w:tc>
        <w:tc>
          <w:tcPr>
            <w:tcW w:w="2447" w:type="pct"/>
            <w:hideMark/>
          </w:tcPr>
          <w:p>
            <w:pPr>
              <w:spacing w:before="60" w:after="60"/>
              <w:rPr>
                <w:rFonts w:eastAsia="Arial Unicode MS"/>
                <w:noProof/>
                <w:sz w:val="22"/>
                <w:szCs w:val="24"/>
              </w:rPr>
            </w:pPr>
            <w:r>
              <w:rPr>
                <w:noProof/>
                <w:sz w:val="22"/>
              </w:rPr>
              <w:t>za Češku;</w:t>
            </w:r>
          </w:p>
        </w:tc>
        <w:tc>
          <w:tcPr>
            <w:tcW w:w="511" w:type="pct"/>
          </w:tcPr>
          <w:p>
            <w:pPr>
              <w:spacing w:before="60" w:after="60"/>
              <w:jc w:val="left"/>
              <w:rPr>
                <w:rFonts w:eastAsia="Arial Unicode MS"/>
                <w:noProof/>
                <w:sz w:val="22"/>
                <w:szCs w:val="24"/>
              </w:rPr>
            </w:pPr>
            <w:r>
              <w:rPr>
                <w:noProof/>
                <w:sz w:val="22"/>
              </w:rPr>
              <w:t>27</w:t>
            </w:r>
          </w:p>
        </w:tc>
        <w:tc>
          <w:tcPr>
            <w:tcW w:w="1630" w:type="pct"/>
          </w:tcPr>
          <w:p>
            <w:pPr>
              <w:spacing w:before="60" w:after="60"/>
              <w:rPr>
                <w:rFonts w:eastAsia="Arial Unicode MS"/>
                <w:noProof/>
                <w:sz w:val="22"/>
                <w:szCs w:val="24"/>
              </w:rPr>
            </w:pPr>
            <w:r>
              <w:rPr>
                <w:noProof/>
                <w:sz w:val="22"/>
              </w:rPr>
              <w:t>za Slovačku;</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9</w:t>
            </w:r>
          </w:p>
        </w:tc>
        <w:tc>
          <w:tcPr>
            <w:tcW w:w="2447" w:type="pct"/>
            <w:hideMark/>
          </w:tcPr>
          <w:p>
            <w:pPr>
              <w:spacing w:before="60" w:after="60"/>
              <w:rPr>
                <w:rFonts w:eastAsia="Arial Unicode MS"/>
                <w:noProof/>
                <w:sz w:val="22"/>
                <w:szCs w:val="24"/>
              </w:rPr>
            </w:pPr>
            <w:r>
              <w:rPr>
                <w:noProof/>
                <w:sz w:val="22"/>
              </w:rPr>
              <w:t>za Španjolsku;</w:t>
            </w:r>
          </w:p>
        </w:tc>
        <w:tc>
          <w:tcPr>
            <w:tcW w:w="511" w:type="pct"/>
          </w:tcPr>
          <w:p>
            <w:pPr>
              <w:spacing w:before="60" w:after="60"/>
              <w:jc w:val="left"/>
              <w:rPr>
                <w:rFonts w:eastAsia="Arial Unicode MS"/>
                <w:noProof/>
                <w:sz w:val="22"/>
                <w:szCs w:val="24"/>
              </w:rPr>
            </w:pPr>
            <w:r>
              <w:rPr>
                <w:noProof/>
                <w:sz w:val="22"/>
              </w:rPr>
              <w:t>29</w:t>
            </w:r>
          </w:p>
        </w:tc>
        <w:tc>
          <w:tcPr>
            <w:tcW w:w="1630" w:type="pct"/>
          </w:tcPr>
          <w:p>
            <w:pPr>
              <w:spacing w:before="60" w:after="60"/>
              <w:rPr>
                <w:rFonts w:eastAsia="Arial Unicode MS"/>
                <w:noProof/>
                <w:sz w:val="22"/>
                <w:szCs w:val="24"/>
              </w:rPr>
            </w:pPr>
            <w:r>
              <w:rPr>
                <w:noProof/>
                <w:sz w:val="22"/>
              </w:rPr>
              <w:t>za Estoniju;</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11</w:t>
            </w:r>
          </w:p>
        </w:tc>
        <w:tc>
          <w:tcPr>
            <w:tcW w:w="2447" w:type="pct"/>
            <w:hideMark/>
          </w:tcPr>
          <w:p>
            <w:pPr>
              <w:spacing w:before="60" w:after="60"/>
              <w:rPr>
                <w:rFonts w:eastAsia="Arial Unicode MS"/>
                <w:noProof/>
                <w:sz w:val="22"/>
                <w:szCs w:val="24"/>
              </w:rPr>
            </w:pPr>
            <w:r>
              <w:rPr>
                <w:noProof/>
                <w:sz w:val="22"/>
              </w:rPr>
              <w:t>za Ujedinjenu Kraljevinu;</w:t>
            </w:r>
          </w:p>
        </w:tc>
        <w:tc>
          <w:tcPr>
            <w:tcW w:w="511" w:type="pct"/>
          </w:tcPr>
          <w:p>
            <w:pPr>
              <w:spacing w:before="60" w:after="60"/>
              <w:jc w:val="left"/>
              <w:rPr>
                <w:rFonts w:eastAsia="Arial Unicode MS"/>
                <w:noProof/>
                <w:sz w:val="22"/>
                <w:szCs w:val="24"/>
              </w:rPr>
            </w:pPr>
            <w:r>
              <w:rPr>
                <w:noProof/>
                <w:sz w:val="22"/>
              </w:rPr>
              <w:t>32</w:t>
            </w:r>
          </w:p>
        </w:tc>
        <w:tc>
          <w:tcPr>
            <w:tcW w:w="1630" w:type="pct"/>
          </w:tcPr>
          <w:p>
            <w:pPr>
              <w:spacing w:before="60" w:after="60"/>
              <w:rPr>
                <w:rFonts w:eastAsia="Arial Unicode MS"/>
                <w:noProof/>
                <w:sz w:val="22"/>
                <w:szCs w:val="24"/>
              </w:rPr>
            </w:pPr>
            <w:r>
              <w:rPr>
                <w:noProof/>
                <w:sz w:val="22"/>
              </w:rPr>
              <w:t>za Latviju;</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12</w:t>
            </w:r>
          </w:p>
        </w:tc>
        <w:tc>
          <w:tcPr>
            <w:tcW w:w="2447" w:type="pct"/>
            <w:hideMark/>
          </w:tcPr>
          <w:p>
            <w:pPr>
              <w:spacing w:before="60" w:after="60"/>
              <w:rPr>
                <w:rFonts w:eastAsia="Arial Unicode MS"/>
                <w:noProof/>
                <w:sz w:val="22"/>
                <w:szCs w:val="24"/>
              </w:rPr>
            </w:pPr>
            <w:r>
              <w:rPr>
                <w:noProof/>
                <w:sz w:val="22"/>
              </w:rPr>
              <w:t>za Austriju;</w:t>
            </w:r>
          </w:p>
        </w:tc>
        <w:tc>
          <w:tcPr>
            <w:tcW w:w="511" w:type="pct"/>
          </w:tcPr>
          <w:p>
            <w:pPr>
              <w:spacing w:before="60" w:after="60"/>
              <w:jc w:val="left"/>
              <w:rPr>
                <w:rFonts w:eastAsia="Arial Unicode MS"/>
                <w:noProof/>
                <w:sz w:val="22"/>
                <w:szCs w:val="24"/>
              </w:rPr>
            </w:pPr>
            <w:r>
              <w:rPr>
                <w:noProof/>
                <w:sz w:val="22"/>
              </w:rPr>
              <w:t>34</w:t>
            </w:r>
          </w:p>
        </w:tc>
        <w:tc>
          <w:tcPr>
            <w:tcW w:w="1630" w:type="pct"/>
          </w:tcPr>
          <w:p>
            <w:pPr>
              <w:spacing w:before="60" w:after="60"/>
              <w:rPr>
                <w:rFonts w:eastAsia="Arial Unicode MS"/>
                <w:noProof/>
                <w:sz w:val="22"/>
                <w:szCs w:val="24"/>
              </w:rPr>
            </w:pPr>
            <w:r>
              <w:rPr>
                <w:noProof/>
                <w:sz w:val="22"/>
              </w:rPr>
              <w:t>za Bugarsku;</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13</w:t>
            </w:r>
          </w:p>
        </w:tc>
        <w:tc>
          <w:tcPr>
            <w:tcW w:w="2447" w:type="pct"/>
            <w:hideMark/>
          </w:tcPr>
          <w:p>
            <w:pPr>
              <w:spacing w:before="60" w:after="60"/>
              <w:rPr>
                <w:rFonts w:eastAsia="Arial Unicode MS"/>
                <w:noProof/>
                <w:sz w:val="22"/>
                <w:szCs w:val="24"/>
              </w:rPr>
            </w:pPr>
            <w:r>
              <w:rPr>
                <w:noProof/>
                <w:sz w:val="22"/>
              </w:rPr>
              <w:t>za Luksemburg;</w:t>
            </w:r>
          </w:p>
        </w:tc>
        <w:tc>
          <w:tcPr>
            <w:tcW w:w="511" w:type="pct"/>
          </w:tcPr>
          <w:p>
            <w:pPr>
              <w:spacing w:before="60" w:after="60"/>
              <w:jc w:val="left"/>
              <w:rPr>
                <w:rFonts w:eastAsia="Arial Unicode MS"/>
                <w:noProof/>
                <w:sz w:val="22"/>
                <w:szCs w:val="24"/>
              </w:rPr>
            </w:pPr>
            <w:r>
              <w:rPr>
                <w:noProof/>
                <w:sz w:val="22"/>
              </w:rPr>
              <w:t>36</w:t>
            </w:r>
          </w:p>
        </w:tc>
        <w:tc>
          <w:tcPr>
            <w:tcW w:w="1630" w:type="pct"/>
          </w:tcPr>
          <w:p>
            <w:pPr>
              <w:spacing w:before="60" w:after="60"/>
              <w:rPr>
                <w:rFonts w:eastAsia="Arial Unicode MS"/>
                <w:noProof/>
                <w:sz w:val="22"/>
                <w:szCs w:val="24"/>
              </w:rPr>
            </w:pPr>
            <w:r>
              <w:rPr>
                <w:noProof/>
                <w:sz w:val="22"/>
              </w:rPr>
              <w:t>za Litvu;</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17</w:t>
            </w:r>
          </w:p>
        </w:tc>
        <w:tc>
          <w:tcPr>
            <w:tcW w:w="2447" w:type="pct"/>
            <w:hideMark/>
          </w:tcPr>
          <w:p>
            <w:pPr>
              <w:spacing w:before="60" w:after="60"/>
              <w:rPr>
                <w:rFonts w:eastAsia="Arial Unicode MS"/>
                <w:noProof/>
                <w:sz w:val="22"/>
                <w:szCs w:val="24"/>
              </w:rPr>
            </w:pPr>
            <w:r>
              <w:rPr>
                <w:noProof/>
                <w:sz w:val="22"/>
              </w:rPr>
              <w:t>za Finsku;</w:t>
            </w:r>
          </w:p>
        </w:tc>
        <w:tc>
          <w:tcPr>
            <w:tcW w:w="511" w:type="pct"/>
          </w:tcPr>
          <w:p>
            <w:pPr>
              <w:spacing w:before="60" w:after="60"/>
              <w:jc w:val="left"/>
              <w:rPr>
                <w:rFonts w:eastAsia="Arial Unicode MS"/>
                <w:noProof/>
                <w:sz w:val="22"/>
                <w:szCs w:val="24"/>
              </w:rPr>
            </w:pPr>
            <w:r>
              <w:rPr>
                <w:noProof/>
                <w:sz w:val="22"/>
              </w:rPr>
              <w:t>49</w:t>
            </w:r>
          </w:p>
        </w:tc>
        <w:tc>
          <w:tcPr>
            <w:tcW w:w="1630" w:type="pct"/>
          </w:tcPr>
          <w:p>
            <w:pPr>
              <w:spacing w:before="60" w:after="60"/>
              <w:rPr>
                <w:rFonts w:eastAsia="Arial Unicode MS"/>
                <w:noProof/>
                <w:sz w:val="22"/>
                <w:szCs w:val="24"/>
              </w:rPr>
            </w:pPr>
            <w:r>
              <w:rPr>
                <w:noProof/>
                <w:sz w:val="22"/>
              </w:rPr>
              <w:t>za Cipar;</w:t>
            </w:r>
          </w:p>
        </w:tc>
      </w:tr>
      <w:tr>
        <w:trPr>
          <w:tblCellSpacing w:w="0" w:type="dxa"/>
          <w:jc w:val="center"/>
        </w:trPr>
        <w:tc>
          <w:tcPr>
            <w:tcW w:w="412" w:type="pct"/>
            <w:hideMark/>
          </w:tcPr>
          <w:p>
            <w:pPr>
              <w:spacing w:before="60" w:after="60"/>
              <w:jc w:val="left"/>
              <w:rPr>
                <w:rFonts w:eastAsia="Arial Unicode MS"/>
                <w:noProof/>
                <w:sz w:val="22"/>
                <w:szCs w:val="24"/>
              </w:rPr>
            </w:pPr>
            <w:r>
              <w:rPr>
                <w:noProof/>
                <w:sz w:val="22"/>
              </w:rPr>
              <w:t>18</w:t>
            </w:r>
          </w:p>
        </w:tc>
        <w:tc>
          <w:tcPr>
            <w:tcW w:w="2447" w:type="pct"/>
            <w:hideMark/>
          </w:tcPr>
          <w:p>
            <w:pPr>
              <w:spacing w:before="60" w:after="60"/>
              <w:rPr>
                <w:rFonts w:eastAsia="Arial Unicode MS"/>
                <w:noProof/>
                <w:sz w:val="22"/>
                <w:szCs w:val="24"/>
              </w:rPr>
            </w:pPr>
            <w:r>
              <w:rPr>
                <w:noProof/>
                <w:sz w:val="22"/>
              </w:rPr>
              <w:t>za Dansku;</w:t>
            </w:r>
          </w:p>
        </w:tc>
        <w:tc>
          <w:tcPr>
            <w:tcW w:w="511" w:type="pct"/>
          </w:tcPr>
          <w:p>
            <w:pPr>
              <w:spacing w:before="60" w:after="60"/>
              <w:jc w:val="left"/>
              <w:rPr>
                <w:rFonts w:eastAsia="Arial Unicode MS"/>
                <w:noProof/>
                <w:sz w:val="22"/>
                <w:szCs w:val="24"/>
              </w:rPr>
            </w:pPr>
            <w:r>
              <w:rPr>
                <w:noProof/>
                <w:sz w:val="22"/>
              </w:rPr>
              <w:t>50</w:t>
            </w:r>
          </w:p>
        </w:tc>
        <w:tc>
          <w:tcPr>
            <w:tcW w:w="1630" w:type="pct"/>
          </w:tcPr>
          <w:p>
            <w:pPr>
              <w:spacing w:before="60" w:after="60"/>
              <w:rPr>
                <w:rFonts w:eastAsia="Arial Unicode MS"/>
                <w:noProof/>
                <w:sz w:val="22"/>
                <w:szCs w:val="24"/>
              </w:rPr>
            </w:pPr>
            <w:r>
              <w:rPr>
                <w:noProof/>
                <w:sz w:val="22"/>
              </w:rPr>
              <w:t>za Maltu.</w:t>
            </w:r>
          </w:p>
        </w:tc>
      </w:tr>
    </w:tbl>
    <w:p>
      <w:pPr>
        <w:spacing w:before="240" w:after="0"/>
        <w:ind w:left="709" w:hanging="709"/>
        <w:rPr>
          <w:rFonts w:eastAsia="Arial Unicode MS"/>
          <w:noProof/>
          <w:szCs w:val="24"/>
        </w:rPr>
      </w:pPr>
      <w:r>
        <w:rPr>
          <w:noProof/>
        </w:rPr>
        <w:t>1.2.</w:t>
      </w:r>
      <w:r>
        <w:rPr>
          <w:noProof/>
        </w:rPr>
        <w:tab/>
        <w:t>U blizini pravokutnika nalazi se „osnovni homologacijski broj” iz 4. dijela homologacijskog broja ispred kojeg stoji dvoznamenkasti broj koji označava zadnju izmjenu i dopunu relevantne zasebne direktive ili uredbe.</w:t>
      </w:r>
    </w:p>
    <w:p>
      <w:pPr>
        <w:spacing w:after="0"/>
        <w:ind w:left="709" w:hanging="709"/>
        <w:rPr>
          <w:rFonts w:eastAsia="Arial Unicode MS"/>
          <w:noProof/>
          <w:szCs w:val="24"/>
        </w:rPr>
      </w:pPr>
      <w:r>
        <w:rPr>
          <w:noProof/>
        </w:rPr>
        <w:t>1.3.</w:t>
      </w:r>
      <w:r>
        <w:rPr>
          <w:noProof/>
        </w:rPr>
        <w:tab/>
        <w:t>Iznad pravokutnika nalazi se dodatni simbol ili simboli koji omogućuju prepoznavanje određenih karakteristika, ako je propisano zasebnim relevantnim direktivama ili uredbama.</w:t>
      </w:r>
    </w:p>
    <w:p>
      <w:pPr>
        <w:spacing w:after="0"/>
        <w:ind w:left="709" w:hanging="709"/>
        <w:rPr>
          <w:rFonts w:eastAsia="Arial Unicode MS"/>
          <w:noProof/>
          <w:szCs w:val="24"/>
        </w:rPr>
      </w:pPr>
      <w:r>
        <w:rPr>
          <w:noProof/>
        </w:rPr>
        <w:t>2.</w:t>
      </w:r>
      <w:r>
        <w:rPr>
          <w:noProof/>
        </w:rPr>
        <w:tab/>
        <w:t>Homologacijska oznaka sastavnog dijela ili zasebne tehničke jedinice postavlja se na zasebnu tehničku jedinicu ili sastavni dio tako da je neizbrisiva i lako čitljiva.</w:t>
      </w:r>
    </w:p>
    <w:p>
      <w:pPr>
        <w:spacing w:after="0"/>
        <w:ind w:left="709" w:hanging="709"/>
        <w:rPr>
          <w:rFonts w:eastAsia="Arial Unicode MS"/>
          <w:noProof/>
          <w:szCs w:val="24"/>
        </w:rPr>
      </w:pPr>
      <w:r>
        <w:rPr>
          <w:noProof/>
        </w:rPr>
        <w:t>3.</w:t>
      </w:r>
      <w:r>
        <w:rPr>
          <w:noProof/>
        </w:rPr>
        <w:tab/>
        <w:t>Primjer homologacijske oznake za sastavni dio ili zasebnu tehničku jedinicu naveden je u Dopuni.</w:t>
      </w:r>
    </w:p>
    <w:tbl>
      <w:tblPr>
        <w:tblW w:w="9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8893"/>
      </w:tblGrid>
      <w:tr>
        <w:tc>
          <w:tcPr>
            <w:tcW w:w="616" w:type="dxa"/>
            <w:tcBorders>
              <w:top w:val="nil"/>
              <w:left w:val="nil"/>
              <w:bottom w:val="nil"/>
              <w:right w:val="nil"/>
            </w:tcBorders>
            <w:shd w:val="clear" w:color="auto" w:fill="auto"/>
          </w:tcPr>
          <w:p>
            <w:pPr>
              <w:spacing w:after="0"/>
              <w:ind w:left="709" w:hanging="709"/>
              <w:rPr>
                <w:rFonts w:eastAsia="Times New Roman"/>
                <w:noProof/>
                <w:szCs w:val="20"/>
              </w:rPr>
            </w:pPr>
            <w:r>
              <w:rPr>
                <w:noProof/>
              </w:rPr>
              <w:t>4.</w:t>
            </w:r>
          </w:p>
        </w:tc>
        <w:tc>
          <w:tcPr>
            <w:tcW w:w="8730" w:type="dxa"/>
            <w:tcBorders>
              <w:top w:val="nil"/>
              <w:left w:val="nil"/>
              <w:bottom w:val="nil"/>
              <w:right w:val="nil"/>
            </w:tcBorders>
            <w:shd w:val="clear" w:color="auto" w:fill="auto"/>
          </w:tcPr>
          <w:p>
            <w:pPr>
              <w:spacing w:after="0"/>
              <w:ind w:left="81" w:right="233"/>
              <w:rPr>
                <w:rFonts w:eastAsia="Times New Roman"/>
                <w:noProof/>
                <w:szCs w:val="20"/>
              </w:rPr>
            </w:pPr>
            <w:r>
              <w:rPr>
                <w:noProof/>
              </w:rPr>
              <w:t>Ovaj se Dodatak ne primjenjuje na homologacije dodijeljene u skladu s pravilnicima UNECE-a uvrštenima na popis iz Priloga IV. jer je odgovarajući raspored homologacijskih oznaka propisan u odgovarajućim pravilnicima UNECE-a. Međutim, ovaj se Dodatak primjenjuje na EU homologacije sastavnih dijelova i zasebnih tehničkih jedinica dodijeljene na temelju Uredbe (EZ) br. 661/2009 koje se temelje na pravilnicima UNECE-a (sastavni dijelovi ili zasebne tehničke jedinice u koje su ugrađene nove tehnologije). U tom se slučaju primjenjuje sljedeći raspored oznaka:</w:t>
            </w:r>
          </w:p>
          <w:p>
            <w:pPr>
              <w:spacing w:after="0"/>
              <w:ind w:left="81" w:right="233"/>
              <w:rPr>
                <w:rFonts w:eastAsia="Times New Roman"/>
                <w:noProof/>
                <w:szCs w:val="20"/>
              </w:rPr>
            </w:pPr>
            <w:r>
              <w:rPr>
                <w:noProof/>
              </w:rPr>
              <w:lastRenderedPageBreak/>
              <w:t>Razlikovna oznaka jednaka je oznaci opisanoj u relevantnom Pravilniku UNECE-a uzimajući u obzir sljedeće:</w:t>
            </w:r>
          </w:p>
          <w:p>
            <w:pPr>
              <w:spacing w:after="0"/>
              <w:ind w:left="81" w:right="233"/>
              <w:rPr>
                <w:rFonts w:eastAsia="Times New Roman"/>
                <w:noProof/>
                <w:szCs w:val="20"/>
              </w:rPr>
            </w:pPr>
            <w:r>
              <w:rPr>
                <w:noProof/>
              </w:rPr>
              <w:t xml:space="preserve">Ako je propisana kružnica koja okružuje slovo „E”, to ne smije biti kružnica, već pravokutnik. Njegova visina (a) najmanje odgovara propisanoj veličini polumjera, a njegova širina premašuje tu vrijednost (to jest &gt; a). Umjesto velikog slova „E” upotrebljava se malo slovo „e”, nakon kojeg slijedi razlikovni broj države članice koja je dodijelila EU homologaciju sastavnog dijela ili zasebne tehničke jedinice. </w:t>
            </w:r>
          </w:p>
          <w:p>
            <w:pPr>
              <w:spacing w:after="0"/>
              <w:ind w:left="709" w:hanging="628"/>
              <w:rPr>
                <w:rFonts w:eastAsia="Times New Roman"/>
                <w:noProof/>
                <w:szCs w:val="20"/>
              </w:rPr>
            </w:pPr>
            <w:r>
              <w:rPr>
                <w:noProof/>
              </w:rPr>
              <w:t>Primjer:</w:t>
            </w:r>
          </w:p>
          <w:p>
            <w:pPr>
              <w:spacing w:after="0"/>
              <w:ind w:left="709" w:hanging="709"/>
              <w:rPr>
                <w:rFonts w:eastAsia="Times New Roman"/>
                <w:noProof/>
                <w:szCs w:val="20"/>
              </w:rPr>
            </w:pPr>
            <w:r>
              <w:rPr>
                <w:rFonts w:eastAsia="Times New Roman"/>
                <w:noProof/>
                <w:szCs w:val="20"/>
                <w:lang w:val="en-US" w:eastAsia="en-US" w:bidi="ar-SA"/>
              </w:rPr>
              <w:drawing>
                <wp:inline distT="0" distB="0" distL="0" distR="0">
                  <wp:extent cx="2477135" cy="909320"/>
                  <wp:effectExtent l="0" t="0" r="0" b="508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477135" cy="909320"/>
                          </a:xfrm>
                          <a:prstGeom prst="rect">
                            <a:avLst/>
                          </a:prstGeom>
                          <a:noFill/>
                          <a:ln>
                            <a:noFill/>
                          </a:ln>
                        </pic:spPr>
                      </pic:pic>
                    </a:graphicData>
                  </a:graphic>
                </wp:inline>
              </w:drawing>
            </w:r>
          </w:p>
          <w:p>
            <w:pPr>
              <w:spacing w:after="0"/>
              <w:ind w:left="81" w:right="233"/>
              <w:rPr>
                <w:rFonts w:eastAsia="Times New Roman"/>
                <w:noProof/>
                <w:szCs w:val="20"/>
              </w:rPr>
            </w:pPr>
            <w:r>
              <w:rPr>
                <w:noProof/>
              </w:rPr>
              <w:t>(dodijeljena u Njemačkoj na temelju Pravilnika UNECE-a br. 28, izvorni niz, prva homologacija, za Uređaje za zvučno upozoravanje II. razreda u koji su ugrađene nove tehnologije)”</w:t>
            </w:r>
          </w:p>
        </w:tc>
      </w:tr>
    </w:tbl>
    <w:p>
      <w:pPr>
        <w:spacing w:after="0"/>
        <w:ind w:left="709" w:hanging="709"/>
        <w:rPr>
          <w:rFonts w:eastAsia="Arial Unicode MS"/>
          <w:noProof/>
          <w:szCs w:val="24"/>
        </w:rPr>
      </w:pPr>
    </w:p>
    <w:p>
      <w:pPr>
        <w:spacing w:before="0" w:after="0"/>
        <w:jc w:val="left"/>
        <w:rPr>
          <w:rFonts w:eastAsia="Arial Unicode MS"/>
          <w:noProof/>
          <w:szCs w:val="24"/>
        </w:rPr>
      </w:pPr>
      <w:r>
        <w:rPr>
          <w:rFonts w:eastAsia="Arial Unicode MS"/>
          <w:noProof/>
          <w:szCs w:val="24"/>
        </w:rPr>
        <w:pict>
          <v:rect id="_x0000_i1047"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lastRenderedPageBreak/>
        <w:t>Dopuna Dodatku</w:t>
      </w:r>
    </w:p>
    <w:p>
      <w:pPr>
        <w:spacing w:before="240" w:after="360"/>
        <w:jc w:val="center"/>
        <w:rPr>
          <w:rFonts w:eastAsia="Arial Unicode MS"/>
          <w:b/>
          <w:bCs/>
          <w:noProof/>
          <w:szCs w:val="24"/>
        </w:rPr>
      </w:pPr>
      <w:r>
        <w:rPr>
          <w:b/>
          <w:noProof/>
        </w:rPr>
        <w:t xml:space="preserve">EU homologacijska oznaka sastavnog dijela ili zasebne tehničke jedinice </w:t>
      </w:r>
    </w:p>
    <w:p>
      <w:pPr>
        <w:spacing w:before="100" w:beforeAutospacing="1" w:after="100" w:afterAutospacing="1"/>
        <w:jc w:val="center"/>
        <w:rPr>
          <w:rFonts w:eastAsia="Arial Unicode MS"/>
          <w:noProof/>
          <w:szCs w:val="24"/>
        </w:rPr>
      </w:pPr>
      <w:r>
        <w:rPr>
          <w:rFonts w:eastAsia="Arial Unicode MS"/>
          <w:noProof/>
          <w:szCs w:val="24"/>
          <w:lang w:val="en-US" w:eastAsia="en-US" w:bidi="ar-SA"/>
        </w:rPr>
        <w:drawing>
          <wp:inline distT="0" distB="0" distL="0" distR="0">
            <wp:extent cx="3512185" cy="1969770"/>
            <wp:effectExtent l="0" t="0" r="0" b="0"/>
            <wp:docPr id="48" name="Picture 2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512185" cy="1969770"/>
                    </a:xfrm>
                    <a:prstGeom prst="rect">
                      <a:avLst/>
                    </a:prstGeom>
                    <a:noFill/>
                    <a:ln>
                      <a:noFill/>
                    </a:ln>
                  </pic:spPr>
                </pic:pic>
              </a:graphicData>
            </a:graphic>
          </wp:inline>
        </w:drawing>
      </w:r>
    </w:p>
    <w:p>
      <w:pPr>
        <w:spacing w:after="0"/>
        <w:rPr>
          <w:rFonts w:eastAsia="Arial Unicode MS"/>
          <w:noProof/>
          <w:szCs w:val="24"/>
        </w:rPr>
      </w:pPr>
      <w:r>
        <w:rPr>
          <w:noProof/>
        </w:rPr>
        <w:t>Legenda: prethodno navedena EU homologacijska oznaka sastavnog dijela primjer je za EU homologaciju dodijeljenu u Belgiji pod brojem 0004. Brojke 01 predstavljaju uzastopni broj koji pokazuje razinu tehničkih zahtjeva koje ispunjava takav sastavni dio. Uzastopni se broj dodjeljuje u skladu s relevantnom zasebnom direktivom ili uredbom.</w:t>
      </w:r>
    </w:p>
    <w:p>
      <w:pPr>
        <w:spacing w:after="0"/>
        <w:rPr>
          <w:rFonts w:eastAsia="Arial Unicode MS"/>
          <w:noProof/>
          <w:szCs w:val="24"/>
        </w:rPr>
      </w:pPr>
      <w:r>
        <w:rPr>
          <w:i/>
          <w:noProof/>
        </w:rPr>
        <w:t>Napomena:</w:t>
      </w:r>
      <w:r>
        <w:rPr>
          <w:noProof/>
        </w:rPr>
        <w:t xml:space="preserve"> U ovom primjeru ne prikazuju se dodatni simboli.</w:t>
      </w:r>
    </w:p>
    <w:p>
      <w:pPr>
        <w:spacing w:before="0" w:after="0"/>
        <w:jc w:val="left"/>
        <w:rPr>
          <w:rFonts w:eastAsia="Arial Unicode MS"/>
          <w:noProof/>
          <w:szCs w:val="24"/>
        </w:rPr>
      </w:pPr>
      <w:r>
        <w:rPr>
          <w:rFonts w:eastAsia="Arial Unicode MS"/>
          <w:noProof/>
          <w:szCs w:val="24"/>
        </w:rPr>
        <w:pict>
          <v:rect id="_x0000_i1048" style="width:45.35pt;height:.75pt" o:hrpct="100" o:hralign="center" o:hrstd="t" o:hrnoshade="t" o:hr="t" fillcolor="black" stroked="f"/>
        </w:pict>
      </w:r>
    </w:p>
    <w:p>
      <w:pPr>
        <w:pStyle w:val="Annexetitre"/>
        <w:rPr>
          <w:noProof/>
        </w:rPr>
      </w:pPr>
      <w:r>
        <w:rPr>
          <w:noProof/>
        </w:rPr>
        <w:br w:type="page"/>
      </w:r>
      <w:r>
        <w:rPr>
          <w:noProof/>
        </w:rPr>
        <w:lastRenderedPageBreak/>
        <w:t>PRILOG VIII.</w:t>
      </w:r>
    </w:p>
    <w:p>
      <w:pPr>
        <w:spacing w:before="360" w:after="240"/>
        <w:jc w:val="center"/>
        <w:rPr>
          <w:rFonts w:eastAsia="Arial Unicode MS"/>
          <w:b/>
          <w:bCs/>
          <w:noProof/>
          <w:szCs w:val="24"/>
        </w:rPr>
      </w:pPr>
      <w:r>
        <w:rPr>
          <w:b/>
          <w:noProof/>
        </w:rPr>
        <w:t>REZULTATI ISPITIVANJA</w:t>
      </w:r>
    </w:p>
    <w:p>
      <w:pPr>
        <w:spacing w:after="0"/>
        <w:rPr>
          <w:rFonts w:eastAsia="Arial Unicode MS"/>
          <w:noProof/>
          <w:szCs w:val="24"/>
        </w:rPr>
      </w:pPr>
      <w:r>
        <w:rPr>
          <w:noProof/>
        </w:rPr>
        <w:t>(Ispunjava homologacijsko tijelo i prilaže se certifikatu o EU homologaciji)</w:t>
      </w:r>
    </w:p>
    <w:p>
      <w:pPr>
        <w:spacing w:after="0"/>
        <w:rPr>
          <w:rFonts w:eastAsia="Arial Unicode MS"/>
          <w:noProof/>
          <w:szCs w:val="24"/>
        </w:rPr>
      </w:pPr>
      <w:r>
        <w:rPr>
          <w:noProof/>
        </w:rPr>
        <w:t>Iz podataka mora biti razvidno na koje se varijante ili izvedbe odnose. Jedna izvedba može imati samo jedan rezultat. Međutim, dopuštena je kombinacija više rezultata za istu izvedbu ako se navede koji je rezultat najlošiji. U tom slučaju u bilješci je potrebno navesti da su za stavke označene simbolom (*) navedeni samo najlošiji rezultati.</w:t>
      </w:r>
    </w:p>
    <w:p>
      <w:pPr>
        <w:spacing w:before="240"/>
        <w:ind w:left="567" w:hanging="567"/>
        <w:jc w:val="left"/>
        <w:rPr>
          <w:rFonts w:eastAsia="Arial Unicode MS"/>
          <w:bCs/>
          <w:noProof/>
          <w:szCs w:val="24"/>
        </w:rPr>
      </w:pPr>
      <w:r>
        <w:rPr>
          <w:noProof/>
        </w:rPr>
        <w:t>1.</w:t>
      </w:r>
      <w:r>
        <w:rPr>
          <w:noProof/>
        </w:rPr>
        <w:tab/>
        <w:t xml:space="preserve">Rezultati mjerenja razine zvuka </w:t>
      </w:r>
    </w:p>
    <w:p>
      <w:pPr>
        <w:ind w:left="567"/>
        <w:rPr>
          <w:rFonts w:eastAsia="Arial Unicode MS"/>
          <w:noProof/>
          <w:szCs w:val="24"/>
        </w:rPr>
      </w:pPr>
      <w:r>
        <w:rPr>
          <w:noProof/>
        </w:rPr>
        <w:t>Broj osnovnog regulatornog akta i najnovijeg izmijenjenog regulatornog akta koji se primjenjuje na homologaciju. Ako regulatorni akt ima dva ili više stupnja primjene, potrebno je također navesti stupanj u kojem je primijenjen:</w:t>
      </w:r>
    </w:p>
    <w:tbl>
      <w:tblPr>
        <w:tblW w:w="8480" w:type="dxa"/>
        <w:tblCellSpacing w:w="0" w:type="dxa"/>
        <w:tblInd w:w="63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78"/>
        <w:gridCol w:w="2000"/>
        <w:gridCol w:w="2001"/>
        <w:gridCol w:w="2001"/>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Varijanta/izvedba:</w:t>
            </w:r>
          </w:p>
        </w:tc>
        <w:tc>
          <w:tcPr>
            <w:tcW w:w="20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U vožnji (dB(A)/E):</w:t>
            </w:r>
          </w:p>
        </w:tc>
        <w:tc>
          <w:tcPr>
            <w:tcW w:w="20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U mirovanju (dB(A)/E):</w:t>
            </w:r>
          </w:p>
        </w:tc>
        <w:tc>
          <w:tcPr>
            <w:tcW w:w="20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na (min</w:t>
            </w:r>
            <w:r>
              <w:rPr>
                <w:noProof/>
                <w:sz w:val="20"/>
                <w:vertAlign w:val="superscript"/>
              </w:rPr>
              <w:t>–1</w:t>
            </w:r>
            <w:r>
              <w:rPr>
                <w:noProof/>
                <w:sz w:val="20"/>
              </w:rPr>
              <w:t>)</w:t>
            </w:r>
          </w:p>
        </w:tc>
        <w:tc>
          <w:tcPr>
            <w:tcW w:w="200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0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240"/>
        <w:ind w:left="567" w:hanging="567"/>
        <w:jc w:val="left"/>
        <w:rPr>
          <w:rFonts w:eastAsia="Arial Unicode MS"/>
          <w:bCs/>
          <w:noProof/>
          <w:szCs w:val="24"/>
        </w:rPr>
      </w:pPr>
      <w:r>
        <w:rPr>
          <w:noProof/>
        </w:rPr>
        <w:t>2.</w:t>
      </w:r>
      <w:r>
        <w:rPr>
          <w:noProof/>
        </w:rPr>
        <w:tab/>
        <w:t xml:space="preserve">Rezultati ispitivanja emisije ispušnih plinova </w:t>
      </w:r>
    </w:p>
    <w:p>
      <w:pPr>
        <w:ind w:left="567" w:hanging="567"/>
        <w:jc w:val="left"/>
        <w:rPr>
          <w:rFonts w:eastAsia="Arial Unicode MS"/>
          <w:bCs/>
          <w:noProof/>
          <w:szCs w:val="24"/>
        </w:rPr>
      </w:pPr>
      <w:r>
        <w:rPr>
          <w:noProof/>
        </w:rPr>
        <w:t>2.1.</w:t>
      </w:r>
      <w:r>
        <w:rPr>
          <w:noProof/>
        </w:rPr>
        <w:tab/>
        <w:t xml:space="preserve">Emisije iz motornih vozila ispitanih u skladu s ispitnim postupkom za laka teretna vozila. </w:t>
      </w:r>
    </w:p>
    <w:p>
      <w:pPr>
        <w:spacing w:after="0"/>
        <w:ind w:left="567"/>
        <w:rPr>
          <w:rFonts w:eastAsia="Arial Unicode MS"/>
          <w:noProof/>
          <w:szCs w:val="24"/>
        </w:rPr>
      </w:pPr>
      <w:r>
        <w:rPr>
          <w:noProof/>
        </w:rPr>
        <w:t>Navesti najnoviji regulatorni akt o izmjeni osnovnog akta koji se primjenjuje na homologaciju. Ako regulatorni akt ima dva ili više stupnja primjene, potrebno je također navesti stupanj u kojem je primijenjen:</w:t>
      </w:r>
    </w:p>
    <w:p>
      <w:pPr>
        <w:spacing w:after="0"/>
        <w:ind w:left="567"/>
        <w:rPr>
          <w:rFonts w:eastAsia="Arial Unicode MS"/>
          <w:noProof/>
          <w:szCs w:val="24"/>
        </w:rPr>
      </w:pPr>
      <w:r>
        <w:rPr>
          <w:noProof/>
        </w:rPr>
        <w:t>Goriva (</w:t>
      </w:r>
      <w:r>
        <w:rPr>
          <w:noProof/>
          <w:vertAlign w:val="superscript"/>
        </w:rPr>
        <w:t>a</w:t>
      </w:r>
      <w:r>
        <w:rPr>
          <w:noProof/>
        </w:rPr>
        <w:t>) … (dizel, benzin, ukapljeni naftni plin (UNP), prirodni plin (PP), dvogorivno: benzin / prirodni plin (PP), ukapljeni naftni plin (UNP), prilagodljivo gorivu: benzin/etanol, PP/H2PP...)</w:t>
      </w:r>
    </w:p>
    <w:p>
      <w:pPr>
        <w:ind w:left="567" w:hanging="567"/>
        <w:jc w:val="left"/>
        <w:rPr>
          <w:rFonts w:eastAsia="Arial Unicode MS"/>
          <w:bCs/>
          <w:noProof/>
          <w:szCs w:val="24"/>
        </w:rPr>
      </w:pPr>
      <w:r>
        <w:rPr>
          <w:noProof/>
        </w:rPr>
        <w:t>2.1.1.</w:t>
      </w:r>
      <w:r>
        <w:rPr>
          <w:noProof/>
        </w:rPr>
        <w:tab/>
        <w:t>Ispitivanje tipa 1. (</w:t>
      </w:r>
      <w:r>
        <w:rPr>
          <w:noProof/>
          <w:vertAlign w:val="superscript"/>
        </w:rPr>
        <w:t>b</w:t>
      </w:r>
      <w:r>
        <w:rPr>
          <w:noProof/>
        </w:rPr>
        <w:t>)(</w:t>
      </w:r>
      <w:r>
        <w:rPr>
          <w:noProof/>
          <w:vertAlign w:val="superscript"/>
        </w:rPr>
        <w:t>c</w:t>
      </w:r>
      <w:r>
        <w:rPr>
          <w:noProof/>
        </w:rPr>
        <w:t xml:space="preserve">) (emisije vozila pri ispitnom ciklusu nakon pokretanja hladnog motora) </w:t>
      </w:r>
    </w:p>
    <w:tbl>
      <w:tblPr>
        <w:tblW w:w="8480" w:type="dxa"/>
        <w:tblCellSpacing w:w="0" w:type="dxa"/>
        <w:tblInd w:w="63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52"/>
        <w:gridCol w:w="1842"/>
        <w:gridCol w:w="1843"/>
        <w:gridCol w:w="1843"/>
      </w:tblGrid>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Varijanta/izvedba:</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THC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NMHC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NO</w:t>
            </w:r>
            <w:r>
              <w:rPr>
                <w:noProof/>
                <w:sz w:val="20"/>
                <w:vertAlign w:val="subscript"/>
              </w:rPr>
              <w:t>x</w:t>
            </w:r>
            <w:r>
              <w:rPr>
                <w:noProof/>
                <w:sz w:val="20"/>
              </w:rPr>
              <w:t xml:space="preserve">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THC + NO</w:t>
            </w:r>
            <w:r>
              <w:rPr>
                <w:noProof/>
                <w:sz w:val="20"/>
                <w:vertAlign w:val="subscript"/>
              </w:rPr>
              <w:t>x</w:t>
            </w:r>
            <w:r>
              <w:rPr>
                <w:noProof/>
                <w:sz w:val="20"/>
              </w:rPr>
              <w:t xml:space="preserve">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Masa čestica (PM) (mg/km)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95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Broj čestica (P) (#/km) (</w:t>
            </w:r>
            <w:r>
              <w:rPr>
                <w:noProof/>
                <w:sz w:val="20"/>
                <w:vertAlign w:val="superscript"/>
              </w:rPr>
              <w:t>1</w:t>
            </w:r>
            <w:r>
              <w:rPr>
                <w:noProof/>
                <w:sz w:val="20"/>
              </w:rPr>
              <w:t>)</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360"/>
        <w:ind w:left="567" w:hanging="567"/>
        <w:jc w:val="left"/>
        <w:rPr>
          <w:rFonts w:eastAsia="Arial Unicode MS"/>
          <w:bCs/>
          <w:noProof/>
          <w:szCs w:val="24"/>
        </w:rPr>
      </w:pPr>
      <w:r>
        <w:rPr>
          <w:noProof/>
        </w:rPr>
        <w:t>2.1.2.</w:t>
      </w:r>
      <w:r>
        <w:rPr>
          <w:noProof/>
        </w:rPr>
        <w:tab/>
        <w:t>Ispitivanje tipa 2. (</w:t>
      </w:r>
      <w:r>
        <w:rPr>
          <w:noProof/>
          <w:vertAlign w:val="superscript"/>
        </w:rPr>
        <w:t>b</w:t>
      </w:r>
      <w:r>
        <w:rPr>
          <w:noProof/>
        </w:rPr>
        <w:t>)(</w:t>
      </w:r>
      <w:r>
        <w:rPr>
          <w:noProof/>
          <w:vertAlign w:val="superscript"/>
        </w:rPr>
        <w:t>c</w:t>
      </w:r>
      <w:r>
        <w:rPr>
          <w:noProof/>
        </w:rPr>
        <w:t xml:space="preserve">) (podaci emisija potrebni za homologaciju za potrebe tehničkog pregleda) </w:t>
      </w:r>
    </w:p>
    <w:p>
      <w:pPr>
        <w:spacing w:before="360" w:after="240"/>
        <w:ind w:left="567"/>
        <w:jc w:val="left"/>
        <w:rPr>
          <w:rFonts w:eastAsia="Arial Unicode MS"/>
          <w:bCs/>
          <w:noProof/>
          <w:szCs w:val="24"/>
        </w:rPr>
      </w:pPr>
      <w:r>
        <w:rPr>
          <w:noProof/>
        </w:rPr>
        <w:t>Ispitivanje tipa 2., test niskog praznog hoda:</w:t>
      </w:r>
    </w:p>
    <w:tbl>
      <w:tblPr>
        <w:tblW w:w="8218" w:type="dxa"/>
        <w:tblCellSpacing w:w="0" w:type="dxa"/>
        <w:tblInd w:w="61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10"/>
        <w:gridCol w:w="1869"/>
        <w:gridCol w:w="1869"/>
        <w:gridCol w:w="1870"/>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Varijanta/izvedba:</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 (% vol.)</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Brzina motora (min</w:t>
            </w:r>
            <w:r>
              <w:rPr>
                <w:noProof/>
                <w:sz w:val="20"/>
                <w:vertAlign w:val="superscript"/>
              </w:rPr>
              <w:t>–1</w:t>
            </w: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Temperatura ulja u motoru (°C)</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360" w:after="240"/>
        <w:ind w:left="567"/>
        <w:jc w:val="left"/>
        <w:rPr>
          <w:rFonts w:eastAsia="Arial Unicode MS"/>
          <w:bCs/>
          <w:noProof/>
          <w:szCs w:val="24"/>
        </w:rPr>
      </w:pPr>
      <w:r>
        <w:rPr>
          <w:noProof/>
        </w:rPr>
        <w:t>Ispitivanje tipa 2., test visokog praznog hoda:</w:t>
      </w:r>
    </w:p>
    <w:tbl>
      <w:tblPr>
        <w:tblW w:w="8218" w:type="dxa"/>
        <w:tblCellSpacing w:w="0" w:type="dxa"/>
        <w:tblInd w:w="61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10"/>
        <w:gridCol w:w="1869"/>
        <w:gridCol w:w="1869"/>
        <w:gridCol w:w="1870"/>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Varijanta/izvedba:</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 (% vol.)</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Lambda vrijednost</w:t>
            </w:r>
          </w:p>
        </w:tc>
        <w:tc>
          <w:tcPr>
            <w:tcW w:w="1869"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Brzina motora (min</w:t>
            </w:r>
            <w:r>
              <w:rPr>
                <w:noProof/>
                <w:sz w:val="20"/>
                <w:vertAlign w:val="superscript"/>
              </w:rPr>
              <w:t>–1</w:t>
            </w: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Temperatura ulja u motoru (°C)</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6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360"/>
        <w:ind w:left="567" w:hanging="567"/>
        <w:jc w:val="left"/>
        <w:rPr>
          <w:rFonts w:eastAsia="Arial Unicode MS"/>
          <w:noProof/>
          <w:szCs w:val="24"/>
        </w:rPr>
      </w:pPr>
      <w:r>
        <w:rPr>
          <w:noProof/>
        </w:rPr>
        <w:t>2.1.3.</w:t>
      </w:r>
      <w:r>
        <w:rPr>
          <w:noProof/>
        </w:rPr>
        <w:tab/>
        <w:t>Ispitivanje tipa 3. (emisije plinova iz kućišta koljenastog vratila): …</w:t>
      </w:r>
    </w:p>
    <w:p>
      <w:pPr>
        <w:spacing w:before="360"/>
        <w:ind w:left="567" w:hanging="567"/>
        <w:jc w:val="left"/>
        <w:rPr>
          <w:rFonts w:eastAsia="Arial Unicode MS"/>
          <w:noProof/>
          <w:szCs w:val="24"/>
        </w:rPr>
      </w:pPr>
      <w:r>
        <w:rPr>
          <w:noProof/>
        </w:rPr>
        <w:t>2.1.4.</w:t>
      </w:r>
      <w:r>
        <w:rPr>
          <w:noProof/>
        </w:rPr>
        <w:tab/>
        <w:t>Ispitivanje tipa 4. (evaporativne emisije): … g po ispitivanju</w:t>
      </w:r>
    </w:p>
    <w:p>
      <w:pPr>
        <w:spacing w:before="360"/>
        <w:ind w:left="567" w:hanging="567"/>
        <w:jc w:val="left"/>
        <w:rPr>
          <w:rFonts w:eastAsia="Arial Unicode MS"/>
          <w:noProof/>
          <w:szCs w:val="24"/>
        </w:rPr>
      </w:pPr>
      <w:r>
        <w:rPr>
          <w:noProof/>
        </w:rPr>
        <w:t>2.1.5.</w:t>
      </w:r>
      <w:r>
        <w:rPr>
          <w:noProof/>
        </w:rPr>
        <w:tab/>
        <w:t>Ispitivanje tipa 5. (trajnost uređaja za smanjenje onečišćenja):</w:t>
      </w:r>
    </w:p>
    <w:p>
      <w:pPr>
        <w:spacing w:before="240"/>
        <w:ind w:left="1134" w:hanging="567"/>
        <w:jc w:val="left"/>
        <w:rPr>
          <w:rFonts w:eastAsia="Arial Unicode MS"/>
          <w:noProof/>
          <w:szCs w:val="24"/>
        </w:rPr>
      </w:pPr>
      <w:r>
        <w:rPr>
          <w:noProof/>
        </w:rPr>
        <w:t>–</w:t>
      </w:r>
      <w:r>
        <w:rPr>
          <w:noProof/>
        </w:rPr>
        <w:tab/>
        <w:t>Prijeđena duljina starenja (km)(npr. 160 000 km): …</w:t>
      </w:r>
    </w:p>
    <w:p>
      <w:pPr>
        <w:spacing w:before="240"/>
        <w:ind w:left="1134" w:hanging="567"/>
        <w:jc w:val="left"/>
        <w:rPr>
          <w:rFonts w:eastAsia="Arial Unicode MS"/>
          <w:noProof/>
          <w:szCs w:val="24"/>
        </w:rPr>
      </w:pPr>
      <w:r>
        <w:rPr>
          <w:noProof/>
        </w:rPr>
        <w:t>–</w:t>
      </w:r>
      <w:r>
        <w:rPr>
          <w:noProof/>
        </w:rPr>
        <w:tab/>
        <w:t>Faktor starenja (DF): izračunan/fiksan (</w:t>
      </w:r>
      <w:r>
        <w:rPr>
          <w:noProof/>
          <w:vertAlign w:val="superscript"/>
        </w:rPr>
        <w:t>2</w:t>
      </w:r>
      <w:r>
        <w:rPr>
          <w:noProof/>
        </w:rPr>
        <w:t xml:space="preserve">) </w:t>
      </w:r>
    </w:p>
    <w:p>
      <w:pPr>
        <w:spacing w:before="240" w:after="240"/>
        <w:ind w:left="1134" w:hanging="567"/>
        <w:jc w:val="left"/>
        <w:rPr>
          <w:rFonts w:eastAsia="Arial Unicode MS"/>
          <w:noProof/>
          <w:szCs w:val="24"/>
        </w:rPr>
      </w:pPr>
      <w:r>
        <w:rPr>
          <w:noProof/>
        </w:rPr>
        <w:t>–</w:t>
      </w:r>
      <w:r>
        <w:rPr>
          <w:noProof/>
        </w:rPr>
        <w:tab/>
        <w:t>Vrijednosti:</w:t>
      </w:r>
    </w:p>
    <w:tbl>
      <w:tblPr>
        <w:tblW w:w="8409"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80"/>
        <w:gridCol w:w="1843"/>
        <w:gridCol w:w="1843"/>
        <w:gridCol w:w="1843"/>
      </w:tblGrid>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Varijanta/izvedba:</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THC</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NMHC</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NO</w:t>
            </w:r>
            <w:r>
              <w:rPr>
                <w:noProof/>
                <w:sz w:val="20"/>
                <w:vertAlign w:val="subscript"/>
              </w:rPr>
              <w:t>x</w:t>
            </w:r>
            <w:r>
              <w:rPr>
                <w:noProof/>
                <w:sz w:val="20"/>
              </w:rPr>
              <w:t xml:space="preserve"> </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THC + NO</w:t>
            </w:r>
            <w:r>
              <w:rPr>
                <w:noProof/>
                <w:sz w:val="20"/>
                <w:vertAlign w:val="subscript"/>
              </w:rPr>
              <w:t>x</w:t>
            </w:r>
            <w:r>
              <w:rPr>
                <w:noProof/>
                <w:sz w:val="20"/>
              </w:rPr>
              <w:t xml:space="preserve"> </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Masa čestica (PM)</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88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Broj čestica (P) (</w:t>
            </w:r>
            <w:r>
              <w:rPr>
                <w:noProof/>
                <w:sz w:val="20"/>
                <w:vertAlign w:val="superscript"/>
              </w:rPr>
              <w:t>1</w:t>
            </w: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480" w:after="240"/>
        <w:ind w:left="567" w:hanging="567"/>
        <w:jc w:val="left"/>
        <w:rPr>
          <w:rFonts w:eastAsia="Arial Unicode MS"/>
          <w:noProof/>
          <w:szCs w:val="24"/>
        </w:rPr>
      </w:pPr>
      <w:r>
        <w:rPr>
          <w:noProof/>
        </w:rPr>
        <w:t>2.1.6.</w:t>
      </w:r>
      <w:r>
        <w:rPr>
          <w:noProof/>
        </w:rPr>
        <w:tab/>
        <w:t>Ispitivanje tipa 6. (prosječne emisije pri niskim temperaturama okoliša):</w:t>
      </w:r>
    </w:p>
    <w:tbl>
      <w:tblPr>
        <w:tblW w:w="7763" w:type="dxa"/>
        <w:tblCellSpacing w:w="0" w:type="dxa"/>
        <w:tblInd w:w="68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49"/>
        <w:gridCol w:w="1838"/>
        <w:gridCol w:w="1838"/>
        <w:gridCol w:w="1838"/>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Varijanta/izvedba:</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 (g/km)</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THC (g/km)</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3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240"/>
        <w:ind w:left="567" w:hanging="567"/>
        <w:jc w:val="left"/>
        <w:rPr>
          <w:rFonts w:eastAsia="Arial Unicode MS"/>
          <w:noProof/>
          <w:szCs w:val="24"/>
        </w:rPr>
      </w:pPr>
      <w:r>
        <w:rPr>
          <w:noProof/>
        </w:rPr>
        <w:t>2.1.7.</w:t>
      </w:r>
      <w:r>
        <w:rPr>
          <w:noProof/>
        </w:rPr>
        <w:tab/>
        <w:t>OBD: da/ne (</w:t>
      </w:r>
      <w:r>
        <w:rPr>
          <w:noProof/>
          <w:vertAlign w:val="superscript"/>
        </w:rPr>
        <w:t>2</w:t>
      </w:r>
      <w:r>
        <w:rPr>
          <w:noProof/>
        </w:rPr>
        <w:t>)</w:t>
      </w:r>
    </w:p>
    <w:p>
      <w:pPr>
        <w:spacing w:before="240"/>
        <w:ind w:left="567" w:hanging="567"/>
        <w:jc w:val="left"/>
        <w:rPr>
          <w:rFonts w:eastAsia="Arial Unicode MS"/>
          <w:noProof/>
          <w:szCs w:val="24"/>
        </w:rPr>
      </w:pPr>
      <w:r>
        <w:rPr>
          <w:noProof/>
        </w:rPr>
        <w:t>2.2.</w:t>
      </w:r>
      <w:r>
        <w:rPr>
          <w:noProof/>
        </w:rPr>
        <w:tab/>
        <w:t>Emisije iz motornih vozila ispitanih u skladu s ispitnim postupkom za teška teretna vozila.</w:t>
      </w:r>
    </w:p>
    <w:p>
      <w:pPr>
        <w:ind w:left="567"/>
        <w:jc w:val="left"/>
        <w:rPr>
          <w:rFonts w:eastAsia="Arial Unicode MS"/>
          <w:noProof/>
          <w:szCs w:val="24"/>
        </w:rPr>
      </w:pPr>
      <w:r>
        <w:rPr>
          <w:noProof/>
        </w:rPr>
        <w:t>Navesti najnoviji regulatorni akt o izmjeni osnovnog akta koji se primjenjuje na homologaciju. Ako regulatorni akt ima dva ili više stupnja primjene, potrebno je također navesti stupanj u kojem je primijenjen: …</w:t>
      </w:r>
    </w:p>
    <w:p>
      <w:pPr>
        <w:ind w:left="567"/>
        <w:jc w:val="left"/>
        <w:rPr>
          <w:rFonts w:eastAsia="Arial Unicode MS"/>
          <w:noProof/>
          <w:szCs w:val="24"/>
        </w:rPr>
      </w:pPr>
      <w:r>
        <w:rPr>
          <w:noProof/>
        </w:rPr>
        <w:t>Goriva (</w:t>
      </w:r>
      <w:r>
        <w:rPr>
          <w:noProof/>
          <w:vertAlign w:val="superscript"/>
        </w:rPr>
        <w:t>a</w:t>
      </w:r>
      <w:r>
        <w:rPr>
          <w:noProof/>
        </w:rPr>
        <w:t>) … (dizel, benzin, ukapljeni naftni plin (UNP), prirodni plin (PP), etanol …)</w:t>
      </w:r>
    </w:p>
    <w:p>
      <w:pPr>
        <w:spacing w:before="240"/>
        <w:ind w:left="567" w:hanging="567"/>
        <w:jc w:val="left"/>
        <w:rPr>
          <w:rFonts w:eastAsia="Arial Unicode MS"/>
          <w:bCs/>
          <w:noProof/>
          <w:szCs w:val="24"/>
        </w:rPr>
      </w:pPr>
      <w:r>
        <w:rPr>
          <w:noProof/>
        </w:rPr>
        <w:t>2.2.1.</w:t>
      </w:r>
      <w:r>
        <w:rPr>
          <w:noProof/>
        </w:rPr>
        <w:tab/>
        <w:t>Rezultati ESC ispitivanja (</w:t>
      </w:r>
      <w:r>
        <w:rPr>
          <w:noProof/>
          <w:vertAlign w:val="superscript"/>
        </w:rPr>
        <w:t>1</w:t>
      </w:r>
      <w:r>
        <w:rPr>
          <w:noProof/>
        </w:rPr>
        <w:t>)(</w:t>
      </w:r>
      <w:r>
        <w:rPr>
          <w:noProof/>
          <w:vertAlign w:val="superscript"/>
        </w:rPr>
        <w:t>e</w:t>
      </w:r>
      <w:r>
        <w:rPr>
          <w:noProof/>
        </w:rPr>
        <w:t>)(</w:t>
      </w:r>
      <w:r>
        <w:rPr>
          <w:noProof/>
          <w:vertAlign w:val="superscript"/>
        </w:rPr>
        <w:t>f</w:t>
      </w:r>
      <w:r>
        <w:rPr>
          <w:noProof/>
        </w:rPr>
        <w:t>)</w:t>
      </w:r>
    </w:p>
    <w:tbl>
      <w:tblPr>
        <w:tblW w:w="8409"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24"/>
        <w:gridCol w:w="1961"/>
        <w:gridCol w:w="1962"/>
        <w:gridCol w:w="196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Varijanta/izvedba:</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 (mg/kWh)</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THC (mg/kWh)</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NO</w:t>
            </w:r>
            <w:r>
              <w:rPr>
                <w:noProof/>
                <w:sz w:val="20"/>
                <w:vertAlign w:val="subscript"/>
              </w:rPr>
              <w:t>x</w:t>
            </w:r>
            <w:r>
              <w:rPr>
                <w:noProof/>
                <w:sz w:val="20"/>
              </w:rPr>
              <w:t xml:space="preserve"> (mg/kWh)</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NH</w:t>
            </w:r>
            <w:r>
              <w:rPr>
                <w:noProof/>
                <w:sz w:val="20"/>
                <w:vertAlign w:val="subscript"/>
              </w:rPr>
              <w:t>3</w:t>
            </w:r>
            <w:r>
              <w:rPr>
                <w:noProof/>
                <w:sz w:val="20"/>
              </w:rPr>
              <w:t xml:space="preserve"> (ppm) (</w:t>
            </w:r>
            <w:r>
              <w:rPr>
                <w:noProof/>
                <w:sz w:val="20"/>
                <w:vertAlign w:val="superscript"/>
              </w:rPr>
              <w:t>1</w:t>
            </w:r>
            <w:r>
              <w:rPr>
                <w:noProof/>
                <w:sz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Masa čestica (PM) (mg/kWh)</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Broj čestica (PM) (#/kWh) (</w:t>
            </w:r>
            <w:r>
              <w:rPr>
                <w:noProof/>
                <w:sz w:val="20"/>
                <w:vertAlign w:val="superscript"/>
              </w:rPr>
              <w:t>1</w:t>
            </w:r>
            <w:r>
              <w:rPr>
                <w:noProof/>
                <w:sz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240"/>
        <w:ind w:left="567" w:right="-141" w:hanging="567"/>
        <w:jc w:val="left"/>
        <w:rPr>
          <w:rFonts w:eastAsia="Arial Unicode MS"/>
          <w:bCs/>
          <w:noProof/>
          <w:szCs w:val="24"/>
        </w:rPr>
      </w:pPr>
      <w:r>
        <w:rPr>
          <w:noProof/>
        </w:rPr>
        <w:t>2.2.2.</w:t>
      </w:r>
      <w:r>
        <w:rPr>
          <w:noProof/>
        </w:rPr>
        <w:tab/>
        <w:t>Rezultati ELR ispitivanja (</w:t>
      </w:r>
      <w:r>
        <w:rPr>
          <w:noProof/>
          <w:vertAlign w:val="superscript"/>
        </w:rPr>
        <w:t>1</w:t>
      </w:r>
      <w:r>
        <w:rPr>
          <w:noProof/>
        </w:rPr>
        <w:t>)</w:t>
      </w:r>
    </w:p>
    <w:tbl>
      <w:tblPr>
        <w:tblW w:w="8364"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21"/>
        <w:gridCol w:w="1948"/>
        <w:gridCol w:w="1949"/>
        <w:gridCol w:w="2046"/>
      </w:tblGrid>
      <w:tr>
        <w:trPr>
          <w:tblCellSpacing w:w="0" w:type="dxa"/>
        </w:trPr>
        <w:tc>
          <w:tcPr>
            <w:tcW w:w="2421" w:type="dxa"/>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Varijanta/izvedba:</w:t>
            </w:r>
          </w:p>
        </w:tc>
        <w:tc>
          <w:tcPr>
            <w:tcW w:w="19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2421"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Stupanj dimljenja:… m</w:t>
            </w:r>
            <w:r>
              <w:rPr>
                <w:noProof/>
                <w:sz w:val="20"/>
                <w:vertAlign w:val="superscript"/>
              </w:rPr>
              <w:t>– 1</w:t>
            </w:r>
            <w:r>
              <w:rPr>
                <w:noProof/>
                <w:sz w:val="20"/>
              </w:rPr>
              <w:t xml:space="preserve"> </w:t>
            </w:r>
          </w:p>
        </w:tc>
        <w:tc>
          <w:tcPr>
            <w:tcW w:w="19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2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240"/>
        <w:ind w:left="567" w:hanging="567"/>
        <w:jc w:val="left"/>
        <w:rPr>
          <w:rFonts w:eastAsia="Arial Unicode MS"/>
          <w:bCs/>
          <w:noProof/>
          <w:szCs w:val="24"/>
        </w:rPr>
      </w:pPr>
      <w:r>
        <w:rPr>
          <w:noProof/>
        </w:rPr>
        <w:t>2.2.3.</w:t>
      </w:r>
      <w:r>
        <w:rPr>
          <w:noProof/>
        </w:rPr>
        <w:tab/>
        <w:t>Rezultati ETC ispitivanja (</w:t>
      </w:r>
      <w:r>
        <w:rPr>
          <w:noProof/>
          <w:vertAlign w:val="superscript"/>
        </w:rPr>
        <w:t>e</w:t>
      </w:r>
      <w:r>
        <w:rPr>
          <w:noProof/>
        </w:rPr>
        <w:t>)(</w:t>
      </w:r>
      <w:r>
        <w:rPr>
          <w:noProof/>
          <w:vertAlign w:val="superscript"/>
        </w:rPr>
        <w:t>f</w:t>
      </w:r>
      <w:r>
        <w:rPr>
          <w:noProof/>
        </w:rPr>
        <w:t>)</w:t>
      </w:r>
    </w:p>
    <w:tbl>
      <w:tblPr>
        <w:tblW w:w="8409"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24"/>
        <w:gridCol w:w="1961"/>
        <w:gridCol w:w="1962"/>
        <w:gridCol w:w="1962"/>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Varijanta/izvedba:</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lastRenderedPageBreak/>
              <w:t>CO (mg/kWh)</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THC (mg/kWh)</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NMHC (mg/kWh) (</w:t>
            </w:r>
            <w:r>
              <w:rPr>
                <w:noProof/>
                <w:sz w:val="20"/>
                <w:vertAlign w:val="superscript"/>
              </w:rPr>
              <w:t>1</w:t>
            </w:r>
            <w:r>
              <w:rPr>
                <w:noProof/>
                <w:sz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CH</w:t>
            </w:r>
            <w:r>
              <w:rPr>
                <w:noProof/>
                <w:sz w:val="20"/>
                <w:vertAlign w:val="subscript"/>
              </w:rPr>
              <w:t>4</w:t>
            </w:r>
            <w:r>
              <w:rPr>
                <w:noProof/>
                <w:sz w:val="20"/>
              </w:rPr>
              <w:t xml:space="preserve"> (mg/kWh) (</w:t>
            </w:r>
            <w:r>
              <w:rPr>
                <w:noProof/>
                <w:sz w:val="20"/>
                <w:vertAlign w:val="superscript"/>
              </w:rPr>
              <w:t>1</w:t>
            </w:r>
            <w:r>
              <w:rPr>
                <w:noProof/>
                <w:sz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NO</w:t>
            </w:r>
            <w:r>
              <w:rPr>
                <w:noProof/>
                <w:sz w:val="20"/>
                <w:vertAlign w:val="subscript"/>
              </w:rPr>
              <w:t>x</w:t>
            </w:r>
            <w:r>
              <w:rPr>
                <w:noProof/>
                <w:sz w:val="20"/>
              </w:rPr>
              <w:t xml:space="preserve"> (mg/kWh)</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NH</w:t>
            </w:r>
            <w:r>
              <w:rPr>
                <w:noProof/>
                <w:sz w:val="20"/>
                <w:vertAlign w:val="subscript"/>
              </w:rPr>
              <w:t>3</w:t>
            </w:r>
            <w:r>
              <w:rPr>
                <w:noProof/>
                <w:sz w:val="20"/>
              </w:rPr>
              <w:t xml:space="preserve"> (ppm) (</w:t>
            </w:r>
            <w:r>
              <w:rPr>
                <w:noProof/>
                <w:sz w:val="20"/>
                <w:vertAlign w:val="superscript"/>
              </w:rPr>
              <w:t>1</w:t>
            </w:r>
            <w:r>
              <w:rPr>
                <w:noProof/>
                <w:sz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Masa čestica (PM) (mg/kWh)</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Broj čestica (PM) (#/kWh) (</w:t>
            </w:r>
            <w:r>
              <w:rPr>
                <w:noProof/>
                <w:sz w:val="20"/>
                <w:vertAlign w:val="superscript"/>
              </w:rPr>
              <w:t>1</w:t>
            </w:r>
            <w:r>
              <w:rPr>
                <w:noProof/>
                <w:sz w:val="20"/>
              </w:rPr>
              <w:t>)</w:t>
            </w:r>
          </w:p>
        </w:tc>
        <w:tc>
          <w:tcPr>
            <w:tcW w:w="1961"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c>
          <w:tcPr>
            <w:tcW w:w="1962" w:type="dxa"/>
            <w:tcBorders>
              <w:top w:val="outset" w:sz="6" w:space="0" w:color="auto"/>
              <w:left w:val="outset" w:sz="6" w:space="0" w:color="auto"/>
              <w:bottom w:val="outset" w:sz="6" w:space="0" w:color="auto"/>
              <w:right w:val="outset" w:sz="6" w:space="0" w:color="auto"/>
            </w:tcBorders>
            <w:hideMark/>
          </w:tcPr>
          <w:p>
            <w:pPr>
              <w:spacing w:before="40" w:after="40"/>
              <w:jc w:val="center"/>
              <w:rPr>
                <w:rFonts w:eastAsia="Arial Unicode MS"/>
                <w:noProof/>
                <w:sz w:val="20"/>
                <w:szCs w:val="20"/>
              </w:rPr>
            </w:pPr>
            <w:r>
              <w:rPr>
                <w:noProof/>
                <w:sz w:val="20"/>
              </w:rPr>
              <w:t>…</w:t>
            </w:r>
          </w:p>
        </w:tc>
      </w:tr>
    </w:tbl>
    <w:p>
      <w:pPr>
        <w:spacing w:before="360"/>
        <w:ind w:left="567" w:hanging="567"/>
        <w:jc w:val="left"/>
        <w:rPr>
          <w:rFonts w:eastAsia="Arial Unicode MS"/>
          <w:bCs/>
          <w:noProof/>
          <w:szCs w:val="24"/>
        </w:rPr>
      </w:pPr>
      <w:r>
        <w:rPr>
          <w:noProof/>
        </w:rPr>
        <w:t>2.2.4.</w:t>
      </w:r>
      <w:r>
        <w:rPr>
          <w:noProof/>
        </w:rPr>
        <w:tab/>
        <w:t>Test praznog hoda (</w:t>
      </w:r>
      <w:r>
        <w:rPr>
          <w:noProof/>
          <w:vertAlign w:val="superscript"/>
        </w:rPr>
        <w:t>1</w:t>
      </w:r>
      <w:r>
        <w:rPr>
          <w:noProof/>
        </w:rPr>
        <w:t>)</w:t>
      </w:r>
    </w:p>
    <w:tbl>
      <w:tblPr>
        <w:tblW w:w="8409"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16"/>
        <w:gridCol w:w="1931"/>
        <w:gridCol w:w="1931"/>
        <w:gridCol w:w="1931"/>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Varijanta/izvedba:</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CO (% vol.)</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Lambda vrijednost (</w:t>
            </w:r>
            <w:r>
              <w:rPr>
                <w:noProof/>
                <w:sz w:val="20"/>
                <w:vertAlign w:val="superscript"/>
              </w:rPr>
              <w:t>1</w:t>
            </w: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Brzina motora (min</w:t>
            </w:r>
            <w:r>
              <w:rPr>
                <w:noProof/>
                <w:sz w:val="20"/>
                <w:vertAlign w:val="superscript"/>
              </w:rPr>
              <w:t>–1</w:t>
            </w: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Temperatura ulja u motoru (°C)</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93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240"/>
        <w:ind w:left="567" w:hanging="567"/>
        <w:jc w:val="left"/>
        <w:rPr>
          <w:rFonts w:eastAsia="Arial Unicode MS"/>
          <w:noProof/>
          <w:szCs w:val="24"/>
        </w:rPr>
      </w:pPr>
      <w:r>
        <w:rPr>
          <w:noProof/>
        </w:rPr>
        <w:t>2.3.</w:t>
      </w:r>
      <w:r>
        <w:rPr>
          <w:noProof/>
        </w:rPr>
        <w:tab/>
        <w:t xml:space="preserve">Dim iz dizelskog motora </w:t>
      </w:r>
    </w:p>
    <w:p>
      <w:pPr>
        <w:ind w:left="567"/>
        <w:jc w:val="left"/>
        <w:rPr>
          <w:rFonts w:eastAsia="Arial Unicode MS"/>
          <w:bCs/>
          <w:noProof/>
          <w:szCs w:val="24"/>
        </w:rPr>
      </w:pPr>
      <w:r>
        <w:rPr>
          <w:noProof/>
        </w:rPr>
        <w:t xml:space="preserve">Navesti najnoviji regulatorni akt o izmjeni osnovnog akta koji se primjenjuje na homologaciju. Ako regulatorni akt ima dva ili više stupnja primjene, potrebno je također navesti stupanj u kojem je primijenjen: </w:t>
      </w:r>
    </w:p>
    <w:p>
      <w:pPr>
        <w:ind w:left="567" w:hanging="567"/>
        <w:rPr>
          <w:noProof/>
        </w:rPr>
      </w:pPr>
      <w:r>
        <w:rPr>
          <w:noProof/>
        </w:rPr>
        <w:t>2.3.1.</w:t>
      </w:r>
      <w:r>
        <w:rPr>
          <w:noProof/>
        </w:rPr>
        <w:tab/>
        <w:t>Rezultati ispitivanja pri slobodnom ubrzanju</w:t>
      </w:r>
    </w:p>
    <w:tbl>
      <w:tblPr>
        <w:tblW w:w="8267" w:type="dxa"/>
        <w:tblCellSpacing w:w="0" w:type="dxa"/>
        <w:tblInd w:w="6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90"/>
        <w:gridCol w:w="1859"/>
        <w:gridCol w:w="1859"/>
        <w:gridCol w:w="1859"/>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Varijanta/izvedba:</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Ispravljena vrijednost apsorpcijskog koeficijenta (m</w:t>
            </w:r>
            <w:r>
              <w:rPr>
                <w:noProof/>
                <w:sz w:val="20"/>
                <w:vertAlign w:val="superscript"/>
              </w:rPr>
              <w:t>–1</w:t>
            </w: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Normalna brzina vrtnje motora u praznom hodu</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Maksimalna brzina motora</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Temperatura ulja (min./maks.)</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5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240"/>
        <w:ind w:left="567" w:hanging="567"/>
        <w:jc w:val="left"/>
        <w:rPr>
          <w:rFonts w:eastAsia="Arial Unicode MS"/>
          <w:bCs/>
          <w:noProof/>
          <w:szCs w:val="24"/>
        </w:rPr>
      </w:pPr>
      <w:r>
        <w:rPr>
          <w:noProof/>
        </w:rPr>
        <w:t>3.</w:t>
      </w:r>
      <w:r>
        <w:rPr>
          <w:noProof/>
        </w:rPr>
        <w:tab/>
        <w:t>Rezultati ispitivanja emisija CO</w:t>
      </w:r>
      <w:r>
        <w:rPr>
          <w:noProof/>
          <w:vertAlign w:val="subscript"/>
        </w:rPr>
        <w:t>2</w:t>
      </w:r>
      <w:r>
        <w:rPr>
          <w:noProof/>
        </w:rPr>
        <w:t xml:space="preserve">, potrošnje goriva / električne energije i električnog dosega </w:t>
      </w:r>
    </w:p>
    <w:p>
      <w:pPr>
        <w:spacing w:after="0"/>
        <w:ind w:left="567"/>
        <w:rPr>
          <w:rFonts w:eastAsia="Arial Unicode MS"/>
          <w:noProof/>
          <w:szCs w:val="24"/>
        </w:rPr>
      </w:pPr>
      <w:r>
        <w:rPr>
          <w:noProof/>
        </w:rPr>
        <w:t>Broj osnovnog regulatornog akta i najnovijeg izmijenjenog regulatornog akta koji se primjenjuje na homologaciju:</w:t>
      </w:r>
    </w:p>
    <w:p>
      <w:pPr>
        <w:spacing w:before="240"/>
        <w:ind w:left="567" w:hanging="567"/>
        <w:jc w:val="left"/>
        <w:rPr>
          <w:rFonts w:eastAsia="Arial Unicode MS"/>
          <w:bCs/>
          <w:noProof/>
          <w:szCs w:val="24"/>
        </w:rPr>
      </w:pPr>
      <w:r>
        <w:rPr>
          <w:noProof/>
        </w:rPr>
        <w:t>3.1.</w:t>
      </w:r>
      <w:r>
        <w:rPr>
          <w:noProof/>
        </w:rPr>
        <w:tab/>
        <w:t>Motori s unutarnjim izgaranjem, uključujući hibridna električna vozila bez vanjskog napajanja (NOVC) (</w:t>
      </w:r>
      <w:r>
        <w:rPr>
          <w:noProof/>
          <w:vertAlign w:val="superscript"/>
        </w:rPr>
        <w:t>1</w:t>
      </w:r>
      <w:r>
        <w:rPr>
          <w:noProof/>
        </w:rPr>
        <w:t>)(</w:t>
      </w:r>
      <w:r>
        <w:rPr>
          <w:noProof/>
          <w:vertAlign w:val="superscript"/>
        </w:rPr>
        <w:t>d</w:t>
      </w:r>
      <w:r>
        <w:rPr>
          <w:noProof/>
        </w:rPr>
        <w:t>)</w:t>
      </w:r>
    </w:p>
    <w:tbl>
      <w:tblPr>
        <w:tblW w:w="8663" w:type="dxa"/>
        <w:tblCellSpacing w:w="0" w:type="dxa"/>
        <w:tblInd w:w="5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418"/>
        <w:gridCol w:w="1748"/>
        <w:gridCol w:w="1748"/>
        <w:gridCol w:w="1749"/>
      </w:tblGrid>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lastRenderedPageBreak/>
              <w:t>Varijanta/izvedba:</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Masene emisije CO</w:t>
            </w:r>
            <w:r>
              <w:rPr>
                <w:noProof/>
                <w:sz w:val="20"/>
                <w:vertAlign w:val="subscript"/>
              </w:rPr>
              <w:t>2</w:t>
            </w:r>
            <w:r>
              <w:rPr>
                <w:noProof/>
                <w:sz w:val="20"/>
              </w:rPr>
              <w:t xml:space="preserve"> (u naselju) (g/km)</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Masene emisije CO</w:t>
            </w:r>
            <w:r>
              <w:rPr>
                <w:noProof/>
                <w:sz w:val="20"/>
                <w:vertAlign w:val="subscript"/>
              </w:rPr>
              <w:t>2</w:t>
            </w:r>
            <w:r>
              <w:rPr>
                <w:noProof/>
                <w:sz w:val="20"/>
              </w:rPr>
              <w:t xml:space="preserve"> (izvan naselja):(g/km)</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Masene emisije CO</w:t>
            </w:r>
            <w:r>
              <w:rPr>
                <w:noProof/>
                <w:sz w:val="20"/>
                <w:vertAlign w:val="subscript"/>
              </w:rPr>
              <w:t>2</w:t>
            </w:r>
            <w:r>
              <w:rPr>
                <w:noProof/>
                <w:sz w:val="20"/>
              </w:rPr>
              <w:t xml:space="preserve"> (kombinirano) (g/km)</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vertAlign w:val="superscript"/>
              </w:rPr>
            </w:pPr>
            <w:r>
              <w:rPr>
                <w:noProof/>
                <w:sz w:val="20"/>
              </w:rPr>
              <w:t>Potrošnja goriva (u naselju) (l/100 km) (</w:t>
            </w:r>
            <w:r>
              <w:rPr>
                <w:noProof/>
                <w:sz w:val="20"/>
                <w:vertAlign w:val="superscript"/>
              </w:rPr>
              <w:t>g</w:t>
            </w:r>
            <w:r>
              <w:rPr>
                <w:noProof/>
                <w:sz w:val="20"/>
              </w:rPr>
              <w:t>)</w:t>
            </w:r>
            <w:r>
              <w:rPr>
                <w:noProof/>
                <w:sz w:val="20"/>
                <w:vertAlign w:val="superscript"/>
              </w:rPr>
              <w:t xml:space="preserve"> </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vertAlign w:val="superscript"/>
              </w:rPr>
            </w:pPr>
            <w:r>
              <w:rPr>
                <w:noProof/>
                <w:sz w:val="20"/>
              </w:rPr>
              <w:t>Potrošnja goriva (izvan naselja) (l/100 km) (</w:t>
            </w:r>
            <w:r>
              <w:rPr>
                <w:noProof/>
                <w:sz w:val="20"/>
                <w:vertAlign w:val="superscript"/>
              </w:rPr>
              <w:t>g</w:t>
            </w:r>
            <w:r>
              <w:rPr>
                <w:noProof/>
                <w:sz w:val="20"/>
              </w:rPr>
              <w:t>)</w:t>
            </w:r>
            <w:r>
              <w:rPr>
                <w:noProof/>
                <w:sz w:val="20"/>
                <w:vertAlign w:val="superscript"/>
              </w:rPr>
              <w:t xml:space="preserve"> </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4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vertAlign w:val="superscript"/>
              </w:rPr>
            </w:pPr>
            <w:r>
              <w:rPr>
                <w:noProof/>
                <w:sz w:val="20"/>
              </w:rPr>
              <w:t>Potrošnja goriva (kombinirana vožnja) (l/100 km) (</w:t>
            </w:r>
            <w:r>
              <w:rPr>
                <w:noProof/>
                <w:sz w:val="20"/>
                <w:vertAlign w:val="superscript"/>
              </w:rPr>
              <w:t>g</w:t>
            </w:r>
            <w:r>
              <w:rPr>
                <w:noProof/>
                <w:sz w:val="20"/>
              </w:rPr>
              <w:t>)</w:t>
            </w:r>
            <w:r>
              <w:rPr>
                <w:noProof/>
                <w:sz w:val="20"/>
                <w:vertAlign w:val="superscript"/>
              </w:rPr>
              <w:t xml:space="preserve"> </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8"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74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rPr>
          <w:noProof/>
        </w:rPr>
      </w:pPr>
      <w:r>
        <w:rPr>
          <w:noProof/>
        </w:rPr>
        <w:br w:type="page"/>
      </w:r>
      <w:r>
        <w:rPr>
          <w:noProof/>
        </w:rPr>
        <w:lastRenderedPageBreak/>
        <w:t>3.2.</w:t>
      </w:r>
      <w:r>
        <w:rPr>
          <w:noProof/>
        </w:rPr>
        <w:tab/>
        <w:t>Hibridna električna vozila s vanjskim napajanjem (OVC) (</w:t>
      </w:r>
      <w:r>
        <w:rPr>
          <w:noProof/>
          <w:vertAlign w:val="superscript"/>
        </w:rPr>
        <w:t>1</w:t>
      </w:r>
      <w:r>
        <w:rPr>
          <w:noProof/>
        </w:rPr>
        <w:t>)</w:t>
      </w:r>
    </w:p>
    <w:tbl>
      <w:tblPr>
        <w:tblW w:w="8653" w:type="dxa"/>
        <w:tblCellSpacing w:w="0" w:type="dxa"/>
        <w:tblInd w:w="60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25"/>
        <w:gridCol w:w="1842"/>
        <w:gridCol w:w="1843"/>
        <w:gridCol w:w="1843"/>
      </w:tblGrid>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Varijanta/izvedba:</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Masene emisije CO</w:t>
            </w:r>
            <w:r>
              <w:rPr>
                <w:noProof/>
                <w:sz w:val="20"/>
                <w:vertAlign w:val="subscript"/>
              </w:rPr>
              <w:t>2</w:t>
            </w:r>
            <w:r>
              <w:rPr>
                <w:noProof/>
                <w:sz w:val="20"/>
              </w:rPr>
              <w:t xml:space="preserve"> (uvjet A, kombinirana vožnja) (g/km)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Masene emisije CO</w:t>
            </w:r>
            <w:r>
              <w:rPr>
                <w:noProof/>
                <w:sz w:val="20"/>
                <w:vertAlign w:val="subscript"/>
              </w:rPr>
              <w:t>2</w:t>
            </w:r>
            <w:r>
              <w:rPr>
                <w:noProof/>
                <w:sz w:val="20"/>
              </w:rPr>
              <w:t xml:space="preserve"> (uvjet B, kombinirana vožnja) (g/km)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Masene emisije CO</w:t>
            </w:r>
            <w:r>
              <w:rPr>
                <w:noProof/>
                <w:sz w:val="20"/>
                <w:vertAlign w:val="subscript"/>
              </w:rPr>
              <w:t>2</w:t>
            </w:r>
            <w:r>
              <w:rPr>
                <w:noProof/>
                <w:sz w:val="20"/>
              </w:rPr>
              <w:t xml:space="preserve"> (ponderirana kombinirana vožnja) (g/km)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Potrošnja goriva (uvjet A, kombinirana vožnja) (l/100 km) (</w:t>
            </w:r>
            <w:r>
              <w:rPr>
                <w:noProof/>
                <w:sz w:val="20"/>
                <w:vertAlign w:val="superscript"/>
              </w:rPr>
              <w:t>g</w:t>
            </w:r>
            <w:r>
              <w:rPr>
                <w:noProof/>
                <w:sz w:val="20"/>
              </w:rPr>
              <w:t>)</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Potrošnja goriva (uvjet B, kombinirana vožnja) (l/100 km) (</w:t>
            </w:r>
            <w:r>
              <w:rPr>
                <w:noProof/>
                <w:sz w:val="20"/>
                <w:vertAlign w:val="superscript"/>
              </w:rPr>
              <w:t>g</w:t>
            </w:r>
            <w:r>
              <w:rPr>
                <w:noProof/>
                <w:sz w:val="20"/>
              </w:rPr>
              <w:t>)</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Potrošnja goriva (ponderirana kombinirana vožnja) (l/100 km) (</w:t>
            </w:r>
            <w:r>
              <w:rPr>
                <w:noProof/>
                <w:sz w:val="20"/>
                <w:vertAlign w:val="superscript"/>
              </w:rPr>
              <w:t>g</w:t>
            </w:r>
            <w:r>
              <w:rPr>
                <w:noProof/>
                <w:sz w:val="20"/>
              </w:rPr>
              <w:t>)</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Potrošnja električne energije (uvjet A, kombinirana vožnja) (Wh/km)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Potrošnja električne energije (uvjet B, kombinirana vožnja) (Wh/km)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Potrošnja električne energije (ponderirana kombinirana vožnja) (Wh/km)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2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Doseg samo na električni pogon (km)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360" w:after="240"/>
        <w:ind w:left="567" w:hanging="567"/>
        <w:jc w:val="left"/>
        <w:rPr>
          <w:rFonts w:eastAsia="Arial Unicode MS"/>
          <w:bCs/>
          <w:noProof/>
          <w:szCs w:val="24"/>
        </w:rPr>
      </w:pPr>
      <w:r>
        <w:rPr>
          <w:noProof/>
        </w:rPr>
        <w:t>3.3.</w:t>
      </w:r>
      <w:r>
        <w:rPr>
          <w:noProof/>
        </w:rPr>
        <w:tab/>
        <w:t>Potpuno električna vozila (</w:t>
      </w:r>
      <w:r>
        <w:rPr>
          <w:noProof/>
          <w:vertAlign w:val="superscript"/>
        </w:rPr>
        <w:t>1</w:t>
      </w:r>
      <w:r>
        <w:rPr>
          <w:noProof/>
        </w:rPr>
        <w:t>)</w:t>
      </w:r>
    </w:p>
    <w:tbl>
      <w:tblPr>
        <w:tblW w:w="8663" w:type="dxa"/>
        <w:tblCellSpacing w:w="0" w:type="dxa"/>
        <w:tblInd w:w="5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35"/>
        <w:gridCol w:w="1842"/>
        <w:gridCol w:w="1843"/>
        <w:gridCol w:w="1843"/>
      </w:tblGrid>
      <w:tr>
        <w:trPr>
          <w:tblCellSpacing w:w="0" w:type="dxa"/>
        </w:trPr>
        <w:tc>
          <w:tcPr>
            <w:tcW w:w="31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Varijanta/izvedba:</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Potrošnja električne energije (Wh/km)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Doseg (km)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360" w:after="240"/>
        <w:ind w:left="567" w:hanging="567"/>
        <w:jc w:val="left"/>
        <w:rPr>
          <w:rFonts w:eastAsia="Arial Unicode MS"/>
          <w:bCs/>
          <w:noProof/>
          <w:szCs w:val="24"/>
        </w:rPr>
      </w:pPr>
      <w:r>
        <w:rPr>
          <w:noProof/>
        </w:rPr>
        <w:t>3.4.</w:t>
      </w:r>
      <w:r>
        <w:rPr>
          <w:noProof/>
        </w:rPr>
        <w:tab/>
        <w:t>Vozila s pogonom na vodikove gorive ćelije (</w:t>
      </w:r>
      <w:r>
        <w:rPr>
          <w:noProof/>
          <w:vertAlign w:val="superscript"/>
        </w:rPr>
        <w:t>1</w:t>
      </w:r>
      <w:r>
        <w:rPr>
          <w:noProof/>
        </w:rPr>
        <w:t>)</w:t>
      </w:r>
    </w:p>
    <w:tbl>
      <w:tblPr>
        <w:tblW w:w="8663" w:type="dxa"/>
        <w:tblCellSpacing w:w="0" w:type="dxa"/>
        <w:tblInd w:w="5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35"/>
        <w:gridCol w:w="1842"/>
        <w:gridCol w:w="1843"/>
        <w:gridCol w:w="1843"/>
      </w:tblGrid>
      <w:tr>
        <w:trPr>
          <w:tblCellSpacing w:w="0" w:type="dxa"/>
        </w:trPr>
        <w:tc>
          <w:tcPr>
            <w:tcW w:w="31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Varijanta/izvedba:</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r>
        <w:trPr>
          <w:tblCellSpacing w:w="0" w:type="dxa"/>
        </w:trPr>
        <w:tc>
          <w:tcPr>
            <w:tcW w:w="3135"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Potrošnja goriva (kg/100 km)</w:t>
            </w:r>
          </w:p>
        </w:tc>
        <w:tc>
          <w:tcPr>
            <w:tcW w:w="1842"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r>
    </w:tbl>
    <w:p>
      <w:pPr>
        <w:spacing w:before="360"/>
        <w:ind w:left="567" w:hanging="567"/>
        <w:jc w:val="left"/>
        <w:rPr>
          <w:rFonts w:eastAsia="Arial Unicode MS"/>
          <w:bCs/>
          <w:noProof/>
          <w:szCs w:val="24"/>
        </w:rPr>
      </w:pPr>
      <w:r>
        <w:rPr>
          <w:noProof/>
        </w:rPr>
        <w:br w:type="page"/>
      </w:r>
      <w:r>
        <w:rPr>
          <w:noProof/>
        </w:rPr>
        <w:lastRenderedPageBreak/>
        <w:t>4.</w:t>
      </w:r>
      <w:r>
        <w:rPr>
          <w:noProof/>
        </w:rPr>
        <w:tab/>
        <w:t>Rezultati ispitivanja za vozila s ugrađenim ekoinovacijama (</w:t>
      </w:r>
      <w:r>
        <w:rPr>
          <w:noProof/>
          <w:vertAlign w:val="superscript"/>
        </w:rPr>
        <w:t>h1</w:t>
      </w:r>
      <w:r>
        <w:rPr>
          <w:noProof/>
        </w:rPr>
        <w:t>)(</w:t>
      </w:r>
      <w:r>
        <w:rPr>
          <w:noProof/>
          <w:vertAlign w:val="superscript"/>
        </w:rPr>
        <w:t>h2</w:t>
      </w:r>
      <w:r>
        <w:rPr>
          <w:noProof/>
        </w:rPr>
        <w:t>)(</w:t>
      </w:r>
      <w:r>
        <w:rPr>
          <w:noProof/>
          <w:vertAlign w:val="superscript"/>
        </w:rPr>
        <w:t>h3</w:t>
      </w:r>
      <w:r>
        <w:rPr>
          <w:noProof/>
        </w:rPr>
        <w:t>)</w:t>
      </w:r>
    </w:p>
    <w:tbl>
      <w:tblPr>
        <w:tblW w:w="960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86"/>
        <w:gridCol w:w="1138"/>
        <w:gridCol w:w="957"/>
        <w:gridCol w:w="1485"/>
        <w:gridCol w:w="1030"/>
        <w:gridCol w:w="1545"/>
        <w:gridCol w:w="1283"/>
        <w:gridCol w:w="976"/>
      </w:tblGrid>
      <w:tr>
        <w:trPr>
          <w:tblCellSpacing w:w="0" w:type="dxa"/>
          <w:jc w:val="center"/>
        </w:trPr>
        <w:tc>
          <w:tcPr>
            <w:tcW w:w="0" w:type="auto"/>
            <w:gridSpan w:val="8"/>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Varijanta/izvedba …</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Odluka o odobrenju ekoinovacije (</w:t>
            </w:r>
            <w:r>
              <w:rPr>
                <w:noProof/>
                <w:sz w:val="20"/>
                <w:vertAlign w:val="superscript"/>
              </w:rPr>
              <w:t>h4</w:t>
            </w:r>
            <w:r>
              <w:rPr>
                <w:noProof/>
                <w:sz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Kod ekoinovacije (</w:t>
            </w:r>
            <w:r>
              <w:rPr>
                <w:noProof/>
                <w:sz w:val="20"/>
                <w:vertAlign w:val="superscript"/>
              </w:rPr>
              <w:t>h5</w:t>
            </w:r>
            <w:r>
              <w:rPr>
                <w:noProof/>
                <w:sz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1. Emisije CO</w:t>
            </w:r>
            <w:r>
              <w:rPr>
                <w:noProof/>
                <w:sz w:val="20"/>
                <w:vertAlign w:val="subscript"/>
              </w:rPr>
              <w:t>2</w:t>
            </w:r>
            <w:r>
              <w:rPr>
                <w:noProof/>
                <w:sz w:val="20"/>
              </w:rPr>
              <w:t xml:space="preserve"> osnovnog vozila (g/km)</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2. Emisije CO</w:t>
            </w:r>
            <w:r>
              <w:rPr>
                <w:noProof/>
                <w:sz w:val="20"/>
                <w:vertAlign w:val="subscript"/>
              </w:rPr>
              <w:t>2</w:t>
            </w:r>
            <w:r>
              <w:rPr>
                <w:noProof/>
                <w:sz w:val="20"/>
              </w:rPr>
              <w:t xml:space="preserve"> vozila s ugrađenim ekoinovacijama (g/km)</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3. Emisija CO</w:t>
            </w:r>
            <w:r>
              <w:rPr>
                <w:noProof/>
                <w:sz w:val="20"/>
                <w:vertAlign w:val="subscript"/>
              </w:rPr>
              <w:t>2</w:t>
            </w:r>
            <w:r>
              <w:rPr>
                <w:noProof/>
                <w:sz w:val="20"/>
              </w:rPr>
              <w:t xml:space="preserve"> iz osnovnog vozila u ispitnom ciklusu tipa 1 (</w:t>
            </w:r>
            <w:r>
              <w:rPr>
                <w:noProof/>
                <w:sz w:val="20"/>
                <w:vertAlign w:val="superscript"/>
              </w:rPr>
              <w:t>h6</w:t>
            </w:r>
            <w:r>
              <w:rPr>
                <w:noProof/>
                <w:sz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4. Emisija CO</w:t>
            </w:r>
            <w:r>
              <w:rPr>
                <w:noProof/>
                <w:sz w:val="20"/>
                <w:vertAlign w:val="subscript"/>
              </w:rPr>
              <w:t>2</w:t>
            </w:r>
            <w:r>
              <w:rPr>
                <w:noProof/>
                <w:sz w:val="20"/>
              </w:rPr>
              <w:t xml:space="preserve"> iz vozila s ugrađenim ekoinovacijama u ispitnom ciklusu tipa 1 </w:t>
            </w:r>
            <w:r>
              <w:rPr>
                <w:rFonts w:eastAsia="Arial Unicode MS"/>
                <w:noProof/>
                <w:sz w:val="20"/>
                <w:szCs w:val="20"/>
              </w:rPr>
              <w:br/>
            </w:r>
            <w:r>
              <w:rPr>
                <w:noProof/>
                <w:sz w:val="20"/>
              </w:rPr>
              <w:t>(= 3.5.1.3.)</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5. Koeficijent iskorištenja (UF) tj. vremenski udio upotrebe tehnologije u normalnim radnim uvjetima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jc w:val="left"/>
              <w:rPr>
                <w:rFonts w:eastAsia="Arial Unicode MS"/>
                <w:noProof/>
                <w:sz w:val="20"/>
                <w:szCs w:val="20"/>
              </w:rPr>
            </w:pPr>
            <w:r>
              <w:rPr>
                <w:noProof/>
                <w:sz w:val="20"/>
              </w:rPr>
              <w:t>Smanjenje emisije CO</w:t>
            </w:r>
            <w:r>
              <w:rPr>
                <w:noProof/>
                <w:sz w:val="20"/>
                <w:vertAlign w:val="subscript"/>
              </w:rPr>
              <w:t>2</w:t>
            </w:r>
          </w:p>
          <w:p>
            <w:pPr>
              <w:spacing w:before="0" w:after="0"/>
              <w:jc w:val="left"/>
              <w:rPr>
                <w:rFonts w:eastAsia="Arial Unicode MS"/>
                <w:noProof/>
                <w:sz w:val="20"/>
                <w:szCs w:val="20"/>
              </w:rPr>
            </w:pPr>
            <w:r>
              <w:rPr>
                <w:noProof/>
                <w:sz w:val="20"/>
              </w:rPr>
              <w:t>((1. – 2.) – (3. – 4.)) * 5.</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xxxx/201x</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r>
        <w:trPr>
          <w:tblCellSpacing w:w="0" w:type="dxa"/>
          <w:jc w:val="center"/>
        </w:trPr>
        <w:tc>
          <w:tcPr>
            <w:tcW w:w="0" w:type="auto"/>
            <w:gridSpan w:val="7"/>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Ukupno smanjenje emisije CO</w:t>
            </w:r>
            <w:r>
              <w:rPr>
                <w:noProof/>
                <w:sz w:val="20"/>
                <w:vertAlign w:val="subscript"/>
              </w:rPr>
              <w:t>2</w:t>
            </w:r>
            <w:r>
              <w:rPr>
                <w:noProof/>
                <w:sz w:val="20"/>
              </w:rPr>
              <w:t xml:space="preserve"> (g/km) (</w:t>
            </w:r>
            <w:r>
              <w:rPr>
                <w:noProof/>
                <w:sz w:val="20"/>
                <w:vertAlign w:val="superscript"/>
              </w:rPr>
              <w:t>h7</w:t>
            </w:r>
            <w:r>
              <w:rPr>
                <w:noProof/>
                <w:sz w:val="20"/>
              </w:rPr>
              <w:t xml:space="preserve">)  </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w:t>
            </w:r>
          </w:p>
        </w:tc>
      </w:tr>
    </w:tbl>
    <w:p>
      <w:pPr>
        <w:spacing w:before="240"/>
        <w:ind w:left="567" w:hanging="567"/>
        <w:jc w:val="left"/>
        <w:rPr>
          <w:rFonts w:eastAsia="Arial Unicode MS"/>
          <w:bCs/>
          <w:noProof/>
          <w:szCs w:val="24"/>
        </w:rPr>
      </w:pPr>
      <w:r>
        <w:rPr>
          <w:noProof/>
        </w:rPr>
        <w:t>4.1.</w:t>
      </w:r>
      <w:r>
        <w:rPr>
          <w:noProof/>
        </w:rPr>
        <w:tab/>
        <w:t>Opći kod ekoinovacija (</w:t>
      </w:r>
      <w:r>
        <w:rPr>
          <w:noProof/>
          <w:vertAlign w:val="superscript"/>
        </w:rPr>
        <w:t>h8</w:t>
      </w:r>
      <w:r>
        <w:rPr>
          <w:noProof/>
        </w:rPr>
        <w:t>)</w:t>
      </w:r>
    </w:p>
    <w:p>
      <w:pPr>
        <w:spacing w:before="360"/>
        <w:jc w:val="left"/>
        <w:rPr>
          <w:rFonts w:eastAsia="Arial Unicode MS"/>
          <w:b/>
          <w:iCs/>
          <w:noProof/>
          <w:sz w:val="20"/>
          <w:szCs w:val="20"/>
        </w:rPr>
      </w:pPr>
      <w:r>
        <w:rPr>
          <w:b/>
          <w:noProof/>
          <w:sz w:val="20"/>
        </w:rPr>
        <w:t xml:space="preserve">Objašnjenja </w:t>
      </w:r>
    </w:p>
    <w:p>
      <w:pPr>
        <w:spacing w:before="0" w:after="0"/>
        <w:ind w:left="426" w:hanging="426"/>
        <w:rPr>
          <w:rFonts w:eastAsia="Arial Unicode MS"/>
          <w:iCs/>
          <w:noProof/>
          <w:sz w:val="20"/>
          <w:szCs w:val="20"/>
        </w:rPr>
      </w:pPr>
      <w:r>
        <w:rPr>
          <w:noProof/>
          <w:sz w:val="20"/>
        </w:rPr>
        <w:t>(</w:t>
      </w:r>
      <w:r>
        <w:rPr>
          <w:noProof/>
          <w:sz w:val="20"/>
          <w:vertAlign w:val="superscript"/>
        </w:rPr>
        <w:t>1</w:t>
      </w:r>
      <w:r>
        <w:rPr>
          <w:noProof/>
          <w:sz w:val="20"/>
        </w:rPr>
        <w:t>)</w:t>
      </w:r>
      <w:r>
        <w:rPr>
          <w:noProof/>
        </w:rPr>
        <w:tab/>
      </w:r>
      <w:r>
        <w:rPr>
          <w:noProof/>
          <w:sz w:val="20"/>
        </w:rPr>
        <w:t xml:space="preserve">Gdje je primjenjivo. </w:t>
      </w:r>
    </w:p>
    <w:p>
      <w:pPr>
        <w:spacing w:before="0" w:after="0"/>
        <w:ind w:left="426" w:hanging="426"/>
        <w:rPr>
          <w:rFonts w:eastAsia="Arial Unicode MS"/>
          <w:iCs/>
          <w:noProof/>
          <w:sz w:val="20"/>
          <w:szCs w:val="20"/>
        </w:rPr>
      </w:pPr>
      <w:r>
        <w:rPr>
          <w:noProof/>
          <w:sz w:val="20"/>
        </w:rPr>
        <w:t>(</w:t>
      </w:r>
      <w:r>
        <w:rPr>
          <w:noProof/>
          <w:sz w:val="20"/>
          <w:vertAlign w:val="superscript"/>
        </w:rPr>
        <w:t>2</w:t>
      </w:r>
      <w:r>
        <w:rPr>
          <w:noProof/>
          <w:sz w:val="20"/>
        </w:rPr>
        <w:t>)</w:t>
      </w:r>
      <w:r>
        <w:rPr>
          <w:noProof/>
        </w:rPr>
        <w:tab/>
      </w:r>
      <w:r>
        <w:rPr>
          <w:noProof/>
          <w:sz w:val="20"/>
        </w:rPr>
        <w:t>Izbrisati ako nije primjenjivo.</w:t>
      </w:r>
    </w:p>
    <w:p>
      <w:pPr>
        <w:spacing w:before="0" w:after="0"/>
        <w:ind w:left="426" w:hanging="426"/>
        <w:rPr>
          <w:rFonts w:eastAsia="Arial Unicode MS"/>
          <w:iCs/>
          <w:noProof/>
          <w:sz w:val="20"/>
          <w:szCs w:val="20"/>
        </w:rPr>
      </w:pPr>
      <w:r>
        <w:rPr>
          <w:noProof/>
          <w:sz w:val="20"/>
        </w:rPr>
        <w:t>(</w:t>
      </w:r>
      <w:r>
        <w:rPr>
          <w:noProof/>
          <w:sz w:val="20"/>
          <w:vertAlign w:val="superscript"/>
        </w:rPr>
        <w:t>a</w:t>
      </w:r>
      <w:r>
        <w:rPr>
          <w:noProof/>
          <w:sz w:val="20"/>
        </w:rPr>
        <w:t>)</w:t>
      </w:r>
      <w:r>
        <w:rPr>
          <w:noProof/>
        </w:rPr>
        <w:tab/>
      </w:r>
      <w:r>
        <w:rPr>
          <w:noProof/>
          <w:sz w:val="20"/>
        </w:rPr>
        <w:t>Ako su potrebna ograničenja za gorivo, navesti ta ograničenja (npr. za prirodni plin tipa L ili tipa H).</w:t>
      </w:r>
    </w:p>
    <w:p>
      <w:pPr>
        <w:spacing w:before="0" w:after="0"/>
        <w:ind w:left="426" w:hanging="426"/>
        <w:rPr>
          <w:rFonts w:eastAsia="Arial Unicode MS"/>
          <w:iCs/>
          <w:noProof/>
          <w:sz w:val="20"/>
          <w:szCs w:val="20"/>
        </w:rPr>
      </w:pPr>
      <w:r>
        <w:rPr>
          <w:noProof/>
          <w:sz w:val="20"/>
        </w:rPr>
        <w:t>(</w:t>
      </w:r>
      <w:r>
        <w:rPr>
          <w:noProof/>
          <w:sz w:val="20"/>
          <w:vertAlign w:val="superscript"/>
        </w:rPr>
        <w:t>b</w:t>
      </w:r>
      <w:r>
        <w:rPr>
          <w:noProof/>
          <w:sz w:val="20"/>
        </w:rPr>
        <w:t>)</w:t>
      </w:r>
      <w:r>
        <w:rPr>
          <w:noProof/>
        </w:rPr>
        <w:tab/>
      </w:r>
      <w:r>
        <w:rPr>
          <w:noProof/>
          <w:sz w:val="20"/>
        </w:rPr>
        <w:t>Za dvogorivna vozila tablica se mora ponoviti za oba goriva.</w:t>
      </w:r>
    </w:p>
    <w:p>
      <w:pPr>
        <w:spacing w:before="0" w:after="0"/>
        <w:ind w:left="426" w:hanging="426"/>
        <w:rPr>
          <w:rFonts w:eastAsia="Arial Unicode MS"/>
          <w:iCs/>
          <w:noProof/>
          <w:sz w:val="20"/>
          <w:szCs w:val="20"/>
        </w:rPr>
      </w:pPr>
      <w:r>
        <w:rPr>
          <w:noProof/>
          <w:sz w:val="20"/>
        </w:rPr>
        <w:t>(</w:t>
      </w:r>
      <w:r>
        <w:rPr>
          <w:noProof/>
          <w:sz w:val="20"/>
          <w:vertAlign w:val="superscript"/>
        </w:rPr>
        <w:t>c</w:t>
      </w:r>
      <w:r>
        <w:rPr>
          <w:noProof/>
          <w:sz w:val="20"/>
        </w:rPr>
        <w:t>)</w:t>
      </w:r>
      <w:r>
        <w:rPr>
          <w:noProof/>
        </w:rPr>
        <w:tab/>
      </w:r>
      <w:r>
        <w:rPr>
          <w:noProof/>
          <w:sz w:val="20"/>
        </w:rPr>
        <w:t>Za vozila prilagodljiva gorivu, ako se ispitivanje treba napraviti za oba goriva prema slici I.2.4. Priloga I. Uredbi (EZ) br. 692/2008 te za vozila na UNP ili PP/biometan, bilo jednogorivna ili dvogorivna, tablica se mora ponoviti za različite referentne plinove rabljene u ispitivanju, a najlošiji dobiveni rezultati se prikazuju u dodatnoj tablici. Ako je primjenjivo, u skladu sa točkama 1.1.2.4 i 1.1.2.5 Priloga I. Uredbi (EZ) br. 692/2008 mora se navesti jesu li rezultati izmjereni ili izračunani.</w:t>
      </w:r>
    </w:p>
    <w:p>
      <w:pPr>
        <w:spacing w:before="0" w:after="0"/>
        <w:ind w:left="426" w:hanging="426"/>
        <w:rPr>
          <w:rFonts w:eastAsia="Arial Unicode MS"/>
          <w:iCs/>
          <w:noProof/>
          <w:sz w:val="20"/>
          <w:szCs w:val="20"/>
        </w:rPr>
      </w:pPr>
      <w:r>
        <w:rPr>
          <w:noProof/>
          <w:sz w:val="20"/>
        </w:rPr>
        <w:t>(</w:t>
      </w:r>
      <w:r>
        <w:rPr>
          <w:noProof/>
          <w:sz w:val="20"/>
          <w:vertAlign w:val="superscript"/>
        </w:rPr>
        <w:t>d</w:t>
      </w:r>
      <w:r>
        <w:rPr>
          <w:noProof/>
          <w:sz w:val="20"/>
        </w:rPr>
        <w:t>)</w:t>
      </w:r>
      <w:r>
        <w:rPr>
          <w:noProof/>
        </w:rPr>
        <w:tab/>
      </w:r>
      <w:r>
        <w:rPr>
          <w:noProof/>
          <w:sz w:val="20"/>
        </w:rPr>
        <w:t>Ponoviti tablicu za svako ispitano referentno gorivo.</w:t>
      </w:r>
    </w:p>
    <w:p>
      <w:pPr>
        <w:spacing w:before="0" w:after="0"/>
        <w:ind w:left="426" w:hanging="426"/>
        <w:rPr>
          <w:rFonts w:eastAsia="Arial Unicode MS"/>
          <w:iCs/>
          <w:noProof/>
          <w:sz w:val="20"/>
          <w:szCs w:val="20"/>
        </w:rPr>
      </w:pPr>
      <w:r>
        <w:rPr>
          <w:noProof/>
          <w:sz w:val="20"/>
        </w:rPr>
        <w:t>(</w:t>
      </w:r>
      <w:r>
        <w:rPr>
          <w:noProof/>
          <w:sz w:val="20"/>
          <w:vertAlign w:val="superscript"/>
        </w:rPr>
        <w:t>e</w:t>
      </w:r>
      <w:r>
        <w:rPr>
          <w:noProof/>
          <w:sz w:val="20"/>
        </w:rPr>
        <w:t>)</w:t>
      </w:r>
      <w:r>
        <w:rPr>
          <w:noProof/>
        </w:rPr>
        <w:tab/>
      </w:r>
      <w:r>
        <w:rPr>
          <w:noProof/>
          <w:sz w:val="20"/>
        </w:rPr>
        <w:t>Za Euro VI, pod ESC podrazumijeva se WHSC i pod ETC WHTC.</w:t>
      </w:r>
    </w:p>
    <w:p>
      <w:pPr>
        <w:spacing w:before="0" w:after="0"/>
        <w:ind w:left="426" w:hanging="426"/>
        <w:rPr>
          <w:rFonts w:eastAsia="Arial Unicode MS"/>
          <w:iCs/>
          <w:noProof/>
          <w:sz w:val="20"/>
          <w:szCs w:val="20"/>
        </w:rPr>
      </w:pPr>
      <w:r>
        <w:rPr>
          <w:noProof/>
          <w:sz w:val="20"/>
        </w:rPr>
        <w:t>(</w:t>
      </w:r>
      <w:r>
        <w:rPr>
          <w:noProof/>
          <w:sz w:val="20"/>
          <w:vertAlign w:val="superscript"/>
        </w:rPr>
        <w:t>f</w:t>
      </w:r>
      <w:r>
        <w:rPr>
          <w:noProof/>
          <w:sz w:val="20"/>
        </w:rPr>
        <w:t>)</w:t>
      </w:r>
      <w:r>
        <w:rPr>
          <w:noProof/>
        </w:rPr>
        <w:tab/>
      </w:r>
      <w:r>
        <w:rPr>
          <w:noProof/>
          <w:sz w:val="20"/>
        </w:rPr>
        <w:t>Za Euro VI, ako se motori koji kao gorivo upotrebljavaju stlačeni i ukapljeni naftni plin ispituju s različitim referentnim gorivima, tablice se moraju ispuniti za svako ispitno referentno gorivo.</w:t>
      </w:r>
    </w:p>
    <w:p>
      <w:pPr>
        <w:spacing w:before="0" w:after="0"/>
        <w:ind w:left="426" w:hanging="426"/>
        <w:rPr>
          <w:rFonts w:eastAsia="Arial Unicode MS"/>
          <w:iCs/>
          <w:noProof/>
          <w:sz w:val="20"/>
          <w:szCs w:val="20"/>
        </w:rPr>
      </w:pPr>
      <w:r>
        <w:rPr>
          <w:noProof/>
          <w:sz w:val="20"/>
        </w:rPr>
        <w:t>(</w:t>
      </w:r>
      <w:r>
        <w:rPr>
          <w:noProof/>
          <w:sz w:val="20"/>
          <w:vertAlign w:val="superscript"/>
        </w:rPr>
        <w:t>g</w:t>
      </w:r>
      <w:r>
        <w:rPr>
          <w:noProof/>
          <w:sz w:val="20"/>
        </w:rPr>
        <w:t>)</w:t>
      </w:r>
      <w:r>
        <w:rPr>
          <w:noProof/>
        </w:rPr>
        <w:tab/>
      </w:r>
      <w:r>
        <w:rPr>
          <w:noProof/>
          <w:sz w:val="20"/>
        </w:rPr>
        <w:t>Jedinica „l/100 km” zamijenjena je s „m</w:t>
      </w:r>
      <w:r>
        <w:rPr>
          <w:noProof/>
          <w:sz w:val="20"/>
          <w:vertAlign w:val="superscript"/>
        </w:rPr>
        <w:t>3</w:t>
      </w:r>
      <w:r>
        <w:rPr>
          <w:noProof/>
          <w:sz w:val="20"/>
        </w:rPr>
        <w:t>/100 km” za vozila koja kao gorivo upotrebljavaju PP i H2PP te s „kg/100 km” za vozila koja kao gorivo upotrebljavaju vodik.</w:t>
      </w:r>
    </w:p>
    <w:p>
      <w:pPr>
        <w:spacing w:before="0" w:after="0"/>
        <w:ind w:left="426" w:hanging="426"/>
        <w:rPr>
          <w:rFonts w:eastAsia="Arial Unicode MS"/>
          <w:iCs/>
          <w:noProof/>
          <w:sz w:val="20"/>
          <w:szCs w:val="20"/>
        </w:rPr>
      </w:pPr>
      <w:r>
        <w:rPr>
          <w:noProof/>
          <w:sz w:val="20"/>
        </w:rPr>
        <w:t>(</w:t>
      </w:r>
      <w:r>
        <w:rPr>
          <w:noProof/>
          <w:sz w:val="20"/>
          <w:vertAlign w:val="superscript"/>
        </w:rPr>
        <w:t>h</w:t>
      </w:r>
      <w:r>
        <w:rPr>
          <w:noProof/>
          <w:sz w:val="20"/>
        </w:rPr>
        <w:t>)</w:t>
      </w:r>
      <w:r>
        <w:rPr>
          <w:noProof/>
        </w:rPr>
        <w:tab/>
      </w:r>
      <w:r>
        <w:rPr>
          <w:noProof/>
          <w:sz w:val="20"/>
        </w:rPr>
        <w:t>Ekoinovacije.</w:t>
      </w:r>
    </w:p>
    <w:p>
      <w:pPr>
        <w:spacing w:before="0" w:after="0"/>
        <w:ind w:left="426" w:hanging="426"/>
        <w:rPr>
          <w:rFonts w:eastAsia="Arial Unicode MS"/>
          <w:iCs/>
          <w:noProof/>
          <w:sz w:val="20"/>
          <w:szCs w:val="20"/>
        </w:rPr>
      </w:pPr>
      <w:r>
        <w:rPr>
          <w:noProof/>
          <w:sz w:val="20"/>
        </w:rPr>
        <w:t>(</w:t>
      </w:r>
      <w:r>
        <w:rPr>
          <w:noProof/>
          <w:sz w:val="20"/>
          <w:vertAlign w:val="superscript"/>
        </w:rPr>
        <w:t>h1</w:t>
      </w:r>
      <w:r>
        <w:rPr>
          <w:noProof/>
          <w:sz w:val="20"/>
        </w:rPr>
        <w:t>)</w:t>
      </w:r>
      <w:r>
        <w:rPr>
          <w:noProof/>
        </w:rPr>
        <w:tab/>
      </w:r>
      <w:r>
        <w:rPr>
          <w:noProof/>
          <w:sz w:val="20"/>
        </w:rPr>
        <w:t>Ponoviti tablicu za svaku varijantu/izvedbu.</w:t>
      </w:r>
    </w:p>
    <w:p>
      <w:pPr>
        <w:spacing w:before="0" w:after="0"/>
        <w:ind w:left="426" w:hanging="426"/>
        <w:rPr>
          <w:rFonts w:eastAsia="Arial Unicode MS"/>
          <w:iCs/>
          <w:noProof/>
          <w:sz w:val="20"/>
          <w:szCs w:val="20"/>
        </w:rPr>
      </w:pPr>
      <w:r>
        <w:rPr>
          <w:noProof/>
          <w:sz w:val="20"/>
        </w:rPr>
        <w:t>(</w:t>
      </w:r>
      <w:r>
        <w:rPr>
          <w:noProof/>
          <w:sz w:val="20"/>
          <w:vertAlign w:val="superscript"/>
        </w:rPr>
        <w:t>h2</w:t>
      </w:r>
      <w:r>
        <w:rPr>
          <w:noProof/>
          <w:sz w:val="20"/>
        </w:rPr>
        <w:t>)</w:t>
      </w:r>
      <w:r>
        <w:rPr>
          <w:noProof/>
        </w:rPr>
        <w:tab/>
      </w:r>
      <w:r>
        <w:rPr>
          <w:noProof/>
          <w:sz w:val="20"/>
        </w:rPr>
        <w:t>Ponoviti tablicu za svako ispitano referentno gorivo.</w:t>
      </w:r>
    </w:p>
    <w:p>
      <w:pPr>
        <w:spacing w:before="0" w:after="0"/>
        <w:ind w:left="426" w:hanging="426"/>
        <w:rPr>
          <w:rFonts w:eastAsia="Arial Unicode MS"/>
          <w:iCs/>
          <w:noProof/>
          <w:sz w:val="20"/>
          <w:szCs w:val="20"/>
        </w:rPr>
      </w:pPr>
      <w:r>
        <w:rPr>
          <w:noProof/>
          <w:sz w:val="20"/>
        </w:rPr>
        <w:t>(</w:t>
      </w:r>
      <w:r>
        <w:rPr>
          <w:noProof/>
          <w:sz w:val="20"/>
          <w:vertAlign w:val="superscript"/>
        </w:rPr>
        <w:t>h3</w:t>
      </w:r>
      <w:r>
        <w:rPr>
          <w:noProof/>
          <w:sz w:val="20"/>
        </w:rPr>
        <w:t>)</w:t>
      </w:r>
      <w:r>
        <w:rPr>
          <w:noProof/>
        </w:rPr>
        <w:tab/>
      </w:r>
      <w:r>
        <w:rPr>
          <w:noProof/>
          <w:sz w:val="20"/>
        </w:rPr>
        <w:t>Ako je potrebno, proširiti tablicu dodavanjem novog retka za svaku ekoinovaciju.</w:t>
      </w:r>
    </w:p>
    <w:p>
      <w:pPr>
        <w:spacing w:before="0" w:after="0"/>
        <w:ind w:left="426" w:hanging="426"/>
        <w:rPr>
          <w:rFonts w:eastAsia="Arial Unicode MS"/>
          <w:iCs/>
          <w:noProof/>
          <w:sz w:val="20"/>
          <w:szCs w:val="20"/>
        </w:rPr>
      </w:pPr>
      <w:r>
        <w:rPr>
          <w:noProof/>
          <w:sz w:val="20"/>
        </w:rPr>
        <w:t>(</w:t>
      </w:r>
      <w:r>
        <w:rPr>
          <w:noProof/>
          <w:sz w:val="20"/>
          <w:vertAlign w:val="superscript"/>
        </w:rPr>
        <w:t>h4</w:t>
      </w:r>
      <w:r>
        <w:rPr>
          <w:noProof/>
          <w:sz w:val="20"/>
        </w:rPr>
        <w:t>)</w:t>
      </w:r>
      <w:r>
        <w:rPr>
          <w:noProof/>
        </w:rPr>
        <w:tab/>
      </w:r>
      <w:r>
        <w:rPr>
          <w:noProof/>
          <w:sz w:val="20"/>
        </w:rPr>
        <w:t>Broj Odluke Komisije o odobrenju ekoinovacije.</w:t>
      </w:r>
    </w:p>
    <w:p>
      <w:pPr>
        <w:spacing w:before="0" w:after="0"/>
        <w:ind w:left="426" w:hanging="426"/>
        <w:rPr>
          <w:rFonts w:eastAsia="Arial Unicode MS"/>
          <w:iCs/>
          <w:noProof/>
          <w:sz w:val="20"/>
          <w:szCs w:val="20"/>
        </w:rPr>
      </w:pPr>
      <w:r>
        <w:rPr>
          <w:noProof/>
          <w:sz w:val="20"/>
        </w:rPr>
        <w:t>(</w:t>
      </w:r>
      <w:r>
        <w:rPr>
          <w:noProof/>
          <w:sz w:val="20"/>
          <w:vertAlign w:val="superscript"/>
        </w:rPr>
        <w:t>h5</w:t>
      </w:r>
      <w:r>
        <w:rPr>
          <w:noProof/>
          <w:sz w:val="20"/>
        </w:rPr>
        <w:t>)</w:t>
      </w:r>
      <w:r>
        <w:rPr>
          <w:noProof/>
        </w:rPr>
        <w:tab/>
      </w:r>
      <w:r>
        <w:rPr>
          <w:noProof/>
          <w:sz w:val="20"/>
        </w:rPr>
        <w:t>Dodijeljena Odlukom Komisije o odobrenju ekoinovacije.</w:t>
      </w:r>
    </w:p>
    <w:p>
      <w:pPr>
        <w:spacing w:before="0" w:after="0"/>
        <w:ind w:left="426" w:hanging="426"/>
        <w:rPr>
          <w:rFonts w:eastAsia="Arial Unicode MS"/>
          <w:iCs/>
          <w:noProof/>
          <w:sz w:val="20"/>
          <w:szCs w:val="20"/>
        </w:rPr>
      </w:pPr>
      <w:r>
        <w:rPr>
          <w:noProof/>
          <w:sz w:val="20"/>
        </w:rPr>
        <w:t>(</w:t>
      </w:r>
      <w:r>
        <w:rPr>
          <w:noProof/>
          <w:sz w:val="20"/>
          <w:vertAlign w:val="superscript"/>
        </w:rPr>
        <w:t>h6</w:t>
      </w:r>
      <w:r>
        <w:rPr>
          <w:noProof/>
          <w:sz w:val="20"/>
        </w:rPr>
        <w:t>)</w:t>
      </w:r>
      <w:r>
        <w:rPr>
          <w:noProof/>
        </w:rPr>
        <w:tab/>
      </w:r>
      <w:r>
        <w:rPr>
          <w:noProof/>
          <w:sz w:val="20"/>
        </w:rPr>
        <w:t>Ako je, temeljem suglasnosti homologacijskog tijela, umjesto ispitnog ciklusa tipa 1. primijenjena metodologija modeliranja, unosi se vrijednost dobivena tom metodologijom.</w:t>
      </w:r>
    </w:p>
    <w:p>
      <w:pPr>
        <w:spacing w:before="0" w:after="0"/>
        <w:ind w:left="567" w:hanging="567"/>
        <w:rPr>
          <w:rFonts w:eastAsia="Arial Unicode MS"/>
          <w:iCs/>
          <w:noProof/>
          <w:sz w:val="20"/>
          <w:szCs w:val="20"/>
        </w:rPr>
      </w:pPr>
      <w:r>
        <w:rPr>
          <w:noProof/>
          <w:sz w:val="20"/>
        </w:rPr>
        <w:t>(</w:t>
      </w:r>
      <w:r>
        <w:rPr>
          <w:noProof/>
          <w:sz w:val="20"/>
          <w:vertAlign w:val="superscript"/>
        </w:rPr>
        <w:t>h7</w:t>
      </w:r>
      <w:r>
        <w:rPr>
          <w:noProof/>
          <w:sz w:val="20"/>
        </w:rPr>
        <w:t>)</w:t>
      </w:r>
      <w:r>
        <w:rPr>
          <w:noProof/>
        </w:rPr>
        <w:tab/>
      </w:r>
      <w:r>
        <w:rPr>
          <w:noProof/>
          <w:sz w:val="20"/>
        </w:rPr>
        <w:t>Zbroj smanjenja emisije CO</w:t>
      </w:r>
      <w:r>
        <w:rPr>
          <w:noProof/>
          <w:sz w:val="20"/>
          <w:vertAlign w:val="subscript"/>
        </w:rPr>
        <w:t>2</w:t>
      </w:r>
      <w:r>
        <w:rPr>
          <w:noProof/>
          <w:sz w:val="20"/>
        </w:rPr>
        <w:t xml:space="preserve"> ostvarenih svakom pojedinom ekoinovacijom.</w:t>
      </w:r>
    </w:p>
    <w:p>
      <w:pPr>
        <w:spacing w:before="0" w:after="0"/>
        <w:ind w:left="567" w:hanging="567"/>
        <w:rPr>
          <w:rFonts w:eastAsia="Arial Unicode MS"/>
          <w:iCs/>
          <w:noProof/>
          <w:sz w:val="20"/>
          <w:szCs w:val="20"/>
        </w:rPr>
      </w:pPr>
      <w:r>
        <w:rPr>
          <w:noProof/>
          <w:sz w:val="20"/>
        </w:rPr>
        <w:t>(</w:t>
      </w:r>
      <w:r>
        <w:rPr>
          <w:noProof/>
          <w:sz w:val="20"/>
          <w:vertAlign w:val="superscript"/>
        </w:rPr>
        <w:t>h8</w:t>
      </w:r>
      <w:r>
        <w:rPr>
          <w:noProof/>
          <w:sz w:val="20"/>
        </w:rPr>
        <w:t>)</w:t>
      </w:r>
      <w:r>
        <w:rPr>
          <w:noProof/>
        </w:rPr>
        <w:tab/>
      </w:r>
      <w:r>
        <w:rPr>
          <w:noProof/>
          <w:sz w:val="20"/>
        </w:rPr>
        <w:t xml:space="preserve">Opći kod ekoinovacija sastoji se od sljedećih elemenata koji su međusobno odvojeni praznim mjestima: </w:t>
      </w:r>
    </w:p>
    <w:p>
      <w:pPr>
        <w:spacing w:before="0" w:after="0"/>
        <w:ind w:left="851" w:hanging="284"/>
        <w:rPr>
          <w:rFonts w:eastAsia="Arial Unicode MS"/>
          <w:iCs/>
          <w:noProof/>
          <w:sz w:val="20"/>
          <w:szCs w:val="20"/>
        </w:rPr>
      </w:pPr>
      <w:r>
        <w:rPr>
          <w:noProof/>
          <w:sz w:val="20"/>
        </w:rPr>
        <w:t xml:space="preserve">– koda homologacijskog tijela iz Priloga VII.; </w:t>
      </w:r>
    </w:p>
    <w:p>
      <w:pPr>
        <w:spacing w:before="0" w:after="0"/>
        <w:ind w:left="851" w:hanging="284"/>
        <w:rPr>
          <w:rFonts w:eastAsia="Arial Unicode MS"/>
          <w:iCs/>
          <w:noProof/>
          <w:sz w:val="20"/>
          <w:szCs w:val="20"/>
        </w:rPr>
      </w:pPr>
      <w:r>
        <w:rPr>
          <w:noProof/>
          <w:sz w:val="20"/>
        </w:rPr>
        <w:t xml:space="preserve">– pojedinačnih kodova svih ekoinovacija ugrađenih u vozilo, navedenih kronološkim redoslijedom prema redoslijedu odluka Komisije o njihovom odobrenju. </w:t>
      </w:r>
    </w:p>
    <w:p>
      <w:pPr>
        <w:spacing w:before="0" w:after="0"/>
        <w:ind w:left="851"/>
        <w:rPr>
          <w:rFonts w:eastAsia="Arial Unicode MS"/>
          <w:iCs/>
          <w:noProof/>
          <w:sz w:val="20"/>
          <w:szCs w:val="20"/>
        </w:rPr>
      </w:pPr>
      <w:r>
        <w:rPr>
          <w:noProof/>
          <w:sz w:val="20"/>
        </w:rPr>
        <w:lastRenderedPageBreak/>
        <w:t>Npr. opći kod triju ekoinovacija kronološki odobrenih kao 10, 15 i 16 te ugrađenih u vozilo koje je certificiralo njemačko homologacijsko tijelo, bio bi: „e1 10 15 16”.</w:t>
      </w:r>
      <w:r>
        <w:rPr>
          <w:rFonts w:eastAsia="Arial Unicode MS"/>
          <w:noProof/>
          <w:szCs w:val="24"/>
        </w:rPr>
        <w:pict>
          <v:rect id="_x0000_i1049" style="width:45.35pt;height:.75pt" o:hrpct="100" o:hralign="center" o:hrstd="t" o:hrnoshade="t" o:hr="t" fillcolor="black" stroked="f"/>
        </w:pict>
      </w:r>
    </w:p>
    <w:p>
      <w:pPr>
        <w:pStyle w:val="Annexetitre"/>
        <w:rPr>
          <w:noProof/>
        </w:rPr>
      </w:pPr>
      <w:r>
        <w:rPr>
          <w:noProof/>
        </w:rPr>
        <w:t>PRILOG IX.</w:t>
      </w:r>
    </w:p>
    <w:p>
      <w:pPr>
        <w:spacing w:before="240" w:after="240"/>
        <w:jc w:val="center"/>
        <w:rPr>
          <w:rFonts w:eastAsia="Arial Unicode MS"/>
          <w:b/>
          <w:bCs/>
          <w:noProof/>
          <w:szCs w:val="24"/>
        </w:rPr>
      </w:pPr>
      <w:r>
        <w:rPr>
          <w:b/>
          <w:noProof/>
        </w:rPr>
        <w:t>CERTIFIKAT O SUKLADNOSTI</w:t>
      </w:r>
    </w:p>
    <w:p>
      <w:pPr>
        <w:ind w:left="851" w:hanging="851"/>
        <w:jc w:val="left"/>
        <w:rPr>
          <w:rFonts w:eastAsia="Arial Unicode MS"/>
          <w:bCs/>
          <w:noProof/>
          <w:szCs w:val="24"/>
        </w:rPr>
      </w:pPr>
      <w:r>
        <w:rPr>
          <w:noProof/>
        </w:rPr>
        <w:t>1.</w:t>
      </w:r>
      <w:r>
        <w:rPr>
          <w:noProof/>
        </w:rPr>
        <w:tab/>
        <w:t>CILJEVI</w:t>
      </w:r>
    </w:p>
    <w:p>
      <w:pPr>
        <w:spacing w:after="0"/>
        <w:ind w:left="851"/>
        <w:rPr>
          <w:rFonts w:eastAsia="Arial Unicode MS"/>
          <w:noProof/>
          <w:szCs w:val="24"/>
        </w:rPr>
      </w:pPr>
      <w:r>
        <w:rPr>
          <w:noProof/>
        </w:rPr>
        <w:t xml:space="preserve">Certifikat o sukladnosti je izjava koju proizvođač vozila izdaje kupcu kako bi mu time zajamčio da je vozilo koje je kupio u skladu sa zakonodavstvom koje je na snazi u Uniji u vrijeme kad je vozilo proizvedeno. </w:t>
      </w:r>
    </w:p>
    <w:p>
      <w:pPr>
        <w:spacing w:after="0"/>
        <w:ind w:left="851"/>
        <w:rPr>
          <w:rFonts w:eastAsia="Arial Unicode MS"/>
          <w:noProof/>
          <w:szCs w:val="24"/>
        </w:rPr>
      </w:pPr>
      <w:r>
        <w:rPr>
          <w:noProof/>
        </w:rPr>
        <w:t xml:space="preserve">Svrha certifikata o sukladnosti je i omogućivanje nadležnim tijelima država članica da registriraju vozila bez zahtijevanja dodatne tehničke dokumentacije od podnositelja zahtjeva. </w:t>
      </w:r>
    </w:p>
    <w:p>
      <w:pPr>
        <w:spacing w:before="240" w:after="240"/>
        <w:ind w:left="851" w:hanging="851"/>
        <w:jc w:val="left"/>
        <w:rPr>
          <w:rFonts w:eastAsia="Arial Unicode MS"/>
          <w:bCs/>
          <w:noProof/>
          <w:szCs w:val="24"/>
        </w:rPr>
      </w:pPr>
      <w:r>
        <w:rPr>
          <w:noProof/>
        </w:rPr>
        <w:t>2.</w:t>
      </w:r>
      <w:r>
        <w:rPr>
          <w:noProof/>
        </w:rPr>
        <w:tab/>
        <w:t>OPĆI OPIS</w:t>
      </w:r>
    </w:p>
    <w:p>
      <w:pPr>
        <w:spacing w:after="0"/>
        <w:ind w:left="851" w:hanging="851"/>
        <w:rPr>
          <w:rFonts w:eastAsia="Arial Unicode MS"/>
          <w:noProof/>
          <w:szCs w:val="24"/>
        </w:rPr>
      </w:pPr>
      <w:r>
        <w:rPr>
          <w:noProof/>
        </w:rPr>
        <w:t>2.1.</w:t>
      </w:r>
      <w:r>
        <w:rPr>
          <w:noProof/>
        </w:rPr>
        <w:tab/>
        <w:t>Certifikat o sukladnosti mora sadržavati sljedeće informacije:</w:t>
      </w:r>
    </w:p>
    <w:p>
      <w:pPr>
        <w:spacing w:before="0" w:after="0"/>
        <w:ind w:left="1276" w:hanging="425"/>
        <w:rPr>
          <w:rFonts w:eastAsia="Arial Unicode MS"/>
          <w:noProof/>
          <w:szCs w:val="24"/>
        </w:rPr>
      </w:pPr>
      <w:r>
        <w:rPr>
          <w:noProof/>
        </w:rPr>
        <w:t>(a)</w:t>
      </w:r>
      <w:r>
        <w:rPr>
          <w:noProof/>
        </w:rPr>
        <w:tab/>
        <w:t>identifikacijski broj vozila;</w:t>
      </w:r>
    </w:p>
    <w:p>
      <w:pPr>
        <w:spacing w:before="0" w:after="0"/>
        <w:ind w:left="1276" w:hanging="425"/>
        <w:rPr>
          <w:rFonts w:eastAsia="Arial Unicode MS"/>
          <w:noProof/>
          <w:szCs w:val="24"/>
        </w:rPr>
      </w:pPr>
      <w:r>
        <w:rPr>
          <w:noProof/>
        </w:rPr>
        <w:t>(b)</w:t>
      </w:r>
      <w:r>
        <w:rPr>
          <w:noProof/>
        </w:rPr>
        <w:tab/>
        <w:t>datum proizvodnje vozila;</w:t>
      </w:r>
    </w:p>
    <w:p>
      <w:pPr>
        <w:spacing w:before="0" w:after="0"/>
        <w:ind w:left="1276" w:hanging="425"/>
        <w:rPr>
          <w:rFonts w:eastAsia="Arial Unicode MS"/>
          <w:noProof/>
          <w:szCs w:val="24"/>
        </w:rPr>
      </w:pPr>
      <w:r>
        <w:rPr>
          <w:noProof/>
        </w:rPr>
        <w:t>(c)</w:t>
      </w:r>
      <w:r>
        <w:rPr>
          <w:noProof/>
        </w:rPr>
        <w:tab/>
        <w:t>točne tehničke karakteristike vozila (to jest nije dozvoljen nikakav raspon vrijednosti).</w:t>
      </w:r>
    </w:p>
    <w:p>
      <w:pPr>
        <w:spacing w:after="0"/>
        <w:ind w:left="851" w:hanging="851"/>
        <w:rPr>
          <w:rFonts w:eastAsia="Arial Unicode MS"/>
          <w:noProof/>
          <w:szCs w:val="24"/>
        </w:rPr>
      </w:pPr>
      <w:r>
        <w:rPr>
          <w:noProof/>
        </w:rPr>
        <w:t>2.2.</w:t>
      </w:r>
      <w:r>
        <w:rPr>
          <w:noProof/>
        </w:rPr>
        <w:tab/>
        <w:t>Certifikat o sukladnosti sastoji se od dva dijela:</w:t>
      </w:r>
    </w:p>
    <w:p>
      <w:pPr>
        <w:spacing w:after="0"/>
        <w:ind w:left="1418" w:hanging="568"/>
        <w:rPr>
          <w:rFonts w:eastAsia="Arial Unicode MS"/>
          <w:noProof/>
          <w:szCs w:val="24"/>
        </w:rPr>
      </w:pPr>
      <w:r>
        <w:rPr>
          <w:noProof/>
        </w:rPr>
        <w:t>(a)</w:t>
      </w:r>
      <w:r>
        <w:rPr>
          <w:noProof/>
        </w:rPr>
        <w:tab/>
        <w:t>STRANICA 1., koja se sastoji od proizvođačeve izjave o sukladnosti. Obrazac te izjave jednak je za sve kategorije vozila.</w:t>
      </w:r>
    </w:p>
    <w:p>
      <w:pPr>
        <w:spacing w:after="0"/>
        <w:ind w:left="1418" w:hanging="568"/>
        <w:rPr>
          <w:rFonts w:eastAsia="Arial Unicode MS"/>
          <w:noProof/>
          <w:szCs w:val="24"/>
        </w:rPr>
      </w:pPr>
      <w:r>
        <w:rPr>
          <w:noProof/>
        </w:rPr>
        <w:t>(b)</w:t>
      </w:r>
      <w:r>
        <w:rPr>
          <w:noProof/>
        </w:rPr>
        <w:tab/>
        <w:t>STRANICA 2., koja je tehnički opis točnih tehničkih karakteristika vozila. Stranica 2. prilagođena je svakoj pojedinačnoj kategoriji vozila.</w:t>
      </w:r>
    </w:p>
    <w:p>
      <w:pPr>
        <w:spacing w:after="0"/>
        <w:ind w:left="851" w:hanging="851"/>
        <w:rPr>
          <w:rFonts w:eastAsia="Arial Unicode MS"/>
          <w:noProof/>
          <w:szCs w:val="24"/>
        </w:rPr>
      </w:pPr>
      <w:r>
        <w:rPr>
          <w:noProof/>
        </w:rPr>
        <w:t>2.3.</w:t>
      </w:r>
      <w:r>
        <w:rPr>
          <w:noProof/>
        </w:rPr>
        <w:tab/>
        <w:t>Certifikat o sukladnosti sastavlja se na najvećem formatu A4 (210 × 297 mm) ili je u mapi tog formata.</w:t>
      </w:r>
    </w:p>
    <w:p>
      <w:pPr>
        <w:spacing w:after="0"/>
        <w:ind w:left="851" w:hanging="851"/>
        <w:rPr>
          <w:rFonts w:eastAsia="Arial Unicode MS"/>
          <w:noProof/>
          <w:szCs w:val="24"/>
        </w:rPr>
      </w:pPr>
      <w:r>
        <w:rPr>
          <w:noProof/>
        </w:rPr>
        <w:t>2.4.</w:t>
      </w:r>
      <w:r>
        <w:rPr>
          <w:noProof/>
        </w:rPr>
        <w:tab/>
        <w:t>Ne dovodeći u pitanje odredbe točke 2.2.(b), vrijednosti i jedinice na stranici 2. certifikata o sukladnosti jednake su onima u dokumentaciji homologacije propisanoj relevantnim regulatornim aktima. U slučaju provjere sukladnosti proizvodnje, vrijednosti se moraju provjeriti postupcima utvrđenim u relevantnim regulatornim aktima. U obzir se moraju uzeti odstupanja koja su dopuštena tim regulatornim aktima.</w:t>
      </w:r>
    </w:p>
    <w:p>
      <w:pPr>
        <w:spacing w:before="240" w:after="240"/>
        <w:ind w:left="851" w:hanging="851"/>
        <w:jc w:val="left"/>
        <w:rPr>
          <w:rFonts w:eastAsia="Arial Unicode MS"/>
          <w:bCs/>
          <w:noProof/>
          <w:szCs w:val="24"/>
        </w:rPr>
      </w:pPr>
      <w:r>
        <w:rPr>
          <w:noProof/>
        </w:rPr>
        <w:t>3.</w:t>
      </w:r>
      <w:r>
        <w:rPr>
          <w:noProof/>
        </w:rPr>
        <w:tab/>
        <w:t>POSEBNE ODREDBE</w:t>
      </w:r>
    </w:p>
    <w:p>
      <w:pPr>
        <w:spacing w:after="0"/>
        <w:ind w:left="851" w:hanging="851"/>
        <w:rPr>
          <w:rFonts w:eastAsia="Arial Unicode MS"/>
          <w:noProof/>
          <w:szCs w:val="24"/>
        </w:rPr>
      </w:pPr>
      <w:r>
        <w:rPr>
          <w:noProof/>
        </w:rPr>
        <w:t>3.1.</w:t>
      </w:r>
      <w:r>
        <w:rPr>
          <w:noProof/>
        </w:rPr>
        <w:tab/>
        <w:t>Obrazac A. certifikata o sukladnosti (potpuno vozilo) odnosi se na vozila koja se mogu upotrebljavati na cesti bez ikakvog dodatnog stupnja proizvodnje potrebne za homologaciju.</w:t>
      </w:r>
    </w:p>
    <w:p>
      <w:pPr>
        <w:spacing w:after="0"/>
        <w:ind w:left="851" w:hanging="851"/>
        <w:rPr>
          <w:rFonts w:eastAsia="Arial Unicode MS"/>
          <w:noProof/>
          <w:szCs w:val="24"/>
        </w:rPr>
      </w:pPr>
      <w:r>
        <w:rPr>
          <w:noProof/>
        </w:rPr>
        <w:t>3.2.</w:t>
      </w:r>
      <w:r>
        <w:rPr>
          <w:noProof/>
        </w:rPr>
        <w:tab/>
        <w:t>Obrazac B. certifikata o sukladnosti (dovršeno vozilo) odnosi se na vozila kod kojih je za homologaciju proveden daljnji stupanj proizvodnje .</w:t>
      </w:r>
    </w:p>
    <w:p>
      <w:pPr>
        <w:ind w:left="851"/>
        <w:rPr>
          <w:rFonts w:eastAsia="Arial Unicode MS"/>
          <w:noProof/>
          <w:szCs w:val="24"/>
        </w:rPr>
      </w:pPr>
      <w:r>
        <w:rPr>
          <w:noProof/>
        </w:rPr>
        <w:lastRenderedPageBreak/>
        <w:t>To je uobičajeni rezultat postupka višestupanjske homologacije (npr. autobus, koji je proizvođač drugog stupnja proizvodnje izradio na šasiji koju je izradio proizvođač vozila).</w:t>
      </w:r>
    </w:p>
    <w:p>
      <w:pPr>
        <w:ind w:left="851"/>
        <w:rPr>
          <w:rFonts w:eastAsia="Arial Unicode MS"/>
          <w:noProof/>
          <w:szCs w:val="24"/>
        </w:rPr>
      </w:pPr>
      <w:r>
        <w:rPr>
          <w:noProof/>
        </w:rPr>
        <w:t>Dodatni elementi dodani tijekom višestupanjskog postupka moraju se ukratko opisati.</w:t>
      </w:r>
    </w:p>
    <w:p>
      <w:pPr>
        <w:spacing w:after="0"/>
        <w:ind w:left="851" w:hanging="851"/>
        <w:rPr>
          <w:rFonts w:eastAsia="Arial Unicode MS"/>
          <w:noProof/>
          <w:szCs w:val="24"/>
        </w:rPr>
      </w:pPr>
      <w:r>
        <w:rPr>
          <w:noProof/>
        </w:rPr>
        <w:t>3.3.</w:t>
      </w:r>
      <w:r>
        <w:rPr>
          <w:noProof/>
        </w:rPr>
        <w:tab/>
        <w:t>Obrazac C. certifikata o sukladnosti (nepotpuna vozila) odnosi se na vozila kojima je potreban dodatni stupanj proizvodnje za homologaciju (npr. šasija kamiona).</w:t>
      </w:r>
    </w:p>
    <w:p>
      <w:pPr>
        <w:ind w:left="851"/>
        <w:rPr>
          <w:rFonts w:eastAsia="Arial Unicode MS"/>
          <w:noProof/>
          <w:szCs w:val="24"/>
        </w:rPr>
      </w:pPr>
      <w:r>
        <w:rPr>
          <w:noProof/>
        </w:rPr>
        <w:t>Osim za tegljače za poluprikolice, certifikat o sukladnosti za vozila koja čine šasije s kabinom i spadaju u kategoriju N sastavlja se na Obrascu C.</w:t>
      </w:r>
    </w:p>
    <w:p>
      <w:pPr>
        <w:jc w:val="center"/>
        <w:rPr>
          <w:rFonts w:eastAsia="Arial Unicode MS"/>
          <w:i/>
          <w:iCs/>
          <w:noProof/>
          <w:szCs w:val="24"/>
        </w:rPr>
      </w:pPr>
      <w:r>
        <w:rPr>
          <w:noProof/>
        </w:rPr>
        <w:br w:type="page"/>
      </w:r>
      <w:r>
        <w:rPr>
          <w:i/>
          <w:noProof/>
        </w:rPr>
        <w:lastRenderedPageBreak/>
        <w:t xml:space="preserve">DIO I. </w:t>
      </w:r>
    </w:p>
    <w:p>
      <w:pPr>
        <w:spacing w:before="240" w:after="240"/>
        <w:jc w:val="center"/>
        <w:rPr>
          <w:rFonts w:eastAsia="Arial Unicode MS"/>
          <w:iCs/>
          <w:noProof/>
          <w:szCs w:val="24"/>
        </w:rPr>
      </w:pPr>
      <w:r>
        <w:rPr>
          <w:b/>
          <w:noProof/>
        </w:rPr>
        <w:t>POTPUNA I DOVRŠENA VOZILA</w:t>
      </w:r>
      <w:r>
        <w:rPr>
          <w:noProof/>
        </w:rPr>
        <w:t xml:space="preserve"> </w:t>
      </w:r>
    </w:p>
    <w:p>
      <w:pPr>
        <w:spacing w:before="240" w:after="240"/>
        <w:jc w:val="center"/>
        <w:rPr>
          <w:rFonts w:eastAsia="Arial Unicode MS"/>
          <w:bCs/>
          <w:noProof/>
          <w:szCs w:val="24"/>
        </w:rPr>
      </w:pPr>
      <w:r>
        <w:rPr>
          <w:noProof/>
        </w:rPr>
        <w:t>OBRAZAC A1 – STRANICA 1.</w:t>
      </w:r>
    </w:p>
    <w:p>
      <w:pPr>
        <w:jc w:val="center"/>
        <w:rPr>
          <w:rFonts w:eastAsia="Arial Unicode MS"/>
          <w:bCs/>
          <w:noProof/>
          <w:szCs w:val="24"/>
        </w:rPr>
      </w:pPr>
      <w:r>
        <w:rPr>
          <w:noProof/>
        </w:rPr>
        <w:t>POTPUNA VOZILA</w:t>
      </w:r>
    </w:p>
    <w:p>
      <w:pPr>
        <w:jc w:val="center"/>
        <w:rPr>
          <w:rFonts w:eastAsia="Arial Unicode MS"/>
          <w:bCs/>
          <w:noProof/>
          <w:szCs w:val="24"/>
        </w:rPr>
      </w:pPr>
      <w:r>
        <w:rPr>
          <w:noProof/>
        </w:rPr>
        <w:t xml:space="preserve">CERTIFIKAT O SUKLADNOSTI </w:t>
      </w:r>
    </w:p>
    <w:p>
      <w:pPr>
        <w:jc w:val="left"/>
        <w:rPr>
          <w:rFonts w:eastAsia="Arial Unicode MS"/>
          <w:noProof/>
          <w:szCs w:val="24"/>
        </w:rPr>
      </w:pPr>
      <w:r>
        <w:rPr>
          <w:b/>
          <w:i/>
          <w:noProof/>
        </w:rPr>
        <w:t>Stranica 1.</w:t>
      </w:r>
    </w:p>
    <w:p>
      <w:pPr>
        <w:spacing w:after="0"/>
        <w:rPr>
          <w:rFonts w:eastAsia="Arial Unicode MS"/>
          <w:noProof/>
          <w:szCs w:val="24"/>
        </w:rPr>
      </w:pPr>
      <w:r>
        <w:rPr>
          <w:noProof/>
        </w:rPr>
        <w:t>Niže potpisani [… (</w:t>
      </w:r>
      <w:r>
        <w:rPr>
          <w:i/>
          <w:noProof/>
        </w:rPr>
        <w:t>puno ime i položaj</w:t>
      </w:r>
      <w:r>
        <w:rPr>
          <w:noProof/>
        </w:rPr>
        <w:t>)] potvrđujem da je vozilo:</w:t>
      </w:r>
    </w:p>
    <w:p>
      <w:pPr>
        <w:spacing w:after="0"/>
        <w:ind w:left="851" w:hanging="851"/>
        <w:rPr>
          <w:rFonts w:eastAsia="Arial Unicode MS"/>
          <w:noProof/>
          <w:szCs w:val="24"/>
        </w:rPr>
      </w:pPr>
      <w:r>
        <w:rPr>
          <w:noProof/>
        </w:rPr>
        <w:t>0.1.</w:t>
      </w:r>
      <w:r>
        <w:rPr>
          <w:noProof/>
        </w:rPr>
        <w:tab/>
        <w:t>Marka (tvornička oznaka proizvođača): …</w:t>
      </w:r>
    </w:p>
    <w:p>
      <w:pPr>
        <w:spacing w:after="0"/>
        <w:ind w:left="851" w:hanging="851"/>
        <w:rPr>
          <w:rFonts w:eastAsia="Arial Unicode MS"/>
          <w:noProof/>
          <w:szCs w:val="24"/>
        </w:rPr>
      </w:pPr>
      <w:r>
        <w:rPr>
          <w:noProof/>
        </w:rPr>
        <w:t>0.2.</w:t>
      </w:r>
      <w:r>
        <w:rPr>
          <w:noProof/>
        </w:rPr>
        <w:tab/>
        <w:t>Tip: …</w:t>
      </w:r>
    </w:p>
    <w:p>
      <w:pPr>
        <w:ind w:left="851"/>
        <w:rPr>
          <w:rFonts w:eastAsia="Arial Unicode MS"/>
          <w:noProof/>
          <w:szCs w:val="24"/>
        </w:rPr>
      </w:pPr>
      <w:r>
        <w:rPr>
          <w:noProof/>
        </w:rPr>
        <w:t>Varijanta (</w:t>
      </w:r>
      <w:r>
        <w:rPr>
          <w:noProof/>
          <w:vertAlign w:val="superscript"/>
        </w:rPr>
        <w:t>a</w:t>
      </w:r>
      <w:r>
        <w:rPr>
          <w:noProof/>
        </w:rPr>
        <w:t>): …</w:t>
      </w:r>
    </w:p>
    <w:p>
      <w:pPr>
        <w:ind w:left="851"/>
        <w:rPr>
          <w:rFonts w:eastAsia="Arial Unicode MS"/>
          <w:noProof/>
          <w:szCs w:val="24"/>
        </w:rPr>
      </w:pPr>
      <w:r>
        <w:rPr>
          <w:noProof/>
        </w:rPr>
        <w:t>Izvedba (</w:t>
      </w:r>
      <w:r>
        <w:rPr>
          <w:noProof/>
          <w:vertAlign w:val="superscript"/>
        </w:rPr>
        <w:t>a</w:t>
      </w:r>
      <w:r>
        <w:rPr>
          <w:noProof/>
        </w:rPr>
        <w:t>): …</w:t>
      </w:r>
    </w:p>
    <w:p>
      <w:pPr>
        <w:spacing w:after="0"/>
        <w:ind w:left="851" w:hanging="851"/>
        <w:rPr>
          <w:rFonts w:eastAsia="Arial Unicode MS"/>
          <w:noProof/>
          <w:szCs w:val="24"/>
        </w:rPr>
      </w:pPr>
      <w:r>
        <w:rPr>
          <w:noProof/>
        </w:rPr>
        <w:t>0.2.1.:</w:t>
      </w:r>
      <w:r>
        <w:rPr>
          <w:noProof/>
        </w:rPr>
        <w:tab/>
        <w:t>Trgovačko ime: …</w:t>
      </w:r>
    </w:p>
    <w:p>
      <w:pPr>
        <w:spacing w:after="0"/>
        <w:ind w:left="851" w:hanging="851"/>
        <w:rPr>
          <w:rFonts w:eastAsia="Arial Unicode MS"/>
          <w:noProof/>
          <w:szCs w:val="24"/>
        </w:rPr>
      </w:pPr>
      <w:r>
        <w:rPr>
          <w:noProof/>
        </w:rPr>
        <w:t>0.4.</w:t>
      </w:r>
      <w:r>
        <w:rPr>
          <w:noProof/>
        </w:rPr>
        <w:tab/>
        <w:t>Kategorija vozila: …</w:t>
      </w:r>
    </w:p>
    <w:p>
      <w:pPr>
        <w:spacing w:after="0"/>
        <w:ind w:left="851" w:hanging="851"/>
        <w:rPr>
          <w:rFonts w:eastAsia="Arial Unicode MS"/>
          <w:noProof/>
          <w:szCs w:val="24"/>
        </w:rPr>
      </w:pPr>
      <w:r>
        <w:rPr>
          <w:noProof/>
        </w:rPr>
        <w:t>0.5.</w:t>
      </w:r>
      <w:r>
        <w:rPr>
          <w:noProof/>
        </w:rPr>
        <w:tab/>
        <w:t>Ime i adresa proizvođača: …</w:t>
      </w:r>
    </w:p>
    <w:p>
      <w:pPr>
        <w:spacing w:after="0"/>
        <w:ind w:left="851" w:hanging="851"/>
        <w:rPr>
          <w:rFonts w:eastAsia="Arial Unicode MS"/>
          <w:noProof/>
          <w:szCs w:val="24"/>
        </w:rPr>
      </w:pPr>
      <w:r>
        <w:rPr>
          <w:noProof/>
        </w:rPr>
        <w:t>0.6.</w:t>
      </w:r>
      <w:r>
        <w:rPr>
          <w:noProof/>
        </w:rPr>
        <w:tab/>
        <w:t>Mjesto i način postavljanja proizvođačevih pločica: …</w:t>
      </w:r>
    </w:p>
    <w:p>
      <w:pPr>
        <w:ind w:left="851"/>
        <w:rPr>
          <w:rFonts w:eastAsia="Arial Unicode MS"/>
          <w:noProof/>
          <w:szCs w:val="24"/>
        </w:rPr>
      </w:pPr>
      <w:r>
        <w:rPr>
          <w:noProof/>
        </w:rPr>
        <w:t>Mjesto identifikacijskog broja vozila: …</w:t>
      </w:r>
    </w:p>
    <w:p>
      <w:pPr>
        <w:spacing w:after="0"/>
        <w:ind w:left="851" w:hanging="851"/>
        <w:rPr>
          <w:rFonts w:eastAsia="Arial Unicode MS"/>
          <w:noProof/>
          <w:szCs w:val="24"/>
        </w:rPr>
      </w:pPr>
      <w:r>
        <w:rPr>
          <w:noProof/>
        </w:rPr>
        <w:t>0.9.</w:t>
      </w:r>
      <w:r>
        <w:rPr>
          <w:noProof/>
        </w:rPr>
        <w:tab/>
        <w:t>Ime i adresa proizvođačeva zastupnika (ako postoji): …</w:t>
      </w:r>
    </w:p>
    <w:p>
      <w:pPr>
        <w:spacing w:after="0"/>
        <w:ind w:left="851" w:hanging="851"/>
        <w:rPr>
          <w:rFonts w:eastAsia="Arial Unicode MS"/>
          <w:noProof/>
          <w:szCs w:val="24"/>
        </w:rPr>
      </w:pPr>
      <w:r>
        <w:rPr>
          <w:noProof/>
        </w:rPr>
        <w:t>0.10.</w:t>
      </w:r>
      <w:r>
        <w:rPr>
          <w:noProof/>
        </w:rPr>
        <w:tab/>
        <w:t>Identifikacijski broj vozila: …</w:t>
      </w:r>
    </w:p>
    <w:p>
      <w:pPr>
        <w:spacing w:after="0"/>
        <w:ind w:left="851" w:hanging="851"/>
        <w:rPr>
          <w:rFonts w:eastAsia="Arial Unicode MS"/>
          <w:noProof/>
          <w:szCs w:val="24"/>
        </w:rPr>
      </w:pPr>
      <w:r>
        <w:rPr>
          <w:noProof/>
        </w:rPr>
        <w:t>0.11</w:t>
      </w:r>
      <w:r>
        <w:rPr>
          <w:noProof/>
        </w:rPr>
        <w:tab/>
        <w:t>Datum proizvodnje: ……</w:t>
      </w:r>
    </w:p>
    <w:p>
      <w:pPr>
        <w:spacing w:after="0"/>
        <w:rPr>
          <w:rFonts w:eastAsia="Arial Unicode MS"/>
          <w:noProof/>
          <w:szCs w:val="24"/>
        </w:rPr>
      </w:pPr>
      <w:r>
        <w:rPr>
          <w:noProof/>
        </w:rPr>
        <w:t xml:space="preserve">u svakom pogledu sukladno s tipom vozila opisanim u homologaciji (... </w:t>
      </w:r>
      <w:r>
        <w:rPr>
          <w:i/>
          <w:noProof/>
        </w:rPr>
        <w:t>homologacijski broj, uključujući broj proširenja</w:t>
      </w:r>
      <w:r>
        <w:rPr>
          <w:noProof/>
        </w:rPr>
        <w:t xml:space="preserve">) izdanoj (... </w:t>
      </w:r>
      <w:r>
        <w:rPr>
          <w:i/>
          <w:noProof/>
        </w:rPr>
        <w:t>datum izdavanja</w:t>
      </w:r>
      <w:r>
        <w:rPr>
          <w:noProof/>
        </w:rPr>
        <w:t>) i</w:t>
      </w:r>
    </w:p>
    <w:p>
      <w:pPr>
        <w:spacing w:after="240"/>
        <w:rPr>
          <w:rFonts w:eastAsia="Arial Unicode MS"/>
          <w:noProof/>
          <w:szCs w:val="24"/>
        </w:rPr>
      </w:pPr>
      <w:r>
        <w:rPr>
          <w:noProof/>
        </w:rPr>
        <w:t>može se trajno registrirati u državama članicama s prometom desnom/lijevom (</w:t>
      </w:r>
      <w:r>
        <w:rPr>
          <w:noProof/>
          <w:vertAlign w:val="superscript"/>
        </w:rPr>
        <w:t>b</w:t>
      </w:r>
      <w:r>
        <w:rPr>
          <w:noProof/>
        </w:rPr>
        <w:t>) stranom koje upotrebljavaju metričke/anglosaksonske (</w:t>
      </w:r>
      <w:r>
        <w:rPr>
          <w:noProof/>
          <w:vertAlign w:val="superscript"/>
        </w:rPr>
        <w:t>c</w:t>
      </w:r>
      <w:r>
        <w:rPr>
          <w:noProof/>
        </w:rPr>
        <w:t>) mjerne jedinice za brzinomjer (</w:t>
      </w:r>
      <w:r>
        <w:rPr>
          <w:noProof/>
          <w:vertAlign w:val="superscript"/>
        </w:rPr>
        <w:t>d</w:t>
      </w:r>
      <w:r>
        <w:rPr>
          <w:noProof/>
        </w:rPr>
        <w:t xml:space="preserve">). </w:t>
      </w:r>
    </w:p>
    <w:tbl>
      <w:tblPr>
        <w:tblpPr w:leftFromText="180" w:rightFromText="180" w:vertAnchor="text" w:horzAnchor="margin" w:tblpY="376"/>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447"/>
        <w:gridCol w:w="5670"/>
      </w:tblGrid>
      <w:tr>
        <w:trPr>
          <w:tblCellSpacing w:w="0" w:type="dxa"/>
        </w:trPr>
        <w:tc>
          <w:tcPr>
            <w:tcW w:w="344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(Mjesto) (Datum): …</w:t>
            </w:r>
          </w:p>
        </w:tc>
        <w:tc>
          <w:tcPr>
            <w:tcW w:w="567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(Potpis): …</w:t>
            </w:r>
          </w:p>
        </w:tc>
      </w:tr>
    </w:tbl>
    <w:p>
      <w:pPr>
        <w:rPr>
          <w:rFonts w:eastAsia="Arial Unicode MS"/>
          <w:noProof/>
          <w:szCs w:val="24"/>
        </w:rPr>
      </w:pPr>
      <w:r>
        <w:rPr>
          <w:noProof/>
        </w:rPr>
        <w:t>Napomena:</w:t>
      </w:r>
    </w:p>
    <w:p>
      <w:pPr>
        <w:spacing w:after="480"/>
        <w:ind w:left="284" w:hanging="284"/>
        <w:rPr>
          <w:rFonts w:eastAsia="Arial Unicode MS"/>
          <w:noProof/>
          <w:szCs w:val="24"/>
        </w:rPr>
      </w:pPr>
      <w:r>
        <w:rPr>
          <w:noProof/>
        </w:rPr>
        <w:t>–</w:t>
      </w:r>
      <w:r>
        <w:rPr>
          <w:noProof/>
        </w:rPr>
        <w:tab/>
        <w:t xml:space="preserve">Ako se ovaj obrazac upotrebljava za homologaciju vozila na temelju iznimke za nove tehnologije ili nova tehnička rješenja u skladu s člankom 37. Uredbe (EU) br. XXX/201X, naslov certifikata glasi: „PRIVREMENI CERTIFIKAT O SUKLADNOSTI VALJAN SAMO NA DRŽAVNOM PODRUČJU ...(DRŽAVA ČLANICA)”. </w:t>
      </w:r>
    </w:p>
    <w:p>
      <w:pPr>
        <w:spacing w:after="480"/>
        <w:ind w:left="284"/>
        <w:rPr>
          <w:rFonts w:eastAsia="Arial Unicode MS"/>
          <w:noProof/>
          <w:szCs w:val="24"/>
        </w:rPr>
      </w:pPr>
      <w:r>
        <w:rPr>
          <w:noProof/>
        </w:rPr>
        <w:t xml:space="preserve">Naslov privremenog certifikata o sukladnosti umjesto „POTPUNA VOZILA” mora sadržavati: „ZA POTPUNA VOZILA HOMOLOGIRANA U SKLADU S ČLANKOM 37. UREDBE (EU) br. XXX/201X EUROPSKOG PARLAMENTA I VIJEĆA OD [DAN MJESEC GODINA] O HOMOLOGACIJI I NADZORU TRŽIŠTA MOTORNIH </w:t>
      </w:r>
      <w:r>
        <w:rPr>
          <w:noProof/>
        </w:rPr>
        <w:lastRenderedPageBreak/>
        <w:t>VOZILA I NJIHOVIH PRIKOLICA TE SUSTAVA, SASTAVNIH DIJELOVA I ZASEBNIH TEHNIČKIH JEDINICA NAMIJENJENIH ZA TAKVA VOZILA (PRIVREMENA HOMOLOGACIJA)”, u skladu s člankom 37. Uredbe (EU) br. XXX/201X.</w:t>
      </w:r>
    </w:p>
    <w:p>
      <w:pPr>
        <w:spacing w:before="0" w:after="0"/>
        <w:jc w:val="left"/>
        <w:rPr>
          <w:rFonts w:eastAsia="Arial Unicode MS"/>
          <w:bCs/>
          <w:noProof/>
          <w:szCs w:val="24"/>
        </w:rPr>
      </w:pPr>
      <w:r>
        <w:rPr>
          <w:noProof/>
        </w:rPr>
        <w:br w:type="page"/>
      </w:r>
    </w:p>
    <w:p>
      <w:pPr>
        <w:spacing w:after="360"/>
        <w:jc w:val="center"/>
        <w:rPr>
          <w:rFonts w:eastAsia="Arial Unicode MS"/>
          <w:bCs/>
          <w:noProof/>
          <w:szCs w:val="24"/>
        </w:rPr>
      </w:pPr>
      <w:r>
        <w:rPr>
          <w:noProof/>
        </w:rPr>
        <w:lastRenderedPageBreak/>
        <w:t>OBRAZAC A2 – STRANICA 1.</w:t>
      </w:r>
    </w:p>
    <w:p>
      <w:pPr>
        <w:spacing w:after="480"/>
        <w:jc w:val="center"/>
        <w:rPr>
          <w:rFonts w:eastAsia="Arial Unicode MS"/>
          <w:bCs/>
          <w:noProof/>
          <w:szCs w:val="24"/>
        </w:rPr>
      </w:pPr>
      <w:r>
        <w:rPr>
          <w:noProof/>
        </w:rPr>
        <w:t>POTPUNA VOZILA HOMOLOGIRANA U MALIM SERIJAMA</w:t>
      </w:r>
    </w:p>
    <w:tbl>
      <w:tblPr>
        <w:tblW w:w="360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315"/>
        <w:gridCol w:w="2285"/>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(Godina)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(Uzastopni broj)</w:t>
            </w:r>
          </w:p>
        </w:tc>
      </w:tr>
    </w:tbl>
    <w:p>
      <w:pPr>
        <w:spacing w:before="360"/>
        <w:jc w:val="center"/>
        <w:rPr>
          <w:rFonts w:eastAsia="Arial Unicode MS"/>
          <w:bCs/>
          <w:noProof/>
          <w:szCs w:val="24"/>
        </w:rPr>
      </w:pPr>
      <w:r>
        <w:rPr>
          <w:noProof/>
        </w:rPr>
        <w:t xml:space="preserve">CERTIFIKAT O SUKLADNOSTI </w:t>
      </w:r>
    </w:p>
    <w:p>
      <w:pPr>
        <w:jc w:val="left"/>
        <w:rPr>
          <w:rFonts w:eastAsia="Arial Unicode MS"/>
          <w:noProof/>
          <w:szCs w:val="24"/>
        </w:rPr>
      </w:pPr>
      <w:r>
        <w:rPr>
          <w:b/>
          <w:i/>
          <w:noProof/>
        </w:rPr>
        <w:t>Stranica 1.</w:t>
      </w:r>
    </w:p>
    <w:p>
      <w:pPr>
        <w:spacing w:after="0"/>
        <w:rPr>
          <w:rFonts w:eastAsia="Arial Unicode MS"/>
          <w:noProof/>
          <w:szCs w:val="24"/>
        </w:rPr>
      </w:pPr>
      <w:r>
        <w:rPr>
          <w:noProof/>
        </w:rPr>
        <w:t>Niže potpisani [… (</w:t>
      </w:r>
      <w:r>
        <w:rPr>
          <w:i/>
          <w:noProof/>
        </w:rPr>
        <w:t>puno ime i položaj</w:t>
      </w:r>
      <w:r>
        <w:rPr>
          <w:noProof/>
        </w:rPr>
        <w:t>)] potvrđujem da je vozilo:</w:t>
      </w:r>
    </w:p>
    <w:p>
      <w:pPr>
        <w:spacing w:after="0"/>
        <w:ind w:left="851" w:hanging="851"/>
        <w:rPr>
          <w:rFonts w:eastAsia="Arial Unicode MS"/>
          <w:noProof/>
          <w:szCs w:val="24"/>
        </w:rPr>
      </w:pPr>
      <w:r>
        <w:rPr>
          <w:noProof/>
        </w:rPr>
        <w:t>0.1.</w:t>
      </w:r>
      <w:r>
        <w:rPr>
          <w:noProof/>
        </w:rPr>
        <w:tab/>
        <w:t>Marka (tvornička oznaka proizvođača): …</w:t>
      </w:r>
    </w:p>
    <w:p>
      <w:pPr>
        <w:spacing w:after="0"/>
        <w:ind w:left="851" w:hanging="851"/>
        <w:rPr>
          <w:rFonts w:eastAsia="Arial Unicode MS"/>
          <w:noProof/>
          <w:szCs w:val="24"/>
        </w:rPr>
      </w:pPr>
      <w:r>
        <w:rPr>
          <w:noProof/>
        </w:rPr>
        <w:t>0.2.</w:t>
      </w:r>
      <w:r>
        <w:rPr>
          <w:noProof/>
        </w:rPr>
        <w:tab/>
        <w:t>Tip: …</w:t>
      </w:r>
    </w:p>
    <w:p>
      <w:pPr>
        <w:spacing w:before="100" w:beforeAutospacing="1" w:after="100" w:afterAutospacing="1"/>
        <w:ind w:left="851"/>
        <w:rPr>
          <w:rFonts w:eastAsia="Arial Unicode MS"/>
          <w:noProof/>
          <w:szCs w:val="24"/>
        </w:rPr>
      </w:pPr>
      <w:r>
        <w:rPr>
          <w:noProof/>
        </w:rPr>
        <w:t>Varijanta (</w:t>
      </w:r>
      <w:r>
        <w:rPr>
          <w:noProof/>
          <w:vertAlign w:val="superscript"/>
        </w:rPr>
        <w:t>a</w:t>
      </w:r>
      <w:r>
        <w:rPr>
          <w:noProof/>
        </w:rPr>
        <w:t>): …</w:t>
      </w:r>
    </w:p>
    <w:p>
      <w:pPr>
        <w:spacing w:before="100" w:beforeAutospacing="1" w:after="100" w:afterAutospacing="1"/>
        <w:ind w:left="851"/>
        <w:rPr>
          <w:rFonts w:eastAsia="Arial Unicode MS"/>
          <w:noProof/>
          <w:szCs w:val="24"/>
        </w:rPr>
      </w:pPr>
      <w:r>
        <w:rPr>
          <w:noProof/>
        </w:rPr>
        <w:t>Izvedba (</w:t>
      </w:r>
      <w:r>
        <w:rPr>
          <w:noProof/>
          <w:vertAlign w:val="superscript"/>
        </w:rPr>
        <w:t>a</w:t>
      </w:r>
      <w:r>
        <w:rPr>
          <w:noProof/>
        </w:rPr>
        <w:t>): …</w:t>
      </w:r>
    </w:p>
    <w:p>
      <w:pPr>
        <w:spacing w:after="0"/>
        <w:ind w:left="851" w:hanging="851"/>
        <w:rPr>
          <w:rFonts w:eastAsia="Arial Unicode MS"/>
          <w:noProof/>
          <w:szCs w:val="24"/>
        </w:rPr>
      </w:pPr>
      <w:r>
        <w:rPr>
          <w:noProof/>
        </w:rPr>
        <w:t>0.2.1.</w:t>
      </w:r>
      <w:r>
        <w:rPr>
          <w:noProof/>
        </w:rPr>
        <w:tab/>
        <w:t>Trgovačko ime: …</w:t>
      </w:r>
    </w:p>
    <w:p>
      <w:pPr>
        <w:spacing w:after="0"/>
        <w:ind w:left="851" w:hanging="851"/>
        <w:rPr>
          <w:rFonts w:eastAsia="Arial Unicode MS"/>
          <w:noProof/>
          <w:szCs w:val="24"/>
        </w:rPr>
      </w:pPr>
      <w:r>
        <w:rPr>
          <w:noProof/>
        </w:rPr>
        <w:t>0.4.</w:t>
      </w:r>
      <w:r>
        <w:rPr>
          <w:noProof/>
        </w:rPr>
        <w:tab/>
        <w:t>Kategorija vozila: …</w:t>
      </w:r>
    </w:p>
    <w:p>
      <w:pPr>
        <w:spacing w:after="0"/>
        <w:ind w:left="851" w:hanging="851"/>
        <w:rPr>
          <w:rFonts w:eastAsia="Arial Unicode MS"/>
          <w:noProof/>
          <w:szCs w:val="24"/>
        </w:rPr>
      </w:pPr>
      <w:r>
        <w:rPr>
          <w:noProof/>
        </w:rPr>
        <w:t>0.5.</w:t>
      </w:r>
      <w:r>
        <w:rPr>
          <w:noProof/>
        </w:rPr>
        <w:tab/>
        <w:t>Ime i adresa proizvođača: …</w:t>
      </w:r>
    </w:p>
    <w:p>
      <w:pPr>
        <w:spacing w:after="0"/>
        <w:ind w:left="851" w:hanging="851"/>
        <w:rPr>
          <w:rFonts w:eastAsia="Arial Unicode MS"/>
          <w:noProof/>
          <w:szCs w:val="24"/>
        </w:rPr>
      </w:pPr>
      <w:r>
        <w:rPr>
          <w:noProof/>
        </w:rPr>
        <w:t>0.6.</w:t>
      </w:r>
      <w:r>
        <w:rPr>
          <w:noProof/>
        </w:rPr>
        <w:tab/>
        <w:t>Mjesto i način postavljanja proizvođačevih pločica: …</w:t>
      </w:r>
    </w:p>
    <w:p>
      <w:pPr>
        <w:spacing w:before="100" w:beforeAutospacing="1" w:after="100" w:afterAutospacing="1"/>
        <w:ind w:left="851"/>
        <w:rPr>
          <w:rFonts w:eastAsia="Arial Unicode MS"/>
          <w:noProof/>
          <w:szCs w:val="24"/>
        </w:rPr>
      </w:pPr>
      <w:r>
        <w:rPr>
          <w:noProof/>
        </w:rPr>
        <w:t>Mjesto identifikacijskog broja vozila: …</w:t>
      </w:r>
    </w:p>
    <w:p>
      <w:pPr>
        <w:spacing w:after="0"/>
        <w:ind w:left="851" w:hanging="851"/>
        <w:rPr>
          <w:rFonts w:eastAsia="Arial Unicode MS"/>
          <w:noProof/>
          <w:szCs w:val="24"/>
        </w:rPr>
      </w:pPr>
      <w:r>
        <w:rPr>
          <w:noProof/>
        </w:rPr>
        <w:t>0.9.</w:t>
      </w:r>
      <w:r>
        <w:rPr>
          <w:noProof/>
        </w:rPr>
        <w:tab/>
        <w:t>Ime i adresa proizvođačeva zastupnika (ako postoji): …</w:t>
      </w:r>
    </w:p>
    <w:p>
      <w:pPr>
        <w:spacing w:after="0"/>
        <w:ind w:left="851" w:hanging="851"/>
        <w:rPr>
          <w:rFonts w:eastAsia="Arial Unicode MS"/>
          <w:noProof/>
          <w:szCs w:val="24"/>
        </w:rPr>
      </w:pPr>
      <w:r>
        <w:rPr>
          <w:noProof/>
        </w:rPr>
        <w:t>0.10.</w:t>
      </w:r>
      <w:r>
        <w:rPr>
          <w:noProof/>
        </w:rPr>
        <w:tab/>
        <w:t>Identifikacijski broj vozila: …</w:t>
      </w:r>
    </w:p>
    <w:p>
      <w:pPr>
        <w:spacing w:after="0"/>
        <w:ind w:left="851" w:hanging="851"/>
        <w:rPr>
          <w:rFonts w:eastAsia="Arial Unicode MS"/>
          <w:noProof/>
          <w:szCs w:val="24"/>
        </w:rPr>
      </w:pPr>
      <w:r>
        <w:rPr>
          <w:noProof/>
        </w:rPr>
        <w:t>0.11.</w:t>
      </w:r>
      <w:r>
        <w:rPr>
          <w:noProof/>
        </w:rPr>
        <w:tab/>
        <w:t>Datum proizvodnje: ……….</w:t>
      </w:r>
    </w:p>
    <w:p>
      <w:pPr>
        <w:spacing w:after="0"/>
        <w:rPr>
          <w:rFonts w:eastAsia="Arial Unicode MS"/>
          <w:noProof/>
          <w:szCs w:val="24"/>
        </w:rPr>
      </w:pPr>
      <w:r>
        <w:rPr>
          <w:noProof/>
        </w:rPr>
        <w:t xml:space="preserve">u svakom pogledu sukladno s tipom vozila opisanim u homologaciji (... </w:t>
      </w:r>
      <w:r>
        <w:rPr>
          <w:i/>
          <w:noProof/>
        </w:rPr>
        <w:t>homologacijski broj, uključujući broj proširenja</w:t>
      </w:r>
      <w:r>
        <w:rPr>
          <w:noProof/>
        </w:rPr>
        <w:t xml:space="preserve">) izdanoj (... </w:t>
      </w:r>
      <w:r>
        <w:rPr>
          <w:i/>
          <w:noProof/>
        </w:rPr>
        <w:t>datum izdavanja</w:t>
      </w:r>
      <w:r>
        <w:rPr>
          <w:noProof/>
        </w:rPr>
        <w:t>) i</w:t>
      </w:r>
    </w:p>
    <w:p>
      <w:pPr>
        <w:spacing w:after="0"/>
        <w:rPr>
          <w:rFonts w:eastAsia="Arial Unicode MS"/>
          <w:noProof/>
          <w:szCs w:val="24"/>
        </w:rPr>
      </w:pPr>
      <w:r>
        <w:rPr>
          <w:noProof/>
        </w:rPr>
        <w:t>može se trajno registrirati u državama članicama s prometom desnom/lijevom (</w:t>
      </w:r>
      <w:r>
        <w:rPr>
          <w:noProof/>
          <w:vertAlign w:val="superscript"/>
        </w:rPr>
        <w:t>b</w:t>
      </w:r>
      <w:r>
        <w:rPr>
          <w:noProof/>
        </w:rPr>
        <w:t>) stranom koje upotrebljavaju metričke/anglosaksonske (</w:t>
      </w:r>
      <w:r>
        <w:rPr>
          <w:noProof/>
          <w:vertAlign w:val="superscript"/>
        </w:rPr>
        <w:t>c</w:t>
      </w:r>
      <w:r>
        <w:rPr>
          <w:noProof/>
        </w:rPr>
        <w:t>) mjerne jedinice za brzinomjer (</w:t>
      </w:r>
      <w:r>
        <w:rPr>
          <w:noProof/>
          <w:vertAlign w:val="superscript"/>
        </w:rPr>
        <w:t>d</w:t>
      </w:r>
      <w:r>
        <w:rPr>
          <w:noProof/>
        </w:rPr>
        <w:t xml:space="preserve">). </w:t>
      </w:r>
    </w:p>
    <w:tbl>
      <w:tblPr>
        <w:tblpPr w:leftFromText="180" w:rightFromText="180" w:vertAnchor="text" w:horzAnchor="margin" w:tblpY="734"/>
        <w:tblW w:w="8692"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64"/>
        <w:gridCol w:w="5528"/>
      </w:tblGrid>
      <w:tr>
        <w:trPr>
          <w:tblCellSpacing w:w="0" w:type="dxa"/>
        </w:trPr>
        <w:tc>
          <w:tcPr>
            <w:tcW w:w="316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(Mjesto) (Datum): …</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(Potpis): …</w:t>
            </w:r>
          </w:p>
        </w:tc>
      </w:tr>
    </w:tbl>
    <w:p>
      <w:pPr>
        <w:spacing w:before="100" w:beforeAutospacing="1" w:after="100" w:afterAutospacing="1"/>
        <w:jc w:val="left"/>
        <w:rPr>
          <w:rFonts w:eastAsia="Arial Unicode MS"/>
          <w:noProof/>
          <w:szCs w:val="24"/>
        </w:rPr>
      </w:pPr>
    </w:p>
    <w:p>
      <w:pPr>
        <w:spacing w:before="100" w:beforeAutospacing="1" w:after="100" w:afterAutospacing="1"/>
        <w:jc w:val="center"/>
        <w:rPr>
          <w:rFonts w:eastAsia="Arial Unicode MS"/>
          <w:noProof/>
          <w:szCs w:val="24"/>
        </w:rPr>
      </w:pPr>
    </w:p>
    <w:p>
      <w:pPr>
        <w:jc w:val="center"/>
        <w:rPr>
          <w:rFonts w:eastAsia="Arial Unicode MS"/>
          <w:bCs/>
          <w:noProof/>
          <w:szCs w:val="24"/>
        </w:rPr>
      </w:pPr>
      <w:r>
        <w:rPr>
          <w:noProof/>
        </w:rPr>
        <w:br w:type="page"/>
      </w:r>
      <w:r>
        <w:rPr>
          <w:noProof/>
        </w:rPr>
        <w:lastRenderedPageBreak/>
        <w:t>OBRAZAC B – STRANICA 1.</w:t>
      </w:r>
    </w:p>
    <w:p>
      <w:pPr>
        <w:spacing w:before="360"/>
        <w:jc w:val="center"/>
        <w:rPr>
          <w:rFonts w:eastAsia="Arial Unicode MS"/>
          <w:bCs/>
          <w:noProof/>
          <w:szCs w:val="24"/>
        </w:rPr>
      </w:pPr>
      <w:r>
        <w:rPr>
          <w:noProof/>
        </w:rPr>
        <w:t>DOVRŠENA VOZILA</w:t>
      </w:r>
    </w:p>
    <w:p>
      <w:pPr>
        <w:jc w:val="center"/>
        <w:rPr>
          <w:rFonts w:eastAsia="Arial Unicode MS"/>
          <w:bCs/>
          <w:noProof/>
          <w:szCs w:val="24"/>
        </w:rPr>
      </w:pPr>
      <w:r>
        <w:rPr>
          <w:noProof/>
        </w:rPr>
        <w:t xml:space="preserve">CERTIFIKAT O SUKLADNOSTI </w:t>
      </w:r>
    </w:p>
    <w:p>
      <w:pPr>
        <w:jc w:val="left"/>
        <w:rPr>
          <w:rFonts w:eastAsia="Arial Unicode MS"/>
          <w:noProof/>
          <w:szCs w:val="24"/>
        </w:rPr>
      </w:pPr>
      <w:r>
        <w:rPr>
          <w:b/>
          <w:i/>
          <w:noProof/>
        </w:rPr>
        <w:t>Stranica 1.</w:t>
      </w:r>
      <w:r>
        <w:rPr>
          <w:b/>
          <w:noProof/>
        </w:rPr>
        <w:t xml:space="preserve"> </w:t>
      </w:r>
    </w:p>
    <w:p>
      <w:pPr>
        <w:spacing w:after="0"/>
        <w:rPr>
          <w:rFonts w:eastAsia="Arial Unicode MS"/>
          <w:noProof/>
          <w:szCs w:val="24"/>
        </w:rPr>
      </w:pPr>
      <w:r>
        <w:rPr>
          <w:noProof/>
        </w:rPr>
        <w:t>Niže potpisani [… (</w:t>
      </w:r>
      <w:r>
        <w:rPr>
          <w:i/>
          <w:noProof/>
        </w:rPr>
        <w:t>puno ime i položaj</w:t>
      </w:r>
      <w:r>
        <w:rPr>
          <w:noProof/>
        </w:rPr>
        <w:t>)] potvrđujem da je vozilo:</w:t>
      </w:r>
    </w:p>
    <w:p>
      <w:pPr>
        <w:spacing w:after="0"/>
        <w:ind w:left="851" w:hanging="851"/>
        <w:rPr>
          <w:rFonts w:eastAsia="Arial Unicode MS"/>
          <w:noProof/>
          <w:szCs w:val="24"/>
        </w:rPr>
      </w:pPr>
      <w:r>
        <w:rPr>
          <w:noProof/>
        </w:rPr>
        <w:t>0.1.</w:t>
      </w:r>
      <w:r>
        <w:rPr>
          <w:noProof/>
        </w:rPr>
        <w:tab/>
        <w:t>Marka (trgovačka oznaka proizvođača): …</w:t>
      </w:r>
    </w:p>
    <w:p>
      <w:pPr>
        <w:spacing w:after="0"/>
        <w:ind w:left="851" w:hanging="851"/>
        <w:rPr>
          <w:rFonts w:eastAsia="Arial Unicode MS"/>
          <w:noProof/>
          <w:szCs w:val="24"/>
        </w:rPr>
      </w:pPr>
      <w:r>
        <w:rPr>
          <w:noProof/>
        </w:rPr>
        <w:t>0.2.</w:t>
      </w:r>
      <w:r>
        <w:rPr>
          <w:noProof/>
        </w:rPr>
        <w:tab/>
        <w:t>Tip: …</w:t>
      </w:r>
    </w:p>
    <w:p>
      <w:pPr>
        <w:ind w:left="851"/>
        <w:rPr>
          <w:rFonts w:eastAsia="Arial Unicode MS"/>
          <w:noProof/>
          <w:szCs w:val="24"/>
        </w:rPr>
      </w:pPr>
      <w:r>
        <w:rPr>
          <w:noProof/>
        </w:rPr>
        <w:t>Varijanta (</w:t>
      </w:r>
      <w:r>
        <w:rPr>
          <w:noProof/>
          <w:vertAlign w:val="superscript"/>
        </w:rPr>
        <w:t>a</w:t>
      </w:r>
      <w:r>
        <w:rPr>
          <w:noProof/>
        </w:rPr>
        <w:t>): …</w:t>
      </w:r>
    </w:p>
    <w:p>
      <w:pPr>
        <w:ind w:left="851"/>
        <w:rPr>
          <w:rFonts w:eastAsia="Arial Unicode MS"/>
          <w:noProof/>
          <w:szCs w:val="24"/>
        </w:rPr>
      </w:pPr>
      <w:r>
        <w:rPr>
          <w:noProof/>
        </w:rPr>
        <w:t>Izvedba (</w:t>
      </w:r>
      <w:r>
        <w:rPr>
          <w:noProof/>
          <w:vertAlign w:val="superscript"/>
        </w:rPr>
        <w:t>a</w:t>
      </w:r>
      <w:r>
        <w:rPr>
          <w:noProof/>
        </w:rPr>
        <w:t>): …</w:t>
      </w:r>
    </w:p>
    <w:p>
      <w:pPr>
        <w:spacing w:after="0"/>
        <w:ind w:left="851" w:hanging="851"/>
        <w:rPr>
          <w:rFonts w:eastAsia="Arial Unicode MS"/>
          <w:noProof/>
          <w:szCs w:val="24"/>
        </w:rPr>
      </w:pPr>
      <w:r>
        <w:rPr>
          <w:noProof/>
        </w:rPr>
        <w:t>0.2.1.</w:t>
      </w:r>
      <w:r>
        <w:rPr>
          <w:noProof/>
        </w:rPr>
        <w:tab/>
        <w:t>Trgovačko ime: …</w:t>
      </w:r>
    </w:p>
    <w:p>
      <w:pPr>
        <w:spacing w:after="0"/>
        <w:ind w:left="851" w:hanging="851"/>
        <w:rPr>
          <w:rFonts w:eastAsia="Arial Unicode MS"/>
          <w:noProof/>
          <w:szCs w:val="24"/>
        </w:rPr>
      </w:pPr>
      <w:r>
        <w:rPr>
          <w:noProof/>
        </w:rPr>
        <w:t>0.2.2.</w:t>
      </w:r>
      <w:r>
        <w:rPr>
          <w:noProof/>
        </w:rPr>
        <w:tab/>
        <w:t>Za vozila s višestupanjskom homologacijom, podaci o homologaciji osnovnog vozila ili vozila iz prethodnog stupnja homologacije (navesti podatke za svaki stupanj):</w:t>
      </w:r>
    </w:p>
    <w:p>
      <w:pPr>
        <w:spacing w:after="0"/>
        <w:ind w:left="851"/>
        <w:rPr>
          <w:rFonts w:eastAsia="Arial Unicode MS"/>
          <w:noProof/>
          <w:szCs w:val="24"/>
        </w:rPr>
      </w:pPr>
      <w:r>
        <w:rPr>
          <w:noProof/>
        </w:rPr>
        <w:t>Tip: …………………………………………………………………………</w:t>
      </w:r>
    </w:p>
    <w:p>
      <w:pPr>
        <w:spacing w:after="0"/>
        <w:ind w:left="851"/>
        <w:rPr>
          <w:rFonts w:eastAsia="Arial Unicode MS"/>
          <w:noProof/>
          <w:szCs w:val="24"/>
        </w:rPr>
      </w:pPr>
      <w:r>
        <w:rPr>
          <w:noProof/>
        </w:rPr>
        <w:t>Varijanta (</w:t>
      </w:r>
      <w:r>
        <w:rPr>
          <w:noProof/>
          <w:vertAlign w:val="superscript"/>
        </w:rPr>
        <w:t>a</w:t>
      </w:r>
      <w:r>
        <w:rPr>
          <w:noProof/>
        </w:rPr>
        <w:t>): …………………………………………………………………..</w:t>
      </w:r>
    </w:p>
    <w:p>
      <w:pPr>
        <w:spacing w:after="0"/>
        <w:ind w:left="851"/>
        <w:rPr>
          <w:rFonts w:eastAsia="Arial Unicode MS"/>
          <w:noProof/>
          <w:szCs w:val="24"/>
        </w:rPr>
      </w:pPr>
      <w:r>
        <w:rPr>
          <w:noProof/>
        </w:rPr>
        <w:t>Izvedba (</w:t>
      </w:r>
      <w:r>
        <w:rPr>
          <w:noProof/>
          <w:vertAlign w:val="superscript"/>
        </w:rPr>
        <w:t>a</w:t>
      </w:r>
      <w:r>
        <w:rPr>
          <w:noProof/>
        </w:rPr>
        <w:t>): …………………………………………………………………...</w:t>
      </w:r>
    </w:p>
    <w:p>
      <w:pPr>
        <w:spacing w:after="0"/>
        <w:ind w:left="851"/>
        <w:rPr>
          <w:rFonts w:eastAsia="Arial Unicode MS"/>
          <w:noProof/>
          <w:szCs w:val="24"/>
        </w:rPr>
      </w:pPr>
      <w:r>
        <w:rPr>
          <w:noProof/>
        </w:rPr>
        <w:t>Homologacijski broj, broj proširenja …………………………………</w:t>
      </w:r>
    </w:p>
    <w:p>
      <w:pPr>
        <w:spacing w:after="0"/>
        <w:ind w:left="851" w:hanging="851"/>
        <w:rPr>
          <w:rFonts w:eastAsia="Arial Unicode MS"/>
          <w:noProof/>
          <w:szCs w:val="24"/>
        </w:rPr>
      </w:pPr>
      <w:r>
        <w:rPr>
          <w:noProof/>
        </w:rPr>
        <w:t>0.4.</w:t>
      </w:r>
      <w:r>
        <w:rPr>
          <w:noProof/>
        </w:rPr>
        <w:tab/>
        <w:t>Kategorija vozila: …</w:t>
      </w:r>
    </w:p>
    <w:p>
      <w:pPr>
        <w:spacing w:after="0"/>
        <w:ind w:left="851" w:hanging="851"/>
        <w:rPr>
          <w:rFonts w:eastAsia="Arial Unicode MS"/>
          <w:noProof/>
          <w:szCs w:val="24"/>
        </w:rPr>
      </w:pPr>
      <w:r>
        <w:rPr>
          <w:noProof/>
        </w:rPr>
        <w:t>0.5.</w:t>
      </w:r>
      <w:r>
        <w:rPr>
          <w:noProof/>
        </w:rPr>
        <w:tab/>
        <w:t>Ime i adresa proizvođača: …</w:t>
      </w:r>
    </w:p>
    <w:p>
      <w:pPr>
        <w:spacing w:after="0"/>
        <w:ind w:left="851" w:hanging="851"/>
        <w:rPr>
          <w:rFonts w:eastAsia="Arial Unicode MS"/>
          <w:noProof/>
          <w:szCs w:val="24"/>
        </w:rPr>
      </w:pPr>
      <w:r>
        <w:rPr>
          <w:noProof/>
        </w:rPr>
        <w:t>0.5.1.</w:t>
      </w:r>
      <w:r>
        <w:rPr>
          <w:noProof/>
        </w:rPr>
        <w:tab/>
        <w:t>Za višestupanjski homologirana vozila, ime i adresa proizvođača osnovnog vozila ili vozila iz prethodnog stupnja………</w:t>
      </w:r>
    </w:p>
    <w:p>
      <w:pPr>
        <w:spacing w:after="0"/>
        <w:ind w:left="851" w:hanging="851"/>
        <w:rPr>
          <w:rFonts w:eastAsia="Arial Unicode MS"/>
          <w:noProof/>
          <w:szCs w:val="24"/>
        </w:rPr>
      </w:pPr>
      <w:r>
        <w:rPr>
          <w:noProof/>
        </w:rPr>
        <w:t>0.6.</w:t>
      </w:r>
      <w:r>
        <w:rPr>
          <w:noProof/>
        </w:rPr>
        <w:tab/>
        <w:t>Mjesto i način postavljanja proizvođačevih pločica: …</w:t>
      </w:r>
    </w:p>
    <w:p>
      <w:pPr>
        <w:ind w:left="851"/>
        <w:rPr>
          <w:rFonts w:eastAsia="Arial Unicode MS"/>
          <w:noProof/>
          <w:szCs w:val="24"/>
        </w:rPr>
      </w:pPr>
      <w:r>
        <w:rPr>
          <w:noProof/>
        </w:rPr>
        <w:t>Mjesto identifikacijskog broja vozila: …</w:t>
      </w:r>
    </w:p>
    <w:p>
      <w:pPr>
        <w:spacing w:after="0"/>
        <w:ind w:left="851" w:hanging="851"/>
        <w:rPr>
          <w:rFonts w:eastAsia="Arial Unicode MS"/>
          <w:noProof/>
          <w:szCs w:val="24"/>
        </w:rPr>
      </w:pPr>
      <w:r>
        <w:rPr>
          <w:noProof/>
        </w:rPr>
        <w:t>0.9.</w:t>
      </w:r>
      <w:r>
        <w:rPr>
          <w:noProof/>
        </w:rPr>
        <w:tab/>
        <w:t>Ime i adresa proizvođačeva zastupnika (ako postoji): …</w:t>
      </w:r>
    </w:p>
    <w:p>
      <w:pPr>
        <w:spacing w:after="0"/>
        <w:ind w:left="851" w:hanging="851"/>
        <w:rPr>
          <w:rFonts w:eastAsia="Arial Unicode MS"/>
          <w:noProof/>
          <w:szCs w:val="24"/>
        </w:rPr>
      </w:pPr>
      <w:r>
        <w:rPr>
          <w:noProof/>
        </w:rPr>
        <w:t>0.10.</w:t>
      </w:r>
      <w:r>
        <w:rPr>
          <w:noProof/>
        </w:rPr>
        <w:tab/>
        <w:t>Identifikacijski broj vozila: …</w:t>
      </w:r>
    </w:p>
    <w:p>
      <w:pPr>
        <w:spacing w:after="0"/>
        <w:ind w:left="851" w:hanging="851"/>
        <w:rPr>
          <w:rFonts w:eastAsia="Arial Unicode MS"/>
          <w:noProof/>
          <w:szCs w:val="24"/>
        </w:rPr>
      </w:pPr>
      <w:r>
        <w:rPr>
          <w:noProof/>
        </w:rPr>
        <w:t>0.11.</w:t>
      </w:r>
      <w:r>
        <w:rPr>
          <w:noProof/>
        </w:rPr>
        <w:tab/>
        <w:t>Datum proizvodnje: …….</w:t>
      </w:r>
    </w:p>
    <w:p>
      <w:pPr>
        <w:spacing w:after="0"/>
        <w:ind w:left="567" w:hanging="567"/>
        <w:rPr>
          <w:rFonts w:eastAsia="Arial Unicode MS"/>
          <w:noProof/>
          <w:szCs w:val="24"/>
        </w:rPr>
      </w:pPr>
      <w:r>
        <w:rPr>
          <w:noProof/>
        </w:rPr>
        <w:t>(a)</w:t>
      </w:r>
      <w:r>
        <w:rPr>
          <w:noProof/>
        </w:rPr>
        <w:tab/>
        <w:t>dovršeno i izmijenjeno (</w:t>
      </w:r>
      <w:r>
        <w:rPr>
          <w:noProof/>
          <w:vertAlign w:val="superscript"/>
        </w:rPr>
        <w:t>1</w:t>
      </w:r>
      <w:r>
        <w:rPr>
          <w:noProof/>
        </w:rPr>
        <w:t>) kako slijedi: … i</w:t>
      </w:r>
    </w:p>
    <w:p>
      <w:pPr>
        <w:spacing w:after="0"/>
        <w:ind w:left="567" w:hanging="567"/>
        <w:rPr>
          <w:rFonts w:eastAsia="Arial Unicode MS"/>
          <w:noProof/>
          <w:szCs w:val="24"/>
        </w:rPr>
      </w:pPr>
      <w:r>
        <w:rPr>
          <w:noProof/>
        </w:rPr>
        <w:t>(b)</w:t>
      </w:r>
      <w:r>
        <w:rPr>
          <w:noProof/>
        </w:rPr>
        <w:tab/>
        <w:t xml:space="preserve">u svakom pogledu sukladno s tipom vozila opisanim u homologaciji (... </w:t>
      </w:r>
      <w:r>
        <w:rPr>
          <w:i/>
          <w:noProof/>
        </w:rPr>
        <w:t>homologacijski broj, uključujući broj proširenja</w:t>
      </w:r>
      <w:r>
        <w:rPr>
          <w:noProof/>
        </w:rPr>
        <w:t xml:space="preserve">) izdanoj (... </w:t>
      </w:r>
      <w:r>
        <w:rPr>
          <w:i/>
          <w:noProof/>
        </w:rPr>
        <w:t>datum izdavanja</w:t>
      </w:r>
      <w:r>
        <w:rPr>
          <w:noProof/>
        </w:rPr>
        <w:t>) i</w:t>
      </w:r>
    </w:p>
    <w:p>
      <w:pPr>
        <w:spacing w:after="360"/>
        <w:ind w:left="567" w:hanging="567"/>
        <w:rPr>
          <w:rFonts w:eastAsia="Arial Unicode MS"/>
          <w:noProof/>
          <w:szCs w:val="24"/>
        </w:rPr>
      </w:pPr>
      <w:r>
        <w:rPr>
          <w:noProof/>
        </w:rPr>
        <w:t>(c)</w:t>
      </w:r>
      <w:r>
        <w:rPr>
          <w:noProof/>
        </w:rPr>
        <w:tab/>
        <w:t>može se trajno registrirati u državama članicama s prometom desnom/lijevom (</w:t>
      </w:r>
      <w:r>
        <w:rPr>
          <w:noProof/>
          <w:vertAlign w:val="superscript"/>
        </w:rPr>
        <w:t>b</w:t>
      </w:r>
      <w:r>
        <w:rPr>
          <w:noProof/>
        </w:rPr>
        <w:t>) stranom koje upotrebljavaju metričke/anglosaksonske (</w:t>
      </w:r>
      <w:r>
        <w:rPr>
          <w:noProof/>
          <w:vertAlign w:val="superscript"/>
        </w:rPr>
        <w:t>c</w:t>
      </w:r>
      <w:r>
        <w:rPr>
          <w:noProof/>
        </w:rPr>
        <w:t>) mjerne jedinice za brzinomjer (</w:t>
      </w:r>
      <w:r>
        <w:rPr>
          <w:noProof/>
          <w:vertAlign w:val="superscript"/>
        </w:rPr>
        <w:t>d</w:t>
      </w:r>
      <w:r>
        <w:rPr>
          <w:noProof/>
        </w:rPr>
        <w:t>).</w:t>
      </w:r>
    </w:p>
    <w:tbl>
      <w:tblPr>
        <w:tblpPr w:leftFromText="180" w:rightFromText="180" w:vertAnchor="text" w:horzAnchor="margin" w:tblpY="355"/>
        <w:tblW w:w="8976"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39"/>
        <w:gridCol w:w="6237"/>
      </w:tblGrid>
      <w:tr>
        <w:trPr>
          <w:tblCellSpacing w:w="0" w:type="dxa"/>
        </w:trPr>
        <w:tc>
          <w:tcPr>
            <w:tcW w:w="2739"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(Mjesto) (Datum): …</w:t>
            </w:r>
          </w:p>
        </w:tc>
        <w:tc>
          <w:tcPr>
            <w:tcW w:w="623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(Potpis): …</w:t>
            </w:r>
          </w:p>
        </w:tc>
      </w:tr>
    </w:tbl>
    <w:p>
      <w:pPr>
        <w:spacing w:before="840" w:after="0"/>
        <w:rPr>
          <w:rFonts w:eastAsia="Arial Unicode MS"/>
          <w:noProof/>
          <w:szCs w:val="24"/>
        </w:rPr>
      </w:pPr>
      <w:r>
        <w:rPr>
          <w:noProof/>
        </w:rPr>
        <w:lastRenderedPageBreak/>
        <w:t>Prilozi: Certifikat o sukladnosti izdan za svaki prethodni stupanj.</w:t>
      </w:r>
    </w:p>
    <w:p>
      <w:pPr>
        <w:spacing w:before="360"/>
        <w:rPr>
          <w:rFonts w:eastAsia="Arial Unicode MS"/>
          <w:noProof/>
          <w:szCs w:val="24"/>
        </w:rPr>
      </w:pPr>
      <w:r>
        <w:rPr>
          <w:noProof/>
        </w:rPr>
        <w:br w:type="page"/>
      </w:r>
      <w:r>
        <w:rPr>
          <w:noProof/>
        </w:rPr>
        <w:lastRenderedPageBreak/>
        <w:t>Napomena:</w:t>
      </w:r>
    </w:p>
    <w:p>
      <w:pPr>
        <w:spacing w:before="360" w:after="0"/>
        <w:rPr>
          <w:rFonts w:eastAsia="Arial Unicode MS"/>
          <w:noProof/>
          <w:szCs w:val="24"/>
        </w:rPr>
      </w:pPr>
      <w:r>
        <w:rPr>
          <w:noProof/>
        </w:rPr>
        <w:t xml:space="preserve">– Ako se ovaj obrazac upotrebljava za homologaciju vozila na temelju iznimke za nove tehnologije ili nova tehnička rješenja u skladu s člankom 37. Uredbe (EU) br. XXX/2014, naslov certifikata glasi: „PRIVREMENI CERTIFIKAT O HOMOLOGACIJI VALJAN SAMO NA DRŽAVNOM PODRUČJU ...(DRŽAVA ČLANICA)”. </w:t>
      </w:r>
    </w:p>
    <w:p>
      <w:pPr>
        <w:spacing w:before="360" w:after="0"/>
        <w:rPr>
          <w:rFonts w:eastAsia="Arial Unicode MS"/>
          <w:noProof/>
          <w:szCs w:val="24"/>
        </w:rPr>
      </w:pPr>
      <w:r>
        <w:rPr>
          <w:noProof/>
        </w:rPr>
        <w:t>Naslov privremenog certifikata o sukladnosti umjesto „POTPUNA VOZILA” mora sadržavati: „ZA POTPUNA VOZILA HOMOLOGIRANA U SKLADU S ČLANKOM 37. UREDBE (EU) br. XXX/201X EUROPSKOG PARLAMENTA I VIJEĆA OD [DAN MJESEC GODINA] O HOMOLOGACIJI I NADZORU TRŽIŠTA MOTORNIH VOZILA I NJIHOVIH PRIKOLICA TE SUSTAVA, SASTAVNIH DIJELOVA I ZASEBNIH TEHNIČKIH JEDINICA NAMIJENJENIH ZA TAKVA VOZILA (PRIVREMENA HOMOLOGACIJA)”, u skladu s člankom 37. Uredbe (EU) br. XXX/201X.</w:t>
      </w:r>
    </w:p>
    <w:p>
      <w:pPr>
        <w:jc w:val="center"/>
        <w:rPr>
          <w:rFonts w:eastAsia="Arial Unicode MS"/>
          <w:bCs/>
          <w:noProof/>
          <w:szCs w:val="24"/>
        </w:rPr>
      </w:pPr>
      <w:r>
        <w:rPr>
          <w:noProof/>
        </w:rPr>
        <w:br w:type="page"/>
      </w:r>
      <w:r>
        <w:rPr>
          <w:noProof/>
        </w:rPr>
        <w:lastRenderedPageBreak/>
        <w:t>STRANICA 2.</w:t>
      </w:r>
    </w:p>
    <w:p>
      <w:pPr>
        <w:spacing w:before="240" w:after="240"/>
        <w:jc w:val="center"/>
        <w:rPr>
          <w:rFonts w:eastAsia="Arial Unicode MS"/>
          <w:bCs/>
          <w:noProof/>
          <w:szCs w:val="24"/>
        </w:rPr>
      </w:pPr>
      <w:r>
        <w:rPr>
          <w:noProof/>
        </w:rPr>
        <w:t>VOZILA KATEGORIJE M</w:t>
      </w:r>
      <w:r>
        <w:rPr>
          <w:noProof/>
          <w:vertAlign w:val="subscript"/>
        </w:rPr>
        <w:t>1</w:t>
      </w:r>
    </w:p>
    <w:p>
      <w:pPr>
        <w:jc w:val="center"/>
        <w:rPr>
          <w:rFonts w:eastAsia="Arial Unicode MS"/>
          <w:bCs/>
          <w:noProof/>
          <w:szCs w:val="24"/>
        </w:rPr>
      </w:pPr>
      <w:r>
        <w:rPr>
          <w:noProof/>
        </w:rPr>
        <w:t>(potpuna i dovršena vozila)</w:t>
      </w:r>
    </w:p>
    <w:p>
      <w:pPr>
        <w:jc w:val="left"/>
        <w:rPr>
          <w:rFonts w:eastAsia="Arial Unicode MS"/>
          <w:b/>
          <w:bCs/>
          <w:noProof/>
          <w:szCs w:val="24"/>
        </w:rPr>
      </w:pPr>
      <w:r>
        <w:rPr>
          <w:b/>
          <w:i/>
          <w:noProof/>
        </w:rPr>
        <w:t>Stranica 2.</w:t>
      </w:r>
    </w:p>
    <w:p>
      <w:pPr>
        <w:jc w:val="left"/>
        <w:rPr>
          <w:rFonts w:eastAsia="Arial Unicode MS"/>
          <w:noProof/>
          <w:szCs w:val="24"/>
        </w:rPr>
      </w:pPr>
      <w:r>
        <w:rPr>
          <w:b/>
          <w:noProof/>
        </w:rPr>
        <w:t>Opće konstrukcijske karakteristike</w:t>
      </w:r>
    </w:p>
    <w:p>
      <w:pPr>
        <w:spacing w:after="0"/>
        <w:ind w:left="851" w:hanging="851"/>
        <w:rPr>
          <w:rFonts w:eastAsia="Arial Unicode MS"/>
          <w:noProof/>
          <w:szCs w:val="24"/>
        </w:rPr>
      </w:pPr>
      <w:r>
        <w:rPr>
          <w:noProof/>
        </w:rPr>
        <w:t>1.</w:t>
      </w:r>
      <w:r>
        <w:rPr>
          <w:noProof/>
        </w:rPr>
        <w:tab/>
        <w:t>Broj osovina: … i kotača: …</w:t>
      </w:r>
    </w:p>
    <w:p>
      <w:pPr>
        <w:spacing w:after="0"/>
        <w:ind w:left="851" w:hanging="851"/>
        <w:rPr>
          <w:rFonts w:eastAsia="Arial Unicode MS"/>
          <w:noProof/>
          <w:szCs w:val="24"/>
        </w:rPr>
      </w:pPr>
      <w:r>
        <w:rPr>
          <w:noProof/>
        </w:rPr>
        <w:t>3.</w:t>
      </w:r>
      <w:r>
        <w:rPr>
          <w:noProof/>
        </w:rPr>
        <w:tab/>
        <w:t>Pogonske osovine (broj, položaj, međusobna povezanost): … …</w:t>
      </w:r>
    </w:p>
    <w:p>
      <w:pPr>
        <w:spacing w:after="0"/>
        <w:ind w:left="851" w:hanging="851"/>
        <w:rPr>
          <w:rFonts w:eastAsia="Arial Unicode MS"/>
          <w:noProof/>
          <w:szCs w:val="24"/>
        </w:rPr>
      </w:pPr>
      <w:r>
        <w:rPr>
          <w:b/>
          <w:noProof/>
        </w:rPr>
        <w:t>Glavne dimenzije</w:t>
      </w:r>
    </w:p>
    <w:p>
      <w:pPr>
        <w:spacing w:after="0"/>
        <w:ind w:left="851" w:hanging="851"/>
        <w:rPr>
          <w:rFonts w:eastAsia="Arial Unicode MS"/>
          <w:noProof/>
          <w:szCs w:val="24"/>
        </w:rPr>
      </w:pPr>
      <w:r>
        <w:rPr>
          <w:noProof/>
        </w:rPr>
        <w:t>4.</w:t>
      </w:r>
      <w:r>
        <w:rPr>
          <w:noProof/>
        </w:rPr>
        <w:tab/>
        <w:t>Međuosovinski razmak (</w:t>
      </w:r>
      <w:r>
        <w:rPr>
          <w:noProof/>
          <w:vertAlign w:val="superscript"/>
        </w:rPr>
        <w:t>e</w:t>
      </w:r>
      <w:r>
        <w:rPr>
          <w:noProof/>
        </w:rPr>
        <w:t>): … mm</w:t>
      </w:r>
    </w:p>
    <w:p>
      <w:pPr>
        <w:tabs>
          <w:tab w:val="left" w:pos="2694"/>
          <w:tab w:val="left" w:pos="4395"/>
          <w:tab w:val="left" w:pos="6379"/>
        </w:tabs>
        <w:spacing w:after="0"/>
        <w:ind w:left="851" w:hanging="851"/>
        <w:rPr>
          <w:rFonts w:eastAsia="Arial Unicode MS"/>
          <w:noProof/>
          <w:szCs w:val="24"/>
        </w:rPr>
      </w:pPr>
      <w:r>
        <w:rPr>
          <w:noProof/>
        </w:rPr>
        <w:t>4.1.</w:t>
      </w:r>
      <w:r>
        <w:rPr>
          <w:noProof/>
        </w:rPr>
        <w:tab/>
        <w:t>Razmak između osovina:</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Duljina: … mm</w:t>
      </w:r>
    </w:p>
    <w:p>
      <w:pPr>
        <w:spacing w:after="0"/>
        <w:ind w:left="851" w:hanging="851"/>
        <w:rPr>
          <w:rFonts w:eastAsia="Arial Unicode MS"/>
          <w:noProof/>
          <w:szCs w:val="24"/>
        </w:rPr>
      </w:pPr>
      <w:r>
        <w:rPr>
          <w:noProof/>
        </w:rPr>
        <w:t>6.</w:t>
      </w:r>
      <w:r>
        <w:rPr>
          <w:noProof/>
        </w:rPr>
        <w:tab/>
        <w:t>Širina: … mm</w:t>
      </w:r>
    </w:p>
    <w:p>
      <w:pPr>
        <w:spacing w:after="0"/>
        <w:ind w:left="851" w:hanging="851"/>
        <w:rPr>
          <w:rFonts w:eastAsia="Arial Unicode MS"/>
          <w:noProof/>
          <w:szCs w:val="24"/>
        </w:rPr>
      </w:pPr>
      <w:r>
        <w:rPr>
          <w:noProof/>
        </w:rPr>
        <w:t>7.</w:t>
      </w:r>
      <w:r>
        <w:rPr>
          <w:noProof/>
        </w:rPr>
        <w:tab/>
        <w:t>Visina: … mm</w:t>
      </w:r>
    </w:p>
    <w:p>
      <w:pPr>
        <w:spacing w:after="0"/>
        <w:ind w:left="851" w:hanging="851"/>
        <w:rPr>
          <w:rFonts w:eastAsia="Arial Unicode MS"/>
          <w:noProof/>
          <w:szCs w:val="24"/>
        </w:rPr>
      </w:pPr>
      <w:r>
        <w:rPr>
          <w:b/>
          <w:noProof/>
        </w:rPr>
        <w:t>Mase</w:t>
      </w:r>
    </w:p>
    <w:p>
      <w:pPr>
        <w:spacing w:after="0"/>
        <w:ind w:left="851" w:hanging="851"/>
        <w:rPr>
          <w:rFonts w:eastAsia="Arial Unicode MS"/>
          <w:noProof/>
          <w:szCs w:val="24"/>
        </w:rPr>
      </w:pPr>
      <w:r>
        <w:rPr>
          <w:noProof/>
        </w:rPr>
        <w:t>13.</w:t>
      </w:r>
      <w:r>
        <w:rPr>
          <w:noProof/>
        </w:rPr>
        <w:tab/>
        <w:t>Masa u voznom stanju: … kg</w:t>
      </w:r>
    </w:p>
    <w:p>
      <w:pPr>
        <w:spacing w:after="0"/>
        <w:ind w:left="851" w:hanging="851"/>
        <w:rPr>
          <w:rFonts w:eastAsia="Arial Unicode MS"/>
          <w:noProof/>
          <w:szCs w:val="24"/>
        </w:rPr>
      </w:pPr>
      <w:r>
        <w:rPr>
          <w:noProof/>
        </w:rPr>
        <w:t>13.2.</w:t>
      </w:r>
      <w:r>
        <w:rPr>
          <w:noProof/>
        </w:rPr>
        <w:tab/>
        <w:t>Stvarna masa vozila: … kg</w:t>
      </w:r>
    </w:p>
    <w:p>
      <w:pPr>
        <w:spacing w:after="0"/>
        <w:ind w:left="851" w:hanging="851"/>
        <w:rPr>
          <w:rFonts w:eastAsia="Arial Unicode MS"/>
          <w:noProof/>
          <w:szCs w:val="24"/>
        </w:rPr>
      </w:pPr>
      <w:r>
        <w:rPr>
          <w:noProof/>
        </w:rPr>
        <w:t>16.</w:t>
      </w:r>
      <w:r>
        <w:rPr>
          <w:noProof/>
        </w:rPr>
        <w:tab/>
        <w:t>Najveće tehnički dopuštene mase</w:t>
      </w:r>
    </w:p>
    <w:p>
      <w:pPr>
        <w:spacing w:after="0"/>
        <w:ind w:left="851" w:hanging="851"/>
        <w:rPr>
          <w:rFonts w:eastAsia="Arial Unicode MS"/>
          <w:noProof/>
          <w:szCs w:val="24"/>
        </w:rPr>
      </w:pPr>
      <w:r>
        <w:rPr>
          <w:noProof/>
        </w:rPr>
        <w:t>16.1.</w:t>
      </w:r>
      <w:r>
        <w:rPr>
          <w:noProof/>
        </w:rPr>
        <w:tab/>
        <w:t>Najveća tehnički dopuštena masa opterećenog vozila: … kg</w:t>
      </w:r>
    </w:p>
    <w:p>
      <w:pPr>
        <w:tabs>
          <w:tab w:val="left" w:pos="5387"/>
          <w:tab w:val="left" w:pos="6379"/>
          <w:tab w:val="left" w:pos="7513"/>
        </w:tabs>
        <w:spacing w:after="0"/>
        <w:ind w:left="851" w:hanging="851"/>
        <w:rPr>
          <w:rFonts w:eastAsia="Arial Unicode MS"/>
          <w:noProof/>
          <w:szCs w:val="24"/>
        </w:rPr>
      </w:pPr>
      <w:r>
        <w:rPr>
          <w:noProof/>
        </w:rPr>
        <w:t>16.2.</w:t>
      </w:r>
      <w:r>
        <w:rPr>
          <w:noProof/>
        </w:rPr>
        <w:tab/>
        <w:t>Najveća tehnički dopuštena opterećenja osovina:</w:t>
      </w:r>
      <w:r>
        <w:rPr>
          <w:noProof/>
        </w:rPr>
        <w:tab/>
        <w:t>1. … kg</w:t>
      </w:r>
      <w:r>
        <w:rPr>
          <w:noProof/>
        </w:rPr>
        <w:tab/>
        <w:t>2. … kg</w:t>
      </w:r>
      <w:r>
        <w:rPr>
          <w:noProof/>
        </w:rPr>
        <w:tab/>
        <w:t>3. … kg itd.</w:t>
      </w:r>
    </w:p>
    <w:p>
      <w:pPr>
        <w:spacing w:after="0"/>
        <w:ind w:left="851" w:hanging="851"/>
        <w:rPr>
          <w:rFonts w:eastAsia="Arial Unicode MS"/>
          <w:noProof/>
          <w:szCs w:val="24"/>
        </w:rPr>
      </w:pPr>
      <w:r>
        <w:rPr>
          <w:noProof/>
        </w:rPr>
        <w:t>16.4.</w:t>
      </w:r>
      <w:r>
        <w:rPr>
          <w:noProof/>
        </w:rPr>
        <w:tab/>
        <w:t>Najveća tehnički dopuštena masa skupa vozila (*): … kg</w:t>
      </w:r>
    </w:p>
    <w:p>
      <w:pPr>
        <w:spacing w:after="0"/>
        <w:ind w:left="851" w:hanging="851"/>
        <w:rPr>
          <w:rFonts w:eastAsia="Arial Unicode MS"/>
          <w:noProof/>
          <w:szCs w:val="24"/>
        </w:rPr>
      </w:pPr>
      <w:r>
        <w:rPr>
          <w:noProof/>
        </w:rPr>
        <w:t>18.</w:t>
      </w:r>
      <w:r>
        <w:rPr>
          <w:noProof/>
        </w:rPr>
        <w:tab/>
        <w:t>Najveća tehnički dopuštena vučena masa za:</w:t>
      </w:r>
    </w:p>
    <w:p>
      <w:pPr>
        <w:spacing w:after="0"/>
        <w:ind w:left="851" w:hanging="851"/>
        <w:rPr>
          <w:rFonts w:eastAsia="Arial Unicode MS"/>
          <w:noProof/>
          <w:szCs w:val="24"/>
        </w:rPr>
      </w:pPr>
      <w:r>
        <w:rPr>
          <w:noProof/>
        </w:rPr>
        <w:t>18.1.</w:t>
      </w:r>
      <w:r>
        <w:rPr>
          <w:noProof/>
        </w:rPr>
        <w:tab/>
        <w:t>prikolice s rudom: … kg</w:t>
      </w:r>
    </w:p>
    <w:p>
      <w:pPr>
        <w:spacing w:after="0"/>
        <w:ind w:left="851" w:hanging="851"/>
        <w:rPr>
          <w:rFonts w:eastAsia="Arial Unicode MS"/>
          <w:noProof/>
          <w:szCs w:val="24"/>
        </w:rPr>
      </w:pPr>
      <w:r>
        <w:rPr>
          <w:noProof/>
        </w:rPr>
        <w:t>18.3.</w:t>
      </w:r>
      <w:r>
        <w:rPr>
          <w:noProof/>
        </w:rPr>
        <w:tab/>
        <w:t>prikolice sa središnjom osovinom: … kg</w:t>
      </w:r>
    </w:p>
    <w:p>
      <w:pPr>
        <w:spacing w:after="0"/>
        <w:ind w:left="851" w:hanging="851"/>
        <w:rPr>
          <w:rFonts w:eastAsia="Arial Unicode MS"/>
          <w:noProof/>
          <w:szCs w:val="24"/>
        </w:rPr>
      </w:pPr>
      <w:r>
        <w:rPr>
          <w:noProof/>
        </w:rPr>
        <w:t>18.4.</w:t>
      </w:r>
      <w:r>
        <w:rPr>
          <w:noProof/>
        </w:rPr>
        <w:tab/>
        <w:t>prikolice bez kočnica: … kg</w:t>
      </w:r>
    </w:p>
    <w:p>
      <w:pPr>
        <w:spacing w:after="0"/>
        <w:ind w:left="851" w:hanging="851"/>
        <w:rPr>
          <w:rFonts w:eastAsia="Arial Unicode MS"/>
          <w:noProof/>
          <w:szCs w:val="24"/>
        </w:rPr>
      </w:pPr>
      <w:r>
        <w:rPr>
          <w:noProof/>
        </w:rPr>
        <w:t>19.</w:t>
      </w:r>
      <w:r>
        <w:rPr>
          <w:noProof/>
        </w:rPr>
        <w:tab/>
        <w:t>Najveće tehnički dopušteno statičko uspravno opterećenje na spojnoj točki: … kg</w:t>
      </w:r>
    </w:p>
    <w:p>
      <w:pPr>
        <w:spacing w:after="0"/>
        <w:ind w:left="851" w:hanging="851"/>
        <w:rPr>
          <w:rFonts w:eastAsia="Arial Unicode MS"/>
          <w:noProof/>
          <w:szCs w:val="24"/>
        </w:rPr>
      </w:pPr>
      <w:r>
        <w:rPr>
          <w:b/>
          <w:noProof/>
        </w:rPr>
        <w:t>Pogonski motor</w:t>
      </w:r>
    </w:p>
    <w:p>
      <w:pPr>
        <w:spacing w:after="0"/>
        <w:ind w:left="851" w:hanging="851"/>
        <w:rPr>
          <w:rFonts w:eastAsia="Arial Unicode MS"/>
          <w:noProof/>
          <w:szCs w:val="24"/>
        </w:rPr>
      </w:pPr>
      <w:r>
        <w:rPr>
          <w:noProof/>
        </w:rPr>
        <w:t>20.</w:t>
      </w:r>
      <w:r>
        <w:rPr>
          <w:noProof/>
        </w:rPr>
        <w:tab/>
        <w:t>Proizvođač motora: …</w:t>
      </w:r>
    </w:p>
    <w:p>
      <w:pPr>
        <w:spacing w:after="0"/>
        <w:ind w:left="851" w:hanging="851"/>
        <w:rPr>
          <w:rFonts w:eastAsia="Arial Unicode MS"/>
          <w:noProof/>
          <w:szCs w:val="24"/>
        </w:rPr>
      </w:pPr>
      <w:r>
        <w:rPr>
          <w:noProof/>
        </w:rPr>
        <w:t>21.</w:t>
      </w:r>
      <w:r>
        <w:rPr>
          <w:noProof/>
        </w:rPr>
        <w:tab/>
        <w:t>Oznaka motora postavljena na motor: …</w:t>
      </w:r>
    </w:p>
    <w:p>
      <w:pPr>
        <w:spacing w:after="0"/>
        <w:ind w:left="851" w:hanging="851"/>
        <w:rPr>
          <w:rFonts w:eastAsia="Arial Unicode MS"/>
          <w:noProof/>
          <w:szCs w:val="24"/>
        </w:rPr>
      </w:pPr>
      <w:r>
        <w:rPr>
          <w:noProof/>
        </w:rPr>
        <w:t>22.</w:t>
      </w:r>
      <w:r>
        <w:rPr>
          <w:noProof/>
        </w:rPr>
        <w:tab/>
        <w:t>Načelo rada: …</w:t>
      </w:r>
    </w:p>
    <w:p>
      <w:pPr>
        <w:spacing w:after="0"/>
        <w:ind w:left="851" w:hanging="851"/>
        <w:rPr>
          <w:rFonts w:eastAsia="Arial Unicode MS"/>
          <w:noProof/>
          <w:szCs w:val="24"/>
        </w:rPr>
      </w:pPr>
      <w:r>
        <w:rPr>
          <w:noProof/>
        </w:rPr>
        <w:t>23.</w:t>
      </w:r>
      <w:r>
        <w:rPr>
          <w:noProof/>
        </w:rPr>
        <w:tab/>
        <w:t>Samo električni: da/ne (</w:t>
      </w:r>
      <w:r>
        <w:rPr>
          <w:noProof/>
          <w:vertAlign w:val="superscript"/>
        </w:rPr>
        <w:t>1</w:t>
      </w:r>
      <w:r>
        <w:rPr>
          <w:noProof/>
        </w:rPr>
        <w:t>)</w:t>
      </w:r>
    </w:p>
    <w:p>
      <w:pPr>
        <w:spacing w:after="0"/>
        <w:ind w:left="851" w:hanging="851"/>
        <w:rPr>
          <w:rFonts w:eastAsia="Arial Unicode MS"/>
          <w:noProof/>
          <w:szCs w:val="24"/>
        </w:rPr>
      </w:pPr>
      <w:r>
        <w:rPr>
          <w:noProof/>
        </w:rPr>
        <w:t>23.1.</w:t>
      </w:r>
      <w:r>
        <w:rPr>
          <w:noProof/>
        </w:rPr>
        <w:tab/>
        <w:t>Hibridno [električno] vozilo: da/ne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Broj i raspored cilindara: …</w:t>
      </w:r>
    </w:p>
    <w:p>
      <w:pPr>
        <w:spacing w:after="0"/>
        <w:ind w:left="851" w:hanging="851"/>
        <w:rPr>
          <w:rFonts w:eastAsia="Arial Unicode MS"/>
          <w:noProof/>
          <w:szCs w:val="24"/>
        </w:rPr>
      </w:pPr>
      <w:r>
        <w:rPr>
          <w:noProof/>
        </w:rPr>
        <w:lastRenderedPageBreak/>
        <w:t>25.</w:t>
      </w:r>
      <w:r>
        <w:rPr>
          <w:noProof/>
        </w:rPr>
        <w:tab/>
        <w:t>Radni obujam motora: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Gorivo: dizel / benzin / UNP / SPP – biometan / UPP / etanol / biodizel / vodik (</w:t>
      </w:r>
      <w:r>
        <w:rPr>
          <w:noProof/>
          <w:vertAlign w:val="superscript"/>
        </w:rPr>
        <w:t>1</w:t>
      </w:r>
      <w:r>
        <w:rPr>
          <w:noProof/>
        </w:rPr>
        <w:t xml:space="preserve">) </w:t>
      </w:r>
    </w:p>
    <w:p>
      <w:pPr>
        <w:spacing w:after="0"/>
        <w:ind w:left="851" w:hanging="851"/>
        <w:rPr>
          <w:rFonts w:eastAsia="Arial Unicode MS"/>
          <w:noProof/>
          <w:szCs w:val="24"/>
        </w:rPr>
      </w:pPr>
      <w:r>
        <w:rPr>
          <w:noProof/>
        </w:rPr>
        <w:t>26.1.</w:t>
      </w:r>
      <w:r>
        <w:rPr>
          <w:noProof/>
        </w:rPr>
        <w:tab/>
        <w:t>Jednogorivno, dvogorivno, prilagodljivo gorivu, dvojno gorivo (</w:t>
      </w:r>
      <w:r>
        <w:rPr>
          <w:noProof/>
          <w:vertAlign w:val="superscript"/>
        </w:rPr>
        <w:t>1</w:t>
      </w:r>
      <w:r>
        <w:rPr>
          <w:noProof/>
        </w:rPr>
        <w:t>)</w:t>
      </w:r>
    </w:p>
    <w:p>
      <w:pPr>
        <w:spacing w:after="0"/>
        <w:ind w:left="851" w:hanging="851"/>
        <w:rPr>
          <w:rFonts w:eastAsia="Arial Unicode MS"/>
          <w:noProof/>
          <w:szCs w:val="24"/>
        </w:rPr>
      </w:pPr>
      <w:r>
        <w:rPr>
          <w:noProof/>
        </w:rPr>
        <w:t>26.2.</w:t>
      </w:r>
      <w:r>
        <w:rPr>
          <w:noProof/>
        </w:rPr>
        <w:tab/>
        <w:t>(Samo dvojno gorivo) Tip 1A / Tip 1B / Tip 2A / Tip 2B / Tip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Najveća snaga</w:t>
      </w:r>
    </w:p>
    <w:p>
      <w:pPr>
        <w:spacing w:after="0"/>
        <w:ind w:left="851" w:hanging="851"/>
        <w:rPr>
          <w:rFonts w:eastAsia="Arial Unicode MS"/>
          <w:noProof/>
          <w:szCs w:val="24"/>
        </w:rPr>
      </w:pPr>
      <w:r>
        <w:rPr>
          <w:noProof/>
        </w:rPr>
        <w:t>27.1.</w:t>
      </w:r>
      <w:r>
        <w:rPr>
          <w:noProof/>
        </w:rPr>
        <w:tab/>
        <w:t>Najveća neto snaga (</w:t>
      </w:r>
      <w:r>
        <w:rPr>
          <w:noProof/>
          <w:vertAlign w:val="superscript"/>
        </w:rPr>
        <w:t>g</w:t>
      </w:r>
      <w:r>
        <w:rPr>
          <w:noProof/>
        </w:rPr>
        <w:t>): … kW pri … min</w:t>
      </w:r>
      <w:r>
        <w:rPr>
          <w:noProof/>
          <w:vertAlign w:val="superscript"/>
        </w:rPr>
        <w:t>–1</w:t>
      </w:r>
      <w:r>
        <w:rPr>
          <w:noProof/>
        </w:rPr>
        <w:t xml:space="preserve"> (motor s unutarnjim izgaranjem)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Najveća satna snaga: … kW (električni motor)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Najveća neto snaga: … kW (električni motor)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Najveća 30-minutna snaga: … kW (električni motor) (</w:t>
      </w:r>
      <w:r>
        <w:rPr>
          <w:noProof/>
          <w:vertAlign w:val="superscript"/>
        </w:rPr>
        <w:t>1</w:t>
      </w:r>
      <w:r>
        <w:rPr>
          <w:noProof/>
        </w:rPr>
        <w:t>)</w:t>
      </w:r>
    </w:p>
    <w:p>
      <w:pPr>
        <w:spacing w:before="240" w:after="0"/>
        <w:ind w:left="851" w:hanging="851"/>
        <w:rPr>
          <w:rFonts w:eastAsia="Arial Unicode MS"/>
          <w:noProof/>
          <w:szCs w:val="24"/>
        </w:rPr>
      </w:pPr>
      <w:r>
        <w:rPr>
          <w:b/>
          <w:noProof/>
        </w:rPr>
        <w:t>Najveća brzina:</w:t>
      </w:r>
    </w:p>
    <w:p>
      <w:pPr>
        <w:spacing w:after="0"/>
        <w:ind w:left="851" w:hanging="851"/>
        <w:rPr>
          <w:rFonts w:eastAsia="Arial Unicode MS"/>
          <w:noProof/>
          <w:szCs w:val="24"/>
        </w:rPr>
      </w:pPr>
      <w:r>
        <w:rPr>
          <w:noProof/>
        </w:rPr>
        <w:t>29.</w:t>
      </w:r>
      <w:r>
        <w:rPr>
          <w:noProof/>
        </w:rPr>
        <w:tab/>
        <w:t>Najveća brzina: … km/h</w:t>
      </w:r>
    </w:p>
    <w:p>
      <w:pPr>
        <w:spacing w:before="240" w:after="0"/>
        <w:ind w:left="851" w:hanging="851"/>
        <w:rPr>
          <w:rFonts w:eastAsia="Arial Unicode MS"/>
          <w:noProof/>
          <w:szCs w:val="24"/>
        </w:rPr>
      </w:pPr>
      <w:r>
        <w:rPr>
          <w:b/>
          <w:noProof/>
        </w:rPr>
        <w:t>Osovine i ovjes</w:t>
      </w:r>
    </w:p>
    <w:p>
      <w:pPr>
        <w:spacing w:after="0"/>
        <w:ind w:left="851" w:hanging="851"/>
        <w:rPr>
          <w:rFonts w:eastAsia="Arial Unicode MS"/>
          <w:noProof/>
          <w:szCs w:val="24"/>
        </w:rPr>
      </w:pPr>
      <w:r>
        <w:rPr>
          <w:noProof/>
        </w:rPr>
        <w:t>30.</w:t>
      </w:r>
      <w:r>
        <w:rPr>
          <w:noProof/>
        </w:rPr>
        <w:tab/>
        <w:t>Razmak između kotača:</w:t>
      </w:r>
      <w:r>
        <w:rPr>
          <w:noProof/>
        </w:rPr>
        <w:tab/>
        <w:t>1. … mm</w:t>
      </w:r>
      <w:r>
        <w:rPr>
          <w:noProof/>
        </w:rPr>
        <w:tab/>
        <w:t>2. … mm</w:t>
      </w:r>
      <w:r>
        <w:rPr>
          <w:noProof/>
        </w:rPr>
        <w:tab/>
        <w:t>3. … mm</w:t>
      </w:r>
    </w:p>
    <w:p>
      <w:pPr>
        <w:spacing w:after="0"/>
        <w:ind w:left="851" w:hanging="851"/>
        <w:rPr>
          <w:rFonts w:eastAsia="Arial Unicode MS"/>
          <w:noProof/>
          <w:szCs w:val="24"/>
        </w:rPr>
      </w:pPr>
      <w:r>
        <w:rPr>
          <w:noProof/>
        </w:rPr>
        <w:t>35.</w:t>
      </w:r>
      <w:r>
        <w:rPr>
          <w:noProof/>
        </w:rPr>
        <w:tab/>
        <w:t>Kombinacija guma/kotač (</w:t>
      </w:r>
      <w:r>
        <w:rPr>
          <w:noProof/>
          <w:vertAlign w:val="superscript"/>
        </w:rPr>
        <w:t>h</w:t>
      </w:r>
      <w:r>
        <w:rPr>
          <w:noProof/>
        </w:rPr>
        <w:t>): …</w:t>
      </w:r>
    </w:p>
    <w:p>
      <w:pPr>
        <w:spacing w:before="240" w:after="0"/>
        <w:ind w:left="851" w:hanging="851"/>
        <w:rPr>
          <w:rFonts w:eastAsia="Arial Unicode MS"/>
          <w:noProof/>
          <w:szCs w:val="24"/>
        </w:rPr>
      </w:pPr>
      <w:r>
        <w:rPr>
          <w:b/>
          <w:noProof/>
        </w:rPr>
        <w:t>Kočni sustav</w:t>
      </w:r>
    </w:p>
    <w:p>
      <w:pPr>
        <w:spacing w:after="0"/>
        <w:ind w:left="851" w:hanging="851"/>
        <w:rPr>
          <w:rFonts w:eastAsia="Arial Unicode MS"/>
          <w:noProof/>
          <w:szCs w:val="24"/>
        </w:rPr>
      </w:pPr>
      <w:r>
        <w:rPr>
          <w:noProof/>
        </w:rPr>
        <w:t>36.</w:t>
      </w:r>
      <w:r>
        <w:rPr>
          <w:noProof/>
        </w:rPr>
        <w:tab/>
        <w:t>mehanički/električni/pneumatski/hidraulični (</w:t>
      </w:r>
      <w:r>
        <w:rPr>
          <w:noProof/>
          <w:vertAlign w:val="superscript"/>
        </w:rPr>
        <w:t>1</w:t>
      </w:r>
      <w:r>
        <w:rPr>
          <w:noProof/>
        </w:rPr>
        <w:t>)</w:t>
      </w:r>
    </w:p>
    <w:p>
      <w:pPr>
        <w:spacing w:before="240" w:after="0"/>
        <w:ind w:left="851" w:hanging="851"/>
        <w:rPr>
          <w:rFonts w:eastAsia="Arial Unicode MS"/>
          <w:noProof/>
          <w:szCs w:val="24"/>
        </w:rPr>
      </w:pPr>
      <w:r>
        <w:rPr>
          <w:b/>
          <w:noProof/>
        </w:rPr>
        <w:t>Nadogradnja</w:t>
      </w:r>
    </w:p>
    <w:p>
      <w:pPr>
        <w:spacing w:after="0"/>
        <w:ind w:left="851" w:hanging="851"/>
        <w:rPr>
          <w:rFonts w:eastAsia="Arial Unicode MS"/>
          <w:noProof/>
          <w:szCs w:val="24"/>
        </w:rPr>
      </w:pPr>
      <w:r>
        <w:rPr>
          <w:noProof/>
        </w:rPr>
        <w:t>38.</w:t>
      </w:r>
      <w:r>
        <w:rPr>
          <w:noProof/>
        </w:rPr>
        <w:tab/>
        <w:t>Kod nadogradnje (</w:t>
      </w:r>
      <w:r>
        <w:rPr>
          <w:noProof/>
          <w:vertAlign w:val="superscript"/>
        </w:rPr>
        <w:t>i</w:t>
      </w:r>
      <w:r>
        <w:rPr>
          <w:noProof/>
        </w:rPr>
        <w:t>): …</w:t>
      </w:r>
    </w:p>
    <w:p>
      <w:pPr>
        <w:spacing w:after="0"/>
        <w:ind w:left="851" w:hanging="851"/>
        <w:rPr>
          <w:rFonts w:eastAsia="Arial Unicode MS"/>
          <w:noProof/>
          <w:szCs w:val="24"/>
        </w:rPr>
      </w:pPr>
      <w:r>
        <w:rPr>
          <w:noProof/>
        </w:rPr>
        <w:t>40.</w:t>
      </w:r>
      <w:r>
        <w:rPr>
          <w:noProof/>
        </w:rPr>
        <w:tab/>
        <w:t>Boja vozila (</w:t>
      </w:r>
      <w:r>
        <w:rPr>
          <w:noProof/>
          <w:vertAlign w:val="superscript"/>
        </w:rPr>
        <w:t>j</w:t>
      </w:r>
      <w:r>
        <w:rPr>
          <w:noProof/>
        </w:rPr>
        <w:t>): …</w:t>
      </w:r>
    </w:p>
    <w:p>
      <w:pPr>
        <w:spacing w:after="0"/>
        <w:ind w:left="851" w:hanging="851"/>
        <w:rPr>
          <w:rFonts w:eastAsia="Arial Unicode MS"/>
          <w:noProof/>
          <w:szCs w:val="24"/>
        </w:rPr>
      </w:pPr>
      <w:r>
        <w:rPr>
          <w:noProof/>
        </w:rPr>
        <w:t>41.</w:t>
      </w:r>
      <w:r>
        <w:rPr>
          <w:noProof/>
        </w:rPr>
        <w:tab/>
        <w:t>Raspored i broj vrata: …</w:t>
      </w:r>
    </w:p>
    <w:p>
      <w:pPr>
        <w:spacing w:after="0"/>
        <w:ind w:left="851" w:hanging="851"/>
        <w:rPr>
          <w:rFonts w:eastAsia="Arial Unicode MS"/>
          <w:noProof/>
          <w:szCs w:val="24"/>
        </w:rPr>
      </w:pPr>
      <w:r>
        <w:rPr>
          <w:noProof/>
        </w:rPr>
        <w:t>42.</w:t>
      </w:r>
      <w:r>
        <w:rPr>
          <w:noProof/>
        </w:rPr>
        <w:tab/>
        <w:t>Broj sjedećih mjesta (uključujući vozačevo) (</w:t>
      </w:r>
      <w:r>
        <w:rPr>
          <w:noProof/>
          <w:vertAlign w:val="superscript"/>
        </w:rPr>
        <w:t>k</w:t>
      </w:r>
      <w:r>
        <w:rPr>
          <w:noProof/>
        </w:rPr>
        <w:t>): …</w:t>
      </w:r>
    </w:p>
    <w:p>
      <w:pPr>
        <w:spacing w:after="0"/>
        <w:ind w:left="851" w:hanging="851"/>
        <w:rPr>
          <w:rFonts w:eastAsia="Arial Unicode MS"/>
          <w:noProof/>
          <w:szCs w:val="24"/>
        </w:rPr>
      </w:pPr>
      <w:r>
        <w:rPr>
          <w:noProof/>
        </w:rPr>
        <w:t>42.1.</w:t>
      </w:r>
      <w:r>
        <w:rPr>
          <w:noProof/>
        </w:rPr>
        <w:tab/>
        <w:t>Sjedala namijenjena za uporabu samo kad vozilo miruje: …</w:t>
      </w:r>
    </w:p>
    <w:p>
      <w:pPr>
        <w:spacing w:after="0"/>
        <w:ind w:left="851" w:hanging="851"/>
        <w:rPr>
          <w:rFonts w:eastAsia="Arial Unicode MS"/>
          <w:noProof/>
          <w:szCs w:val="24"/>
        </w:rPr>
      </w:pPr>
      <w:r>
        <w:rPr>
          <w:noProof/>
        </w:rPr>
        <w:t>42.3.</w:t>
      </w:r>
      <w:r>
        <w:rPr>
          <w:noProof/>
        </w:rPr>
        <w:tab/>
        <w:t>Broj mjesta za korisnike invalidskih kolica: …</w:t>
      </w:r>
    </w:p>
    <w:p>
      <w:pPr>
        <w:spacing w:before="240" w:after="0"/>
        <w:ind w:left="851" w:hanging="851"/>
        <w:rPr>
          <w:rFonts w:eastAsia="Arial Unicode MS"/>
          <w:noProof/>
          <w:szCs w:val="24"/>
        </w:rPr>
      </w:pPr>
      <w:r>
        <w:rPr>
          <w:b/>
          <w:noProof/>
        </w:rPr>
        <w:t>Ekološka učinkovitost</w:t>
      </w:r>
    </w:p>
    <w:p>
      <w:pPr>
        <w:spacing w:after="0"/>
        <w:ind w:left="851" w:hanging="851"/>
        <w:rPr>
          <w:rFonts w:eastAsia="Arial Unicode MS"/>
          <w:noProof/>
          <w:szCs w:val="24"/>
        </w:rPr>
      </w:pPr>
      <w:r>
        <w:rPr>
          <w:noProof/>
        </w:rPr>
        <w:t>46.</w:t>
      </w:r>
      <w:r>
        <w:rPr>
          <w:noProof/>
        </w:rPr>
        <w:tab/>
        <w:t>Razina buke</w:t>
      </w:r>
    </w:p>
    <w:p>
      <w:pPr>
        <w:spacing w:before="240"/>
        <w:ind w:left="851"/>
        <w:rPr>
          <w:rFonts w:eastAsia="Arial Unicode MS"/>
          <w:noProof/>
          <w:szCs w:val="24"/>
        </w:rPr>
      </w:pPr>
      <w:r>
        <w:rPr>
          <w:noProof/>
        </w:rPr>
        <w:t>U mirovanju: … dB(A) pri brzini vrtnje motora: ... min</w:t>
      </w:r>
      <w:r>
        <w:rPr>
          <w:noProof/>
          <w:vertAlign w:val="superscript"/>
        </w:rPr>
        <w:t>–1</w:t>
      </w:r>
      <w:r>
        <w:rPr>
          <w:noProof/>
        </w:rPr>
        <w:t xml:space="preserve"> </w:t>
      </w:r>
    </w:p>
    <w:p>
      <w:pPr>
        <w:spacing w:before="240"/>
        <w:ind w:left="851"/>
        <w:rPr>
          <w:rFonts w:eastAsia="Arial Unicode MS"/>
          <w:noProof/>
          <w:szCs w:val="24"/>
        </w:rPr>
      </w:pPr>
      <w:r>
        <w:rPr>
          <w:noProof/>
        </w:rPr>
        <w:t>U vožnji: … dB(A)</w:t>
      </w:r>
    </w:p>
    <w:p>
      <w:pPr>
        <w:spacing w:after="0"/>
        <w:ind w:left="851" w:hanging="851"/>
        <w:rPr>
          <w:rFonts w:eastAsia="Arial Unicode MS"/>
          <w:noProof/>
          <w:szCs w:val="24"/>
        </w:rPr>
      </w:pPr>
      <w:r>
        <w:rPr>
          <w:noProof/>
        </w:rPr>
        <w:t>47.</w:t>
      </w:r>
      <w:r>
        <w:rPr>
          <w:noProof/>
        </w:rPr>
        <w:tab/>
        <w:t>Razina emisije ispušnih plinova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Emisije ispušnih plinova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Broj temeljnoga regulatornog akta i broj zadnjega regulatornog akta o njegovoj izmjeni i dopuni: …</w:t>
      </w:r>
    </w:p>
    <w:p>
      <w:pPr>
        <w:spacing w:before="0" w:after="0"/>
        <w:ind w:left="1418" w:hanging="567"/>
        <w:rPr>
          <w:rFonts w:eastAsia="Arial Unicode MS"/>
          <w:noProof/>
          <w:szCs w:val="24"/>
        </w:rPr>
      </w:pPr>
      <w:r>
        <w:rPr>
          <w:noProof/>
        </w:rPr>
        <w:t>1.1.</w:t>
      </w:r>
      <w:r>
        <w:rPr>
          <w:noProof/>
        </w:rPr>
        <w:tab/>
        <w:t>Postupak ispitivanja: ispitivanje tipa I. ili ESC (</w:t>
      </w:r>
      <w:r>
        <w:rPr>
          <w:noProof/>
          <w:vertAlign w:val="superscript"/>
        </w:rPr>
        <w:t>1</w:t>
      </w:r>
      <w:r>
        <w:rPr>
          <w:noProof/>
        </w:rPr>
        <w:t>)</w:t>
      </w:r>
    </w:p>
    <w:p>
      <w:pPr>
        <w:ind w:left="1418"/>
        <w:rPr>
          <w:rFonts w:eastAsia="Arial Unicode MS"/>
          <w:noProof/>
          <w:szCs w:val="24"/>
        </w:rPr>
      </w:pPr>
      <w:r>
        <w:rPr>
          <w:noProof/>
        </w:rPr>
        <w:lastRenderedPageBreak/>
        <w:t>CO: … HC: … NO</w:t>
      </w:r>
      <w:r>
        <w:rPr>
          <w:noProof/>
          <w:vertAlign w:val="subscript"/>
        </w:rPr>
        <w:t>x</w:t>
      </w:r>
      <w:r>
        <w:rPr>
          <w:noProof/>
        </w:rPr>
        <w:t>: … HC + NO</w:t>
      </w:r>
      <w:r>
        <w:rPr>
          <w:noProof/>
          <w:vertAlign w:val="subscript"/>
        </w:rPr>
        <w:t>x</w:t>
      </w:r>
      <w:r>
        <w:rPr>
          <w:noProof/>
        </w:rPr>
        <w:t>: … Krute čestice: …</w:t>
      </w:r>
    </w:p>
    <w:p>
      <w:pPr>
        <w:spacing w:before="0" w:after="0"/>
        <w:ind w:left="1418"/>
        <w:rPr>
          <w:rFonts w:eastAsia="Arial Unicode MS"/>
          <w:noProof/>
          <w:szCs w:val="24"/>
        </w:rPr>
      </w:pPr>
      <w:r>
        <w:rPr>
          <w:noProof/>
        </w:rPr>
        <w:t>Neprozirnost dima (ELR): … (m</w:t>
      </w:r>
      <w:r>
        <w:rPr>
          <w:noProof/>
          <w:vertAlign w:val="superscript"/>
        </w:rPr>
        <w:t>-1</w:t>
      </w:r>
      <w:r>
        <w:rPr>
          <w:noProof/>
        </w:rPr>
        <w:t>)</w:t>
      </w:r>
    </w:p>
    <w:p>
      <w:pPr>
        <w:spacing w:after="0"/>
        <w:ind w:left="1418" w:hanging="567"/>
        <w:rPr>
          <w:rFonts w:eastAsia="Arial Unicode MS"/>
          <w:noProof/>
          <w:szCs w:val="24"/>
        </w:rPr>
      </w:pPr>
      <w:r>
        <w:rPr>
          <w:noProof/>
        </w:rPr>
        <w:t>1.2.</w:t>
      </w:r>
      <w:r>
        <w:rPr>
          <w:noProof/>
        </w:rPr>
        <w:tab/>
        <w:t>Postupak ispitivanja: ispitivanje tipa I. (Euro 5 ili 6(</w:t>
      </w:r>
      <w:r>
        <w:rPr>
          <w:noProof/>
          <w:vertAlign w:val="superscript"/>
        </w:rPr>
        <w:t>1</w:t>
      </w:r>
      <w:r>
        <w:rPr>
          <w:noProof/>
        </w:rPr>
        <w:t>)) ili WHSC (EURO VI) (</w:t>
      </w:r>
      <w:r>
        <w:rPr>
          <w:noProof/>
          <w:sz w:val="20"/>
          <w:vertAlign w:val="superscript"/>
        </w:rPr>
        <w:t>1</w:t>
      </w:r>
      <w:r>
        <w:rPr>
          <w:noProof/>
        </w:rPr>
        <w:t>)</w:t>
      </w:r>
    </w:p>
    <w:p>
      <w:pPr>
        <w:tabs>
          <w:tab w:val="left" w:pos="3261"/>
          <w:tab w:val="left" w:pos="4111"/>
        </w:tabs>
        <w:spacing w:after="0"/>
        <w:ind w:left="1418"/>
        <w:rPr>
          <w:rFonts w:eastAsia="Arial Unicode MS"/>
          <w:noProof/>
          <w:szCs w:val="24"/>
        </w:rPr>
      </w:pPr>
      <w:r>
        <w:rPr>
          <w:noProof/>
        </w:rPr>
        <w:t>CO: … THC: … NMHC: … NO</w:t>
      </w:r>
      <w:r>
        <w:rPr>
          <w:noProof/>
          <w:vertAlign w:val="subscript"/>
        </w:rPr>
        <w:t>x</w:t>
      </w:r>
      <w:r>
        <w:rPr>
          <w:noProof/>
        </w:rPr>
        <w:t>: … THC + NO</w:t>
      </w:r>
      <w:r>
        <w:rPr>
          <w:noProof/>
          <w:vertAlign w:val="subscript"/>
        </w:rPr>
        <w:t>x</w:t>
      </w:r>
      <w:r>
        <w:rPr>
          <w:noProof/>
        </w:rPr>
        <w:t>: … NH</w:t>
      </w:r>
      <w:r>
        <w:rPr>
          <w:noProof/>
          <w:vertAlign w:val="subscript"/>
        </w:rPr>
        <w:t>3</w:t>
      </w:r>
      <w:r>
        <w:rPr>
          <w:noProof/>
        </w:rPr>
        <w:t xml:space="preserve">: … </w:t>
      </w:r>
      <w:r>
        <w:rPr>
          <w:noProof/>
        </w:rPr>
        <w:br/>
        <w:t>Krute čestice (masa): …</w:t>
      </w:r>
      <w:r>
        <w:rPr>
          <w:noProof/>
        </w:rPr>
        <w:tab/>
        <w:t>Čestice (broj): …</w:t>
      </w:r>
    </w:p>
    <w:p>
      <w:pPr>
        <w:spacing w:after="0"/>
        <w:ind w:left="1418" w:hanging="567"/>
        <w:rPr>
          <w:rFonts w:eastAsia="Arial Unicode MS"/>
          <w:noProof/>
          <w:szCs w:val="24"/>
        </w:rPr>
      </w:pPr>
      <w:r>
        <w:rPr>
          <w:noProof/>
        </w:rPr>
        <w:t>2.1.</w:t>
      </w:r>
      <w:r>
        <w:rPr>
          <w:noProof/>
        </w:rPr>
        <w:tab/>
        <w:t>Postupak ispitivanja: ETC (prema potrebi)</w:t>
      </w:r>
    </w:p>
    <w:p>
      <w:pPr>
        <w:tabs>
          <w:tab w:val="left" w:pos="2268"/>
          <w:tab w:val="left" w:pos="3261"/>
          <w:tab w:val="left" w:pos="4536"/>
          <w:tab w:val="left" w:pos="5529"/>
          <w:tab w:val="left" w:pos="6521"/>
        </w:tabs>
        <w:spacing w:after="0"/>
        <w:ind w:left="1418"/>
        <w:rPr>
          <w:rFonts w:eastAsia="Arial Unicode MS"/>
          <w:noProof/>
          <w:szCs w:val="24"/>
        </w:rPr>
      </w:pPr>
      <w:r>
        <w:rPr>
          <w:noProof/>
        </w:rPr>
        <w:t>CO: …</w:t>
      </w:r>
      <w:r>
        <w:rPr>
          <w:noProof/>
        </w:rPr>
        <w:tab/>
        <w:t>NO</w:t>
      </w:r>
      <w:r>
        <w:rPr>
          <w:noProof/>
          <w:vertAlign w:val="subscript"/>
        </w:rPr>
        <w:t>x</w:t>
      </w:r>
      <w:r>
        <w:rPr>
          <w:noProof/>
        </w:rPr>
        <w:t>: …</w:t>
      </w:r>
      <w:r>
        <w:rPr>
          <w:noProof/>
        </w:rPr>
        <w:tab/>
        <w:t>NMHC: …</w:t>
      </w:r>
      <w:r>
        <w:rPr>
          <w:noProof/>
        </w:rPr>
        <w:tab/>
        <w:t>THC: …</w:t>
      </w:r>
      <w:r>
        <w:rPr>
          <w:noProof/>
        </w:rPr>
        <w:tab/>
        <w:t>CH</w:t>
      </w:r>
      <w:r>
        <w:rPr>
          <w:noProof/>
          <w:vertAlign w:val="subscript"/>
        </w:rPr>
        <w:t>4</w:t>
      </w:r>
      <w:r>
        <w:rPr>
          <w:noProof/>
        </w:rPr>
        <w:t>: …</w:t>
      </w:r>
      <w:r>
        <w:rPr>
          <w:noProof/>
        </w:rPr>
        <w:tab/>
        <w:t>Krute čestice: …</w:t>
      </w:r>
    </w:p>
    <w:p>
      <w:pPr>
        <w:tabs>
          <w:tab w:val="left" w:pos="2268"/>
          <w:tab w:val="left" w:pos="3261"/>
          <w:tab w:val="left" w:pos="4536"/>
          <w:tab w:val="left" w:pos="5529"/>
          <w:tab w:val="left" w:pos="6521"/>
        </w:tabs>
        <w:spacing w:after="0"/>
        <w:ind w:left="1418" w:hanging="567"/>
        <w:rPr>
          <w:rFonts w:eastAsia="Arial Unicode MS"/>
          <w:noProof/>
          <w:szCs w:val="24"/>
        </w:rPr>
      </w:pPr>
      <w:r>
        <w:rPr>
          <w:noProof/>
        </w:rPr>
        <w:t>2.2.</w:t>
      </w:r>
      <w:r>
        <w:rPr>
          <w:noProof/>
        </w:rPr>
        <w:tab/>
        <w:t>Postupak ispitivanja: WHTC (EURO VI)</w:t>
      </w:r>
    </w:p>
    <w:p>
      <w:pPr>
        <w:tabs>
          <w:tab w:val="left" w:pos="2268"/>
          <w:tab w:val="left" w:pos="3261"/>
          <w:tab w:val="left" w:pos="4536"/>
          <w:tab w:val="left" w:pos="5529"/>
          <w:tab w:val="left" w:pos="6521"/>
        </w:tabs>
        <w:spacing w:after="0"/>
        <w:ind w:left="1418"/>
        <w:rPr>
          <w:rFonts w:eastAsia="Arial Unicode MS"/>
          <w:noProof/>
          <w:szCs w:val="24"/>
        </w:rPr>
      </w:pPr>
      <w:r>
        <w:rPr>
          <w:noProof/>
        </w:rPr>
        <w:t>CO: … NO</w:t>
      </w:r>
      <w:r>
        <w:rPr>
          <w:noProof/>
          <w:vertAlign w:val="subscript"/>
        </w:rPr>
        <w:t>x</w:t>
      </w:r>
      <w:r>
        <w:rPr>
          <w:noProof/>
        </w:rPr>
        <w:t>: … NMHC: … THC: … CH</w:t>
      </w:r>
      <w:r>
        <w:rPr>
          <w:noProof/>
          <w:vertAlign w:val="subscript"/>
        </w:rPr>
        <w:t>4</w:t>
      </w:r>
      <w:r>
        <w:rPr>
          <w:noProof/>
        </w:rPr>
        <w:t>: … NH</w:t>
      </w:r>
      <w:r>
        <w:rPr>
          <w:noProof/>
          <w:vertAlign w:val="subscript"/>
        </w:rPr>
        <w:t>3</w:t>
      </w:r>
      <w:r>
        <w:rPr>
          <w:noProof/>
        </w:rPr>
        <w:t>: … Krute čestice (masa): … Čestice (broj): …</w:t>
      </w:r>
    </w:p>
    <w:p>
      <w:pPr>
        <w:spacing w:after="0"/>
        <w:ind w:left="851" w:hanging="840"/>
        <w:rPr>
          <w:rFonts w:eastAsia="Arial Unicode MS"/>
          <w:noProof/>
          <w:szCs w:val="24"/>
        </w:rPr>
      </w:pPr>
      <w:r>
        <w:rPr>
          <w:noProof/>
        </w:rPr>
        <w:t>48.1.</w:t>
      </w:r>
      <w:r>
        <w:rPr>
          <w:noProof/>
        </w:rPr>
        <w:tab/>
        <w:t>Ispravljena vrijednost koeficijenta apsorpcije dima: … (m</w:t>
      </w:r>
      <w:r>
        <w:rPr>
          <w:noProof/>
          <w:vertAlign w:val="superscript"/>
        </w:rPr>
        <w:t>-1</w:t>
      </w:r>
      <w:r>
        <w:rPr>
          <w:noProof/>
        </w:rPr>
        <w:t>)</w:t>
      </w:r>
    </w:p>
    <w:p>
      <w:pPr>
        <w:spacing w:after="0"/>
        <w:ind w:left="851" w:hanging="851"/>
        <w:rPr>
          <w:rFonts w:eastAsia="Arial Unicode MS"/>
          <w:noProof/>
          <w:szCs w:val="24"/>
        </w:rPr>
      </w:pPr>
      <w:r>
        <w:rPr>
          <w:noProof/>
        </w:rPr>
        <w:t>49.</w:t>
      </w:r>
      <w:r>
        <w:rPr>
          <w:noProof/>
        </w:rPr>
        <w:tab/>
        <w:t>Emisije CO</w:t>
      </w:r>
      <w:r>
        <w:rPr>
          <w:noProof/>
          <w:vertAlign w:val="subscript"/>
        </w:rPr>
        <w:t>2</w:t>
      </w:r>
      <w:r>
        <w:rPr>
          <w:noProof/>
        </w:rPr>
        <w:t xml:space="preserve"> / potrošnja goriva / potrošnja električne energije (</w:t>
      </w:r>
      <w:r>
        <w:rPr>
          <w:noProof/>
          <w:vertAlign w:val="superscript"/>
        </w:rPr>
        <w:t>m</w:t>
      </w:r>
      <w:r>
        <w:rPr>
          <w:noProof/>
        </w:rPr>
        <w:t>):</w:t>
      </w:r>
    </w:p>
    <w:p>
      <w:pPr>
        <w:spacing w:after="240"/>
        <w:ind w:left="1418" w:hanging="567"/>
        <w:rPr>
          <w:rFonts w:eastAsia="Arial Unicode MS"/>
          <w:noProof/>
          <w:szCs w:val="24"/>
        </w:rPr>
      </w:pPr>
      <w:r>
        <w:rPr>
          <w:noProof/>
        </w:rPr>
        <w:t>1.</w:t>
      </w:r>
      <w:r>
        <w:rPr>
          <w:noProof/>
        </w:rPr>
        <w:tab/>
        <w:t>Svi pogonski sustavi osim potpuno električnih vozila</w:t>
      </w:r>
    </w:p>
    <w:tbl>
      <w:tblPr>
        <w:tblW w:w="7163" w:type="dxa"/>
        <w:tblCellSpacing w:w="0" w:type="dxa"/>
        <w:tblInd w:w="1529"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02"/>
        <w:gridCol w:w="1843"/>
        <w:gridCol w:w="3118"/>
      </w:tblGrid>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bCs/>
                <w:noProof/>
                <w:sz w:val="20"/>
                <w:szCs w:val="20"/>
              </w:rPr>
            </w:pP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Emisije CO</w:t>
            </w:r>
            <w:r>
              <w:rPr>
                <w:noProof/>
                <w:sz w:val="20"/>
                <w:vertAlign w:val="subscript"/>
              </w:rPr>
              <w:t>2</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Potrošnja goriva</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U naselju:</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Izvan naselja:</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Kombinirana vožnja:</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Ponderirana kombinirana vožnja:</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w:t>
            </w:r>
          </w:p>
        </w:tc>
      </w:tr>
    </w:tbl>
    <w:p>
      <w:pPr>
        <w:spacing w:before="240" w:after="0"/>
        <w:ind w:left="1418" w:hanging="567"/>
        <w:rPr>
          <w:rFonts w:eastAsia="Arial Unicode MS"/>
          <w:noProof/>
          <w:szCs w:val="24"/>
        </w:rPr>
      </w:pPr>
      <w:r>
        <w:rPr>
          <w:noProof/>
        </w:rPr>
        <w:t>2.</w:t>
      </w:r>
      <w:r>
        <w:rPr>
          <w:noProof/>
        </w:rPr>
        <w:tab/>
        <w:t>Potpuno električna vozila i hibridna električna vozila s punjenjem iz vanjskog izvora</w:t>
      </w:r>
    </w:p>
    <w:tbl>
      <w:tblPr>
        <w:tblW w:w="4868" w:type="pct"/>
        <w:tblCellSpacing w:w="0" w:type="dxa"/>
        <w:tblCellMar>
          <w:left w:w="0" w:type="dxa"/>
          <w:right w:w="0" w:type="dxa"/>
        </w:tblCellMar>
        <w:tblLook w:val="04A0" w:firstRow="1" w:lastRow="0" w:firstColumn="1" w:lastColumn="0" w:noHBand="0" w:noVBand="1"/>
      </w:tblPr>
      <w:tblGrid>
        <w:gridCol w:w="6804"/>
        <w:gridCol w:w="2028"/>
      </w:tblGrid>
      <w:tr>
        <w:trPr>
          <w:tblCellSpacing w:w="0" w:type="dxa"/>
        </w:trPr>
        <w:tc>
          <w:tcPr>
            <w:tcW w:w="3852" w:type="pct"/>
            <w:hideMark/>
          </w:tcPr>
          <w:p>
            <w:pPr>
              <w:spacing w:before="195" w:after="0"/>
              <w:ind w:left="1418"/>
              <w:jc w:val="left"/>
              <w:rPr>
                <w:rFonts w:eastAsia="Arial Unicode MS"/>
                <w:noProof/>
                <w:sz w:val="22"/>
                <w:szCs w:val="24"/>
              </w:rPr>
            </w:pPr>
            <w:r>
              <w:rPr>
                <w:noProof/>
                <w:sz w:val="22"/>
              </w:rPr>
              <w:t>Potrošnja električne energije (ponderirana kombinirana vožnja (</w:t>
            </w:r>
            <w:r>
              <w:rPr>
                <w:noProof/>
                <w:sz w:val="22"/>
                <w:vertAlign w:val="superscript"/>
              </w:rPr>
              <w:t>1</w:t>
            </w:r>
            <w:r>
              <w:rPr>
                <w:noProof/>
                <w:sz w:val="22"/>
              </w:rPr>
              <w:t>))</w:t>
            </w:r>
          </w:p>
        </w:tc>
        <w:tc>
          <w:tcPr>
            <w:tcW w:w="0" w:type="auto"/>
            <w:hideMark/>
          </w:tcPr>
          <w:p>
            <w:pPr>
              <w:spacing w:before="195" w:after="0"/>
              <w:jc w:val="left"/>
              <w:rPr>
                <w:rFonts w:eastAsia="Arial Unicode MS"/>
                <w:noProof/>
                <w:sz w:val="22"/>
                <w:szCs w:val="24"/>
              </w:rPr>
            </w:pPr>
            <w:r>
              <w:rPr>
                <w:noProof/>
                <w:sz w:val="22"/>
              </w:rPr>
              <w:t>… Wh/km</w:t>
            </w:r>
          </w:p>
        </w:tc>
      </w:tr>
      <w:tr>
        <w:trPr>
          <w:tblCellSpacing w:w="0" w:type="dxa"/>
        </w:trPr>
        <w:tc>
          <w:tcPr>
            <w:tcW w:w="3852" w:type="pct"/>
            <w:hideMark/>
          </w:tcPr>
          <w:p>
            <w:pPr>
              <w:spacing w:before="195" w:after="0"/>
              <w:ind w:left="1418"/>
              <w:jc w:val="left"/>
              <w:rPr>
                <w:rFonts w:eastAsia="Arial Unicode MS"/>
                <w:noProof/>
                <w:sz w:val="22"/>
                <w:szCs w:val="24"/>
              </w:rPr>
            </w:pPr>
            <w:r>
              <w:rPr>
                <w:noProof/>
                <w:sz w:val="22"/>
              </w:rPr>
              <w:t>Električni doseg</w:t>
            </w:r>
          </w:p>
        </w:tc>
        <w:tc>
          <w:tcPr>
            <w:tcW w:w="0" w:type="auto"/>
            <w:hideMark/>
          </w:tcPr>
          <w:p>
            <w:pPr>
              <w:spacing w:before="195" w:after="0"/>
              <w:jc w:val="left"/>
              <w:rPr>
                <w:rFonts w:eastAsia="Arial Unicode MS"/>
                <w:noProof/>
                <w:sz w:val="22"/>
                <w:szCs w:val="24"/>
              </w:rPr>
            </w:pPr>
            <w:r>
              <w:rPr>
                <w:noProof/>
                <w:sz w:val="22"/>
              </w:rPr>
              <w:t>… km</w:t>
            </w:r>
          </w:p>
        </w:tc>
      </w:tr>
    </w:tbl>
    <w:p>
      <w:pPr>
        <w:spacing w:after="0"/>
        <w:ind w:left="1418" w:hanging="567"/>
        <w:rPr>
          <w:rFonts w:eastAsia="Arial Unicode MS"/>
          <w:noProof/>
          <w:szCs w:val="24"/>
        </w:rPr>
      </w:pPr>
      <w:r>
        <w:rPr>
          <w:noProof/>
        </w:rPr>
        <w:t>3.</w:t>
      </w:r>
      <w:r>
        <w:rPr>
          <w:noProof/>
        </w:rPr>
        <w:tab/>
        <w:t>Vozilo s ugrađenim ekoinovacijama: da/ne (</w:t>
      </w:r>
      <w:r>
        <w:rPr>
          <w:noProof/>
          <w:vertAlign w:val="superscript"/>
        </w:rPr>
        <w:t>1</w:t>
      </w:r>
      <w:r>
        <w:rPr>
          <w:noProof/>
        </w:rPr>
        <w:t>)</w:t>
      </w:r>
    </w:p>
    <w:p>
      <w:pPr>
        <w:spacing w:after="0"/>
        <w:ind w:left="1418" w:hanging="567"/>
        <w:rPr>
          <w:rFonts w:eastAsia="Arial Unicode MS"/>
          <w:noProof/>
          <w:szCs w:val="24"/>
        </w:rPr>
      </w:pPr>
      <w:r>
        <w:rPr>
          <w:noProof/>
        </w:rPr>
        <w:t>3.1.</w:t>
      </w:r>
      <w:r>
        <w:rPr>
          <w:noProof/>
        </w:rPr>
        <w:tab/>
        <w:t>Opći kod ekoinovacija (</w:t>
      </w:r>
      <w:r>
        <w:rPr>
          <w:noProof/>
          <w:vertAlign w:val="superscript"/>
        </w:rPr>
        <w:t>p1</w:t>
      </w:r>
      <w:r>
        <w:rPr>
          <w:noProof/>
        </w:rPr>
        <w:t>): …</w:t>
      </w:r>
    </w:p>
    <w:p>
      <w:pPr>
        <w:spacing w:after="0"/>
        <w:ind w:left="1418" w:hanging="567"/>
        <w:rPr>
          <w:rFonts w:eastAsia="Arial Unicode MS"/>
          <w:noProof/>
          <w:szCs w:val="24"/>
        </w:rPr>
      </w:pPr>
      <w:r>
        <w:rPr>
          <w:noProof/>
        </w:rPr>
        <w:t>3.2.</w:t>
      </w:r>
      <w:r>
        <w:rPr>
          <w:noProof/>
        </w:rPr>
        <w:tab/>
        <w:t>Ukupno smanjenje emisije CO</w:t>
      </w:r>
      <w:r>
        <w:rPr>
          <w:noProof/>
          <w:vertAlign w:val="subscript"/>
        </w:rPr>
        <w:t>2</w:t>
      </w:r>
      <w:r>
        <w:rPr>
          <w:noProof/>
        </w:rPr>
        <w:t xml:space="preserve"> zbog ekoinovacija (</w:t>
      </w:r>
      <w:r>
        <w:rPr>
          <w:noProof/>
          <w:vertAlign w:val="superscript"/>
        </w:rPr>
        <w:t>p2</w:t>
      </w:r>
      <w:r>
        <w:rPr>
          <w:noProof/>
        </w:rPr>
        <w:t>) (ponoviti za svako ispitano referentno gorivo): …</w:t>
      </w:r>
    </w:p>
    <w:p>
      <w:pPr>
        <w:spacing w:before="240" w:after="0"/>
        <w:rPr>
          <w:rFonts w:eastAsia="Arial Unicode MS"/>
          <w:noProof/>
          <w:szCs w:val="24"/>
        </w:rPr>
      </w:pPr>
      <w:r>
        <w:rPr>
          <w:b/>
          <w:noProof/>
        </w:rPr>
        <w:t>Razno</w:t>
      </w:r>
    </w:p>
    <w:p>
      <w:pPr>
        <w:spacing w:after="0"/>
        <w:ind w:left="851" w:hanging="851"/>
        <w:rPr>
          <w:rFonts w:eastAsia="Arial Unicode MS"/>
          <w:noProof/>
          <w:szCs w:val="24"/>
        </w:rPr>
      </w:pPr>
      <w:r>
        <w:rPr>
          <w:noProof/>
        </w:rPr>
        <w:t>51.</w:t>
      </w:r>
      <w:r>
        <w:rPr>
          <w:noProof/>
        </w:rPr>
        <w:tab/>
        <w:t>Oznaka vozila za posebne namjene: oznaka u skladu s odjeljkom 5. Priloga II.: …</w:t>
      </w:r>
    </w:p>
    <w:p>
      <w:pPr>
        <w:spacing w:after="0"/>
        <w:ind w:left="851" w:hanging="851"/>
        <w:rPr>
          <w:rFonts w:eastAsia="Arial Unicode MS"/>
          <w:noProof/>
          <w:szCs w:val="24"/>
        </w:rPr>
      </w:pPr>
      <w:r>
        <w:rPr>
          <w:noProof/>
        </w:rPr>
        <w:t>52.</w:t>
      </w:r>
      <w:r>
        <w:rPr>
          <w:noProof/>
        </w:rPr>
        <w:tab/>
        <w:t>Napomene (</w:t>
      </w:r>
      <w:r>
        <w:rPr>
          <w:noProof/>
          <w:vertAlign w:val="superscript"/>
        </w:rPr>
        <w:t>n</w:t>
      </w:r>
      <w:r>
        <w:rPr>
          <w:noProof/>
        </w:rPr>
        <w:t>): …</w:t>
      </w:r>
    </w:p>
    <w:p>
      <w:pPr>
        <w:jc w:val="center"/>
        <w:rPr>
          <w:rFonts w:eastAsia="Arial Unicode MS"/>
          <w:bCs/>
          <w:noProof/>
          <w:szCs w:val="24"/>
        </w:rPr>
      </w:pPr>
      <w:r>
        <w:rPr>
          <w:noProof/>
        </w:rPr>
        <w:br w:type="page"/>
      </w:r>
      <w:r>
        <w:rPr>
          <w:noProof/>
        </w:rPr>
        <w:lastRenderedPageBreak/>
        <w:t>STRANICA 2.</w:t>
      </w:r>
    </w:p>
    <w:p>
      <w:pPr>
        <w:spacing w:before="240" w:after="240"/>
        <w:jc w:val="center"/>
        <w:rPr>
          <w:rFonts w:eastAsia="Arial Unicode MS"/>
          <w:bCs/>
          <w:noProof/>
          <w:szCs w:val="24"/>
        </w:rPr>
      </w:pPr>
      <w:r>
        <w:rPr>
          <w:noProof/>
        </w:rPr>
        <w:t>VOZILA KATEGORIJE M</w:t>
      </w:r>
      <w:r>
        <w:rPr>
          <w:noProof/>
          <w:vertAlign w:val="subscript"/>
        </w:rPr>
        <w:t>2</w:t>
      </w:r>
    </w:p>
    <w:p>
      <w:pPr>
        <w:jc w:val="center"/>
        <w:rPr>
          <w:rFonts w:eastAsia="Arial Unicode MS"/>
          <w:bCs/>
          <w:noProof/>
          <w:szCs w:val="24"/>
        </w:rPr>
      </w:pPr>
      <w:r>
        <w:rPr>
          <w:noProof/>
        </w:rPr>
        <w:t>(potpuna i dovršena vozila)</w:t>
      </w:r>
    </w:p>
    <w:p>
      <w:pPr>
        <w:jc w:val="left"/>
        <w:rPr>
          <w:rFonts w:eastAsia="Arial Unicode MS"/>
          <w:noProof/>
          <w:szCs w:val="24"/>
        </w:rPr>
      </w:pPr>
      <w:r>
        <w:rPr>
          <w:b/>
          <w:i/>
          <w:noProof/>
        </w:rPr>
        <w:t>Stranica 2.</w:t>
      </w:r>
    </w:p>
    <w:p>
      <w:pPr>
        <w:spacing w:after="0"/>
        <w:ind w:left="851" w:hanging="851"/>
        <w:rPr>
          <w:rFonts w:eastAsia="Arial Unicode MS"/>
          <w:b/>
          <w:bCs/>
          <w:noProof/>
          <w:szCs w:val="24"/>
        </w:rPr>
      </w:pPr>
      <w:r>
        <w:rPr>
          <w:b/>
          <w:noProof/>
        </w:rPr>
        <w:t>Opće konstrukcijske karakteristike</w:t>
      </w:r>
    </w:p>
    <w:p>
      <w:pPr>
        <w:spacing w:after="0"/>
        <w:ind w:left="851" w:hanging="851"/>
        <w:rPr>
          <w:rFonts w:eastAsia="Arial Unicode MS"/>
          <w:noProof/>
          <w:szCs w:val="24"/>
        </w:rPr>
      </w:pPr>
      <w:r>
        <w:rPr>
          <w:noProof/>
        </w:rPr>
        <w:t>1.</w:t>
      </w:r>
      <w:r>
        <w:rPr>
          <w:noProof/>
        </w:rPr>
        <w:tab/>
        <w:t>Broj osovina: … i kotača: …</w:t>
      </w:r>
    </w:p>
    <w:p>
      <w:pPr>
        <w:spacing w:after="0"/>
        <w:ind w:left="851" w:hanging="851"/>
        <w:rPr>
          <w:rFonts w:eastAsia="Arial Unicode MS"/>
          <w:noProof/>
          <w:szCs w:val="24"/>
        </w:rPr>
      </w:pPr>
      <w:r>
        <w:rPr>
          <w:noProof/>
        </w:rPr>
        <w:t>1.1.</w:t>
      </w:r>
      <w:r>
        <w:rPr>
          <w:noProof/>
        </w:rPr>
        <w:tab/>
        <w:t>Broj i položaj osovina s dvostrukim kotačima: …</w:t>
      </w:r>
    </w:p>
    <w:p>
      <w:pPr>
        <w:spacing w:after="0"/>
        <w:ind w:left="851" w:hanging="851"/>
        <w:rPr>
          <w:rFonts w:eastAsia="Arial Unicode MS"/>
          <w:noProof/>
          <w:szCs w:val="24"/>
        </w:rPr>
      </w:pPr>
      <w:r>
        <w:rPr>
          <w:noProof/>
        </w:rPr>
        <w:t>2.</w:t>
      </w:r>
      <w:r>
        <w:rPr>
          <w:noProof/>
        </w:rPr>
        <w:tab/>
        <w:t>Upravljane osovine (broj, položaj): …</w:t>
      </w:r>
    </w:p>
    <w:p>
      <w:pPr>
        <w:spacing w:after="0"/>
        <w:ind w:left="851" w:hanging="851"/>
        <w:rPr>
          <w:rFonts w:eastAsia="Arial Unicode MS"/>
          <w:noProof/>
          <w:szCs w:val="24"/>
        </w:rPr>
      </w:pPr>
      <w:r>
        <w:rPr>
          <w:noProof/>
        </w:rPr>
        <w:t>3.</w:t>
      </w:r>
      <w:r>
        <w:rPr>
          <w:noProof/>
        </w:rPr>
        <w:tab/>
        <w:t>Pogonske osovine (broj, položaj, međusobna povezanost): … …</w:t>
      </w:r>
    </w:p>
    <w:p>
      <w:pPr>
        <w:spacing w:after="0"/>
        <w:ind w:left="851" w:hanging="851"/>
        <w:rPr>
          <w:rFonts w:eastAsia="Arial Unicode MS"/>
          <w:noProof/>
          <w:szCs w:val="24"/>
        </w:rPr>
      </w:pPr>
      <w:r>
        <w:rPr>
          <w:b/>
          <w:noProof/>
        </w:rPr>
        <w:t>Glavne dimenzije</w:t>
      </w:r>
    </w:p>
    <w:p>
      <w:pPr>
        <w:spacing w:after="0"/>
        <w:ind w:left="851" w:hanging="851"/>
        <w:rPr>
          <w:rFonts w:eastAsia="Arial Unicode MS"/>
          <w:noProof/>
          <w:szCs w:val="24"/>
        </w:rPr>
      </w:pPr>
      <w:r>
        <w:rPr>
          <w:noProof/>
        </w:rPr>
        <w:t>4.</w:t>
      </w:r>
      <w:r>
        <w:rPr>
          <w:noProof/>
        </w:rPr>
        <w:tab/>
        <w:t>Međuosovinski razmak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Razmak između osovina:</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Duljina: … mm</w:t>
      </w:r>
    </w:p>
    <w:p>
      <w:pPr>
        <w:spacing w:after="0"/>
        <w:ind w:left="851" w:hanging="851"/>
        <w:rPr>
          <w:rFonts w:eastAsia="Arial Unicode MS"/>
          <w:noProof/>
          <w:szCs w:val="24"/>
        </w:rPr>
      </w:pPr>
      <w:r>
        <w:rPr>
          <w:noProof/>
        </w:rPr>
        <w:t>6.</w:t>
      </w:r>
      <w:r>
        <w:rPr>
          <w:noProof/>
        </w:rPr>
        <w:tab/>
        <w:t>Širina: … mm</w:t>
      </w:r>
    </w:p>
    <w:p>
      <w:pPr>
        <w:spacing w:after="0"/>
        <w:ind w:left="851" w:hanging="851"/>
        <w:rPr>
          <w:rFonts w:eastAsia="Arial Unicode MS"/>
          <w:noProof/>
          <w:szCs w:val="24"/>
        </w:rPr>
      </w:pPr>
      <w:r>
        <w:rPr>
          <w:noProof/>
        </w:rPr>
        <w:t>7.</w:t>
      </w:r>
      <w:r>
        <w:rPr>
          <w:noProof/>
        </w:rPr>
        <w:tab/>
        <w:t>Visina: … mm</w:t>
      </w:r>
    </w:p>
    <w:p>
      <w:pPr>
        <w:spacing w:after="0"/>
        <w:ind w:left="851" w:hanging="851"/>
        <w:rPr>
          <w:rFonts w:eastAsia="Arial Unicode MS"/>
          <w:noProof/>
          <w:szCs w:val="24"/>
        </w:rPr>
      </w:pPr>
      <w:r>
        <w:rPr>
          <w:noProof/>
        </w:rPr>
        <w:t>9.</w:t>
      </w:r>
      <w:r>
        <w:rPr>
          <w:noProof/>
        </w:rPr>
        <w:tab/>
        <w:t>Razmak između prednjeg dijela vozila i središta naprave za spajanje: … mm</w:t>
      </w:r>
    </w:p>
    <w:p>
      <w:pPr>
        <w:spacing w:after="0"/>
        <w:ind w:left="851" w:hanging="851"/>
        <w:rPr>
          <w:rFonts w:eastAsia="Arial Unicode MS"/>
          <w:noProof/>
          <w:szCs w:val="24"/>
        </w:rPr>
      </w:pPr>
      <w:r>
        <w:rPr>
          <w:noProof/>
        </w:rPr>
        <w:t>12.</w:t>
      </w:r>
      <w:r>
        <w:rPr>
          <w:noProof/>
        </w:rPr>
        <w:tab/>
        <w:t>Stražnji prepust: … mm</w:t>
      </w:r>
    </w:p>
    <w:p>
      <w:pPr>
        <w:spacing w:after="0"/>
        <w:ind w:left="851" w:hanging="851"/>
        <w:rPr>
          <w:rFonts w:eastAsia="Arial Unicode MS"/>
          <w:noProof/>
          <w:szCs w:val="24"/>
        </w:rPr>
      </w:pPr>
      <w:r>
        <w:rPr>
          <w:b/>
          <w:noProof/>
        </w:rPr>
        <w:t>Mase</w:t>
      </w:r>
    </w:p>
    <w:p>
      <w:pPr>
        <w:spacing w:after="0"/>
        <w:ind w:left="851" w:hanging="851"/>
        <w:rPr>
          <w:rFonts w:eastAsia="Arial Unicode MS"/>
          <w:noProof/>
          <w:szCs w:val="24"/>
        </w:rPr>
      </w:pPr>
      <w:r>
        <w:rPr>
          <w:noProof/>
        </w:rPr>
        <w:t>13.</w:t>
      </w:r>
      <w:r>
        <w:rPr>
          <w:noProof/>
        </w:rPr>
        <w:tab/>
        <w:t>Masa u voznom stanju: … kg</w:t>
      </w:r>
    </w:p>
    <w:p>
      <w:pPr>
        <w:tabs>
          <w:tab w:val="left" w:pos="5387"/>
          <w:tab w:val="left" w:pos="6521"/>
          <w:tab w:val="left" w:pos="7655"/>
        </w:tabs>
        <w:spacing w:after="0"/>
        <w:ind w:left="851" w:hanging="851"/>
        <w:rPr>
          <w:rFonts w:eastAsia="Arial Unicode MS"/>
          <w:noProof/>
          <w:szCs w:val="24"/>
        </w:rPr>
      </w:pPr>
      <w:r>
        <w:rPr>
          <w:noProof/>
        </w:rPr>
        <w:t>13.1.</w:t>
      </w:r>
      <w:r>
        <w:rPr>
          <w:noProof/>
        </w:rPr>
        <w:tab/>
        <w:t>Raspodjela te mase po osovinama:</w:t>
      </w:r>
      <w:r>
        <w:rPr>
          <w:noProof/>
        </w:rPr>
        <w:tab/>
        <w:t>1. … kg</w:t>
      </w:r>
      <w:r>
        <w:rPr>
          <w:noProof/>
        </w:rPr>
        <w:tab/>
        <w:t>2. … kg</w:t>
      </w:r>
      <w:r>
        <w:rPr>
          <w:noProof/>
        </w:rPr>
        <w:tab/>
        <w:t>3. … kg itd.</w:t>
      </w:r>
    </w:p>
    <w:p>
      <w:pPr>
        <w:spacing w:after="0"/>
        <w:ind w:left="851" w:hanging="840"/>
        <w:rPr>
          <w:rFonts w:eastAsia="Arial Unicode MS"/>
          <w:noProof/>
          <w:szCs w:val="24"/>
        </w:rPr>
      </w:pPr>
      <w:r>
        <w:rPr>
          <w:noProof/>
        </w:rPr>
        <w:t>13.2.</w:t>
      </w:r>
      <w:r>
        <w:rPr>
          <w:noProof/>
        </w:rPr>
        <w:tab/>
        <w:t>Stvarna masa vozila: … kg</w:t>
      </w:r>
    </w:p>
    <w:p>
      <w:pPr>
        <w:spacing w:after="0"/>
        <w:ind w:left="851" w:hanging="851"/>
        <w:rPr>
          <w:rFonts w:eastAsia="Arial Unicode MS"/>
          <w:noProof/>
          <w:szCs w:val="24"/>
        </w:rPr>
      </w:pPr>
      <w:r>
        <w:rPr>
          <w:noProof/>
        </w:rPr>
        <w:t>16.</w:t>
      </w:r>
      <w:r>
        <w:rPr>
          <w:noProof/>
        </w:rPr>
        <w:tab/>
        <w:t>Najveće tehnički dopuštene mase</w:t>
      </w:r>
    </w:p>
    <w:p>
      <w:pPr>
        <w:spacing w:after="0"/>
        <w:ind w:left="851" w:hanging="851"/>
        <w:rPr>
          <w:rFonts w:eastAsia="Arial Unicode MS"/>
          <w:noProof/>
          <w:szCs w:val="24"/>
        </w:rPr>
      </w:pPr>
      <w:r>
        <w:rPr>
          <w:noProof/>
        </w:rPr>
        <w:t>16.1.</w:t>
      </w:r>
      <w:r>
        <w:rPr>
          <w:noProof/>
        </w:rPr>
        <w:tab/>
        <w:t>Najveća tehnički dopuštena masa opterećenog vozila: … kg</w:t>
      </w:r>
    </w:p>
    <w:p>
      <w:pPr>
        <w:tabs>
          <w:tab w:val="left" w:pos="5529"/>
          <w:tab w:val="left" w:pos="6663"/>
          <w:tab w:val="left" w:pos="7797"/>
        </w:tabs>
        <w:spacing w:after="0"/>
        <w:ind w:left="851" w:hanging="851"/>
        <w:rPr>
          <w:rFonts w:eastAsia="Arial Unicode MS"/>
          <w:noProof/>
          <w:szCs w:val="24"/>
        </w:rPr>
      </w:pPr>
      <w:r>
        <w:rPr>
          <w:noProof/>
        </w:rPr>
        <w:t>16.2.</w:t>
      </w:r>
      <w:r>
        <w:rPr>
          <w:noProof/>
        </w:rPr>
        <w:tab/>
        <w:t>Najveća tehnički dopuštena opterećenja osovina:</w:t>
      </w:r>
      <w:r>
        <w:rPr>
          <w:noProof/>
        </w:rPr>
        <w:tab/>
        <w:t>1. … kg</w:t>
      </w:r>
      <w:r>
        <w:rPr>
          <w:noProof/>
        </w:rPr>
        <w:tab/>
        <w:t>2. … kg</w:t>
      </w:r>
      <w:r>
        <w:rPr>
          <w:noProof/>
        </w:rPr>
        <w:tab/>
        <w:t>3. … kg itd.</w:t>
      </w:r>
    </w:p>
    <w:p>
      <w:pPr>
        <w:tabs>
          <w:tab w:val="left" w:pos="5954"/>
          <w:tab w:val="left" w:pos="6946"/>
        </w:tabs>
        <w:spacing w:after="0"/>
        <w:ind w:left="851" w:hanging="851"/>
        <w:rPr>
          <w:rFonts w:eastAsia="Arial Unicode MS"/>
          <w:noProof/>
          <w:szCs w:val="24"/>
        </w:rPr>
      </w:pPr>
      <w:r>
        <w:rPr>
          <w:noProof/>
        </w:rPr>
        <w:t>16.3.</w:t>
      </w:r>
      <w:r>
        <w:rPr>
          <w:noProof/>
        </w:rPr>
        <w:tab/>
        <w:t>Najveća tehnički dopuštena opterećenja svake skupine osovina:</w:t>
      </w:r>
      <w:r>
        <w:rPr>
          <w:noProof/>
        </w:rPr>
        <w:tab/>
        <w:t>1. … kg</w:t>
      </w:r>
      <w:r>
        <w:rPr>
          <w:noProof/>
        </w:rPr>
        <w:tab/>
        <w:t>2. … kg</w:t>
      </w:r>
      <w:r>
        <w:rPr>
          <w:noProof/>
        </w:rPr>
        <w:tab/>
        <w:t>3. … kg itd.</w:t>
      </w:r>
    </w:p>
    <w:p>
      <w:pPr>
        <w:spacing w:after="0"/>
        <w:ind w:left="851" w:hanging="840"/>
        <w:rPr>
          <w:rFonts w:eastAsia="Arial Unicode MS"/>
          <w:noProof/>
          <w:szCs w:val="24"/>
        </w:rPr>
      </w:pPr>
      <w:r>
        <w:rPr>
          <w:noProof/>
        </w:rPr>
        <w:t>16.4.</w:t>
      </w:r>
      <w:r>
        <w:rPr>
          <w:noProof/>
        </w:rPr>
        <w:tab/>
        <w:t>Najveća tehnički dopuštena masa skupa vozila (*): … kg</w:t>
      </w:r>
    </w:p>
    <w:p>
      <w:pPr>
        <w:spacing w:after="0"/>
        <w:ind w:left="851" w:hanging="851"/>
        <w:rPr>
          <w:rFonts w:eastAsia="Arial Unicode MS"/>
          <w:noProof/>
          <w:szCs w:val="24"/>
        </w:rPr>
      </w:pPr>
      <w:r>
        <w:rPr>
          <w:noProof/>
        </w:rPr>
        <w:t>17.</w:t>
      </w:r>
      <w:r>
        <w:rPr>
          <w:noProof/>
        </w:rPr>
        <w:tab/>
        <w:t>Pri registraciji / u uporabi predviđene najveće dopuštene mase u unutarnjem/međunarodnom prometu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Pri registraciji / u uporabi predviđena najveća dopuštena masa opterećenog vozila: … kg</w:t>
      </w:r>
    </w:p>
    <w:p>
      <w:pPr>
        <w:spacing w:after="0"/>
        <w:ind w:left="850" w:hanging="839"/>
        <w:rPr>
          <w:rFonts w:eastAsia="Arial Unicode MS"/>
          <w:noProof/>
          <w:szCs w:val="24"/>
        </w:rPr>
      </w:pPr>
      <w:r>
        <w:rPr>
          <w:noProof/>
        </w:rPr>
        <w:t>17.2.</w:t>
      </w:r>
      <w:r>
        <w:rPr>
          <w:noProof/>
        </w:rPr>
        <w:tab/>
        <w:t>Pri registraciji / u uporabi predviđena najveća dopuštena masa opterećenog vozila po svakoj osovini:</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lastRenderedPageBreak/>
        <w:t>17.3.</w:t>
      </w:r>
      <w:r>
        <w:rPr>
          <w:noProof/>
        </w:rPr>
        <w:tab/>
        <w:t>Pri registraciji / u uporabi predviđena najveća dopuštena masa opterećenog vozila po svakoj skupini osovina:</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Pri registraciji / u uporabi predviđena najveća dopuštena masa skupine vozila: … kg.</w:t>
      </w:r>
    </w:p>
    <w:p>
      <w:pPr>
        <w:spacing w:after="0"/>
        <w:ind w:left="851" w:hanging="851"/>
        <w:rPr>
          <w:rFonts w:eastAsia="Arial Unicode MS"/>
          <w:noProof/>
          <w:szCs w:val="24"/>
        </w:rPr>
      </w:pPr>
      <w:r>
        <w:rPr>
          <w:noProof/>
        </w:rPr>
        <w:t>18.</w:t>
      </w:r>
      <w:r>
        <w:rPr>
          <w:noProof/>
        </w:rPr>
        <w:tab/>
        <w:t>Najveća tehnički dopuštena vučena masa za:</w:t>
      </w:r>
    </w:p>
    <w:p>
      <w:pPr>
        <w:spacing w:after="0"/>
        <w:ind w:left="851" w:hanging="840"/>
        <w:rPr>
          <w:rFonts w:eastAsia="Arial Unicode MS"/>
          <w:noProof/>
          <w:szCs w:val="24"/>
        </w:rPr>
      </w:pPr>
      <w:r>
        <w:rPr>
          <w:noProof/>
        </w:rPr>
        <w:t>18.1.</w:t>
      </w:r>
      <w:r>
        <w:rPr>
          <w:noProof/>
        </w:rPr>
        <w:tab/>
        <w:t>prikolice s rudom: … kg</w:t>
      </w:r>
    </w:p>
    <w:p>
      <w:pPr>
        <w:spacing w:after="0"/>
        <w:ind w:left="851" w:hanging="840"/>
        <w:rPr>
          <w:rFonts w:eastAsia="Arial Unicode MS"/>
          <w:noProof/>
          <w:szCs w:val="24"/>
        </w:rPr>
      </w:pPr>
      <w:r>
        <w:rPr>
          <w:noProof/>
        </w:rPr>
        <w:t>18.3.</w:t>
      </w:r>
      <w:r>
        <w:rPr>
          <w:noProof/>
        </w:rPr>
        <w:tab/>
        <w:t>prikolice sa središnjom osovinom: … kg</w:t>
      </w:r>
    </w:p>
    <w:p>
      <w:pPr>
        <w:spacing w:after="0"/>
        <w:ind w:left="851" w:hanging="840"/>
        <w:rPr>
          <w:rFonts w:eastAsia="Arial Unicode MS"/>
          <w:noProof/>
          <w:szCs w:val="24"/>
        </w:rPr>
      </w:pPr>
      <w:r>
        <w:rPr>
          <w:noProof/>
        </w:rPr>
        <w:t>18.4.</w:t>
      </w:r>
      <w:r>
        <w:rPr>
          <w:noProof/>
        </w:rPr>
        <w:tab/>
        <w:t>prikolice bez kočnica: … kg</w:t>
      </w:r>
    </w:p>
    <w:p>
      <w:pPr>
        <w:spacing w:after="0"/>
        <w:ind w:left="851" w:hanging="851"/>
        <w:rPr>
          <w:rFonts w:eastAsia="Arial Unicode MS"/>
          <w:noProof/>
          <w:szCs w:val="24"/>
        </w:rPr>
      </w:pPr>
      <w:r>
        <w:rPr>
          <w:noProof/>
        </w:rPr>
        <w:t>19.</w:t>
      </w:r>
      <w:r>
        <w:rPr>
          <w:noProof/>
        </w:rPr>
        <w:tab/>
        <w:t>Najveće tehnički dopušteno statičko uspravno opterećenje na spojnoj točki: … kg</w:t>
      </w:r>
    </w:p>
    <w:p>
      <w:pPr>
        <w:spacing w:after="0"/>
        <w:ind w:left="851" w:hanging="851"/>
        <w:rPr>
          <w:rFonts w:eastAsia="Arial Unicode MS"/>
          <w:noProof/>
          <w:szCs w:val="24"/>
        </w:rPr>
      </w:pPr>
      <w:r>
        <w:rPr>
          <w:b/>
          <w:noProof/>
        </w:rPr>
        <w:t>Pogonski motor</w:t>
      </w:r>
    </w:p>
    <w:p>
      <w:pPr>
        <w:spacing w:after="0"/>
        <w:ind w:left="851" w:hanging="851"/>
        <w:rPr>
          <w:rFonts w:eastAsia="Arial Unicode MS"/>
          <w:noProof/>
          <w:szCs w:val="24"/>
        </w:rPr>
      </w:pPr>
      <w:r>
        <w:rPr>
          <w:noProof/>
        </w:rPr>
        <w:t>20.</w:t>
      </w:r>
      <w:r>
        <w:rPr>
          <w:noProof/>
        </w:rPr>
        <w:tab/>
        <w:t>Proizvođač motora: …</w:t>
      </w:r>
    </w:p>
    <w:p>
      <w:pPr>
        <w:spacing w:after="0"/>
        <w:ind w:left="851" w:hanging="851"/>
        <w:rPr>
          <w:rFonts w:eastAsia="Arial Unicode MS"/>
          <w:noProof/>
          <w:szCs w:val="24"/>
        </w:rPr>
      </w:pPr>
      <w:r>
        <w:rPr>
          <w:noProof/>
        </w:rPr>
        <w:t>21.</w:t>
      </w:r>
      <w:r>
        <w:rPr>
          <w:noProof/>
        </w:rPr>
        <w:tab/>
        <w:t>Oznaka motora postavljena na motor: …</w:t>
      </w:r>
    </w:p>
    <w:p>
      <w:pPr>
        <w:spacing w:after="0"/>
        <w:ind w:left="851" w:hanging="851"/>
        <w:rPr>
          <w:rFonts w:eastAsia="Arial Unicode MS"/>
          <w:noProof/>
          <w:szCs w:val="24"/>
        </w:rPr>
      </w:pPr>
      <w:r>
        <w:rPr>
          <w:noProof/>
        </w:rPr>
        <w:t>22.</w:t>
      </w:r>
      <w:r>
        <w:rPr>
          <w:noProof/>
        </w:rPr>
        <w:tab/>
        <w:t>Načelo rada: …</w:t>
      </w:r>
    </w:p>
    <w:p>
      <w:pPr>
        <w:spacing w:after="0"/>
        <w:ind w:left="851" w:hanging="851"/>
        <w:rPr>
          <w:rFonts w:eastAsia="Arial Unicode MS"/>
          <w:noProof/>
          <w:szCs w:val="24"/>
        </w:rPr>
      </w:pPr>
      <w:r>
        <w:rPr>
          <w:noProof/>
        </w:rPr>
        <w:t>23.</w:t>
      </w:r>
      <w:r>
        <w:rPr>
          <w:noProof/>
        </w:rPr>
        <w:tab/>
        <w:t>Samo električni: da/ne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Hibridno [električno] vozilo: da/ne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Broj i raspored cilindara: …</w:t>
      </w:r>
    </w:p>
    <w:p>
      <w:pPr>
        <w:spacing w:after="0"/>
        <w:ind w:left="851" w:hanging="851"/>
        <w:rPr>
          <w:rFonts w:eastAsia="Arial Unicode MS"/>
          <w:noProof/>
          <w:szCs w:val="24"/>
        </w:rPr>
      </w:pPr>
      <w:r>
        <w:rPr>
          <w:noProof/>
        </w:rPr>
        <w:t>25.</w:t>
      </w:r>
      <w:r>
        <w:rPr>
          <w:noProof/>
        </w:rPr>
        <w:tab/>
        <w:t>Radni obujam motora: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Gorivo: dizel / benzin / UNP / SPP – biometan / UPP / etanol / biodizel / vodik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Jednogorivno, dvogorivno, prilagodljivo gorivu, dvojno gorivo (1)</w:t>
      </w:r>
    </w:p>
    <w:p>
      <w:pPr>
        <w:spacing w:after="0"/>
        <w:ind w:left="851" w:hanging="840"/>
        <w:rPr>
          <w:rFonts w:eastAsia="Arial Unicode MS"/>
          <w:noProof/>
          <w:szCs w:val="24"/>
        </w:rPr>
      </w:pPr>
      <w:r>
        <w:rPr>
          <w:noProof/>
        </w:rPr>
        <w:t>26.2.</w:t>
      </w:r>
      <w:r>
        <w:rPr>
          <w:noProof/>
        </w:rPr>
        <w:tab/>
        <w:t>(Samo dvojno gorivo) Tip 1A / Tip 1B / Tip 2A / Tip 2B / Tip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Najveća snaga</w:t>
      </w:r>
    </w:p>
    <w:p>
      <w:pPr>
        <w:spacing w:after="0"/>
        <w:ind w:left="851" w:hanging="851"/>
        <w:rPr>
          <w:rFonts w:eastAsia="Arial Unicode MS"/>
          <w:noProof/>
          <w:szCs w:val="24"/>
        </w:rPr>
      </w:pPr>
      <w:r>
        <w:rPr>
          <w:noProof/>
        </w:rPr>
        <w:t>27.1.</w:t>
      </w:r>
      <w:r>
        <w:rPr>
          <w:noProof/>
        </w:rPr>
        <w:tab/>
        <w:t>Najveća neto snaga (</w:t>
      </w:r>
      <w:r>
        <w:rPr>
          <w:noProof/>
          <w:vertAlign w:val="superscript"/>
        </w:rPr>
        <w:t>g</w:t>
      </w:r>
      <w:r>
        <w:rPr>
          <w:noProof/>
        </w:rPr>
        <w:t>): … kW pri … min</w:t>
      </w:r>
      <w:r>
        <w:rPr>
          <w:noProof/>
          <w:vertAlign w:val="superscript"/>
        </w:rPr>
        <w:t>–1</w:t>
      </w:r>
      <w:r>
        <w:rPr>
          <w:noProof/>
        </w:rPr>
        <w:t xml:space="preserve"> (motor s unutarnjim izgaranjem)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Najveća satna snaga: … kW (električni motor)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Najveća neto snaga: … kW (električni motor)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Najveća 30-minutna snaga: … kW (električni motor)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Mjenjač (tip): …</w:t>
      </w:r>
    </w:p>
    <w:p>
      <w:pPr>
        <w:spacing w:after="0"/>
        <w:ind w:left="851" w:hanging="851"/>
        <w:rPr>
          <w:rFonts w:eastAsia="Arial Unicode MS"/>
          <w:noProof/>
          <w:szCs w:val="24"/>
        </w:rPr>
      </w:pPr>
      <w:r>
        <w:rPr>
          <w:b/>
          <w:noProof/>
        </w:rPr>
        <w:t>Najveća brzina:</w:t>
      </w:r>
    </w:p>
    <w:p>
      <w:pPr>
        <w:spacing w:after="0"/>
        <w:ind w:left="851" w:hanging="851"/>
        <w:rPr>
          <w:rFonts w:eastAsia="Arial Unicode MS"/>
          <w:noProof/>
          <w:szCs w:val="24"/>
        </w:rPr>
      </w:pPr>
      <w:r>
        <w:rPr>
          <w:noProof/>
        </w:rPr>
        <w:t>29.</w:t>
      </w:r>
      <w:r>
        <w:rPr>
          <w:noProof/>
        </w:rPr>
        <w:tab/>
        <w:t>Najveća brzina: … km/h</w:t>
      </w:r>
    </w:p>
    <w:p>
      <w:pPr>
        <w:spacing w:after="0"/>
        <w:ind w:left="851" w:hanging="851"/>
        <w:rPr>
          <w:rFonts w:eastAsia="Arial Unicode MS"/>
          <w:noProof/>
          <w:szCs w:val="24"/>
        </w:rPr>
      </w:pPr>
      <w:r>
        <w:rPr>
          <w:b/>
          <w:noProof/>
        </w:rPr>
        <w:t>Osovine i ovjes</w:t>
      </w:r>
    </w:p>
    <w:p>
      <w:pPr>
        <w:spacing w:after="0"/>
        <w:ind w:left="851" w:hanging="851"/>
        <w:rPr>
          <w:rFonts w:eastAsia="Arial Unicode MS"/>
          <w:noProof/>
          <w:szCs w:val="24"/>
        </w:rPr>
      </w:pPr>
      <w:r>
        <w:rPr>
          <w:noProof/>
        </w:rPr>
        <w:t>30.</w:t>
      </w:r>
      <w:r>
        <w:rPr>
          <w:noProof/>
        </w:rPr>
        <w:tab/>
        <w:t>Razmak između kotača:</w:t>
      </w:r>
      <w:r>
        <w:rPr>
          <w:noProof/>
        </w:rPr>
        <w:tab/>
        <w:t>1. … mm</w:t>
      </w:r>
      <w:r>
        <w:rPr>
          <w:noProof/>
        </w:rPr>
        <w:tab/>
        <w:t>2. … mm</w:t>
      </w:r>
      <w:r>
        <w:rPr>
          <w:noProof/>
        </w:rPr>
        <w:tab/>
        <w:t>3. … mm</w:t>
      </w:r>
    </w:p>
    <w:p>
      <w:pPr>
        <w:spacing w:after="0"/>
        <w:ind w:left="851" w:hanging="851"/>
        <w:rPr>
          <w:rFonts w:eastAsia="Arial Unicode MS"/>
          <w:noProof/>
          <w:szCs w:val="24"/>
        </w:rPr>
      </w:pPr>
      <w:r>
        <w:rPr>
          <w:noProof/>
        </w:rPr>
        <w:t>33.</w:t>
      </w:r>
      <w:r>
        <w:rPr>
          <w:noProof/>
        </w:rPr>
        <w:tab/>
        <w:t>Pogonske osovine opremljene zračnim ili istovrijednim ovjesom: da/ne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Kombinacija guma/kotač (</w:t>
      </w:r>
      <w:r>
        <w:rPr>
          <w:noProof/>
          <w:vertAlign w:val="superscript"/>
        </w:rPr>
        <w:t>h</w:t>
      </w:r>
      <w:r>
        <w:rPr>
          <w:noProof/>
        </w:rPr>
        <w:t>): …</w:t>
      </w:r>
    </w:p>
    <w:p>
      <w:pPr>
        <w:spacing w:after="0"/>
        <w:ind w:left="851" w:hanging="851"/>
        <w:rPr>
          <w:rFonts w:eastAsia="Arial Unicode MS"/>
          <w:noProof/>
          <w:szCs w:val="24"/>
        </w:rPr>
      </w:pPr>
      <w:r>
        <w:rPr>
          <w:b/>
          <w:noProof/>
        </w:rPr>
        <w:t>Kočni sustav</w:t>
      </w:r>
    </w:p>
    <w:p>
      <w:pPr>
        <w:spacing w:after="0"/>
        <w:ind w:left="851" w:hanging="851"/>
        <w:rPr>
          <w:rFonts w:eastAsia="Arial Unicode MS"/>
          <w:noProof/>
          <w:szCs w:val="24"/>
        </w:rPr>
      </w:pPr>
      <w:r>
        <w:rPr>
          <w:noProof/>
        </w:rPr>
        <w:t>36.</w:t>
      </w:r>
      <w:r>
        <w:rPr>
          <w:noProof/>
        </w:rPr>
        <w:tab/>
        <w:t>mehanički/električni/pneumatski/hidraulični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Tlak u tlačnom vodu kočnog sustava prikolice: … bar</w:t>
      </w:r>
    </w:p>
    <w:p>
      <w:pPr>
        <w:spacing w:after="0"/>
        <w:ind w:left="851" w:hanging="851"/>
        <w:rPr>
          <w:rFonts w:eastAsia="Arial Unicode MS"/>
          <w:noProof/>
          <w:szCs w:val="24"/>
        </w:rPr>
      </w:pPr>
      <w:r>
        <w:rPr>
          <w:b/>
          <w:noProof/>
        </w:rPr>
        <w:lastRenderedPageBreak/>
        <w:t>Nadogradnja</w:t>
      </w:r>
    </w:p>
    <w:p>
      <w:pPr>
        <w:spacing w:after="0"/>
        <w:ind w:left="851" w:hanging="851"/>
        <w:rPr>
          <w:rFonts w:eastAsia="Arial Unicode MS"/>
          <w:noProof/>
          <w:szCs w:val="24"/>
        </w:rPr>
      </w:pPr>
      <w:r>
        <w:rPr>
          <w:noProof/>
        </w:rPr>
        <w:t>38.</w:t>
      </w:r>
      <w:r>
        <w:rPr>
          <w:noProof/>
        </w:rPr>
        <w:tab/>
        <w:t>Kod nadogradnje (</w:t>
      </w:r>
      <w:r>
        <w:rPr>
          <w:noProof/>
          <w:vertAlign w:val="superscript"/>
        </w:rPr>
        <w:t>i</w:t>
      </w:r>
      <w:r>
        <w:rPr>
          <w:noProof/>
        </w:rPr>
        <w:t>): …</w:t>
      </w:r>
    </w:p>
    <w:p>
      <w:pPr>
        <w:spacing w:after="0"/>
        <w:ind w:left="851" w:hanging="851"/>
        <w:rPr>
          <w:rFonts w:eastAsia="Arial Unicode MS"/>
          <w:noProof/>
          <w:szCs w:val="24"/>
        </w:rPr>
      </w:pPr>
      <w:r>
        <w:rPr>
          <w:noProof/>
        </w:rPr>
        <w:t>39.</w:t>
      </w:r>
      <w:r>
        <w:rPr>
          <w:noProof/>
        </w:rPr>
        <w:tab/>
        <w:t>Razred vozila: razred I / razred II / razred III / razred A / razred B (</w:t>
      </w:r>
      <w:r>
        <w:rPr>
          <w:noProof/>
          <w:vertAlign w:val="superscript"/>
        </w:rPr>
        <w:t>1</w:t>
      </w:r>
      <w:r>
        <w:rPr>
          <w:noProof/>
        </w:rPr>
        <w:t>)</w:t>
      </w:r>
    </w:p>
    <w:p>
      <w:pPr>
        <w:spacing w:after="0"/>
        <w:ind w:left="851" w:hanging="851"/>
        <w:rPr>
          <w:rFonts w:eastAsia="Arial Unicode MS"/>
          <w:noProof/>
          <w:szCs w:val="24"/>
        </w:rPr>
      </w:pPr>
      <w:r>
        <w:rPr>
          <w:noProof/>
        </w:rPr>
        <w:t>41.</w:t>
      </w:r>
      <w:r>
        <w:rPr>
          <w:noProof/>
        </w:rPr>
        <w:tab/>
        <w:t>Raspored i broj vrata: …</w:t>
      </w:r>
    </w:p>
    <w:p>
      <w:pPr>
        <w:spacing w:after="0"/>
        <w:ind w:left="851" w:hanging="851"/>
        <w:rPr>
          <w:rFonts w:eastAsia="Arial Unicode MS"/>
          <w:noProof/>
          <w:szCs w:val="24"/>
        </w:rPr>
      </w:pPr>
      <w:r>
        <w:rPr>
          <w:noProof/>
        </w:rPr>
        <w:t>42.</w:t>
      </w:r>
      <w:r>
        <w:rPr>
          <w:noProof/>
        </w:rPr>
        <w:tab/>
        <w:t>Broj sjedećih mjesta (uključujući vozačevo) (</w:t>
      </w:r>
      <w:r>
        <w:rPr>
          <w:noProof/>
          <w:vertAlign w:val="superscript"/>
        </w:rPr>
        <w:t>k</w:t>
      </w:r>
      <w:r>
        <w:rPr>
          <w:noProof/>
        </w:rPr>
        <w:t>): …</w:t>
      </w:r>
    </w:p>
    <w:p>
      <w:pPr>
        <w:spacing w:after="0"/>
        <w:ind w:left="851" w:hanging="851"/>
        <w:rPr>
          <w:rFonts w:eastAsia="Arial Unicode MS"/>
          <w:noProof/>
          <w:szCs w:val="24"/>
        </w:rPr>
      </w:pPr>
      <w:r>
        <w:rPr>
          <w:noProof/>
        </w:rPr>
        <w:t>42.1.</w:t>
      </w:r>
      <w:r>
        <w:rPr>
          <w:noProof/>
        </w:rPr>
        <w:tab/>
        <w:t>Sjedala namijenjena za uporabu samo kad vozilo miruje: …</w:t>
      </w:r>
    </w:p>
    <w:p>
      <w:pPr>
        <w:spacing w:after="0"/>
        <w:ind w:left="851" w:hanging="840"/>
        <w:rPr>
          <w:rFonts w:eastAsia="Arial Unicode MS"/>
          <w:noProof/>
          <w:szCs w:val="24"/>
        </w:rPr>
      </w:pPr>
      <w:r>
        <w:rPr>
          <w:noProof/>
        </w:rPr>
        <w:t>42.3.</w:t>
      </w:r>
      <w:r>
        <w:rPr>
          <w:noProof/>
        </w:rPr>
        <w:tab/>
        <w:t>Broj mjesta za korisnike invalidskih kolica: …</w:t>
      </w:r>
    </w:p>
    <w:p>
      <w:pPr>
        <w:spacing w:after="0"/>
        <w:ind w:left="851" w:hanging="851"/>
        <w:rPr>
          <w:rFonts w:eastAsia="Arial Unicode MS"/>
          <w:noProof/>
          <w:szCs w:val="24"/>
        </w:rPr>
      </w:pPr>
      <w:r>
        <w:rPr>
          <w:noProof/>
        </w:rPr>
        <w:t>43.</w:t>
      </w:r>
      <w:r>
        <w:rPr>
          <w:noProof/>
        </w:rPr>
        <w:tab/>
        <w:t>Broj mjesta za stajanje: …</w:t>
      </w:r>
    </w:p>
    <w:p>
      <w:pPr>
        <w:spacing w:after="0"/>
        <w:rPr>
          <w:rFonts w:eastAsia="Arial Unicode MS"/>
          <w:noProof/>
          <w:szCs w:val="24"/>
        </w:rPr>
      </w:pPr>
      <w:r>
        <w:rPr>
          <w:b/>
          <w:noProof/>
        </w:rPr>
        <w:t>Naprava za spajanje</w:t>
      </w:r>
    </w:p>
    <w:p>
      <w:pPr>
        <w:spacing w:after="0"/>
        <w:ind w:left="851" w:hanging="840"/>
        <w:rPr>
          <w:rFonts w:eastAsia="Arial Unicode MS"/>
          <w:noProof/>
          <w:szCs w:val="24"/>
        </w:rPr>
      </w:pPr>
      <w:r>
        <w:rPr>
          <w:noProof/>
        </w:rPr>
        <w:t>44.</w:t>
      </w:r>
      <w:r>
        <w:rPr>
          <w:noProof/>
        </w:rPr>
        <w:tab/>
        <w:t>Homologacijski broj ili oznaka naprave za spajanje (ako je ugrađena): …</w:t>
      </w:r>
    </w:p>
    <w:p>
      <w:pPr>
        <w:spacing w:after="0"/>
        <w:ind w:left="851" w:hanging="840"/>
        <w:rPr>
          <w:rFonts w:eastAsia="Arial Unicode MS"/>
          <w:noProof/>
          <w:szCs w:val="24"/>
        </w:rPr>
      </w:pPr>
      <w:r>
        <w:rPr>
          <w:noProof/>
        </w:rPr>
        <w:t>45.1.</w:t>
      </w:r>
      <w:r>
        <w:rPr>
          <w:noProof/>
        </w:rPr>
        <w:tab/>
        <w:t>Karakteristične vrijednosti (</w:t>
      </w:r>
      <w:r>
        <w:rPr>
          <w:noProof/>
          <w:vertAlign w:val="superscript"/>
        </w:rPr>
        <w:t>1</w:t>
      </w:r>
      <w:r>
        <w:rPr>
          <w:noProof/>
        </w:rPr>
        <w:t>): D: …/ V: …/ S: …/ U: …</w:t>
      </w:r>
    </w:p>
    <w:p>
      <w:pPr>
        <w:spacing w:after="0"/>
        <w:rPr>
          <w:rFonts w:eastAsia="Arial Unicode MS"/>
          <w:noProof/>
          <w:szCs w:val="24"/>
        </w:rPr>
      </w:pPr>
      <w:r>
        <w:rPr>
          <w:b/>
          <w:noProof/>
        </w:rPr>
        <w:t>Ekološka učinkovitost</w:t>
      </w:r>
    </w:p>
    <w:p>
      <w:pPr>
        <w:spacing w:after="0"/>
        <w:ind w:left="851" w:hanging="851"/>
        <w:rPr>
          <w:rFonts w:eastAsia="Arial Unicode MS"/>
          <w:noProof/>
          <w:szCs w:val="24"/>
        </w:rPr>
      </w:pPr>
      <w:r>
        <w:rPr>
          <w:noProof/>
        </w:rPr>
        <w:t>46.</w:t>
      </w:r>
      <w:r>
        <w:rPr>
          <w:noProof/>
        </w:rPr>
        <w:tab/>
        <w:t>Razina buke</w:t>
      </w:r>
    </w:p>
    <w:p>
      <w:pPr>
        <w:spacing w:before="100" w:beforeAutospacing="1" w:after="100" w:afterAutospacing="1"/>
        <w:ind w:left="851"/>
        <w:rPr>
          <w:rFonts w:eastAsia="Arial Unicode MS"/>
          <w:noProof/>
          <w:szCs w:val="24"/>
        </w:rPr>
      </w:pPr>
      <w:r>
        <w:rPr>
          <w:noProof/>
        </w:rPr>
        <w:t>U mirovanju: … dB(A) pri brzini vrtnje motora: ... min</w:t>
      </w:r>
      <w:r>
        <w:rPr>
          <w:noProof/>
          <w:vertAlign w:val="superscript"/>
        </w:rPr>
        <w:t>–1</w:t>
      </w:r>
      <w:r>
        <w:rPr>
          <w:noProof/>
        </w:rPr>
        <w:t xml:space="preserve"> </w:t>
      </w:r>
    </w:p>
    <w:p>
      <w:pPr>
        <w:spacing w:before="100" w:beforeAutospacing="1" w:after="100" w:afterAutospacing="1"/>
        <w:ind w:left="851"/>
        <w:rPr>
          <w:rFonts w:eastAsia="Arial Unicode MS"/>
          <w:noProof/>
          <w:szCs w:val="24"/>
        </w:rPr>
      </w:pPr>
      <w:r>
        <w:rPr>
          <w:noProof/>
        </w:rPr>
        <w:t>U vožnji: … dB(A)</w:t>
      </w:r>
    </w:p>
    <w:p>
      <w:pPr>
        <w:spacing w:after="0"/>
        <w:ind w:left="851" w:hanging="851"/>
        <w:rPr>
          <w:rFonts w:eastAsia="Arial Unicode MS"/>
          <w:noProof/>
          <w:szCs w:val="24"/>
        </w:rPr>
      </w:pPr>
      <w:r>
        <w:rPr>
          <w:noProof/>
        </w:rPr>
        <w:t>47.</w:t>
      </w:r>
      <w:r>
        <w:rPr>
          <w:noProof/>
        </w:rPr>
        <w:tab/>
        <w:t>Razina emisije ispušnih plinova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Emisije ispušnih plinova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Broj temeljnoga regulatornog akta i broj zadnjega regulatornog akta o njegovoj izmjeni i dopuni: …</w:t>
      </w:r>
    </w:p>
    <w:p>
      <w:pPr>
        <w:spacing w:after="0"/>
        <w:ind w:left="1560" w:hanging="720"/>
        <w:rPr>
          <w:rFonts w:eastAsia="Arial Unicode MS"/>
          <w:noProof/>
          <w:szCs w:val="24"/>
        </w:rPr>
      </w:pPr>
      <w:r>
        <w:rPr>
          <w:noProof/>
        </w:rPr>
        <w:t>1.1.</w:t>
      </w:r>
      <w:r>
        <w:rPr>
          <w:noProof/>
        </w:rPr>
        <w:tab/>
        <w:t>Postupak ispitivanja: ispitivanje tipa I. ili ESC (</w:t>
      </w:r>
      <w:r>
        <w:rPr>
          <w:noProof/>
          <w:vertAlign w:val="superscript"/>
        </w:rPr>
        <w:t>1</w:t>
      </w:r>
      <w:r>
        <w:rPr>
          <w:noProof/>
        </w:rPr>
        <w:t>)</w:t>
      </w:r>
    </w:p>
    <w:p>
      <w:pPr>
        <w:spacing w:after="0"/>
        <w:ind w:left="1560"/>
        <w:rPr>
          <w:rFonts w:eastAsia="Arial Unicode MS"/>
          <w:noProof/>
          <w:szCs w:val="24"/>
        </w:rPr>
      </w:pPr>
      <w:r>
        <w:rPr>
          <w:noProof/>
        </w:rPr>
        <w:t>CO: …</w:t>
      </w:r>
      <w:r>
        <w:rPr>
          <w:noProof/>
        </w:rPr>
        <w:tab/>
        <w:t>HC: …</w:t>
      </w:r>
      <w:r>
        <w:rPr>
          <w:noProof/>
        </w:rPr>
        <w:tab/>
      </w:r>
      <w:r>
        <w:rPr>
          <w:noProof/>
        </w:rPr>
        <w:tab/>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Krute čestice: …</w:t>
      </w:r>
    </w:p>
    <w:p>
      <w:pPr>
        <w:ind w:left="1950" w:hanging="391"/>
        <w:rPr>
          <w:rFonts w:eastAsia="Arial Unicode MS"/>
          <w:noProof/>
          <w:szCs w:val="24"/>
        </w:rPr>
      </w:pPr>
      <w:r>
        <w:rPr>
          <w:noProof/>
        </w:rPr>
        <w:t>Neprozirnost dima (ELR): … (m</w:t>
      </w:r>
      <w:r>
        <w:rPr>
          <w:noProof/>
          <w:vertAlign w:val="superscript"/>
        </w:rPr>
        <w:t>-1</w:t>
      </w:r>
      <w:r>
        <w:rPr>
          <w:noProof/>
        </w:rPr>
        <w:t>)</w:t>
      </w:r>
    </w:p>
    <w:p>
      <w:pPr>
        <w:spacing w:after="0"/>
        <w:ind w:left="1560" w:hanging="720"/>
        <w:rPr>
          <w:rFonts w:eastAsia="Arial Unicode MS"/>
          <w:noProof/>
          <w:szCs w:val="24"/>
        </w:rPr>
      </w:pPr>
      <w:r>
        <w:rPr>
          <w:noProof/>
        </w:rPr>
        <w:t>1.2.</w:t>
      </w:r>
      <w:r>
        <w:rPr>
          <w:noProof/>
        </w:rPr>
        <w:tab/>
        <w:t>Postupak ispitivanja: ispitivanje tipa I. (Euro 5 ili 6(</w:t>
      </w:r>
      <w:r>
        <w:rPr>
          <w:noProof/>
          <w:vertAlign w:val="superscript"/>
        </w:rPr>
        <w:t>1</w:t>
      </w:r>
      <w:r>
        <w:rPr>
          <w:noProof/>
        </w:rPr>
        <w:t>)) ili WHSC (EURO VI) (</w:t>
      </w:r>
      <w:r>
        <w:rPr>
          <w:noProof/>
          <w:vertAlign w:val="superscript"/>
        </w:rPr>
        <w:t>1</w:t>
      </w:r>
      <w:r>
        <w:rPr>
          <w:noProof/>
        </w:rPr>
        <w:t>)</w:t>
      </w:r>
    </w:p>
    <w:p>
      <w:pPr>
        <w:spacing w:after="0"/>
        <w:ind w:left="1560"/>
        <w:rPr>
          <w:rFonts w:eastAsia="Arial Unicode MS"/>
          <w:noProof/>
          <w:szCs w:val="24"/>
        </w:rPr>
      </w:pPr>
      <w:r>
        <w:rPr>
          <w:noProof/>
        </w:rPr>
        <w:t>CO: …</w:t>
      </w:r>
      <w:r>
        <w:rPr>
          <w:noProof/>
        </w:rPr>
        <w:tab/>
        <w:t>THC: …</w:t>
      </w:r>
      <w:r>
        <w:rPr>
          <w:noProof/>
        </w:rPr>
        <w:tab/>
        <w:t>NMHC: …</w:t>
      </w:r>
      <w:r>
        <w:rPr>
          <w:noProof/>
        </w:rPr>
        <w:tab/>
        <w:t>NO</w:t>
      </w:r>
      <w:r>
        <w:rPr>
          <w:noProof/>
          <w:vertAlign w:val="subscript"/>
        </w:rPr>
        <w:t>x</w:t>
      </w:r>
      <w:r>
        <w:rPr>
          <w:noProof/>
        </w:rPr>
        <w:t>: …</w:t>
      </w:r>
      <w:r>
        <w:rPr>
          <w:noProof/>
        </w:rPr>
        <w:tab/>
        <w:t>THC + NO</w:t>
      </w:r>
      <w:r>
        <w:rPr>
          <w:noProof/>
          <w:vertAlign w:val="subscript"/>
        </w:rPr>
        <w:t>x</w:t>
      </w:r>
      <w:r>
        <w:rPr>
          <w:noProof/>
        </w:rPr>
        <w:t>: …</w:t>
      </w:r>
    </w:p>
    <w:p>
      <w:pPr>
        <w:spacing w:after="0"/>
        <w:ind w:left="1560"/>
        <w:rPr>
          <w:rFonts w:eastAsia="Arial Unicode MS"/>
          <w:noProof/>
          <w:szCs w:val="24"/>
        </w:rPr>
      </w:pPr>
      <w:r>
        <w:rPr>
          <w:noProof/>
        </w:rPr>
        <w:t>Krute čestice (masa): …</w:t>
      </w:r>
      <w:r>
        <w:rPr>
          <w:noProof/>
        </w:rPr>
        <w:tab/>
        <w:t>Čestice (broj): …</w:t>
      </w:r>
    </w:p>
    <w:p>
      <w:pPr>
        <w:spacing w:after="0"/>
        <w:ind w:left="1560" w:hanging="709"/>
        <w:rPr>
          <w:rFonts w:eastAsia="Arial Unicode MS"/>
          <w:noProof/>
          <w:szCs w:val="24"/>
        </w:rPr>
      </w:pPr>
      <w:r>
        <w:rPr>
          <w:noProof/>
        </w:rPr>
        <w:t>2.1.</w:t>
      </w:r>
      <w:r>
        <w:rPr>
          <w:noProof/>
        </w:rPr>
        <w:tab/>
        <w:t>Postupak ispitivanja: ETC (prema potrebi)</w:t>
      </w:r>
    </w:p>
    <w:p>
      <w:pPr>
        <w:tabs>
          <w:tab w:val="left" w:pos="2552"/>
          <w:tab w:val="left" w:pos="3686"/>
          <w:tab w:val="left" w:pos="5103"/>
          <w:tab w:val="left" w:pos="6237"/>
          <w:tab w:val="left" w:pos="7371"/>
        </w:tabs>
        <w:spacing w:after="0"/>
        <w:ind w:left="1560"/>
        <w:rPr>
          <w:rFonts w:eastAsia="Arial Unicode MS"/>
          <w:noProof/>
          <w:szCs w:val="24"/>
        </w:rPr>
      </w:pPr>
      <w:r>
        <w:rPr>
          <w:noProof/>
        </w:rPr>
        <w:t>CO: …</w:t>
      </w:r>
      <w:r>
        <w:rPr>
          <w:noProof/>
        </w:rPr>
        <w:tab/>
        <w:t>NO</w:t>
      </w:r>
      <w:r>
        <w:rPr>
          <w:noProof/>
          <w:vertAlign w:val="subscript"/>
        </w:rPr>
        <w:t>x</w:t>
      </w:r>
      <w:r>
        <w:rPr>
          <w:noProof/>
        </w:rPr>
        <w:t>: …</w:t>
      </w:r>
      <w:r>
        <w:rPr>
          <w:noProof/>
        </w:rPr>
        <w:tab/>
        <w:t>NMHC: …</w:t>
      </w:r>
      <w:r>
        <w:rPr>
          <w:noProof/>
        </w:rPr>
        <w:tab/>
        <w:t>THC: …</w:t>
      </w:r>
      <w:r>
        <w:rPr>
          <w:noProof/>
        </w:rPr>
        <w:tab/>
        <w:t>CH</w:t>
      </w:r>
      <w:r>
        <w:rPr>
          <w:noProof/>
          <w:vertAlign w:val="subscript"/>
        </w:rPr>
        <w:t>4</w:t>
      </w:r>
      <w:r>
        <w:rPr>
          <w:noProof/>
        </w:rPr>
        <w:t>: …</w:t>
      </w:r>
      <w:r>
        <w:rPr>
          <w:noProof/>
        </w:rPr>
        <w:tab/>
        <w:t>Krute čestice: …</w:t>
      </w:r>
    </w:p>
    <w:p>
      <w:pPr>
        <w:tabs>
          <w:tab w:val="left" w:pos="2552"/>
          <w:tab w:val="left" w:pos="3686"/>
          <w:tab w:val="left" w:pos="5103"/>
          <w:tab w:val="left" w:pos="6237"/>
          <w:tab w:val="left" w:pos="7371"/>
        </w:tabs>
        <w:spacing w:after="0"/>
        <w:ind w:left="1560" w:hanging="709"/>
        <w:rPr>
          <w:rFonts w:eastAsia="Arial Unicode MS"/>
          <w:noProof/>
          <w:szCs w:val="24"/>
        </w:rPr>
      </w:pPr>
      <w:r>
        <w:rPr>
          <w:noProof/>
        </w:rPr>
        <w:t>2.2.</w:t>
      </w:r>
      <w:r>
        <w:rPr>
          <w:noProof/>
        </w:rPr>
        <w:tab/>
        <w:t>Postupak ispitivanja: WHTC (EURO VI)</w:t>
      </w:r>
    </w:p>
    <w:p>
      <w:pPr>
        <w:tabs>
          <w:tab w:val="left" w:pos="2552"/>
          <w:tab w:val="left" w:pos="3686"/>
          <w:tab w:val="left" w:pos="5103"/>
          <w:tab w:val="left" w:pos="6237"/>
          <w:tab w:val="left" w:pos="7371"/>
        </w:tabs>
        <w:spacing w:after="0"/>
        <w:ind w:left="1560"/>
        <w:jc w:val="left"/>
        <w:rPr>
          <w:rFonts w:eastAsia="Arial Unicode MS"/>
          <w:noProof/>
          <w:szCs w:val="24"/>
        </w:rPr>
      </w:pPr>
      <w:r>
        <w:rPr>
          <w:noProof/>
        </w:rPr>
        <w:t xml:space="preserve">CO: … </w:t>
      </w:r>
      <w:r>
        <w:rPr>
          <w:noProof/>
        </w:rPr>
        <w:tab/>
        <w:t>NO</w:t>
      </w:r>
      <w:r>
        <w:rPr>
          <w:noProof/>
          <w:vertAlign w:val="subscript"/>
        </w:rPr>
        <w:t>x</w:t>
      </w:r>
      <w:r>
        <w:rPr>
          <w:noProof/>
        </w:rPr>
        <w:t xml:space="preserve">: … </w:t>
      </w:r>
      <w:r>
        <w:rPr>
          <w:noProof/>
        </w:rPr>
        <w:tab/>
        <w:t xml:space="preserve">NMHC: … </w:t>
      </w:r>
      <w:r>
        <w:rPr>
          <w:noProof/>
        </w:rPr>
        <w:tab/>
        <w:t xml:space="preserve">THC: … </w:t>
      </w:r>
      <w:r>
        <w:rPr>
          <w:noProof/>
        </w:rPr>
        <w:tab/>
        <w:t>CH</w:t>
      </w:r>
      <w:r>
        <w:rPr>
          <w:noProof/>
          <w:vertAlign w:val="subscript"/>
        </w:rPr>
        <w:t>4</w:t>
      </w:r>
      <w:r>
        <w:rPr>
          <w:noProof/>
        </w:rPr>
        <w:t xml:space="preserve">: … </w:t>
      </w:r>
      <w:r>
        <w:rPr>
          <w:noProof/>
        </w:rPr>
        <w:tab/>
        <w:t>NH</w:t>
      </w:r>
      <w:r>
        <w:rPr>
          <w:noProof/>
          <w:vertAlign w:val="subscript"/>
        </w:rPr>
        <w:t>3</w:t>
      </w:r>
      <w:r>
        <w:rPr>
          <w:noProof/>
        </w:rPr>
        <w:t>: … Krute čestice (masa): … Čestice (broj): …</w:t>
      </w:r>
    </w:p>
    <w:p>
      <w:pPr>
        <w:spacing w:after="0"/>
        <w:ind w:left="851" w:hanging="840"/>
        <w:rPr>
          <w:rFonts w:eastAsia="Arial Unicode MS"/>
          <w:noProof/>
          <w:szCs w:val="24"/>
        </w:rPr>
      </w:pPr>
      <w:r>
        <w:rPr>
          <w:noProof/>
        </w:rPr>
        <w:t>48.1.</w:t>
      </w:r>
      <w:r>
        <w:rPr>
          <w:noProof/>
        </w:rPr>
        <w:tab/>
        <w:t>Ispravljena vrijednost koeficijenta apsorpcije dima: … (m</w:t>
      </w:r>
      <w:r>
        <w:rPr>
          <w:noProof/>
          <w:vertAlign w:val="superscript"/>
        </w:rPr>
        <w:t>-1</w:t>
      </w:r>
      <w:r>
        <w:rPr>
          <w:noProof/>
        </w:rPr>
        <w:t>)</w:t>
      </w:r>
    </w:p>
    <w:p>
      <w:pPr>
        <w:spacing w:after="0"/>
        <w:ind w:left="851" w:hanging="840"/>
        <w:rPr>
          <w:rFonts w:eastAsia="Arial Unicode MS"/>
          <w:noProof/>
          <w:szCs w:val="24"/>
        </w:rPr>
      </w:pPr>
      <w:r>
        <w:rPr>
          <w:b/>
          <w:noProof/>
        </w:rPr>
        <w:t>Razno</w:t>
      </w:r>
    </w:p>
    <w:p>
      <w:pPr>
        <w:spacing w:after="0"/>
        <w:ind w:left="851" w:hanging="851"/>
        <w:rPr>
          <w:rFonts w:eastAsia="Arial Unicode MS"/>
          <w:noProof/>
          <w:szCs w:val="24"/>
        </w:rPr>
      </w:pPr>
      <w:r>
        <w:rPr>
          <w:noProof/>
        </w:rPr>
        <w:lastRenderedPageBreak/>
        <w:t>51.</w:t>
      </w:r>
      <w:r>
        <w:rPr>
          <w:noProof/>
        </w:rPr>
        <w:tab/>
        <w:t>Oznaka vozila za posebne namjene: oznaka u skladu s odjeljkom 5. Priloga II.: …</w:t>
      </w:r>
    </w:p>
    <w:p>
      <w:pPr>
        <w:spacing w:after="0"/>
        <w:ind w:left="851" w:hanging="851"/>
        <w:rPr>
          <w:rFonts w:eastAsia="Arial Unicode MS"/>
          <w:noProof/>
          <w:szCs w:val="24"/>
        </w:rPr>
      </w:pPr>
      <w:r>
        <w:rPr>
          <w:noProof/>
        </w:rPr>
        <w:t>52.</w:t>
      </w:r>
      <w:r>
        <w:rPr>
          <w:noProof/>
        </w:rPr>
        <w:tab/>
        <w:t>Napomene (</w:t>
      </w:r>
      <w:r>
        <w:rPr>
          <w:noProof/>
          <w:vertAlign w:val="superscript"/>
        </w:rPr>
        <w:t>n</w:t>
      </w:r>
      <w:r>
        <w:rPr>
          <w:noProof/>
        </w:rPr>
        <w:t>): …</w:t>
      </w:r>
    </w:p>
    <w:p>
      <w:pPr>
        <w:jc w:val="center"/>
        <w:rPr>
          <w:rFonts w:eastAsia="Arial Unicode MS"/>
          <w:bCs/>
          <w:noProof/>
          <w:szCs w:val="24"/>
        </w:rPr>
      </w:pPr>
      <w:r>
        <w:rPr>
          <w:noProof/>
        </w:rPr>
        <w:br w:type="page"/>
      </w:r>
      <w:r>
        <w:rPr>
          <w:noProof/>
        </w:rPr>
        <w:lastRenderedPageBreak/>
        <w:t>STRANICA 2.</w:t>
      </w:r>
    </w:p>
    <w:p>
      <w:pPr>
        <w:spacing w:before="240" w:after="240"/>
        <w:jc w:val="center"/>
        <w:rPr>
          <w:rFonts w:eastAsia="Arial Unicode MS"/>
          <w:bCs/>
          <w:noProof/>
          <w:szCs w:val="24"/>
        </w:rPr>
      </w:pPr>
      <w:r>
        <w:rPr>
          <w:noProof/>
        </w:rPr>
        <w:t>VOZILA KATEGORIJE M</w:t>
      </w:r>
      <w:r>
        <w:rPr>
          <w:noProof/>
          <w:vertAlign w:val="subscript"/>
        </w:rPr>
        <w:t>3</w:t>
      </w:r>
    </w:p>
    <w:p>
      <w:pPr>
        <w:jc w:val="center"/>
        <w:rPr>
          <w:rFonts w:eastAsia="Arial Unicode MS"/>
          <w:bCs/>
          <w:noProof/>
          <w:szCs w:val="24"/>
        </w:rPr>
      </w:pPr>
      <w:r>
        <w:rPr>
          <w:noProof/>
        </w:rPr>
        <w:t>(potpuna i dovršena vozila)</w:t>
      </w:r>
    </w:p>
    <w:p>
      <w:pPr>
        <w:jc w:val="left"/>
        <w:rPr>
          <w:rFonts w:eastAsia="Arial Unicode MS"/>
          <w:b/>
          <w:bCs/>
          <w:noProof/>
          <w:szCs w:val="24"/>
        </w:rPr>
      </w:pPr>
      <w:r>
        <w:rPr>
          <w:b/>
          <w:i/>
          <w:noProof/>
        </w:rPr>
        <w:t>Stranica 2.</w:t>
      </w:r>
    </w:p>
    <w:p>
      <w:pPr>
        <w:jc w:val="left"/>
        <w:rPr>
          <w:rFonts w:eastAsia="Arial Unicode MS"/>
          <w:noProof/>
          <w:szCs w:val="24"/>
        </w:rPr>
      </w:pPr>
      <w:r>
        <w:rPr>
          <w:b/>
          <w:noProof/>
        </w:rPr>
        <w:t>Opće konstrukcijske karakteristike</w:t>
      </w:r>
    </w:p>
    <w:p>
      <w:pPr>
        <w:spacing w:after="0"/>
        <w:ind w:left="851" w:hanging="851"/>
        <w:rPr>
          <w:rFonts w:eastAsia="Arial Unicode MS"/>
          <w:noProof/>
          <w:szCs w:val="24"/>
        </w:rPr>
      </w:pPr>
      <w:r>
        <w:rPr>
          <w:noProof/>
        </w:rPr>
        <w:t>1.</w:t>
      </w:r>
      <w:r>
        <w:rPr>
          <w:noProof/>
        </w:rPr>
        <w:tab/>
        <w:t>Broj osovina: … i kotača: …</w:t>
      </w:r>
    </w:p>
    <w:p>
      <w:pPr>
        <w:spacing w:after="0"/>
        <w:ind w:left="851" w:hanging="851"/>
        <w:rPr>
          <w:rFonts w:eastAsia="Arial Unicode MS"/>
          <w:noProof/>
          <w:szCs w:val="24"/>
        </w:rPr>
      </w:pPr>
      <w:r>
        <w:rPr>
          <w:noProof/>
        </w:rPr>
        <w:t>1.1.</w:t>
      </w:r>
      <w:r>
        <w:rPr>
          <w:noProof/>
        </w:rPr>
        <w:tab/>
        <w:t>Broj i položaj osovina s dvostrukim kotačima: …</w:t>
      </w:r>
    </w:p>
    <w:p>
      <w:pPr>
        <w:spacing w:after="0"/>
        <w:ind w:left="851" w:hanging="851"/>
        <w:rPr>
          <w:rFonts w:eastAsia="Arial Unicode MS"/>
          <w:noProof/>
          <w:szCs w:val="24"/>
        </w:rPr>
      </w:pPr>
      <w:r>
        <w:rPr>
          <w:noProof/>
        </w:rPr>
        <w:t>2.</w:t>
      </w:r>
      <w:r>
        <w:rPr>
          <w:noProof/>
        </w:rPr>
        <w:tab/>
        <w:t>Upravljane osovine (broj, položaj): …</w:t>
      </w:r>
    </w:p>
    <w:p>
      <w:pPr>
        <w:spacing w:after="0"/>
        <w:ind w:left="851" w:hanging="851"/>
        <w:rPr>
          <w:rFonts w:eastAsia="Arial Unicode MS"/>
          <w:noProof/>
          <w:szCs w:val="24"/>
        </w:rPr>
      </w:pPr>
      <w:r>
        <w:rPr>
          <w:noProof/>
        </w:rPr>
        <w:t>3.</w:t>
      </w:r>
      <w:r>
        <w:rPr>
          <w:noProof/>
        </w:rPr>
        <w:tab/>
        <w:t>Pogonske osovine (broj, položaj, međusobna povezanost): … …</w:t>
      </w:r>
    </w:p>
    <w:p>
      <w:pPr>
        <w:spacing w:after="0"/>
        <w:ind w:left="851" w:hanging="851"/>
        <w:rPr>
          <w:rFonts w:eastAsia="Arial Unicode MS"/>
          <w:noProof/>
          <w:szCs w:val="24"/>
        </w:rPr>
      </w:pPr>
      <w:r>
        <w:rPr>
          <w:b/>
          <w:noProof/>
        </w:rPr>
        <w:t>Glavne dimenzije</w:t>
      </w:r>
    </w:p>
    <w:p>
      <w:pPr>
        <w:spacing w:after="0"/>
        <w:ind w:left="851" w:hanging="851"/>
        <w:rPr>
          <w:rFonts w:eastAsia="Arial Unicode MS"/>
          <w:noProof/>
          <w:szCs w:val="24"/>
        </w:rPr>
      </w:pPr>
      <w:r>
        <w:rPr>
          <w:noProof/>
        </w:rPr>
        <w:t>4.</w:t>
      </w:r>
      <w:r>
        <w:rPr>
          <w:noProof/>
        </w:rPr>
        <w:tab/>
        <w:t>Međuosovinski razmak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Razmak između osovina:</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Duljina: … mm</w:t>
      </w:r>
    </w:p>
    <w:p>
      <w:pPr>
        <w:spacing w:after="0"/>
        <w:ind w:left="851" w:hanging="851"/>
        <w:rPr>
          <w:rFonts w:eastAsia="Arial Unicode MS"/>
          <w:noProof/>
          <w:szCs w:val="24"/>
        </w:rPr>
      </w:pPr>
      <w:r>
        <w:rPr>
          <w:noProof/>
        </w:rPr>
        <w:t>6.</w:t>
      </w:r>
      <w:r>
        <w:rPr>
          <w:noProof/>
        </w:rPr>
        <w:tab/>
        <w:t>Širina: … mm</w:t>
      </w:r>
    </w:p>
    <w:p>
      <w:pPr>
        <w:spacing w:after="0"/>
        <w:ind w:left="851" w:hanging="851"/>
        <w:rPr>
          <w:rFonts w:eastAsia="Arial Unicode MS"/>
          <w:noProof/>
          <w:szCs w:val="24"/>
        </w:rPr>
      </w:pPr>
      <w:r>
        <w:rPr>
          <w:noProof/>
        </w:rPr>
        <w:t>7.</w:t>
      </w:r>
      <w:r>
        <w:rPr>
          <w:noProof/>
        </w:rPr>
        <w:tab/>
        <w:t>Visina: … mm</w:t>
      </w:r>
    </w:p>
    <w:p>
      <w:pPr>
        <w:spacing w:after="0"/>
        <w:ind w:left="851" w:hanging="851"/>
        <w:rPr>
          <w:rFonts w:eastAsia="Arial Unicode MS"/>
          <w:noProof/>
          <w:szCs w:val="24"/>
        </w:rPr>
      </w:pPr>
      <w:r>
        <w:rPr>
          <w:noProof/>
        </w:rPr>
        <w:t>9.</w:t>
      </w:r>
      <w:r>
        <w:rPr>
          <w:noProof/>
        </w:rPr>
        <w:tab/>
        <w:t>Razmak između prednjeg dijela vozila i središta naprave za spajanje: … mm</w:t>
      </w:r>
    </w:p>
    <w:p>
      <w:pPr>
        <w:spacing w:after="0"/>
        <w:ind w:left="851" w:hanging="851"/>
        <w:rPr>
          <w:rFonts w:eastAsia="Arial Unicode MS"/>
          <w:noProof/>
          <w:szCs w:val="24"/>
        </w:rPr>
      </w:pPr>
      <w:r>
        <w:rPr>
          <w:noProof/>
        </w:rPr>
        <w:t>12.</w:t>
      </w:r>
      <w:r>
        <w:rPr>
          <w:noProof/>
        </w:rPr>
        <w:tab/>
        <w:t>Stražnji prepust: … mm</w:t>
      </w:r>
    </w:p>
    <w:p>
      <w:pPr>
        <w:spacing w:after="0"/>
        <w:ind w:left="851" w:hanging="851"/>
        <w:rPr>
          <w:rFonts w:eastAsia="Arial Unicode MS"/>
          <w:noProof/>
          <w:szCs w:val="24"/>
        </w:rPr>
      </w:pPr>
      <w:r>
        <w:rPr>
          <w:b/>
          <w:noProof/>
        </w:rPr>
        <w:t>Mase</w:t>
      </w:r>
    </w:p>
    <w:p>
      <w:pPr>
        <w:spacing w:after="0"/>
        <w:ind w:left="851" w:hanging="851"/>
        <w:rPr>
          <w:rFonts w:eastAsia="Arial Unicode MS"/>
          <w:noProof/>
          <w:szCs w:val="24"/>
        </w:rPr>
      </w:pPr>
      <w:r>
        <w:rPr>
          <w:noProof/>
        </w:rPr>
        <w:t>13.</w:t>
      </w:r>
      <w:r>
        <w:rPr>
          <w:noProof/>
        </w:rPr>
        <w:tab/>
        <w:t>Masa u voznom stanju: … kg</w:t>
      </w:r>
    </w:p>
    <w:p>
      <w:pPr>
        <w:tabs>
          <w:tab w:val="left" w:pos="5529"/>
          <w:tab w:val="left" w:pos="6663"/>
          <w:tab w:val="left" w:pos="7655"/>
        </w:tabs>
        <w:spacing w:after="0"/>
        <w:ind w:left="851" w:hanging="851"/>
        <w:rPr>
          <w:rFonts w:eastAsia="Arial Unicode MS"/>
          <w:noProof/>
          <w:szCs w:val="24"/>
        </w:rPr>
      </w:pPr>
      <w:r>
        <w:rPr>
          <w:noProof/>
        </w:rPr>
        <w:t>13.1.</w:t>
      </w:r>
      <w:r>
        <w:rPr>
          <w:noProof/>
        </w:rPr>
        <w:tab/>
        <w:t>Raspodjela te mase po osovinama:</w:t>
      </w:r>
      <w:r>
        <w:rPr>
          <w:noProof/>
        </w:rPr>
        <w:tab/>
        <w:t>1. … kg</w:t>
      </w:r>
      <w:r>
        <w:rPr>
          <w:noProof/>
        </w:rPr>
        <w:tab/>
        <w:t>2. … kg</w:t>
      </w:r>
      <w:r>
        <w:rPr>
          <w:noProof/>
        </w:rPr>
        <w:tab/>
        <w:t>3. … kg itd.</w:t>
      </w:r>
    </w:p>
    <w:p>
      <w:pPr>
        <w:spacing w:after="0"/>
        <w:ind w:left="851" w:hanging="851"/>
        <w:rPr>
          <w:rFonts w:eastAsia="Arial Unicode MS"/>
          <w:noProof/>
          <w:szCs w:val="24"/>
        </w:rPr>
      </w:pPr>
      <w:r>
        <w:rPr>
          <w:noProof/>
        </w:rPr>
        <w:t>13.2.</w:t>
      </w:r>
      <w:r>
        <w:rPr>
          <w:noProof/>
        </w:rPr>
        <w:tab/>
        <w:t>Stvarna masa vozila: … kg</w:t>
      </w:r>
    </w:p>
    <w:p>
      <w:pPr>
        <w:spacing w:after="0"/>
        <w:ind w:left="851" w:hanging="851"/>
        <w:rPr>
          <w:rFonts w:eastAsia="Arial Unicode MS"/>
          <w:noProof/>
          <w:szCs w:val="24"/>
        </w:rPr>
      </w:pPr>
      <w:r>
        <w:rPr>
          <w:noProof/>
        </w:rPr>
        <w:t>16.</w:t>
      </w:r>
      <w:r>
        <w:rPr>
          <w:noProof/>
        </w:rPr>
        <w:tab/>
        <w:t>Najveće tehnički dopuštene mase</w:t>
      </w:r>
    </w:p>
    <w:p>
      <w:pPr>
        <w:spacing w:after="0"/>
        <w:ind w:left="851" w:hanging="851"/>
        <w:rPr>
          <w:rFonts w:eastAsia="Arial Unicode MS"/>
          <w:noProof/>
          <w:szCs w:val="24"/>
        </w:rPr>
      </w:pPr>
      <w:r>
        <w:rPr>
          <w:noProof/>
        </w:rPr>
        <w:t>16.1.</w:t>
      </w:r>
      <w:r>
        <w:rPr>
          <w:noProof/>
        </w:rPr>
        <w:tab/>
        <w:t>Najveća tehnički dopuštena masa opterećenog vozila: … kg</w:t>
      </w:r>
    </w:p>
    <w:p>
      <w:pPr>
        <w:tabs>
          <w:tab w:val="left" w:pos="5387"/>
        </w:tabs>
        <w:spacing w:after="0"/>
        <w:ind w:left="851" w:hanging="851"/>
        <w:rPr>
          <w:rFonts w:eastAsia="Arial Unicode MS"/>
          <w:noProof/>
          <w:szCs w:val="24"/>
        </w:rPr>
      </w:pPr>
      <w:r>
        <w:rPr>
          <w:noProof/>
        </w:rPr>
        <w:t>16.2.</w:t>
      </w:r>
      <w:r>
        <w:rPr>
          <w:noProof/>
        </w:rPr>
        <w:tab/>
        <w:t>Najveća tehnički dopuštena opterećenja osovina:</w:t>
      </w:r>
      <w:r>
        <w:rPr>
          <w:noProof/>
        </w:rPr>
        <w:tab/>
        <w:t>1. … kg</w:t>
      </w:r>
      <w:r>
        <w:rPr>
          <w:noProof/>
        </w:rPr>
        <w:tab/>
        <w:t>2. … kg</w:t>
      </w:r>
      <w:r>
        <w:rPr>
          <w:noProof/>
        </w:rPr>
        <w:tab/>
        <w:t>3. … kg itd.</w:t>
      </w:r>
    </w:p>
    <w:p>
      <w:pPr>
        <w:tabs>
          <w:tab w:val="left" w:pos="5954"/>
          <w:tab w:val="left" w:pos="6946"/>
        </w:tabs>
        <w:spacing w:after="0"/>
        <w:ind w:left="851" w:hanging="851"/>
        <w:rPr>
          <w:rFonts w:eastAsia="Arial Unicode MS"/>
          <w:noProof/>
          <w:szCs w:val="24"/>
        </w:rPr>
      </w:pPr>
      <w:r>
        <w:rPr>
          <w:noProof/>
        </w:rPr>
        <w:t>16.3.</w:t>
      </w:r>
      <w:r>
        <w:rPr>
          <w:noProof/>
        </w:rPr>
        <w:tab/>
        <w:t>Najveća tehnički dopuštena opterećenja svake skupine osovina:</w:t>
      </w:r>
      <w:r>
        <w:rPr>
          <w:noProof/>
        </w:rPr>
        <w:tab/>
        <w:t>1. … kg</w:t>
      </w:r>
      <w:r>
        <w:rPr>
          <w:noProof/>
        </w:rPr>
        <w:tab/>
        <w:t>2. … kg</w:t>
      </w:r>
      <w:r>
        <w:rPr>
          <w:noProof/>
        </w:rPr>
        <w:tab/>
        <w:t>3. … kg itd.</w:t>
      </w:r>
    </w:p>
    <w:p>
      <w:pPr>
        <w:spacing w:after="0"/>
        <w:ind w:left="851" w:hanging="840"/>
        <w:rPr>
          <w:rFonts w:eastAsia="Arial Unicode MS"/>
          <w:noProof/>
          <w:szCs w:val="24"/>
        </w:rPr>
      </w:pPr>
      <w:r>
        <w:rPr>
          <w:noProof/>
        </w:rPr>
        <w:t>16.4.</w:t>
      </w:r>
      <w:r>
        <w:rPr>
          <w:noProof/>
        </w:rPr>
        <w:tab/>
        <w:t>Najveća tehnički dopuštena masa skupa vozila (*): … kg</w:t>
      </w:r>
    </w:p>
    <w:p>
      <w:pPr>
        <w:spacing w:after="0"/>
        <w:ind w:left="851" w:hanging="851"/>
        <w:rPr>
          <w:rFonts w:eastAsia="Arial Unicode MS"/>
          <w:noProof/>
          <w:szCs w:val="24"/>
        </w:rPr>
      </w:pPr>
      <w:r>
        <w:rPr>
          <w:noProof/>
        </w:rPr>
        <w:t>17.</w:t>
      </w:r>
      <w:r>
        <w:rPr>
          <w:noProof/>
        </w:rPr>
        <w:tab/>
        <w:t>Pri registraciji / u uporabi predviđene najveće dopuštene mase u unutarnjem/međunarodnom prometu (</w:t>
      </w:r>
      <w:r>
        <w:rPr>
          <w:noProof/>
          <w:vertAlign w:val="superscript"/>
        </w:rPr>
        <w:t>1</w:t>
      </w:r>
      <w:r>
        <w:rPr>
          <w:noProof/>
        </w:rPr>
        <w:t>)(</w:t>
      </w:r>
      <w:r>
        <w:rPr>
          <w:noProof/>
          <w:vertAlign w:val="superscript"/>
        </w:rPr>
        <w:t>o</w:t>
      </w:r>
      <w:r>
        <w:rPr>
          <w:noProof/>
        </w:rPr>
        <w:t>)</w:t>
      </w:r>
    </w:p>
    <w:p>
      <w:pPr>
        <w:spacing w:after="0"/>
        <w:ind w:left="851" w:hanging="851"/>
        <w:rPr>
          <w:rFonts w:eastAsia="Arial Unicode MS"/>
          <w:noProof/>
          <w:szCs w:val="24"/>
        </w:rPr>
      </w:pPr>
      <w:r>
        <w:rPr>
          <w:noProof/>
        </w:rPr>
        <w:t>17.1.</w:t>
      </w:r>
      <w:r>
        <w:rPr>
          <w:noProof/>
        </w:rPr>
        <w:tab/>
        <w:t>Pri registraciji / u uporabi predviđena najveća dopuštena masa opterećenog vozila: … kg</w:t>
      </w:r>
    </w:p>
    <w:p>
      <w:pPr>
        <w:spacing w:after="0"/>
        <w:ind w:left="851" w:hanging="851"/>
        <w:rPr>
          <w:rFonts w:eastAsia="Arial Unicode MS"/>
          <w:noProof/>
          <w:szCs w:val="24"/>
        </w:rPr>
      </w:pPr>
      <w:r>
        <w:rPr>
          <w:noProof/>
        </w:rPr>
        <w:t>17.2.</w:t>
      </w:r>
      <w:r>
        <w:rPr>
          <w:noProof/>
        </w:rPr>
        <w:tab/>
        <w:t>Pri registraciji / u uporabi predviđena najveća dopuštena masa opterećenog vozila po svakoj osovini:</w:t>
      </w:r>
      <w:r>
        <w:rPr>
          <w:noProof/>
        </w:rPr>
        <w:tab/>
      </w:r>
      <w:r>
        <w:rPr>
          <w:noProof/>
        </w:rPr>
        <w:br/>
        <w:t>1. … kg</w:t>
      </w:r>
      <w:r>
        <w:rPr>
          <w:noProof/>
        </w:rPr>
        <w:tab/>
        <w:t>2. … kg</w:t>
      </w:r>
      <w:r>
        <w:rPr>
          <w:noProof/>
        </w:rPr>
        <w:tab/>
        <w:t>3. … kg</w:t>
      </w:r>
    </w:p>
    <w:p>
      <w:pPr>
        <w:spacing w:after="0"/>
        <w:ind w:left="851" w:hanging="840"/>
        <w:rPr>
          <w:rFonts w:eastAsia="Arial Unicode MS"/>
          <w:noProof/>
          <w:szCs w:val="24"/>
        </w:rPr>
      </w:pPr>
      <w:r>
        <w:rPr>
          <w:noProof/>
        </w:rPr>
        <w:lastRenderedPageBreak/>
        <w:t>17.3.</w:t>
      </w:r>
      <w:r>
        <w:rPr>
          <w:noProof/>
        </w:rPr>
        <w:tab/>
        <w:t>Pri registraciji / u uporabi predviđena najveća dopuštena masa opterećenog vozila po svakoj skupini osovina:</w:t>
      </w:r>
      <w:r>
        <w:rPr>
          <w:noProof/>
        </w:rPr>
        <w:b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Pri registraciji / u uporabi predviđena najveća dopuštena masa skupine vozila: … kg.</w:t>
      </w:r>
    </w:p>
    <w:p>
      <w:pPr>
        <w:spacing w:after="0"/>
        <w:ind w:left="851" w:hanging="851"/>
        <w:rPr>
          <w:rFonts w:eastAsia="Arial Unicode MS"/>
          <w:noProof/>
          <w:szCs w:val="24"/>
        </w:rPr>
      </w:pPr>
      <w:r>
        <w:rPr>
          <w:noProof/>
        </w:rPr>
        <w:t>18.</w:t>
      </w:r>
      <w:r>
        <w:rPr>
          <w:noProof/>
        </w:rPr>
        <w:tab/>
        <w:t>Najveća tehnički dopuštena vučena masa za:</w:t>
      </w:r>
    </w:p>
    <w:p>
      <w:pPr>
        <w:spacing w:after="0"/>
        <w:ind w:left="851" w:hanging="840"/>
        <w:rPr>
          <w:rFonts w:eastAsia="Arial Unicode MS"/>
          <w:noProof/>
          <w:szCs w:val="24"/>
        </w:rPr>
      </w:pPr>
      <w:r>
        <w:rPr>
          <w:noProof/>
        </w:rPr>
        <w:t>18.1.</w:t>
      </w:r>
      <w:r>
        <w:rPr>
          <w:noProof/>
        </w:rPr>
        <w:tab/>
        <w:t>prikolice s rudom: … kg</w:t>
      </w:r>
    </w:p>
    <w:p>
      <w:pPr>
        <w:spacing w:after="0"/>
        <w:ind w:left="851" w:hanging="840"/>
        <w:rPr>
          <w:rFonts w:eastAsia="Arial Unicode MS"/>
          <w:noProof/>
          <w:szCs w:val="24"/>
        </w:rPr>
      </w:pPr>
      <w:r>
        <w:rPr>
          <w:noProof/>
        </w:rPr>
        <w:t>18.3.</w:t>
      </w:r>
      <w:r>
        <w:rPr>
          <w:noProof/>
        </w:rPr>
        <w:tab/>
        <w:t>prikolice sa središnjom osovinom: … kg</w:t>
      </w:r>
    </w:p>
    <w:p>
      <w:pPr>
        <w:spacing w:after="0"/>
        <w:ind w:left="851" w:hanging="840"/>
        <w:rPr>
          <w:rFonts w:eastAsia="Arial Unicode MS"/>
          <w:noProof/>
          <w:szCs w:val="24"/>
        </w:rPr>
      </w:pPr>
      <w:r>
        <w:rPr>
          <w:noProof/>
        </w:rPr>
        <w:t>18.4.</w:t>
      </w:r>
      <w:r>
        <w:rPr>
          <w:noProof/>
        </w:rPr>
        <w:tab/>
        <w:t>prikolice bez kočnica: … kg</w:t>
      </w:r>
    </w:p>
    <w:p>
      <w:pPr>
        <w:spacing w:after="0"/>
        <w:ind w:left="851" w:hanging="840"/>
        <w:rPr>
          <w:rFonts w:eastAsia="Arial Unicode MS"/>
          <w:noProof/>
          <w:szCs w:val="24"/>
        </w:rPr>
      </w:pPr>
      <w:r>
        <w:rPr>
          <w:noProof/>
        </w:rPr>
        <w:t>19.</w:t>
      </w:r>
      <w:r>
        <w:rPr>
          <w:noProof/>
        </w:rPr>
        <w:tab/>
        <w:t>Najveće tehnički dopušteno statičko uspravno opterećenje na spojnoj točki: … kg</w:t>
      </w:r>
    </w:p>
    <w:p>
      <w:pPr>
        <w:spacing w:after="0"/>
        <w:ind w:left="851" w:hanging="840"/>
        <w:rPr>
          <w:rFonts w:eastAsia="Arial Unicode MS"/>
          <w:noProof/>
          <w:szCs w:val="24"/>
        </w:rPr>
      </w:pPr>
      <w:r>
        <w:rPr>
          <w:b/>
          <w:noProof/>
        </w:rPr>
        <w:t>Pogonski motor</w:t>
      </w:r>
    </w:p>
    <w:p>
      <w:pPr>
        <w:spacing w:after="0"/>
        <w:ind w:left="851" w:hanging="851"/>
        <w:rPr>
          <w:rFonts w:eastAsia="Arial Unicode MS"/>
          <w:noProof/>
          <w:szCs w:val="24"/>
        </w:rPr>
      </w:pPr>
      <w:r>
        <w:rPr>
          <w:noProof/>
        </w:rPr>
        <w:t>20.</w:t>
      </w:r>
      <w:r>
        <w:rPr>
          <w:noProof/>
        </w:rPr>
        <w:tab/>
        <w:t>Proizvođač motora: …</w:t>
      </w:r>
    </w:p>
    <w:p>
      <w:pPr>
        <w:spacing w:after="0"/>
        <w:ind w:left="851" w:hanging="851"/>
        <w:rPr>
          <w:rFonts w:eastAsia="Arial Unicode MS"/>
          <w:noProof/>
          <w:szCs w:val="24"/>
        </w:rPr>
      </w:pPr>
      <w:r>
        <w:rPr>
          <w:noProof/>
        </w:rPr>
        <w:t>21.</w:t>
      </w:r>
      <w:r>
        <w:rPr>
          <w:noProof/>
        </w:rPr>
        <w:tab/>
        <w:t>Oznaka motora postavljena na motor: …</w:t>
      </w:r>
    </w:p>
    <w:p>
      <w:pPr>
        <w:spacing w:after="0"/>
        <w:ind w:left="851" w:hanging="851"/>
        <w:rPr>
          <w:rFonts w:eastAsia="Arial Unicode MS"/>
          <w:noProof/>
          <w:szCs w:val="24"/>
        </w:rPr>
      </w:pPr>
      <w:r>
        <w:rPr>
          <w:noProof/>
        </w:rPr>
        <w:t>22.</w:t>
      </w:r>
      <w:r>
        <w:rPr>
          <w:noProof/>
        </w:rPr>
        <w:tab/>
        <w:t>Načelo rada: …</w:t>
      </w:r>
    </w:p>
    <w:p>
      <w:pPr>
        <w:spacing w:after="0"/>
        <w:ind w:left="851" w:hanging="851"/>
        <w:rPr>
          <w:rFonts w:eastAsia="Arial Unicode MS"/>
          <w:noProof/>
          <w:szCs w:val="24"/>
        </w:rPr>
      </w:pPr>
      <w:r>
        <w:rPr>
          <w:noProof/>
        </w:rPr>
        <w:t>23.</w:t>
      </w:r>
      <w:r>
        <w:rPr>
          <w:noProof/>
        </w:rPr>
        <w:tab/>
        <w:t>Samo električni: da/ne (</w:t>
      </w:r>
      <w:r>
        <w:rPr>
          <w:noProof/>
          <w:vertAlign w:val="superscript"/>
        </w:rPr>
        <w:t>1</w:t>
      </w:r>
      <w:r>
        <w:rPr>
          <w:noProof/>
        </w:rPr>
        <w:t>)</w:t>
      </w:r>
    </w:p>
    <w:p>
      <w:pPr>
        <w:spacing w:after="0"/>
        <w:ind w:left="851" w:hanging="851"/>
        <w:rPr>
          <w:rFonts w:eastAsia="Arial Unicode MS"/>
          <w:noProof/>
          <w:szCs w:val="24"/>
        </w:rPr>
      </w:pPr>
      <w:r>
        <w:rPr>
          <w:noProof/>
        </w:rPr>
        <w:t>23.1.</w:t>
      </w:r>
      <w:r>
        <w:rPr>
          <w:noProof/>
        </w:rPr>
        <w:tab/>
        <w:t>Hibridno [električno] vozilo: da/ne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Broj i raspored cilindara: …</w:t>
      </w:r>
    </w:p>
    <w:p>
      <w:pPr>
        <w:spacing w:after="0"/>
        <w:ind w:left="851" w:hanging="851"/>
        <w:rPr>
          <w:rFonts w:eastAsia="Arial Unicode MS"/>
          <w:noProof/>
          <w:szCs w:val="24"/>
        </w:rPr>
      </w:pPr>
      <w:r>
        <w:rPr>
          <w:noProof/>
        </w:rPr>
        <w:t>25.</w:t>
      </w:r>
      <w:r>
        <w:rPr>
          <w:noProof/>
        </w:rPr>
        <w:tab/>
        <w:t>Radni obujam motora: …… cm</w:t>
      </w:r>
      <w:r>
        <w:rPr>
          <w:noProof/>
          <w:vertAlign w:val="superscript"/>
        </w:rPr>
        <w:t>3</w:t>
      </w:r>
    </w:p>
    <w:p>
      <w:pPr>
        <w:spacing w:after="0"/>
        <w:ind w:left="851" w:hanging="851"/>
        <w:rPr>
          <w:rFonts w:eastAsia="Arial Unicode MS"/>
          <w:noProof/>
          <w:szCs w:val="24"/>
        </w:rPr>
      </w:pPr>
      <w:r>
        <w:rPr>
          <w:noProof/>
        </w:rPr>
        <w:t>26.</w:t>
      </w:r>
      <w:r>
        <w:rPr>
          <w:noProof/>
        </w:rPr>
        <w:tab/>
        <w:t>Gorivo: dizel / benzin / UNP / SPP – biometan / UPP / etanol / biodizel / vodik (</w:t>
      </w:r>
      <w:r>
        <w:rPr>
          <w:noProof/>
          <w:vertAlign w:val="superscript"/>
        </w:rPr>
        <w:t>1</w:t>
      </w:r>
      <w:r>
        <w:rPr>
          <w:noProof/>
        </w:rPr>
        <w:t>)</w:t>
      </w:r>
    </w:p>
    <w:p>
      <w:pPr>
        <w:spacing w:after="0"/>
        <w:ind w:left="851" w:hanging="851"/>
        <w:rPr>
          <w:rFonts w:eastAsia="Arial Unicode MS"/>
          <w:noProof/>
          <w:szCs w:val="24"/>
        </w:rPr>
      </w:pPr>
      <w:r>
        <w:rPr>
          <w:noProof/>
        </w:rPr>
        <w:t>26.1.</w:t>
      </w:r>
      <w:r>
        <w:rPr>
          <w:noProof/>
        </w:rPr>
        <w:tab/>
        <w:t>Jednogorivno, dvogorivno, prilagodljivo gorivu, dvojno gorivo (</w:t>
      </w:r>
      <w:r>
        <w:rPr>
          <w:noProof/>
          <w:vertAlign w:val="superscript"/>
        </w:rPr>
        <w:t>1</w:t>
      </w:r>
      <w:r>
        <w:rPr>
          <w:noProof/>
        </w:rPr>
        <w:t>)</w:t>
      </w:r>
    </w:p>
    <w:p>
      <w:pPr>
        <w:spacing w:after="0"/>
        <w:ind w:left="851" w:hanging="851"/>
        <w:rPr>
          <w:rFonts w:eastAsia="Arial Unicode MS"/>
          <w:noProof/>
          <w:szCs w:val="24"/>
        </w:rPr>
      </w:pPr>
      <w:r>
        <w:rPr>
          <w:noProof/>
        </w:rPr>
        <w:t>26.2.</w:t>
      </w:r>
      <w:r>
        <w:rPr>
          <w:noProof/>
        </w:rPr>
        <w:tab/>
        <w:t>(Samo dvojno gorivo) Tip 1A / Tip 1B / Tip 2A / Tip 2B / Tip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Najveća snaga</w:t>
      </w:r>
    </w:p>
    <w:p>
      <w:pPr>
        <w:spacing w:after="0"/>
        <w:ind w:left="851" w:hanging="851"/>
        <w:rPr>
          <w:rFonts w:eastAsia="Arial Unicode MS"/>
          <w:noProof/>
          <w:szCs w:val="24"/>
        </w:rPr>
      </w:pPr>
      <w:r>
        <w:rPr>
          <w:noProof/>
        </w:rPr>
        <w:t>27.1.</w:t>
      </w:r>
      <w:r>
        <w:rPr>
          <w:noProof/>
        </w:rPr>
        <w:tab/>
        <w:t>Najveća neto snaga (</w:t>
      </w:r>
      <w:r>
        <w:rPr>
          <w:noProof/>
          <w:vertAlign w:val="superscript"/>
        </w:rPr>
        <w:t>g</w:t>
      </w:r>
      <w:r>
        <w:rPr>
          <w:noProof/>
        </w:rPr>
        <w:t>): … kW pri … min</w:t>
      </w:r>
      <w:r>
        <w:rPr>
          <w:noProof/>
          <w:vertAlign w:val="superscript"/>
        </w:rPr>
        <w:t>–1</w:t>
      </w:r>
      <w:r>
        <w:rPr>
          <w:noProof/>
        </w:rPr>
        <w:t xml:space="preserve"> (motor s unutarnjim izgaranjem)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Najveća satna snaga: … kW (električni motor) (1)</w:t>
      </w:r>
    </w:p>
    <w:p>
      <w:pPr>
        <w:spacing w:after="0"/>
        <w:ind w:left="851" w:hanging="851"/>
        <w:rPr>
          <w:rFonts w:eastAsia="Arial Unicode MS"/>
          <w:noProof/>
          <w:szCs w:val="24"/>
        </w:rPr>
      </w:pPr>
      <w:r>
        <w:rPr>
          <w:noProof/>
        </w:rPr>
        <w:t>27.3.</w:t>
      </w:r>
      <w:r>
        <w:rPr>
          <w:noProof/>
        </w:rPr>
        <w:tab/>
        <w:t>Najveća neto snaga: … kW (električni motor) (1)</w:t>
      </w:r>
    </w:p>
    <w:p>
      <w:pPr>
        <w:spacing w:after="0"/>
        <w:ind w:left="851" w:hanging="851"/>
        <w:rPr>
          <w:rFonts w:eastAsia="Arial Unicode MS"/>
          <w:noProof/>
          <w:szCs w:val="24"/>
        </w:rPr>
      </w:pPr>
      <w:r>
        <w:rPr>
          <w:noProof/>
        </w:rPr>
        <w:t>27.4.</w:t>
      </w:r>
      <w:r>
        <w:rPr>
          <w:noProof/>
        </w:rPr>
        <w:tab/>
        <w:t>Najveća 30-minutna snaga: … kW (električni motor) (1)</w:t>
      </w:r>
    </w:p>
    <w:p>
      <w:pPr>
        <w:spacing w:after="0"/>
        <w:ind w:left="851" w:hanging="851"/>
        <w:rPr>
          <w:rFonts w:eastAsia="Arial Unicode MS"/>
          <w:noProof/>
          <w:szCs w:val="24"/>
        </w:rPr>
      </w:pPr>
      <w:r>
        <w:rPr>
          <w:noProof/>
        </w:rPr>
        <w:t>28.</w:t>
      </w:r>
      <w:r>
        <w:rPr>
          <w:noProof/>
        </w:rPr>
        <w:tab/>
        <w:t>Mjenjač (tip): …</w:t>
      </w:r>
    </w:p>
    <w:p>
      <w:pPr>
        <w:spacing w:after="0"/>
        <w:ind w:left="851" w:hanging="851"/>
        <w:rPr>
          <w:rFonts w:eastAsia="Arial Unicode MS"/>
          <w:noProof/>
          <w:szCs w:val="24"/>
        </w:rPr>
      </w:pPr>
      <w:r>
        <w:rPr>
          <w:b/>
          <w:noProof/>
        </w:rPr>
        <w:t>Najveća brzina:</w:t>
      </w:r>
    </w:p>
    <w:p>
      <w:pPr>
        <w:spacing w:after="0"/>
        <w:ind w:left="851" w:hanging="851"/>
        <w:rPr>
          <w:rFonts w:eastAsia="Arial Unicode MS"/>
          <w:noProof/>
          <w:szCs w:val="24"/>
        </w:rPr>
      </w:pPr>
      <w:r>
        <w:rPr>
          <w:noProof/>
        </w:rPr>
        <w:t>29.</w:t>
      </w:r>
      <w:r>
        <w:rPr>
          <w:noProof/>
        </w:rPr>
        <w:tab/>
        <w:t>Najveća brzina: … km/h</w:t>
      </w:r>
    </w:p>
    <w:p>
      <w:pPr>
        <w:spacing w:after="0"/>
        <w:ind w:left="851" w:hanging="851"/>
        <w:rPr>
          <w:rFonts w:eastAsia="Arial Unicode MS"/>
          <w:noProof/>
          <w:szCs w:val="24"/>
        </w:rPr>
      </w:pPr>
      <w:r>
        <w:rPr>
          <w:b/>
          <w:noProof/>
        </w:rPr>
        <w:t>Osovine i ovjes</w:t>
      </w:r>
    </w:p>
    <w:p>
      <w:pPr>
        <w:spacing w:after="0"/>
        <w:ind w:left="851" w:hanging="851"/>
        <w:rPr>
          <w:rFonts w:eastAsia="Arial Unicode MS"/>
          <w:noProof/>
          <w:szCs w:val="24"/>
        </w:rPr>
      </w:pPr>
      <w:r>
        <w:rPr>
          <w:noProof/>
        </w:rPr>
        <w:t>30.1.</w:t>
      </w:r>
      <w:r>
        <w:rPr>
          <w:noProof/>
        </w:rPr>
        <w:tab/>
        <w:t>Razmak kotača svake upravljane osovine: … mm</w:t>
      </w:r>
    </w:p>
    <w:p>
      <w:pPr>
        <w:spacing w:after="0"/>
        <w:ind w:left="851" w:hanging="851"/>
        <w:rPr>
          <w:rFonts w:eastAsia="Arial Unicode MS"/>
          <w:noProof/>
          <w:szCs w:val="24"/>
        </w:rPr>
      </w:pPr>
      <w:r>
        <w:rPr>
          <w:noProof/>
        </w:rPr>
        <w:t>30.2.</w:t>
      </w:r>
      <w:r>
        <w:rPr>
          <w:noProof/>
        </w:rPr>
        <w:tab/>
        <w:t>Razmak kotača svih ostalih osovina: … mm</w:t>
      </w:r>
    </w:p>
    <w:p>
      <w:pPr>
        <w:spacing w:after="0"/>
        <w:ind w:left="851" w:hanging="851"/>
        <w:rPr>
          <w:rFonts w:eastAsia="Arial Unicode MS"/>
          <w:noProof/>
          <w:szCs w:val="24"/>
        </w:rPr>
      </w:pPr>
      <w:r>
        <w:rPr>
          <w:noProof/>
        </w:rPr>
        <w:t>32.</w:t>
      </w:r>
      <w:r>
        <w:rPr>
          <w:noProof/>
        </w:rPr>
        <w:tab/>
        <w:t>Položaj opteretivih osovina: …</w:t>
      </w:r>
    </w:p>
    <w:p>
      <w:pPr>
        <w:spacing w:after="0"/>
        <w:ind w:left="851" w:hanging="851"/>
        <w:rPr>
          <w:rFonts w:eastAsia="Arial Unicode MS"/>
          <w:noProof/>
          <w:szCs w:val="24"/>
        </w:rPr>
      </w:pPr>
      <w:r>
        <w:rPr>
          <w:noProof/>
        </w:rPr>
        <w:t>33.</w:t>
      </w:r>
      <w:r>
        <w:rPr>
          <w:noProof/>
        </w:rPr>
        <w:tab/>
        <w:t>Pogonske osovine opremljene zračnim ili istovrijednim ovjesom: da/ne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Kombinacija guma/kotač (</w:t>
      </w:r>
      <w:r>
        <w:rPr>
          <w:noProof/>
          <w:vertAlign w:val="superscript"/>
        </w:rPr>
        <w:t>h</w:t>
      </w:r>
      <w:r>
        <w:rPr>
          <w:noProof/>
        </w:rPr>
        <w:t>): …</w:t>
      </w:r>
    </w:p>
    <w:p>
      <w:pPr>
        <w:spacing w:after="0"/>
        <w:ind w:left="851" w:hanging="851"/>
        <w:rPr>
          <w:rFonts w:eastAsia="Arial Unicode MS"/>
          <w:noProof/>
          <w:szCs w:val="24"/>
        </w:rPr>
      </w:pPr>
      <w:r>
        <w:rPr>
          <w:b/>
          <w:noProof/>
        </w:rPr>
        <w:t>Kočni sustav</w:t>
      </w:r>
    </w:p>
    <w:p>
      <w:pPr>
        <w:spacing w:after="0"/>
        <w:ind w:left="851" w:hanging="851"/>
        <w:rPr>
          <w:rFonts w:eastAsia="Arial Unicode MS"/>
          <w:noProof/>
          <w:szCs w:val="24"/>
        </w:rPr>
      </w:pPr>
      <w:r>
        <w:rPr>
          <w:noProof/>
        </w:rPr>
        <w:lastRenderedPageBreak/>
        <w:t>36.</w:t>
      </w:r>
      <w:r>
        <w:rPr>
          <w:noProof/>
        </w:rPr>
        <w:tab/>
        <w:t>mehanički/električni/pneumatski/hidraulični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Tlak u tlačnom vodu kočnog sustava prikolice: … bar</w:t>
      </w:r>
    </w:p>
    <w:p>
      <w:pPr>
        <w:spacing w:after="0"/>
        <w:ind w:left="851" w:hanging="851"/>
        <w:rPr>
          <w:rFonts w:eastAsia="Arial Unicode MS"/>
          <w:noProof/>
          <w:szCs w:val="24"/>
        </w:rPr>
      </w:pPr>
      <w:r>
        <w:rPr>
          <w:b/>
          <w:noProof/>
        </w:rPr>
        <w:t>Nadogradnja</w:t>
      </w:r>
    </w:p>
    <w:p>
      <w:pPr>
        <w:spacing w:after="0"/>
        <w:ind w:left="851" w:hanging="851"/>
        <w:rPr>
          <w:rFonts w:eastAsia="Arial Unicode MS"/>
          <w:noProof/>
          <w:szCs w:val="24"/>
        </w:rPr>
      </w:pPr>
      <w:r>
        <w:rPr>
          <w:noProof/>
        </w:rPr>
        <w:t>38.</w:t>
      </w:r>
      <w:r>
        <w:rPr>
          <w:noProof/>
        </w:rPr>
        <w:tab/>
        <w:t>Kod nadogradnje (</w:t>
      </w:r>
      <w:r>
        <w:rPr>
          <w:noProof/>
          <w:vertAlign w:val="superscript"/>
        </w:rPr>
        <w:t>i</w:t>
      </w:r>
      <w:r>
        <w:rPr>
          <w:noProof/>
        </w:rPr>
        <w:t>): …</w:t>
      </w:r>
    </w:p>
    <w:p>
      <w:pPr>
        <w:spacing w:after="0"/>
        <w:ind w:left="851" w:hanging="851"/>
        <w:rPr>
          <w:rFonts w:eastAsia="Arial Unicode MS"/>
          <w:noProof/>
          <w:szCs w:val="24"/>
        </w:rPr>
      </w:pPr>
      <w:r>
        <w:rPr>
          <w:noProof/>
        </w:rPr>
        <w:t>39.</w:t>
      </w:r>
      <w:r>
        <w:rPr>
          <w:noProof/>
        </w:rPr>
        <w:tab/>
        <w:t>Razred vozila: razred I / razred II / razred III / razred A / razred B (</w:t>
      </w:r>
      <w:r>
        <w:rPr>
          <w:noProof/>
          <w:vertAlign w:val="superscript"/>
        </w:rPr>
        <w:t>1</w:t>
      </w:r>
      <w:r>
        <w:rPr>
          <w:noProof/>
        </w:rPr>
        <w:t>)</w:t>
      </w:r>
    </w:p>
    <w:p>
      <w:pPr>
        <w:spacing w:after="0"/>
        <w:ind w:left="851" w:hanging="851"/>
        <w:rPr>
          <w:rFonts w:eastAsia="Arial Unicode MS"/>
          <w:noProof/>
          <w:szCs w:val="24"/>
        </w:rPr>
      </w:pPr>
      <w:r>
        <w:rPr>
          <w:noProof/>
        </w:rPr>
        <w:t>41.</w:t>
      </w:r>
      <w:r>
        <w:rPr>
          <w:noProof/>
        </w:rPr>
        <w:tab/>
        <w:t>Raspored i broj vrata: …</w:t>
      </w:r>
    </w:p>
    <w:p>
      <w:pPr>
        <w:spacing w:after="0"/>
        <w:ind w:left="851" w:hanging="851"/>
        <w:rPr>
          <w:rFonts w:eastAsia="Arial Unicode MS"/>
          <w:noProof/>
          <w:szCs w:val="24"/>
        </w:rPr>
      </w:pPr>
      <w:r>
        <w:rPr>
          <w:noProof/>
        </w:rPr>
        <w:t>42.</w:t>
      </w:r>
      <w:r>
        <w:rPr>
          <w:noProof/>
        </w:rPr>
        <w:tab/>
        <w:t>Broj sjedećih mjesta (uključujući vozačevo) (</w:t>
      </w:r>
      <w:r>
        <w:rPr>
          <w:noProof/>
          <w:vertAlign w:val="superscript"/>
        </w:rPr>
        <w:t>k</w:t>
      </w:r>
      <w:r>
        <w:rPr>
          <w:noProof/>
        </w:rPr>
        <w:t>): …</w:t>
      </w:r>
    </w:p>
    <w:p>
      <w:pPr>
        <w:spacing w:after="0"/>
        <w:ind w:left="851" w:hanging="851"/>
        <w:rPr>
          <w:rFonts w:eastAsia="Arial Unicode MS"/>
          <w:noProof/>
          <w:szCs w:val="24"/>
        </w:rPr>
      </w:pPr>
      <w:r>
        <w:rPr>
          <w:noProof/>
        </w:rPr>
        <w:t>42.1.</w:t>
      </w:r>
      <w:r>
        <w:rPr>
          <w:noProof/>
        </w:rPr>
        <w:tab/>
        <w:t>Sjedala namijenjena za uporabu samo kad vozilo miruje: …</w:t>
      </w:r>
    </w:p>
    <w:p>
      <w:pPr>
        <w:spacing w:after="0"/>
        <w:ind w:left="851" w:hanging="851"/>
        <w:rPr>
          <w:rFonts w:eastAsia="Arial Unicode MS"/>
          <w:noProof/>
          <w:szCs w:val="24"/>
        </w:rPr>
      </w:pPr>
      <w:r>
        <w:rPr>
          <w:noProof/>
        </w:rPr>
        <w:t>42.2.</w:t>
      </w:r>
      <w:r>
        <w:rPr>
          <w:noProof/>
        </w:rPr>
        <w:tab/>
        <w:t>Broj sjedećih mjesta za putnike; … (donja razina) … (gornja razina)(uključujući vozača)</w:t>
      </w:r>
    </w:p>
    <w:p>
      <w:pPr>
        <w:spacing w:after="0"/>
        <w:ind w:left="851" w:hanging="851"/>
        <w:rPr>
          <w:rFonts w:eastAsia="Arial Unicode MS"/>
          <w:noProof/>
          <w:szCs w:val="24"/>
        </w:rPr>
      </w:pPr>
      <w:r>
        <w:rPr>
          <w:noProof/>
        </w:rPr>
        <w:t>42.3.</w:t>
      </w:r>
      <w:r>
        <w:rPr>
          <w:noProof/>
        </w:rPr>
        <w:tab/>
        <w:t>Broj mjesta za korisnike invalidskih kolica: …</w:t>
      </w:r>
    </w:p>
    <w:p>
      <w:pPr>
        <w:spacing w:after="0"/>
        <w:ind w:left="851" w:hanging="851"/>
        <w:rPr>
          <w:rFonts w:eastAsia="Arial Unicode MS"/>
          <w:noProof/>
          <w:szCs w:val="24"/>
        </w:rPr>
      </w:pPr>
      <w:r>
        <w:rPr>
          <w:noProof/>
        </w:rPr>
        <w:t>43.</w:t>
      </w:r>
      <w:r>
        <w:rPr>
          <w:noProof/>
        </w:rPr>
        <w:tab/>
        <w:t>Broj mjesta za stajanje: …</w:t>
      </w:r>
    </w:p>
    <w:p>
      <w:pPr>
        <w:spacing w:after="0"/>
        <w:ind w:left="851" w:hanging="851"/>
        <w:rPr>
          <w:rFonts w:eastAsia="Arial Unicode MS"/>
          <w:noProof/>
          <w:szCs w:val="24"/>
        </w:rPr>
      </w:pPr>
      <w:r>
        <w:rPr>
          <w:b/>
          <w:noProof/>
        </w:rPr>
        <w:t>Naprava za spajanje</w:t>
      </w:r>
    </w:p>
    <w:p>
      <w:pPr>
        <w:spacing w:after="0"/>
        <w:ind w:left="851" w:hanging="851"/>
        <w:rPr>
          <w:rFonts w:eastAsia="Arial Unicode MS"/>
          <w:noProof/>
          <w:szCs w:val="24"/>
        </w:rPr>
      </w:pPr>
      <w:r>
        <w:rPr>
          <w:noProof/>
        </w:rPr>
        <w:t>44.</w:t>
      </w:r>
      <w:r>
        <w:rPr>
          <w:noProof/>
        </w:rPr>
        <w:tab/>
        <w:t>Homologacijski broj ili oznaka naprave za spajanje (ako je ugrađena): …</w:t>
      </w:r>
    </w:p>
    <w:p>
      <w:pPr>
        <w:spacing w:after="0"/>
        <w:ind w:left="851" w:hanging="851"/>
        <w:rPr>
          <w:rFonts w:eastAsia="Arial Unicode MS"/>
          <w:noProof/>
          <w:szCs w:val="24"/>
        </w:rPr>
      </w:pPr>
      <w:r>
        <w:rPr>
          <w:noProof/>
        </w:rPr>
        <w:t>45.1.</w:t>
      </w:r>
      <w:r>
        <w:rPr>
          <w:noProof/>
        </w:rPr>
        <w:tab/>
        <w:t>Karakteristične vrijednosti (</w:t>
      </w:r>
      <w:r>
        <w:rPr>
          <w:noProof/>
          <w:vertAlign w:val="superscript"/>
        </w:rPr>
        <w:t>1</w:t>
      </w:r>
      <w:r>
        <w:rPr>
          <w:noProof/>
        </w:rPr>
        <w:t>): D: …/ V: …/ S: …/ U: …</w:t>
      </w:r>
    </w:p>
    <w:p>
      <w:pPr>
        <w:spacing w:after="0"/>
        <w:ind w:left="851" w:hanging="851"/>
        <w:rPr>
          <w:rFonts w:eastAsia="Arial Unicode MS"/>
          <w:noProof/>
          <w:szCs w:val="24"/>
        </w:rPr>
      </w:pPr>
      <w:r>
        <w:rPr>
          <w:b/>
          <w:noProof/>
        </w:rPr>
        <w:t>Ekološka učinkovitost</w:t>
      </w:r>
    </w:p>
    <w:p>
      <w:pPr>
        <w:spacing w:after="0"/>
        <w:ind w:left="851" w:hanging="851"/>
        <w:rPr>
          <w:rFonts w:eastAsia="Arial Unicode MS"/>
          <w:noProof/>
          <w:szCs w:val="24"/>
        </w:rPr>
      </w:pPr>
      <w:r>
        <w:rPr>
          <w:noProof/>
        </w:rPr>
        <w:t>46.</w:t>
      </w:r>
      <w:r>
        <w:rPr>
          <w:noProof/>
        </w:rPr>
        <w:tab/>
        <w:t>Razina buke</w:t>
      </w:r>
    </w:p>
    <w:p>
      <w:pPr>
        <w:spacing w:before="100" w:beforeAutospacing="1" w:after="100" w:afterAutospacing="1"/>
        <w:ind w:left="851"/>
        <w:rPr>
          <w:rFonts w:eastAsia="Arial Unicode MS"/>
          <w:noProof/>
          <w:szCs w:val="24"/>
        </w:rPr>
      </w:pPr>
      <w:r>
        <w:rPr>
          <w:noProof/>
        </w:rPr>
        <w:t>U mirovanju: … dB(A) pri brzini vrtnje motora: ... min</w:t>
      </w:r>
      <w:r>
        <w:rPr>
          <w:noProof/>
          <w:vertAlign w:val="superscript"/>
        </w:rPr>
        <w:t>–1</w:t>
      </w:r>
    </w:p>
    <w:p>
      <w:pPr>
        <w:spacing w:before="100" w:beforeAutospacing="1" w:after="100" w:afterAutospacing="1"/>
        <w:ind w:left="851"/>
        <w:rPr>
          <w:rFonts w:eastAsia="Arial Unicode MS"/>
          <w:noProof/>
          <w:szCs w:val="24"/>
        </w:rPr>
      </w:pPr>
      <w:r>
        <w:rPr>
          <w:noProof/>
        </w:rPr>
        <w:t>U vožnji: … dB(A)</w:t>
      </w:r>
    </w:p>
    <w:p>
      <w:pPr>
        <w:spacing w:after="0"/>
        <w:ind w:left="851" w:hanging="851"/>
        <w:rPr>
          <w:rFonts w:eastAsia="Arial Unicode MS"/>
          <w:noProof/>
          <w:szCs w:val="24"/>
        </w:rPr>
      </w:pPr>
      <w:r>
        <w:rPr>
          <w:noProof/>
        </w:rPr>
        <w:t>47.</w:t>
      </w:r>
      <w:r>
        <w:rPr>
          <w:noProof/>
        </w:rPr>
        <w:tab/>
        <w:t>Razina emisije ispušnih plinova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Emisije ispušnih plinova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Broj temeljnoga regulatornog akta i broj zadnjega regulatornog akta o njegovoj izmjeni i dopuni: …</w:t>
      </w:r>
    </w:p>
    <w:p>
      <w:pPr>
        <w:spacing w:after="0"/>
        <w:ind w:left="1276" w:hanging="426"/>
        <w:rPr>
          <w:rFonts w:eastAsia="Arial Unicode MS"/>
          <w:noProof/>
          <w:szCs w:val="24"/>
        </w:rPr>
      </w:pPr>
      <w:r>
        <w:rPr>
          <w:noProof/>
        </w:rPr>
        <w:t>1.1.</w:t>
      </w:r>
      <w:r>
        <w:rPr>
          <w:noProof/>
        </w:rPr>
        <w:tab/>
        <w:t xml:space="preserve">Postupak ispitivanja: ESC </w:t>
      </w:r>
    </w:p>
    <w:p>
      <w:pPr>
        <w:tabs>
          <w:tab w:val="left" w:pos="2268"/>
          <w:tab w:val="left" w:pos="3261"/>
          <w:tab w:val="left" w:pos="4395"/>
          <w:tab w:val="left" w:pos="5954"/>
        </w:tabs>
        <w:spacing w:after="0"/>
        <w:ind w:left="1276"/>
        <w:jc w:val="left"/>
        <w:rPr>
          <w:rFonts w:eastAsia="Arial Unicode MS"/>
          <w:noProof/>
          <w:szCs w:val="24"/>
        </w:rPr>
      </w:pPr>
      <w:r>
        <w:rPr>
          <w:noProof/>
        </w:rPr>
        <w:t>CO: …</w:t>
      </w:r>
      <w:r>
        <w:rPr>
          <w:noProof/>
        </w:rPr>
        <w:tab/>
        <w:t>HC: …</w:t>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Krute čestice: …</w:t>
      </w:r>
      <w:r>
        <w:rPr>
          <w:noProof/>
        </w:rPr>
        <w:br/>
        <w:t>Neprozirnost dima (ELR): … (m</w:t>
      </w:r>
      <w:r>
        <w:rPr>
          <w:noProof/>
          <w:vertAlign w:val="superscript"/>
        </w:rPr>
        <w:t>-1</w:t>
      </w:r>
      <w:r>
        <w:rPr>
          <w:noProof/>
        </w:rPr>
        <w:t>)</w:t>
      </w:r>
    </w:p>
    <w:p>
      <w:pPr>
        <w:spacing w:after="0"/>
        <w:ind w:left="1276" w:hanging="425"/>
        <w:rPr>
          <w:rFonts w:eastAsia="Arial Unicode MS"/>
          <w:noProof/>
          <w:szCs w:val="24"/>
        </w:rPr>
      </w:pPr>
      <w:r>
        <w:rPr>
          <w:noProof/>
        </w:rPr>
        <w:t>1.2.</w:t>
      </w:r>
      <w:r>
        <w:rPr>
          <w:noProof/>
        </w:rPr>
        <w:tab/>
        <w:t>Postupak ispitivanja: WHSC (EURO VI)</w:t>
      </w:r>
    </w:p>
    <w:p>
      <w:pPr>
        <w:tabs>
          <w:tab w:val="left" w:pos="2268"/>
          <w:tab w:val="left" w:pos="3402"/>
          <w:tab w:val="left" w:pos="3828"/>
          <w:tab w:val="left" w:pos="4820"/>
          <w:tab w:val="left" w:pos="5954"/>
          <w:tab w:val="left" w:pos="6946"/>
        </w:tabs>
        <w:spacing w:after="0"/>
        <w:ind w:left="1276"/>
        <w:jc w:val="left"/>
        <w:rPr>
          <w:rFonts w:eastAsia="Arial Unicode MS"/>
          <w:noProof/>
          <w:szCs w:val="24"/>
        </w:rPr>
      </w:pPr>
      <w:r>
        <w:rPr>
          <w:noProof/>
        </w:rPr>
        <w:t xml:space="preserve">CO: … </w:t>
      </w:r>
      <w:r>
        <w:rPr>
          <w:noProof/>
        </w:rPr>
        <w:tab/>
        <w:t xml:space="preserve">THC: … </w:t>
      </w:r>
      <w:r>
        <w:rPr>
          <w:noProof/>
        </w:rPr>
        <w:tab/>
        <w:t xml:space="preserve">NMHC: … </w:t>
      </w:r>
      <w:r>
        <w:rPr>
          <w:noProof/>
        </w:rPr>
        <w:tab/>
        <w:t>NO</w:t>
      </w:r>
      <w:r>
        <w:rPr>
          <w:noProof/>
          <w:vertAlign w:val="subscript"/>
        </w:rPr>
        <w:t>x</w:t>
      </w:r>
      <w:r>
        <w:rPr>
          <w:noProof/>
        </w:rPr>
        <w:t xml:space="preserve">: … </w:t>
      </w:r>
      <w:r>
        <w:rPr>
          <w:noProof/>
        </w:rPr>
        <w:tab/>
        <w:t>THC + NO</w:t>
      </w:r>
      <w:r>
        <w:rPr>
          <w:noProof/>
          <w:vertAlign w:val="subscript"/>
        </w:rPr>
        <w:t>x</w:t>
      </w:r>
      <w:r>
        <w:rPr>
          <w:noProof/>
        </w:rPr>
        <w:t xml:space="preserve">: … </w:t>
      </w:r>
      <w:r>
        <w:rPr>
          <w:noProof/>
        </w:rPr>
        <w:tab/>
        <w:t>NH</w:t>
      </w:r>
      <w:r>
        <w:rPr>
          <w:noProof/>
          <w:vertAlign w:val="subscript"/>
        </w:rPr>
        <w:t>3</w:t>
      </w:r>
      <w:r>
        <w:rPr>
          <w:noProof/>
        </w:rPr>
        <w:t xml:space="preserve">: … </w:t>
      </w:r>
      <w:r>
        <w:rPr>
          <w:noProof/>
        </w:rPr>
        <w:br/>
        <w:t xml:space="preserve">Krute čestice (masa): … </w:t>
      </w:r>
      <w:r>
        <w:rPr>
          <w:noProof/>
        </w:rPr>
        <w:tab/>
        <w:t>Čestice (broj): …</w:t>
      </w:r>
    </w:p>
    <w:p>
      <w:pPr>
        <w:tabs>
          <w:tab w:val="left" w:pos="2268"/>
          <w:tab w:val="left" w:pos="3402"/>
          <w:tab w:val="left" w:pos="4820"/>
          <w:tab w:val="left" w:pos="5954"/>
          <w:tab w:val="left" w:pos="6946"/>
        </w:tabs>
        <w:spacing w:after="0"/>
        <w:ind w:left="1276" w:hanging="425"/>
        <w:rPr>
          <w:rFonts w:eastAsia="Arial Unicode MS"/>
          <w:noProof/>
          <w:szCs w:val="24"/>
        </w:rPr>
      </w:pPr>
      <w:r>
        <w:rPr>
          <w:noProof/>
        </w:rPr>
        <w:t>2.1.</w:t>
      </w:r>
      <w:r>
        <w:rPr>
          <w:noProof/>
        </w:rPr>
        <w:tab/>
        <w:t>Postupak ispitivanja: ETC (prema potrebi)</w:t>
      </w:r>
    </w:p>
    <w:p>
      <w:pPr>
        <w:tabs>
          <w:tab w:val="left" w:pos="2268"/>
          <w:tab w:val="left" w:pos="3402"/>
          <w:tab w:val="left" w:pos="4820"/>
          <w:tab w:val="left" w:pos="5954"/>
          <w:tab w:val="left" w:pos="6946"/>
        </w:tabs>
        <w:spacing w:after="0"/>
        <w:ind w:left="1276"/>
        <w:rPr>
          <w:rFonts w:eastAsia="Arial Unicode MS"/>
          <w:noProof/>
          <w:szCs w:val="24"/>
        </w:rPr>
      </w:pPr>
      <w:r>
        <w:rPr>
          <w:noProof/>
        </w:rPr>
        <w:t>CO: … NO</w:t>
      </w:r>
      <w:r>
        <w:rPr>
          <w:noProof/>
          <w:vertAlign w:val="subscript"/>
        </w:rPr>
        <w:t>x</w:t>
      </w:r>
      <w:r>
        <w:rPr>
          <w:noProof/>
        </w:rPr>
        <w:t>: … NMHC: … THC: … CH</w:t>
      </w:r>
      <w:r>
        <w:rPr>
          <w:noProof/>
          <w:vertAlign w:val="subscript"/>
        </w:rPr>
        <w:t>4</w:t>
      </w:r>
      <w:r>
        <w:rPr>
          <w:noProof/>
        </w:rPr>
        <w:t>: … Krute čestice: …</w:t>
      </w:r>
    </w:p>
    <w:p>
      <w:pPr>
        <w:tabs>
          <w:tab w:val="left" w:pos="2268"/>
          <w:tab w:val="left" w:pos="3402"/>
          <w:tab w:val="left" w:pos="4820"/>
          <w:tab w:val="left" w:pos="5954"/>
          <w:tab w:val="left" w:pos="6946"/>
        </w:tabs>
        <w:spacing w:after="0"/>
        <w:ind w:left="1276" w:hanging="425"/>
        <w:rPr>
          <w:rFonts w:eastAsia="Arial Unicode MS"/>
          <w:noProof/>
          <w:szCs w:val="24"/>
        </w:rPr>
      </w:pPr>
      <w:r>
        <w:rPr>
          <w:noProof/>
        </w:rPr>
        <w:t>2.2.</w:t>
      </w:r>
      <w:r>
        <w:rPr>
          <w:noProof/>
        </w:rPr>
        <w:tab/>
        <w:t>Postupak ispitivanja: WHTC (EURO VI)</w:t>
      </w:r>
    </w:p>
    <w:p>
      <w:pPr>
        <w:tabs>
          <w:tab w:val="left" w:pos="2268"/>
          <w:tab w:val="left" w:pos="3402"/>
          <w:tab w:val="left" w:pos="4820"/>
          <w:tab w:val="left" w:pos="5954"/>
          <w:tab w:val="left" w:pos="6946"/>
        </w:tabs>
        <w:spacing w:after="0"/>
        <w:ind w:left="1276"/>
        <w:jc w:val="left"/>
        <w:rPr>
          <w:rFonts w:eastAsia="Arial Unicode MS"/>
          <w:noProof/>
          <w:szCs w:val="24"/>
        </w:rPr>
      </w:pPr>
      <w:r>
        <w:rPr>
          <w:noProof/>
        </w:rPr>
        <w:t>CO: … NO</w:t>
      </w:r>
      <w:r>
        <w:rPr>
          <w:noProof/>
          <w:vertAlign w:val="subscript"/>
        </w:rPr>
        <w:t>x</w:t>
      </w:r>
      <w:r>
        <w:rPr>
          <w:noProof/>
        </w:rPr>
        <w:t>: … NMHC: … THC: … CH</w:t>
      </w:r>
      <w:r>
        <w:rPr>
          <w:noProof/>
          <w:vertAlign w:val="subscript"/>
        </w:rPr>
        <w:t>4</w:t>
      </w:r>
      <w:r>
        <w:rPr>
          <w:noProof/>
        </w:rPr>
        <w:t>: … NH</w:t>
      </w:r>
      <w:r>
        <w:rPr>
          <w:noProof/>
          <w:vertAlign w:val="subscript"/>
        </w:rPr>
        <w:t>3</w:t>
      </w:r>
      <w:r>
        <w:rPr>
          <w:noProof/>
        </w:rPr>
        <w:t xml:space="preserve">: … </w:t>
      </w:r>
      <w:r>
        <w:rPr>
          <w:noProof/>
        </w:rPr>
        <w:br/>
        <w:t>Krute čestice (masa): … Čestice (broj): …</w:t>
      </w:r>
    </w:p>
    <w:p>
      <w:pPr>
        <w:spacing w:after="0"/>
        <w:ind w:left="851" w:hanging="851"/>
        <w:rPr>
          <w:rFonts w:eastAsia="Arial Unicode MS"/>
          <w:noProof/>
          <w:szCs w:val="24"/>
        </w:rPr>
      </w:pPr>
      <w:r>
        <w:rPr>
          <w:noProof/>
        </w:rPr>
        <w:lastRenderedPageBreak/>
        <w:t>48.1.</w:t>
      </w:r>
      <w:r>
        <w:rPr>
          <w:noProof/>
        </w:rPr>
        <w:tab/>
        <w:t>Ispravljena vrijednost koeficijenta apsorpcije dima: … (m</w:t>
      </w:r>
      <w:r>
        <w:rPr>
          <w:noProof/>
          <w:vertAlign w:val="superscript"/>
        </w:rPr>
        <w:t>-1</w:t>
      </w:r>
      <w:r>
        <w:rPr>
          <w:noProof/>
        </w:rPr>
        <w:t>)</w:t>
      </w:r>
    </w:p>
    <w:p>
      <w:pPr>
        <w:spacing w:after="0"/>
        <w:ind w:left="851" w:hanging="851"/>
        <w:rPr>
          <w:rFonts w:eastAsia="Arial Unicode MS"/>
          <w:noProof/>
          <w:szCs w:val="24"/>
        </w:rPr>
      </w:pPr>
      <w:r>
        <w:rPr>
          <w:b/>
          <w:noProof/>
        </w:rPr>
        <w:t>Razno</w:t>
      </w:r>
    </w:p>
    <w:p>
      <w:pPr>
        <w:spacing w:after="0"/>
        <w:ind w:left="851" w:hanging="851"/>
        <w:rPr>
          <w:rFonts w:eastAsia="Arial Unicode MS"/>
          <w:noProof/>
          <w:szCs w:val="24"/>
        </w:rPr>
      </w:pPr>
      <w:r>
        <w:rPr>
          <w:noProof/>
        </w:rPr>
        <w:t>51.</w:t>
      </w:r>
      <w:r>
        <w:rPr>
          <w:noProof/>
        </w:rPr>
        <w:tab/>
        <w:t>Oznaka vozila za posebne namjene: oznaka u skladu s odjeljkom 5. Priloga II.: …</w:t>
      </w:r>
    </w:p>
    <w:p>
      <w:pPr>
        <w:spacing w:after="0"/>
        <w:ind w:left="851" w:hanging="851"/>
        <w:rPr>
          <w:rFonts w:eastAsia="Arial Unicode MS"/>
          <w:noProof/>
          <w:szCs w:val="24"/>
        </w:rPr>
      </w:pPr>
      <w:r>
        <w:rPr>
          <w:noProof/>
        </w:rPr>
        <w:t>52.</w:t>
      </w:r>
      <w:r>
        <w:rPr>
          <w:noProof/>
        </w:rPr>
        <w:tab/>
        <w:t>Napomene (</w:t>
      </w:r>
      <w:r>
        <w:rPr>
          <w:noProof/>
          <w:vertAlign w:val="superscript"/>
        </w:rPr>
        <w:t>n</w:t>
      </w:r>
      <w:r>
        <w:rPr>
          <w:noProof/>
        </w:rPr>
        <w:t>): …</w:t>
      </w:r>
    </w:p>
    <w:p>
      <w:pPr>
        <w:jc w:val="center"/>
        <w:rPr>
          <w:rFonts w:eastAsia="Arial Unicode MS"/>
          <w:bCs/>
          <w:noProof/>
          <w:szCs w:val="24"/>
        </w:rPr>
      </w:pPr>
      <w:r>
        <w:rPr>
          <w:noProof/>
        </w:rPr>
        <w:br w:type="page"/>
      </w:r>
      <w:r>
        <w:rPr>
          <w:noProof/>
        </w:rPr>
        <w:lastRenderedPageBreak/>
        <w:t>STRANICA 2.</w:t>
      </w:r>
    </w:p>
    <w:p>
      <w:pPr>
        <w:spacing w:before="240" w:after="240"/>
        <w:jc w:val="center"/>
        <w:rPr>
          <w:rFonts w:eastAsia="Arial Unicode MS"/>
          <w:bCs/>
          <w:noProof/>
          <w:szCs w:val="24"/>
        </w:rPr>
      </w:pPr>
      <w:r>
        <w:rPr>
          <w:noProof/>
        </w:rPr>
        <w:t>VOZILA KATEGORIJE N</w:t>
      </w:r>
      <w:r>
        <w:rPr>
          <w:noProof/>
          <w:vertAlign w:val="subscript"/>
        </w:rPr>
        <w:t>1</w:t>
      </w:r>
    </w:p>
    <w:p>
      <w:pPr>
        <w:jc w:val="center"/>
        <w:rPr>
          <w:rFonts w:eastAsia="Arial Unicode MS"/>
          <w:bCs/>
          <w:noProof/>
          <w:szCs w:val="24"/>
        </w:rPr>
      </w:pPr>
      <w:r>
        <w:rPr>
          <w:noProof/>
        </w:rPr>
        <w:t>(potpuna i dovršena vozila)</w:t>
      </w:r>
    </w:p>
    <w:p>
      <w:pPr>
        <w:jc w:val="left"/>
        <w:rPr>
          <w:rFonts w:eastAsia="Arial Unicode MS"/>
          <w:noProof/>
          <w:szCs w:val="24"/>
        </w:rPr>
      </w:pPr>
      <w:r>
        <w:rPr>
          <w:b/>
          <w:i/>
          <w:noProof/>
        </w:rPr>
        <w:t>Stranica 2.</w:t>
      </w:r>
    </w:p>
    <w:p>
      <w:pPr>
        <w:spacing w:before="240" w:after="0"/>
        <w:rPr>
          <w:rFonts w:eastAsia="Arial Unicode MS"/>
          <w:noProof/>
          <w:szCs w:val="24"/>
        </w:rPr>
      </w:pPr>
      <w:r>
        <w:rPr>
          <w:b/>
          <w:noProof/>
        </w:rPr>
        <w:t>Opće konstrukcijske karakteristike</w:t>
      </w:r>
    </w:p>
    <w:p>
      <w:pPr>
        <w:spacing w:after="0"/>
        <w:ind w:left="851" w:hanging="851"/>
        <w:rPr>
          <w:rFonts w:eastAsia="Arial Unicode MS"/>
          <w:noProof/>
          <w:szCs w:val="24"/>
        </w:rPr>
      </w:pPr>
      <w:r>
        <w:rPr>
          <w:noProof/>
        </w:rPr>
        <w:t>1.</w:t>
      </w:r>
      <w:r>
        <w:rPr>
          <w:noProof/>
        </w:rPr>
        <w:tab/>
        <w:t>Broj osovina: … i kotača: …</w:t>
      </w:r>
    </w:p>
    <w:p>
      <w:pPr>
        <w:spacing w:after="0"/>
        <w:ind w:left="851" w:hanging="851"/>
        <w:rPr>
          <w:rFonts w:eastAsia="Arial Unicode MS"/>
          <w:noProof/>
          <w:szCs w:val="24"/>
        </w:rPr>
      </w:pPr>
      <w:r>
        <w:rPr>
          <w:noProof/>
        </w:rPr>
        <w:t>1.1.</w:t>
      </w:r>
      <w:r>
        <w:rPr>
          <w:noProof/>
        </w:rPr>
        <w:tab/>
        <w:t>Broj i položaj osovina s dvostrukim kotačima: …</w:t>
      </w:r>
    </w:p>
    <w:p>
      <w:pPr>
        <w:spacing w:after="0"/>
        <w:ind w:left="851" w:hanging="851"/>
        <w:rPr>
          <w:rFonts w:eastAsia="Arial Unicode MS"/>
          <w:noProof/>
          <w:szCs w:val="24"/>
        </w:rPr>
      </w:pPr>
      <w:r>
        <w:rPr>
          <w:noProof/>
        </w:rPr>
        <w:t>3.</w:t>
      </w:r>
      <w:r>
        <w:rPr>
          <w:noProof/>
        </w:rPr>
        <w:tab/>
        <w:t>Pogonske osovine (broj, položaj, međusobna povezanost): … …</w:t>
      </w:r>
    </w:p>
    <w:p>
      <w:pPr>
        <w:spacing w:before="240" w:after="0"/>
        <w:ind w:left="851" w:hanging="851"/>
        <w:rPr>
          <w:rFonts w:eastAsia="Arial Unicode MS"/>
          <w:noProof/>
          <w:szCs w:val="24"/>
        </w:rPr>
      </w:pPr>
      <w:r>
        <w:rPr>
          <w:b/>
          <w:noProof/>
        </w:rPr>
        <w:t>Glavne dimenzije</w:t>
      </w:r>
    </w:p>
    <w:p>
      <w:pPr>
        <w:spacing w:after="0"/>
        <w:ind w:left="851" w:hanging="851"/>
        <w:rPr>
          <w:rFonts w:eastAsia="Arial Unicode MS"/>
          <w:noProof/>
          <w:szCs w:val="24"/>
        </w:rPr>
      </w:pPr>
      <w:r>
        <w:rPr>
          <w:noProof/>
        </w:rPr>
        <w:t>4.</w:t>
      </w:r>
      <w:r>
        <w:rPr>
          <w:noProof/>
        </w:rPr>
        <w:tab/>
        <w:t>Međuosovinski razmak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Razmak između osovina:</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Duljina: … mm</w:t>
      </w:r>
    </w:p>
    <w:p>
      <w:pPr>
        <w:spacing w:after="0"/>
        <w:ind w:left="851" w:hanging="851"/>
        <w:rPr>
          <w:rFonts w:eastAsia="Arial Unicode MS"/>
          <w:noProof/>
          <w:szCs w:val="24"/>
        </w:rPr>
      </w:pPr>
      <w:r>
        <w:rPr>
          <w:noProof/>
        </w:rPr>
        <w:t>6.</w:t>
      </w:r>
      <w:r>
        <w:rPr>
          <w:noProof/>
        </w:rPr>
        <w:tab/>
        <w:t>Širina: … mm</w:t>
      </w:r>
    </w:p>
    <w:p>
      <w:pPr>
        <w:spacing w:after="0"/>
        <w:ind w:left="851" w:hanging="851"/>
        <w:rPr>
          <w:rFonts w:eastAsia="Arial Unicode MS"/>
          <w:noProof/>
          <w:szCs w:val="24"/>
        </w:rPr>
      </w:pPr>
      <w:r>
        <w:rPr>
          <w:noProof/>
        </w:rPr>
        <w:t>7.</w:t>
      </w:r>
      <w:r>
        <w:rPr>
          <w:noProof/>
        </w:rPr>
        <w:tab/>
        <w:t>Visina: … mm</w:t>
      </w:r>
    </w:p>
    <w:p>
      <w:pPr>
        <w:spacing w:after="0"/>
        <w:ind w:left="851" w:hanging="851"/>
        <w:rPr>
          <w:rFonts w:eastAsia="Arial Unicode MS"/>
          <w:noProof/>
          <w:szCs w:val="24"/>
        </w:rPr>
      </w:pPr>
      <w:r>
        <w:rPr>
          <w:noProof/>
        </w:rPr>
        <w:t>8.</w:t>
      </w:r>
      <w:r>
        <w:rPr>
          <w:noProof/>
        </w:rPr>
        <w:tab/>
        <w:t>Udaljenost središta sedla vučnog vozila za poluprikolicu (najveća i najmanja): … mm</w:t>
      </w:r>
    </w:p>
    <w:p>
      <w:pPr>
        <w:spacing w:after="0"/>
        <w:ind w:left="851" w:hanging="851"/>
        <w:rPr>
          <w:rFonts w:eastAsia="Arial Unicode MS"/>
          <w:noProof/>
          <w:szCs w:val="24"/>
        </w:rPr>
      </w:pPr>
      <w:r>
        <w:rPr>
          <w:noProof/>
        </w:rPr>
        <w:t>9.</w:t>
      </w:r>
      <w:r>
        <w:rPr>
          <w:noProof/>
        </w:rPr>
        <w:tab/>
        <w:t>Razmak između prednjeg dijela vozila i središta naprave za spajanje: … mm</w:t>
      </w:r>
    </w:p>
    <w:p>
      <w:pPr>
        <w:spacing w:after="0"/>
        <w:ind w:left="851" w:hanging="851"/>
        <w:rPr>
          <w:rFonts w:eastAsia="Arial Unicode MS"/>
          <w:noProof/>
          <w:szCs w:val="24"/>
        </w:rPr>
      </w:pPr>
      <w:r>
        <w:rPr>
          <w:noProof/>
        </w:rPr>
        <w:t>11.</w:t>
      </w:r>
      <w:r>
        <w:rPr>
          <w:noProof/>
        </w:rPr>
        <w:tab/>
        <w:t>Duljina površine za teret: … mm</w:t>
      </w:r>
    </w:p>
    <w:p>
      <w:pPr>
        <w:spacing w:before="240" w:after="0"/>
        <w:ind w:left="851" w:hanging="851"/>
        <w:rPr>
          <w:rFonts w:eastAsia="Arial Unicode MS"/>
          <w:b/>
          <w:bCs/>
          <w:noProof/>
          <w:szCs w:val="24"/>
        </w:rPr>
      </w:pPr>
      <w:r>
        <w:rPr>
          <w:b/>
          <w:noProof/>
        </w:rPr>
        <w:t>Mase</w:t>
      </w:r>
    </w:p>
    <w:p>
      <w:pPr>
        <w:spacing w:after="0"/>
        <w:ind w:left="851" w:hanging="851"/>
        <w:rPr>
          <w:rFonts w:eastAsia="Arial Unicode MS"/>
          <w:noProof/>
          <w:szCs w:val="24"/>
        </w:rPr>
      </w:pPr>
      <w:r>
        <w:rPr>
          <w:noProof/>
        </w:rPr>
        <w:t>13.</w:t>
      </w:r>
      <w:r>
        <w:rPr>
          <w:noProof/>
        </w:rPr>
        <w:tab/>
        <w:t>Masa u voznom stanju: … kg</w:t>
      </w:r>
    </w:p>
    <w:p>
      <w:pPr>
        <w:tabs>
          <w:tab w:val="left" w:pos="5387"/>
          <w:tab w:val="left" w:pos="6521"/>
          <w:tab w:val="left" w:pos="7655"/>
        </w:tabs>
        <w:spacing w:after="0"/>
        <w:ind w:left="851" w:hanging="851"/>
        <w:rPr>
          <w:rFonts w:eastAsia="Arial Unicode MS"/>
          <w:noProof/>
          <w:szCs w:val="24"/>
        </w:rPr>
      </w:pPr>
      <w:r>
        <w:rPr>
          <w:noProof/>
        </w:rPr>
        <w:t>13.1.</w:t>
      </w:r>
      <w:r>
        <w:rPr>
          <w:noProof/>
        </w:rPr>
        <w:tab/>
        <w:t>Raspodjela te mase po osovinama:</w:t>
      </w:r>
      <w:r>
        <w:rPr>
          <w:noProof/>
        </w:rPr>
        <w:tab/>
        <w:t>1. … kg</w:t>
      </w:r>
      <w:r>
        <w:rPr>
          <w:noProof/>
        </w:rPr>
        <w:tab/>
        <w:t>2. … kg</w:t>
      </w:r>
      <w:r>
        <w:rPr>
          <w:noProof/>
        </w:rPr>
        <w:tab/>
        <w:t>3. … kg</w:t>
      </w:r>
    </w:p>
    <w:p>
      <w:pPr>
        <w:spacing w:after="0"/>
        <w:ind w:left="851" w:hanging="851"/>
        <w:rPr>
          <w:rFonts w:eastAsia="Arial Unicode MS"/>
          <w:noProof/>
          <w:szCs w:val="24"/>
        </w:rPr>
      </w:pPr>
      <w:r>
        <w:rPr>
          <w:noProof/>
        </w:rPr>
        <w:t>13.2.</w:t>
      </w:r>
      <w:r>
        <w:rPr>
          <w:noProof/>
        </w:rPr>
        <w:tab/>
        <w:t>Stvarna masa vozila: … kg</w:t>
      </w:r>
    </w:p>
    <w:p>
      <w:pPr>
        <w:spacing w:after="0"/>
        <w:ind w:left="851" w:hanging="851"/>
        <w:rPr>
          <w:rFonts w:eastAsia="Arial Unicode MS"/>
          <w:noProof/>
          <w:szCs w:val="24"/>
        </w:rPr>
      </w:pPr>
      <w:r>
        <w:rPr>
          <w:noProof/>
        </w:rPr>
        <w:t>14.</w:t>
      </w:r>
      <w:r>
        <w:rPr>
          <w:noProof/>
        </w:rPr>
        <w:tab/>
        <w:t>Masa osnovnog vozila u voznom stanju: … kg (</w:t>
      </w:r>
      <w:r>
        <w:rPr>
          <w:noProof/>
          <w:vertAlign w:val="superscript"/>
        </w:rPr>
        <w:t>1</w:t>
      </w:r>
      <w:r>
        <w:rPr>
          <w:noProof/>
        </w:rPr>
        <w:t>)(</w:t>
      </w:r>
      <w:r>
        <w:rPr>
          <w:noProof/>
          <w:vertAlign w:val="superscript"/>
        </w:rPr>
        <w:t>q</w:t>
      </w:r>
      <w:r>
        <w:rPr>
          <w:noProof/>
        </w:rPr>
        <w:t>)</w:t>
      </w:r>
    </w:p>
    <w:p>
      <w:pPr>
        <w:spacing w:after="0"/>
        <w:ind w:left="851" w:hanging="851"/>
        <w:rPr>
          <w:rFonts w:eastAsia="Arial Unicode MS"/>
          <w:noProof/>
          <w:szCs w:val="24"/>
        </w:rPr>
      </w:pPr>
      <w:r>
        <w:rPr>
          <w:noProof/>
        </w:rPr>
        <w:t>16.</w:t>
      </w:r>
      <w:r>
        <w:rPr>
          <w:noProof/>
        </w:rPr>
        <w:tab/>
        <w:t>Najveće tehnički dopuštene mase</w:t>
      </w:r>
    </w:p>
    <w:p>
      <w:pPr>
        <w:spacing w:after="0"/>
        <w:ind w:left="851" w:hanging="851"/>
        <w:rPr>
          <w:rFonts w:eastAsia="Arial Unicode MS"/>
          <w:noProof/>
          <w:szCs w:val="24"/>
        </w:rPr>
      </w:pPr>
      <w:r>
        <w:rPr>
          <w:noProof/>
        </w:rPr>
        <w:t>16.1.</w:t>
      </w:r>
      <w:r>
        <w:rPr>
          <w:noProof/>
        </w:rPr>
        <w:tab/>
        <w:t>Najveća tehnički dopuštena masa opterećenog vozila: … kg</w:t>
      </w:r>
    </w:p>
    <w:p>
      <w:pPr>
        <w:tabs>
          <w:tab w:val="left" w:pos="5387"/>
          <w:tab w:val="left" w:pos="6663"/>
        </w:tabs>
        <w:spacing w:after="0"/>
        <w:ind w:left="851" w:hanging="851"/>
        <w:rPr>
          <w:rFonts w:eastAsia="Arial Unicode MS"/>
          <w:noProof/>
          <w:szCs w:val="24"/>
        </w:rPr>
      </w:pPr>
      <w:r>
        <w:rPr>
          <w:noProof/>
        </w:rPr>
        <w:t>16.2.</w:t>
      </w:r>
      <w:r>
        <w:rPr>
          <w:noProof/>
        </w:rPr>
        <w:tab/>
        <w:t>Najveća tehnički dopuštena opterećenja osovina:</w:t>
      </w:r>
      <w:r>
        <w:rPr>
          <w:noProof/>
        </w:rPr>
        <w:tab/>
        <w:t>1. … kg</w:t>
      </w:r>
      <w:r>
        <w:rPr>
          <w:noProof/>
        </w:rPr>
        <w:tab/>
        <w:t>2. … kg</w:t>
      </w:r>
      <w:r>
        <w:rPr>
          <w:noProof/>
        </w:rPr>
        <w:tab/>
        <w:t>3. … kg itd.</w:t>
      </w:r>
    </w:p>
    <w:p>
      <w:pPr>
        <w:spacing w:after="0"/>
        <w:ind w:left="851" w:hanging="840"/>
        <w:rPr>
          <w:rFonts w:eastAsia="Arial Unicode MS"/>
          <w:noProof/>
          <w:szCs w:val="24"/>
        </w:rPr>
      </w:pPr>
      <w:r>
        <w:rPr>
          <w:noProof/>
        </w:rPr>
        <w:t>16.4.</w:t>
      </w:r>
      <w:r>
        <w:rPr>
          <w:noProof/>
        </w:rPr>
        <w:tab/>
        <w:t>Najveća tehnički dopuštena masa skupa vozila (*): … kg</w:t>
      </w:r>
    </w:p>
    <w:p>
      <w:pPr>
        <w:spacing w:after="0"/>
        <w:ind w:left="851" w:hanging="851"/>
        <w:rPr>
          <w:rFonts w:eastAsia="Arial Unicode MS"/>
          <w:noProof/>
          <w:szCs w:val="24"/>
        </w:rPr>
      </w:pPr>
      <w:r>
        <w:rPr>
          <w:noProof/>
        </w:rPr>
        <w:t>18.</w:t>
      </w:r>
      <w:r>
        <w:rPr>
          <w:noProof/>
        </w:rPr>
        <w:tab/>
        <w:t>Najveća tehnički dopuštena vučena masa za:</w:t>
      </w:r>
    </w:p>
    <w:p>
      <w:pPr>
        <w:spacing w:after="0"/>
        <w:ind w:left="851" w:hanging="851"/>
        <w:rPr>
          <w:rFonts w:eastAsia="Arial Unicode MS"/>
          <w:noProof/>
          <w:szCs w:val="24"/>
        </w:rPr>
      </w:pPr>
      <w:r>
        <w:rPr>
          <w:noProof/>
        </w:rPr>
        <w:t>18.1.</w:t>
      </w:r>
      <w:r>
        <w:rPr>
          <w:noProof/>
        </w:rPr>
        <w:tab/>
        <w:t>prikolice s rudom: … kg</w:t>
      </w:r>
    </w:p>
    <w:p>
      <w:pPr>
        <w:spacing w:after="0"/>
        <w:ind w:left="851" w:hanging="851"/>
        <w:rPr>
          <w:rFonts w:eastAsia="Arial Unicode MS"/>
          <w:noProof/>
          <w:szCs w:val="24"/>
        </w:rPr>
      </w:pPr>
      <w:r>
        <w:rPr>
          <w:noProof/>
        </w:rPr>
        <w:t>18.2.</w:t>
      </w:r>
      <w:r>
        <w:rPr>
          <w:noProof/>
        </w:rPr>
        <w:tab/>
        <w:t>poluprikolice: … kg</w:t>
      </w:r>
    </w:p>
    <w:p>
      <w:pPr>
        <w:spacing w:after="0"/>
        <w:ind w:left="851" w:hanging="840"/>
        <w:rPr>
          <w:rFonts w:eastAsia="Arial Unicode MS"/>
          <w:noProof/>
          <w:szCs w:val="24"/>
        </w:rPr>
      </w:pPr>
      <w:r>
        <w:rPr>
          <w:noProof/>
        </w:rPr>
        <w:t>18.3.</w:t>
      </w:r>
      <w:r>
        <w:rPr>
          <w:noProof/>
        </w:rPr>
        <w:tab/>
        <w:t>prikolice sa središnjom osovinom: … kg</w:t>
      </w:r>
    </w:p>
    <w:p>
      <w:pPr>
        <w:spacing w:after="0"/>
        <w:ind w:left="851" w:hanging="840"/>
        <w:rPr>
          <w:rFonts w:eastAsia="Arial Unicode MS"/>
          <w:noProof/>
          <w:szCs w:val="24"/>
        </w:rPr>
      </w:pPr>
      <w:r>
        <w:rPr>
          <w:noProof/>
        </w:rPr>
        <w:t>18.4.</w:t>
      </w:r>
      <w:r>
        <w:rPr>
          <w:noProof/>
        </w:rPr>
        <w:tab/>
        <w:t>prikolice bez kočnica: … kg</w:t>
      </w:r>
    </w:p>
    <w:p>
      <w:pPr>
        <w:spacing w:after="0"/>
        <w:ind w:left="851" w:hanging="840"/>
        <w:rPr>
          <w:rFonts w:eastAsia="Arial Unicode MS"/>
          <w:noProof/>
          <w:szCs w:val="24"/>
        </w:rPr>
      </w:pPr>
      <w:r>
        <w:rPr>
          <w:noProof/>
        </w:rPr>
        <w:lastRenderedPageBreak/>
        <w:t>19.</w:t>
      </w:r>
      <w:r>
        <w:rPr>
          <w:noProof/>
        </w:rPr>
        <w:tab/>
        <w:t>Najveće tehnički dopušteno statičko uspravno opterećenje na spojnoj točki: … kg</w:t>
      </w:r>
    </w:p>
    <w:p>
      <w:pPr>
        <w:spacing w:after="0"/>
        <w:ind w:left="851" w:hanging="840"/>
        <w:rPr>
          <w:rFonts w:eastAsia="Arial Unicode MS"/>
          <w:noProof/>
          <w:szCs w:val="24"/>
        </w:rPr>
      </w:pPr>
      <w:r>
        <w:rPr>
          <w:b/>
          <w:noProof/>
        </w:rPr>
        <w:t>Pogonski motor</w:t>
      </w:r>
    </w:p>
    <w:p>
      <w:pPr>
        <w:spacing w:after="0"/>
        <w:ind w:left="851" w:hanging="840"/>
        <w:rPr>
          <w:rFonts w:eastAsia="Arial Unicode MS"/>
          <w:noProof/>
          <w:szCs w:val="24"/>
        </w:rPr>
      </w:pPr>
      <w:r>
        <w:rPr>
          <w:noProof/>
        </w:rPr>
        <w:t>20.</w:t>
      </w:r>
      <w:r>
        <w:rPr>
          <w:noProof/>
        </w:rPr>
        <w:tab/>
        <w:t>Proizvođač motora: …</w:t>
      </w:r>
    </w:p>
    <w:p>
      <w:pPr>
        <w:spacing w:after="0"/>
        <w:ind w:left="851" w:hanging="840"/>
        <w:rPr>
          <w:rFonts w:eastAsia="Arial Unicode MS"/>
          <w:noProof/>
          <w:szCs w:val="24"/>
        </w:rPr>
      </w:pPr>
      <w:r>
        <w:rPr>
          <w:noProof/>
        </w:rPr>
        <w:t>21.</w:t>
      </w:r>
      <w:r>
        <w:rPr>
          <w:noProof/>
        </w:rPr>
        <w:tab/>
        <w:t>Oznaka motora postavljena na motor: …</w:t>
      </w:r>
    </w:p>
    <w:p>
      <w:pPr>
        <w:spacing w:after="0"/>
        <w:ind w:left="851" w:hanging="840"/>
        <w:rPr>
          <w:rFonts w:eastAsia="Arial Unicode MS"/>
          <w:noProof/>
          <w:szCs w:val="24"/>
        </w:rPr>
      </w:pPr>
      <w:r>
        <w:rPr>
          <w:noProof/>
        </w:rPr>
        <w:t>22.</w:t>
      </w:r>
      <w:r>
        <w:rPr>
          <w:noProof/>
        </w:rPr>
        <w:tab/>
        <w:t>Načelo rada: …</w:t>
      </w:r>
    </w:p>
    <w:p>
      <w:pPr>
        <w:spacing w:after="0"/>
        <w:ind w:left="851" w:hanging="840"/>
        <w:rPr>
          <w:rFonts w:eastAsia="Arial Unicode MS"/>
          <w:noProof/>
          <w:szCs w:val="24"/>
        </w:rPr>
      </w:pPr>
      <w:r>
        <w:rPr>
          <w:noProof/>
        </w:rPr>
        <w:t>23.</w:t>
      </w:r>
      <w:r>
        <w:rPr>
          <w:noProof/>
        </w:rPr>
        <w:tab/>
        <w:t>Samo električni: da/ne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Hibridno [električno] vozilo: da/ne (</w:t>
      </w:r>
      <w:r>
        <w:rPr>
          <w:noProof/>
          <w:vertAlign w:val="superscript"/>
        </w:rPr>
        <w:t>1</w:t>
      </w:r>
      <w:r>
        <w:rPr>
          <w:noProof/>
        </w:rPr>
        <w:t>)</w:t>
      </w:r>
    </w:p>
    <w:p>
      <w:pPr>
        <w:spacing w:after="0"/>
        <w:ind w:left="851" w:hanging="840"/>
        <w:rPr>
          <w:rFonts w:eastAsia="Arial Unicode MS"/>
          <w:noProof/>
          <w:szCs w:val="24"/>
        </w:rPr>
      </w:pPr>
      <w:r>
        <w:rPr>
          <w:noProof/>
        </w:rPr>
        <w:t>24.</w:t>
      </w:r>
      <w:r>
        <w:rPr>
          <w:noProof/>
        </w:rPr>
        <w:tab/>
        <w:t>Broj i raspored cilindara: …</w:t>
      </w:r>
    </w:p>
    <w:p>
      <w:pPr>
        <w:spacing w:after="0"/>
        <w:ind w:left="851" w:hanging="840"/>
        <w:rPr>
          <w:rFonts w:eastAsia="Arial Unicode MS"/>
          <w:noProof/>
          <w:szCs w:val="24"/>
        </w:rPr>
      </w:pPr>
      <w:r>
        <w:rPr>
          <w:noProof/>
        </w:rPr>
        <w:t>25.</w:t>
      </w:r>
      <w:r>
        <w:rPr>
          <w:noProof/>
        </w:rPr>
        <w:tab/>
        <w:t>Radni obujam motora: …… cm</w:t>
      </w:r>
      <w:r>
        <w:rPr>
          <w:noProof/>
          <w:vertAlign w:val="superscript"/>
        </w:rPr>
        <w:t>3</w:t>
      </w:r>
      <w:r>
        <w:rPr>
          <w:noProof/>
        </w:rPr>
        <w:t xml:space="preserve"> </w:t>
      </w:r>
    </w:p>
    <w:p>
      <w:pPr>
        <w:spacing w:after="0"/>
        <w:ind w:left="851" w:hanging="840"/>
        <w:rPr>
          <w:rFonts w:eastAsia="Arial Unicode MS"/>
          <w:noProof/>
          <w:szCs w:val="24"/>
        </w:rPr>
      </w:pPr>
      <w:r>
        <w:rPr>
          <w:noProof/>
        </w:rPr>
        <w:t>26.</w:t>
      </w:r>
      <w:r>
        <w:rPr>
          <w:noProof/>
        </w:rPr>
        <w:tab/>
        <w:t>dizel / benzin / UNP / SPP – biometan / UPP / etanol / biodizel / vodik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Jednogorivno, dvogorivno, prilagodljivo gorivu, dvojno gorivo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(Samo dvojno gorivo) Tip 1A / Tip 1B / Tip 2A / Tip 2B / Tip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Najveća snaga</w:t>
      </w:r>
    </w:p>
    <w:p>
      <w:pPr>
        <w:spacing w:after="0"/>
        <w:ind w:left="851" w:hanging="851"/>
        <w:rPr>
          <w:rFonts w:eastAsia="Arial Unicode MS"/>
          <w:noProof/>
          <w:szCs w:val="24"/>
        </w:rPr>
      </w:pPr>
      <w:r>
        <w:rPr>
          <w:noProof/>
        </w:rPr>
        <w:t>27.1.</w:t>
      </w:r>
      <w:r>
        <w:rPr>
          <w:noProof/>
        </w:rPr>
        <w:tab/>
        <w:t>Najveća neto snaga (</w:t>
      </w:r>
      <w:r>
        <w:rPr>
          <w:noProof/>
          <w:vertAlign w:val="superscript"/>
        </w:rPr>
        <w:t>g</w:t>
      </w:r>
      <w:r>
        <w:rPr>
          <w:noProof/>
        </w:rPr>
        <w:t>): … kW pri … min</w:t>
      </w:r>
      <w:r>
        <w:rPr>
          <w:noProof/>
          <w:vertAlign w:val="superscript"/>
        </w:rPr>
        <w:t>–1</w:t>
      </w:r>
      <w:r>
        <w:rPr>
          <w:noProof/>
        </w:rPr>
        <w:t xml:space="preserve"> (motor s unutarnjim izgaranjem)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Najveća satna snaga: … kW (električni motor)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Najveća neto snaga: … kW (električni motor)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Najveća 30-minutna snaga: … kW (električni motor) (</w:t>
      </w:r>
      <w:r>
        <w:rPr>
          <w:noProof/>
          <w:vertAlign w:val="superscript"/>
        </w:rPr>
        <w:t>1</w:t>
      </w:r>
      <w:r>
        <w:rPr>
          <w:noProof/>
        </w:rPr>
        <w:t>)</w:t>
      </w:r>
    </w:p>
    <w:p>
      <w:pPr>
        <w:spacing w:after="0"/>
        <w:ind w:left="851" w:hanging="840"/>
        <w:rPr>
          <w:rFonts w:eastAsia="Arial Unicode MS"/>
          <w:noProof/>
          <w:szCs w:val="24"/>
        </w:rPr>
      </w:pPr>
      <w:r>
        <w:rPr>
          <w:noProof/>
        </w:rPr>
        <w:t>28.</w:t>
      </w:r>
      <w:r>
        <w:rPr>
          <w:noProof/>
        </w:rPr>
        <w:tab/>
        <w:t>Mjenjač (tip): …</w:t>
      </w:r>
    </w:p>
    <w:p>
      <w:pPr>
        <w:spacing w:before="240" w:after="0"/>
        <w:ind w:left="850" w:hanging="839"/>
        <w:rPr>
          <w:rFonts w:eastAsia="Arial Unicode MS"/>
          <w:noProof/>
          <w:szCs w:val="24"/>
        </w:rPr>
      </w:pPr>
      <w:r>
        <w:rPr>
          <w:b/>
          <w:noProof/>
        </w:rPr>
        <w:t>Najveća brzina:</w:t>
      </w:r>
    </w:p>
    <w:p>
      <w:pPr>
        <w:spacing w:after="0"/>
        <w:ind w:left="851" w:hanging="840"/>
        <w:rPr>
          <w:rFonts w:eastAsia="Arial Unicode MS"/>
          <w:noProof/>
          <w:szCs w:val="24"/>
        </w:rPr>
      </w:pPr>
      <w:r>
        <w:rPr>
          <w:noProof/>
        </w:rPr>
        <w:t>29.</w:t>
      </w:r>
      <w:r>
        <w:rPr>
          <w:noProof/>
        </w:rPr>
        <w:tab/>
        <w:t>Najveća brzina: … km/h</w:t>
      </w:r>
    </w:p>
    <w:p>
      <w:pPr>
        <w:spacing w:before="240" w:after="0"/>
        <w:ind w:left="850" w:hanging="839"/>
        <w:rPr>
          <w:rFonts w:eastAsia="Arial Unicode MS"/>
          <w:b/>
          <w:bCs/>
          <w:noProof/>
          <w:szCs w:val="24"/>
        </w:rPr>
      </w:pPr>
      <w:r>
        <w:rPr>
          <w:b/>
          <w:noProof/>
        </w:rPr>
        <w:t>Osovine i ovjes</w:t>
      </w:r>
    </w:p>
    <w:p>
      <w:pPr>
        <w:spacing w:after="0"/>
        <w:ind w:left="851" w:hanging="840"/>
        <w:rPr>
          <w:rFonts w:eastAsia="Arial Unicode MS"/>
          <w:noProof/>
          <w:szCs w:val="24"/>
        </w:rPr>
      </w:pPr>
      <w:r>
        <w:rPr>
          <w:noProof/>
        </w:rPr>
        <w:t>30.</w:t>
      </w:r>
      <w:r>
        <w:rPr>
          <w:noProof/>
        </w:rPr>
        <w:tab/>
        <w:t>Razmak između kotača:</w:t>
      </w:r>
      <w:r>
        <w:rPr>
          <w:noProof/>
        </w:rPr>
        <w:tab/>
        <w:t>1. … mm</w:t>
      </w:r>
      <w:r>
        <w:rPr>
          <w:noProof/>
        </w:rPr>
        <w:tab/>
        <w:t>2. … mm</w:t>
      </w:r>
      <w:r>
        <w:rPr>
          <w:noProof/>
        </w:rPr>
        <w:tab/>
        <w:t>3. … mm</w:t>
      </w:r>
    </w:p>
    <w:p>
      <w:pPr>
        <w:spacing w:after="0"/>
        <w:ind w:left="851" w:hanging="840"/>
        <w:rPr>
          <w:rFonts w:eastAsia="Arial Unicode MS"/>
          <w:noProof/>
          <w:szCs w:val="24"/>
        </w:rPr>
      </w:pPr>
      <w:r>
        <w:rPr>
          <w:noProof/>
        </w:rPr>
        <w:t>35.</w:t>
      </w:r>
      <w:r>
        <w:rPr>
          <w:noProof/>
        </w:rPr>
        <w:tab/>
        <w:t>Kombinacija guma/kotač (</w:t>
      </w:r>
      <w:r>
        <w:rPr>
          <w:noProof/>
          <w:vertAlign w:val="superscript"/>
        </w:rPr>
        <w:t>h</w:t>
      </w:r>
      <w:r>
        <w:rPr>
          <w:noProof/>
        </w:rPr>
        <w:t>): …</w:t>
      </w:r>
    </w:p>
    <w:p>
      <w:pPr>
        <w:spacing w:before="240" w:after="0"/>
        <w:ind w:left="850" w:hanging="839"/>
        <w:rPr>
          <w:rFonts w:eastAsia="Arial Unicode MS"/>
          <w:b/>
          <w:bCs/>
          <w:noProof/>
          <w:szCs w:val="24"/>
        </w:rPr>
      </w:pPr>
      <w:r>
        <w:rPr>
          <w:b/>
          <w:noProof/>
        </w:rPr>
        <w:t>Kočni sustav</w:t>
      </w:r>
    </w:p>
    <w:p>
      <w:pPr>
        <w:spacing w:after="0"/>
        <w:ind w:left="851" w:hanging="840"/>
        <w:rPr>
          <w:rFonts w:eastAsia="Arial Unicode MS"/>
          <w:noProof/>
          <w:szCs w:val="24"/>
        </w:rPr>
      </w:pPr>
      <w:r>
        <w:rPr>
          <w:noProof/>
        </w:rPr>
        <w:t>36.</w:t>
      </w:r>
      <w:r>
        <w:rPr>
          <w:noProof/>
        </w:rPr>
        <w:tab/>
        <w:t>mehanički/električni/pneumatski/hidraulični (</w:t>
      </w:r>
      <w:r>
        <w:rPr>
          <w:noProof/>
          <w:vertAlign w:val="superscript"/>
        </w:rPr>
        <w:t>1</w:t>
      </w:r>
      <w:r>
        <w:rPr>
          <w:noProof/>
        </w:rPr>
        <w:t>)</w:t>
      </w:r>
    </w:p>
    <w:p>
      <w:pPr>
        <w:spacing w:after="0"/>
        <w:ind w:left="851" w:hanging="840"/>
        <w:rPr>
          <w:rFonts w:eastAsia="Arial Unicode MS"/>
          <w:noProof/>
          <w:szCs w:val="24"/>
        </w:rPr>
      </w:pPr>
      <w:r>
        <w:rPr>
          <w:noProof/>
        </w:rPr>
        <w:t>37.</w:t>
      </w:r>
      <w:r>
        <w:rPr>
          <w:noProof/>
        </w:rPr>
        <w:tab/>
        <w:t>Tlak u tlačnom vodu kočnog sustava prikolice: … bar</w:t>
      </w:r>
    </w:p>
    <w:p>
      <w:pPr>
        <w:spacing w:before="240" w:after="0"/>
        <w:ind w:left="850" w:hanging="839"/>
        <w:rPr>
          <w:rFonts w:eastAsia="Arial Unicode MS"/>
          <w:noProof/>
          <w:szCs w:val="24"/>
        </w:rPr>
      </w:pPr>
      <w:r>
        <w:rPr>
          <w:b/>
          <w:noProof/>
        </w:rPr>
        <w:t>Nadogradnja</w:t>
      </w:r>
    </w:p>
    <w:p>
      <w:pPr>
        <w:spacing w:after="0"/>
        <w:ind w:left="851" w:hanging="840"/>
        <w:rPr>
          <w:rFonts w:eastAsia="Arial Unicode MS"/>
          <w:noProof/>
          <w:szCs w:val="24"/>
        </w:rPr>
      </w:pPr>
      <w:r>
        <w:rPr>
          <w:noProof/>
        </w:rPr>
        <w:t>38.</w:t>
      </w:r>
      <w:r>
        <w:rPr>
          <w:noProof/>
        </w:rPr>
        <w:tab/>
        <w:t>Kod nadogradnje (</w:t>
      </w:r>
      <w:r>
        <w:rPr>
          <w:noProof/>
          <w:vertAlign w:val="superscript"/>
        </w:rPr>
        <w:t>i</w:t>
      </w:r>
      <w:r>
        <w:rPr>
          <w:noProof/>
        </w:rPr>
        <w:t>): …</w:t>
      </w:r>
    </w:p>
    <w:p>
      <w:pPr>
        <w:spacing w:after="0"/>
        <w:ind w:left="851" w:hanging="840"/>
        <w:rPr>
          <w:rFonts w:eastAsia="Arial Unicode MS"/>
          <w:noProof/>
          <w:szCs w:val="24"/>
        </w:rPr>
      </w:pPr>
      <w:r>
        <w:rPr>
          <w:noProof/>
        </w:rPr>
        <w:t>40.</w:t>
      </w:r>
      <w:r>
        <w:rPr>
          <w:noProof/>
        </w:rPr>
        <w:tab/>
        <w:t>Boja vozila (</w:t>
      </w:r>
      <w:r>
        <w:rPr>
          <w:noProof/>
          <w:vertAlign w:val="superscript"/>
        </w:rPr>
        <w:t>j</w:t>
      </w:r>
      <w:r>
        <w:rPr>
          <w:noProof/>
        </w:rPr>
        <w:t>): …</w:t>
      </w:r>
    </w:p>
    <w:p>
      <w:pPr>
        <w:spacing w:after="0"/>
        <w:ind w:left="851" w:hanging="840"/>
        <w:rPr>
          <w:rFonts w:eastAsia="Arial Unicode MS"/>
          <w:noProof/>
          <w:szCs w:val="24"/>
        </w:rPr>
      </w:pPr>
      <w:r>
        <w:rPr>
          <w:noProof/>
        </w:rPr>
        <w:t>41.</w:t>
      </w:r>
      <w:r>
        <w:rPr>
          <w:noProof/>
        </w:rPr>
        <w:tab/>
        <w:t>Raspored i broj vrata: …</w:t>
      </w:r>
    </w:p>
    <w:p>
      <w:pPr>
        <w:spacing w:after="0"/>
        <w:ind w:left="851" w:hanging="840"/>
        <w:rPr>
          <w:rFonts w:eastAsia="Arial Unicode MS"/>
          <w:noProof/>
          <w:szCs w:val="24"/>
        </w:rPr>
      </w:pPr>
      <w:r>
        <w:rPr>
          <w:noProof/>
        </w:rPr>
        <w:t>42.</w:t>
      </w:r>
      <w:r>
        <w:rPr>
          <w:noProof/>
        </w:rPr>
        <w:tab/>
        <w:t>Broj sjedećih mjesta (uključujući vozačevo) (</w:t>
      </w:r>
      <w:r>
        <w:rPr>
          <w:noProof/>
          <w:vertAlign w:val="superscript"/>
        </w:rPr>
        <w:t>k</w:t>
      </w:r>
      <w:r>
        <w:rPr>
          <w:noProof/>
        </w:rPr>
        <w:t>): …</w:t>
      </w:r>
    </w:p>
    <w:p>
      <w:pPr>
        <w:spacing w:before="240" w:after="0"/>
        <w:ind w:left="850" w:hanging="839"/>
        <w:rPr>
          <w:rFonts w:eastAsia="Arial Unicode MS"/>
          <w:noProof/>
          <w:szCs w:val="24"/>
        </w:rPr>
      </w:pPr>
      <w:r>
        <w:rPr>
          <w:b/>
          <w:noProof/>
        </w:rPr>
        <w:t>Naprava za spajanje</w:t>
      </w:r>
    </w:p>
    <w:p>
      <w:pPr>
        <w:spacing w:after="0"/>
        <w:ind w:left="851" w:hanging="840"/>
        <w:rPr>
          <w:rFonts w:eastAsia="Arial Unicode MS"/>
          <w:noProof/>
          <w:szCs w:val="24"/>
        </w:rPr>
      </w:pPr>
      <w:r>
        <w:rPr>
          <w:noProof/>
        </w:rPr>
        <w:lastRenderedPageBreak/>
        <w:t>44.</w:t>
      </w:r>
      <w:r>
        <w:rPr>
          <w:noProof/>
        </w:rPr>
        <w:tab/>
        <w:t>Homologacijski broj ili oznaka naprave za spajanje (ako je ugrađena): …</w:t>
      </w:r>
    </w:p>
    <w:p>
      <w:pPr>
        <w:spacing w:after="0"/>
        <w:ind w:left="851" w:hanging="840"/>
        <w:rPr>
          <w:rFonts w:eastAsia="Arial Unicode MS"/>
          <w:noProof/>
          <w:szCs w:val="24"/>
        </w:rPr>
      </w:pPr>
      <w:r>
        <w:rPr>
          <w:noProof/>
        </w:rPr>
        <w:t>45.1.</w:t>
      </w:r>
      <w:r>
        <w:rPr>
          <w:noProof/>
        </w:rPr>
        <w:tab/>
        <w:t>Karakteristične vrijednosti (</w:t>
      </w:r>
      <w:r>
        <w:rPr>
          <w:noProof/>
          <w:vertAlign w:val="superscript"/>
        </w:rPr>
        <w:t>1</w:t>
      </w:r>
      <w:r>
        <w:rPr>
          <w:noProof/>
        </w:rPr>
        <w:t>): D: …/ V: …/ S: …/ U: …</w:t>
      </w:r>
    </w:p>
    <w:p>
      <w:pPr>
        <w:spacing w:before="240" w:after="0"/>
        <w:ind w:left="850" w:hanging="839"/>
        <w:rPr>
          <w:rFonts w:eastAsia="Arial Unicode MS"/>
          <w:noProof/>
          <w:szCs w:val="24"/>
        </w:rPr>
      </w:pPr>
      <w:r>
        <w:rPr>
          <w:b/>
          <w:noProof/>
        </w:rPr>
        <w:t>Ekološka učinkovitost</w:t>
      </w:r>
    </w:p>
    <w:p>
      <w:pPr>
        <w:spacing w:after="0"/>
        <w:ind w:left="851" w:hanging="840"/>
        <w:rPr>
          <w:rFonts w:eastAsia="Arial Unicode MS"/>
          <w:noProof/>
          <w:szCs w:val="24"/>
        </w:rPr>
      </w:pPr>
      <w:r>
        <w:rPr>
          <w:noProof/>
        </w:rPr>
        <w:t>46.</w:t>
      </w:r>
      <w:r>
        <w:rPr>
          <w:noProof/>
        </w:rPr>
        <w:tab/>
        <w:t>Razina buke</w:t>
      </w:r>
    </w:p>
    <w:p>
      <w:pPr>
        <w:ind w:left="851"/>
        <w:rPr>
          <w:rFonts w:eastAsia="Arial Unicode MS"/>
          <w:noProof/>
          <w:szCs w:val="24"/>
        </w:rPr>
      </w:pPr>
      <w:r>
        <w:rPr>
          <w:noProof/>
        </w:rPr>
        <w:t>U mirovanju: … dB(A) pri brzini vrtnje motora: ... min</w:t>
      </w:r>
      <w:r>
        <w:rPr>
          <w:noProof/>
          <w:vertAlign w:val="superscript"/>
        </w:rPr>
        <w:t>–1</w:t>
      </w:r>
    </w:p>
    <w:p>
      <w:pPr>
        <w:ind w:left="851"/>
        <w:rPr>
          <w:rFonts w:eastAsia="Arial Unicode MS"/>
          <w:noProof/>
          <w:szCs w:val="24"/>
        </w:rPr>
      </w:pPr>
      <w:r>
        <w:rPr>
          <w:noProof/>
        </w:rPr>
        <w:t>U vožnji: … dB(A)</w:t>
      </w:r>
    </w:p>
    <w:p>
      <w:pPr>
        <w:spacing w:after="0"/>
        <w:ind w:left="851" w:hanging="840"/>
        <w:rPr>
          <w:rFonts w:eastAsia="Arial Unicode MS"/>
          <w:noProof/>
          <w:szCs w:val="24"/>
        </w:rPr>
      </w:pPr>
      <w:r>
        <w:rPr>
          <w:noProof/>
        </w:rPr>
        <w:t>47.</w:t>
      </w:r>
      <w:r>
        <w:rPr>
          <w:noProof/>
        </w:rPr>
        <w:tab/>
        <w:t>Razina emisije ispušnih plinova (</w:t>
      </w:r>
      <w:r>
        <w:rPr>
          <w:noProof/>
          <w:vertAlign w:val="superscript"/>
        </w:rPr>
        <w:t>l</w:t>
      </w:r>
      <w:r>
        <w:rPr>
          <w:noProof/>
        </w:rPr>
        <w:t>): Euro …</w:t>
      </w:r>
    </w:p>
    <w:p>
      <w:pPr>
        <w:spacing w:after="0"/>
        <w:ind w:left="851" w:hanging="840"/>
        <w:rPr>
          <w:rFonts w:eastAsia="Arial Unicode MS"/>
          <w:noProof/>
          <w:szCs w:val="24"/>
        </w:rPr>
      </w:pPr>
      <w:r>
        <w:rPr>
          <w:noProof/>
        </w:rPr>
        <w:t>48.</w:t>
      </w:r>
      <w:r>
        <w:rPr>
          <w:noProof/>
        </w:rPr>
        <w:tab/>
        <w:t>Emisije ispušnih plinova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Broj temeljnoga regulatornog akta i broj zadnjega regulatornog akta o njegovoj izmjeni i dopuni: …</w:t>
      </w:r>
    </w:p>
    <w:p>
      <w:pPr>
        <w:spacing w:after="0"/>
        <w:ind w:left="1418" w:hanging="568"/>
        <w:rPr>
          <w:rFonts w:eastAsia="Arial Unicode MS"/>
          <w:noProof/>
          <w:szCs w:val="24"/>
        </w:rPr>
      </w:pPr>
      <w:r>
        <w:rPr>
          <w:noProof/>
        </w:rPr>
        <w:t>1.1.</w:t>
      </w:r>
      <w:r>
        <w:rPr>
          <w:noProof/>
        </w:rPr>
        <w:tab/>
        <w:t>Postupak ispitivanja: ispitivanje tipa I. ili ESC (</w:t>
      </w:r>
      <w:r>
        <w:rPr>
          <w:noProof/>
          <w:vertAlign w:val="superscript"/>
        </w:rPr>
        <w:t>1</w:t>
      </w:r>
      <w:r>
        <w:rPr>
          <w:noProof/>
        </w:rPr>
        <w:t>)</w:t>
      </w:r>
    </w:p>
    <w:p>
      <w:pPr>
        <w:tabs>
          <w:tab w:val="left" w:pos="2410"/>
          <w:tab w:val="left" w:pos="3544"/>
          <w:tab w:val="left" w:pos="4678"/>
        </w:tabs>
        <w:spacing w:after="0"/>
        <w:ind w:left="1418"/>
        <w:rPr>
          <w:rFonts w:eastAsia="Arial Unicode MS"/>
          <w:noProof/>
          <w:szCs w:val="24"/>
        </w:rPr>
      </w:pPr>
      <w:r>
        <w:rPr>
          <w:noProof/>
        </w:rPr>
        <w:t>CO: …</w:t>
      </w:r>
      <w:r>
        <w:rPr>
          <w:noProof/>
        </w:rPr>
        <w:tab/>
        <w:t>HC: …</w:t>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Krute čestice: …</w:t>
      </w:r>
    </w:p>
    <w:p>
      <w:pPr>
        <w:ind w:left="1418"/>
        <w:rPr>
          <w:rFonts w:eastAsia="Arial Unicode MS"/>
          <w:noProof/>
          <w:szCs w:val="24"/>
        </w:rPr>
      </w:pPr>
      <w:r>
        <w:rPr>
          <w:noProof/>
        </w:rPr>
        <w:t>Neprozirnost dima (ELR): … (m</w:t>
      </w:r>
      <w:r>
        <w:rPr>
          <w:noProof/>
          <w:vertAlign w:val="superscript"/>
        </w:rPr>
        <w:t>-1</w:t>
      </w:r>
      <w:r>
        <w:rPr>
          <w:noProof/>
        </w:rPr>
        <w:t>)</w:t>
      </w:r>
    </w:p>
    <w:p>
      <w:pPr>
        <w:spacing w:after="0"/>
        <w:ind w:left="1418" w:hanging="567"/>
        <w:rPr>
          <w:rFonts w:eastAsia="Arial Unicode MS"/>
          <w:noProof/>
          <w:szCs w:val="24"/>
        </w:rPr>
      </w:pPr>
      <w:r>
        <w:rPr>
          <w:noProof/>
        </w:rPr>
        <w:t>1.2.</w:t>
      </w:r>
      <w:r>
        <w:rPr>
          <w:noProof/>
        </w:rPr>
        <w:tab/>
        <w:t>Postupak ispitivanja: ispitivanje tipa I. (Euro 5 ili 6(</w:t>
      </w:r>
      <w:r>
        <w:rPr>
          <w:noProof/>
          <w:vertAlign w:val="superscript"/>
        </w:rPr>
        <w:t>1</w:t>
      </w:r>
      <w:r>
        <w:rPr>
          <w:noProof/>
        </w:rPr>
        <w:t>)) ili WHSC (EURO VI) (</w:t>
      </w:r>
      <w:r>
        <w:rPr>
          <w:noProof/>
          <w:vertAlign w:val="superscript"/>
        </w:rPr>
        <w:t>1</w:t>
      </w:r>
      <w:r>
        <w:rPr>
          <w:noProof/>
        </w:rPr>
        <w:t>)</w:t>
      </w:r>
    </w:p>
    <w:p>
      <w:pPr>
        <w:tabs>
          <w:tab w:val="left" w:pos="2268"/>
          <w:tab w:val="left" w:pos="3261"/>
          <w:tab w:val="left" w:pos="4536"/>
          <w:tab w:val="left" w:pos="5529"/>
        </w:tabs>
        <w:spacing w:after="0"/>
        <w:ind w:left="1418"/>
        <w:jc w:val="left"/>
        <w:rPr>
          <w:rFonts w:eastAsia="Arial Unicode MS"/>
          <w:noProof/>
          <w:szCs w:val="24"/>
        </w:rPr>
      </w:pPr>
      <w:r>
        <w:rPr>
          <w:noProof/>
        </w:rPr>
        <w:t xml:space="preserve">CO: … </w:t>
      </w:r>
      <w:r>
        <w:rPr>
          <w:noProof/>
        </w:rPr>
        <w:tab/>
        <w:t xml:space="preserve">THC: … </w:t>
      </w:r>
      <w:r>
        <w:rPr>
          <w:noProof/>
        </w:rPr>
        <w:tab/>
        <w:t xml:space="preserve">NMHC: … </w:t>
      </w:r>
      <w:r>
        <w:rPr>
          <w:noProof/>
        </w:rPr>
        <w:tab/>
        <w:t>NO</w:t>
      </w:r>
      <w:r>
        <w:rPr>
          <w:noProof/>
          <w:vertAlign w:val="subscript"/>
        </w:rPr>
        <w:t>x</w:t>
      </w:r>
      <w:r>
        <w:rPr>
          <w:noProof/>
        </w:rPr>
        <w:t xml:space="preserve">: … </w:t>
      </w:r>
      <w:r>
        <w:rPr>
          <w:noProof/>
        </w:rPr>
        <w:tab/>
        <w:t>THC + NO</w:t>
      </w:r>
      <w:r>
        <w:rPr>
          <w:noProof/>
          <w:vertAlign w:val="subscript"/>
        </w:rPr>
        <w:t>x</w:t>
      </w:r>
      <w:r>
        <w:rPr>
          <w:noProof/>
        </w:rPr>
        <w:t xml:space="preserve">: … </w:t>
      </w:r>
      <w:r>
        <w:rPr>
          <w:noProof/>
        </w:rPr>
        <w:tab/>
        <w:t>NH</w:t>
      </w:r>
      <w:r>
        <w:rPr>
          <w:noProof/>
          <w:vertAlign w:val="subscript"/>
        </w:rPr>
        <w:t>3</w:t>
      </w:r>
      <w:r>
        <w:rPr>
          <w:noProof/>
        </w:rPr>
        <w:t xml:space="preserve">: … </w:t>
      </w:r>
      <w:r>
        <w:rPr>
          <w:noProof/>
        </w:rPr>
        <w:br/>
        <w:t>Krute čestice (masa): … Čestice (broj): …</w:t>
      </w:r>
    </w:p>
    <w:p>
      <w:pPr>
        <w:spacing w:after="0"/>
        <w:ind w:left="1418" w:hanging="567"/>
        <w:rPr>
          <w:rFonts w:eastAsia="Arial Unicode MS"/>
          <w:noProof/>
          <w:szCs w:val="24"/>
        </w:rPr>
      </w:pPr>
      <w:r>
        <w:rPr>
          <w:noProof/>
        </w:rPr>
        <w:t>2.1.</w:t>
      </w:r>
      <w:r>
        <w:rPr>
          <w:noProof/>
        </w:rPr>
        <w:tab/>
        <w:t>Postupak ispitivanja: ETC (prema potrebi)</w:t>
      </w:r>
    </w:p>
    <w:p>
      <w:pPr>
        <w:tabs>
          <w:tab w:val="left" w:pos="2552"/>
        </w:tabs>
        <w:spacing w:after="0"/>
        <w:ind w:left="1418"/>
        <w:rPr>
          <w:rFonts w:eastAsia="Arial Unicode MS"/>
          <w:noProof/>
          <w:szCs w:val="24"/>
        </w:rPr>
      </w:pPr>
      <w:r>
        <w:rPr>
          <w:noProof/>
        </w:rPr>
        <w:t>CO: …</w:t>
      </w:r>
      <w:r>
        <w:rPr>
          <w:noProof/>
        </w:rPr>
        <w:tab/>
        <w:t>NO</w:t>
      </w:r>
      <w:r>
        <w:rPr>
          <w:noProof/>
          <w:vertAlign w:val="subscript"/>
        </w:rPr>
        <w:t>x</w:t>
      </w:r>
      <w:r>
        <w:rPr>
          <w:noProof/>
        </w:rPr>
        <w:t>: …</w:t>
      </w:r>
      <w:r>
        <w:rPr>
          <w:noProof/>
        </w:rPr>
        <w:tab/>
        <w:t>NMHC: …</w:t>
      </w:r>
      <w:r>
        <w:rPr>
          <w:noProof/>
        </w:rPr>
        <w:tab/>
        <w:t>THC: …</w:t>
      </w:r>
      <w:r>
        <w:rPr>
          <w:noProof/>
        </w:rPr>
        <w:tab/>
        <w:t>CH</w:t>
      </w:r>
      <w:r>
        <w:rPr>
          <w:noProof/>
          <w:vertAlign w:val="subscript"/>
        </w:rPr>
        <w:t>4</w:t>
      </w:r>
      <w:r>
        <w:rPr>
          <w:noProof/>
        </w:rPr>
        <w:t>: …</w:t>
      </w:r>
    </w:p>
    <w:p>
      <w:pPr>
        <w:spacing w:after="0"/>
        <w:ind w:left="1418"/>
        <w:rPr>
          <w:rFonts w:eastAsia="Arial Unicode MS"/>
          <w:noProof/>
          <w:szCs w:val="24"/>
        </w:rPr>
      </w:pPr>
      <w:r>
        <w:rPr>
          <w:noProof/>
        </w:rPr>
        <w:t>Krute čestice: …</w:t>
      </w:r>
    </w:p>
    <w:p>
      <w:pPr>
        <w:spacing w:after="0"/>
        <w:ind w:left="1418" w:hanging="567"/>
        <w:rPr>
          <w:rFonts w:eastAsia="Arial Unicode MS"/>
          <w:noProof/>
          <w:szCs w:val="24"/>
        </w:rPr>
      </w:pPr>
      <w:r>
        <w:rPr>
          <w:noProof/>
        </w:rPr>
        <w:t>2.2.</w:t>
      </w:r>
      <w:r>
        <w:rPr>
          <w:noProof/>
        </w:rPr>
        <w:tab/>
        <w:t>Postupak ispitivanja: WHTC (EURO VI)</w:t>
      </w:r>
    </w:p>
    <w:p>
      <w:pPr>
        <w:tabs>
          <w:tab w:val="left" w:pos="2410"/>
          <w:tab w:val="left" w:pos="3402"/>
          <w:tab w:val="left" w:pos="4678"/>
          <w:tab w:val="left" w:pos="5812"/>
          <w:tab w:val="left" w:pos="6804"/>
        </w:tabs>
        <w:spacing w:after="0"/>
        <w:ind w:left="1418"/>
        <w:jc w:val="left"/>
        <w:rPr>
          <w:rFonts w:eastAsia="Arial Unicode MS"/>
          <w:noProof/>
          <w:szCs w:val="24"/>
        </w:rPr>
      </w:pPr>
      <w:r>
        <w:rPr>
          <w:noProof/>
        </w:rPr>
        <w:t xml:space="preserve">CO: … </w:t>
      </w:r>
      <w:r>
        <w:rPr>
          <w:noProof/>
        </w:rPr>
        <w:tab/>
        <w:t>NO</w:t>
      </w:r>
      <w:r>
        <w:rPr>
          <w:noProof/>
          <w:vertAlign w:val="subscript"/>
        </w:rPr>
        <w:t>x</w:t>
      </w:r>
      <w:r>
        <w:rPr>
          <w:noProof/>
        </w:rPr>
        <w:t xml:space="preserve">: … </w:t>
      </w:r>
      <w:r>
        <w:rPr>
          <w:noProof/>
        </w:rPr>
        <w:tab/>
        <w:t xml:space="preserve">NMHC: … </w:t>
      </w:r>
      <w:r>
        <w:rPr>
          <w:noProof/>
        </w:rPr>
        <w:tab/>
        <w:t xml:space="preserve">THC: … </w:t>
      </w:r>
      <w:r>
        <w:rPr>
          <w:noProof/>
        </w:rPr>
        <w:tab/>
        <w:t>CH</w:t>
      </w:r>
      <w:r>
        <w:rPr>
          <w:noProof/>
          <w:vertAlign w:val="subscript"/>
        </w:rPr>
        <w:t>4</w:t>
      </w:r>
      <w:r>
        <w:rPr>
          <w:noProof/>
        </w:rPr>
        <w:t xml:space="preserve">: … </w:t>
      </w:r>
      <w:r>
        <w:rPr>
          <w:noProof/>
        </w:rPr>
        <w:tab/>
        <w:t>NH</w:t>
      </w:r>
      <w:r>
        <w:rPr>
          <w:noProof/>
          <w:vertAlign w:val="subscript"/>
        </w:rPr>
        <w:t>3</w:t>
      </w:r>
      <w:r>
        <w:rPr>
          <w:noProof/>
        </w:rPr>
        <w:t xml:space="preserve">: … </w:t>
      </w:r>
      <w:r>
        <w:rPr>
          <w:noProof/>
        </w:rPr>
        <w:br/>
        <w:t>Krute čestice (masa): … Čestice (broj): …</w:t>
      </w:r>
    </w:p>
    <w:p>
      <w:pPr>
        <w:spacing w:after="0"/>
        <w:ind w:left="851" w:hanging="851"/>
        <w:rPr>
          <w:rFonts w:eastAsia="Arial Unicode MS"/>
          <w:noProof/>
          <w:szCs w:val="24"/>
        </w:rPr>
      </w:pPr>
      <w:r>
        <w:rPr>
          <w:noProof/>
        </w:rPr>
        <w:t>48.1.</w:t>
      </w:r>
      <w:r>
        <w:rPr>
          <w:noProof/>
        </w:rPr>
        <w:tab/>
        <w:t>Ispravljena vrijednost koeficijenta apsorpcije dima: … (m</w:t>
      </w:r>
      <w:r>
        <w:rPr>
          <w:noProof/>
          <w:vertAlign w:val="superscript"/>
        </w:rPr>
        <w:t>-1</w:t>
      </w:r>
      <w:r>
        <w:rPr>
          <w:noProof/>
        </w:rPr>
        <w:t>)</w:t>
      </w:r>
    </w:p>
    <w:p>
      <w:pPr>
        <w:spacing w:after="0"/>
        <w:ind w:left="851" w:hanging="851"/>
        <w:rPr>
          <w:rFonts w:eastAsia="Arial Unicode MS"/>
          <w:noProof/>
          <w:szCs w:val="24"/>
        </w:rPr>
      </w:pPr>
      <w:r>
        <w:rPr>
          <w:noProof/>
        </w:rPr>
        <w:t>49.</w:t>
      </w:r>
      <w:r>
        <w:rPr>
          <w:noProof/>
        </w:rPr>
        <w:tab/>
        <w:t>Emisije CO</w:t>
      </w:r>
      <w:r>
        <w:rPr>
          <w:noProof/>
          <w:vertAlign w:val="subscript"/>
        </w:rPr>
        <w:t>2</w:t>
      </w:r>
      <w:r>
        <w:rPr>
          <w:noProof/>
        </w:rPr>
        <w:t xml:space="preserve"> / potrošnja goriva / potrošnja električne energije (</w:t>
      </w:r>
      <w:r>
        <w:rPr>
          <w:noProof/>
          <w:vertAlign w:val="superscript"/>
        </w:rPr>
        <w:t>m</w:t>
      </w:r>
      <w:r>
        <w:rPr>
          <w:noProof/>
        </w:rPr>
        <w:t>):</w:t>
      </w:r>
    </w:p>
    <w:p>
      <w:pPr>
        <w:spacing w:after="240"/>
        <w:ind w:left="1418" w:hanging="567"/>
        <w:rPr>
          <w:rFonts w:eastAsia="Arial Unicode MS"/>
          <w:noProof/>
          <w:szCs w:val="24"/>
        </w:rPr>
      </w:pPr>
      <w:r>
        <w:rPr>
          <w:noProof/>
        </w:rPr>
        <w:t>1.</w:t>
      </w:r>
      <w:r>
        <w:rPr>
          <w:noProof/>
        </w:rPr>
        <w:tab/>
        <w:t>Svi pogonski sustavi osim potpuno električnih vozila</w:t>
      </w:r>
    </w:p>
    <w:tbl>
      <w:tblPr>
        <w:tblW w:w="7660" w:type="dxa"/>
        <w:tblCellSpacing w:w="0" w:type="dxa"/>
        <w:tblInd w:w="145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32"/>
        <w:gridCol w:w="1985"/>
        <w:gridCol w:w="3543"/>
      </w:tblGrid>
      <w:tr>
        <w:trPr>
          <w:tblCellSpacing w:w="0" w:type="dxa"/>
        </w:trPr>
        <w:tc>
          <w:tcPr>
            <w:tcW w:w="213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bCs/>
                <w:noProof/>
                <w:sz w:val="20"/>
                <w:szCs w:val="20"/>
              </w:rPr>
            </w:pP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Emisije CO</w:t>
            </w:r>
            <w:r>
              <w:rPr>
                <w:noProof/>
                <w:sz w:val="20"/>
                <w:vertAlign w:val="subscript"/>
              </w:rPr>
              <w:t>2</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Potrošnja goriva</w:t>
            </w:r>
          </w:p>
        </w:tc>
      </w:tr>
      <w:tr>
        <w:trPr>
          <w:tblCellSpacing w:w="0" w:type="dxa"/>
        </w:trPr>
        <w:tc>
          <w:tcPr>
            <w:tcW w:w="213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U naselju:</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13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Izvan naselja:</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13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Kombinirana vožnja:</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13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Ponderirana kombinirana vožnja:</w:t>
            </w:r>
          </w:p>
        </w:tc>
        <w:tc>
          <w:tcPr>
            <w:tcW w:w="1985"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5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w:t>
            </w:r>
          </w:p>
        </w:tc>
      </w:tr>
    </w:tbl>
    <w:p>
      <w:pPr>
        <w:spacing w:before="240" w:after="0"/>
        <w:ind w:left="1418" w:hanging="567"/>
        <w:rPr>
          <w:rFonts w:eastAsia="Arial Unicode MS"/>
          <w:noProof/>
          <w:szCs w:val="24"/>
        </w:rPr>
      </w:pPr>
      <w:r>
        <w:rPr>
          <w:noProof/>
        </w:rPr>
        <w:t>2.</w:t>
      </w:r>
      <w:r>
        <w:rPr>
          <w:noProof/>
        </w:rPr>
        <w:tab/>
        <w:t>Potpuno električna vozila i hibridna električna vozila s punjenjem iz vanjskog izvora</w:t>
      </w:r>
    </w:p>
    <w:tbl>
      <w:tblPr>
        <w:tblW w:w="5000" w:type="pct"/>
        <w:tblCellSpacing w:w="0" w:type="dxa"/>
        <w:tblCellMar>
          <w:left w:w="0" w:type="dxa"/>
          <w:right w:w="0" w:type="dxa"/>
        </w:tblCellMar>
        <w:tblLook w:val="04A0" w:firstRow="1" w:lastRow="0" w:firstColumn="1" w:lastColumn="0" w:noHBand="0" w:noVBand="1"/>
      </w:tblPr>
      <w:tblGrid>
        <w:gridCol w:w="8037"/>
        <w:gridCol w:w="1034"/>
      </w:tblGrid>
      <w:tr>
        <w:trPr>
          <w:tblCellSpacing w:w="0" w:type="dxa"/>
        </w:trPr>
        <w:tc>
          <w:tcPr>
            <w:tcW w:w="0" w:type="auto"/>
            <w:hideMark/>
          </w:tcPr>
          <w:p>
            <w:pPr>
              <w:spacing w:before="195" w:after="0"/>
              <w:ind w:left="1418"/>
              <w:jc w:val="left"/>
              <w:rPr>
                <w:rFonts w:eastAsia="Arial Unicode MS"/>
                <w:noProof/>
                <w:sz w:val="22"/>
                <w:szCs w:val="24"/>
              </w:rPr>
            </w:pPr>
            <w:r>
              <w:rPr>
                <w:noProof/>
                <w:sz w:val="22"/>
              </w:rPr>
              <w:lastRenderedPageBreak/>
              <w:t>Potrošnja električne energije (ponderirana kombinirana vožnja (</w:t>
            </w:r>
            <w:r>
              <w:rPr>
                <w:noProof/>
                <w:sz w:val="22"/>
                <w:vertAlign w:val="superscript"/>
              </w:rPr>
              <w:t>1</w:t>
            </w:r>
            <w:r>
              <w:rPr>
                <w:noProof/>
                <w:sz w:val="22"/>
              </w:rPr>
              <w:t>))</w:t>
            </w:r>
          </w:p>
        </w:tc>
        <w:tc>
          <w:tcPr>
            <w:tcW w:w="0" w:type="auto"/>
            <w:hideMark/>
          </w:tcPr>
          <w:p>
            <w:pPr>
              <w:spacing w:before="195" w:after="0"/>
              <w:rPr>
                <w:rFonts w:eastAsia="Arial Unicode MS"/>
                <w:noProof/>
                <w:sz w:val="22"/>
                <w:szCs w:val="24"/>
              </w:rPr>
            </w:pPr>
            <w:r>
              <w:rPr>
                <w:noProof/>
                <w:sz w:val="22"/>
              </w:rPr>
              <w:t>… Wh/km</w:t>
            </w:r>
          </w:p>
        </w:tc>
      </w:tr>
      <w:tr>
        <w:trPr>
          <w:tblCellSpacing w:w="0" w:type="dxa"/>
        </w:trPr>
        <w:tc>
          <w:tcPr>
            <w:tcW w:w="0" w:type="auto"/>
            <w:hideMark/>
          </w:tcPr>
          <w:p>
            <w:pPr>
              <w:spacing w:before="195" w:after="0"/>
              <w:ind w:left="1418"/>
              <w:jc w:val="left"/>
              <w:rPr>
                <w:rFonts w:eastAsia="Arial Unicode MS"/>
                <w:noProof/>
                <w:sz w:val="22"/>
                <w:szCs w:val="24"/>
              </w:rPr>
            </w:pPr>
            <w:r>
              <w:rPr>
                <w:noProof/>
                <w:sz w:val="22"/>
              </w:rPr>
              <w:t>Električni doseg</w:t>
            </w:r>
          </w:p>
        </w:tc>
        <w:tc>
          <w:tcPr>
            <w:tcW w:w="0" w:type="auto"/>
            <w:hideMark/>
          </w:tcPr>
          <w:p>
            <w:pPr>
              <w:spacing w:before="195" w:after="0"/>
              <w:rPr>
                <w:rFonts w:eastAsia="Arial Unicode MS"/>
                <w:noProof/>
                <w:sz w:val="22"/>
                <w:szCs w:val="24"/>
              </w:rPr>
            </w:pPr>
            <w:r>
              <w:rPr>
                <w:noProof/>
                <w:sz w:val="22"/>
              </w:rPr>
              <w:t>… km</w:t>
            </w:r>
          </w:p>
        </w:tc>
      </w:tr>
    </w:tbl>
    <w:p>
      <w:pPr>
        <w:spacing w:after="240"/>
        <w:ind w:left="1418" w:hanging="567"/>
        <w:rPr>
          <w:rFonts w:eastAsia="Arial Unicode MS"/>
          <w:noProof/>
          <w:szCs w:val="24"/>
        </w:rPr>
      </w:pPr>
      <w:r>
        <w:rPr>
          <w:noProof/>
        </w:rPr>
        <w:t>3.</w:t>
      </w:r>
      <w:r>
        <w:rPr>
          <w:noProof/>
        </w:rPr>
        <w:tab/>
        <w:t>Vozilo s ugrađenim ekoinovacijama: da/ne (</w:t>
      </w:r>
      <w:r>
        <w:rPr>
          <w:noProof/>
          <w:vertAlign w:val="superscript"/>
        </w:rPr>
        <w:t>1</w:t>
      </w:r>
      <w:r>
        <w:rPr>
          <w:noProof/>
        </w:rPr>
        <w:t>)</w:t>
      </w:r>
    </w:p>
    <w:p>
      <w:pPr>
        <w:spacing w:after="240"/>
        <w:ind w:left="1418" w:hanging="567"/>
        <w:rPr>
          <w:rFonts w:eastAsia="Arial Unicode MS"/>
          <w:noProof/>
          <w:szCs w:val="24"/>
        </w:rPr>
      </w:pPr>
      <w:r>
        <w:rPr>
          <w:noProof/>
        </w:rPr>
        <w:t>3.1.</w:t>
      </w:r>
      <w:r>
        <w:rPr>
          <w:noProof/>
        </w:rPr>
        <w:tab/>
        <w:t>Opći kod ekoinovacija (</w:t>
      </w:r>
      <w:r>
        <w:rPr>
          <w:noProof/>
          <w:vertAlign w:val="superscript"/>
        </w:rPr>
        <w:t>p1</w:t>
      </w:r>
      <w:r>
        <w:rPr>
          <w:noProof/>
        </w:rPr>
        <w:t>): …………………………………..</w:t>
      </w:r>
    </w:p>
    <w:p>
      <w:pPr>
        <w:spacing w:after="240"/>
        <w:ind w:left="1418" w:hanging="567"/>
        <w:rPr>
          <w:rFonts w:eastAsia="Arial Unicode MS"/>
          <w:noProof/>
          <w:szCs w:val="24"/>
        </w:rPr>
      </w:pPr>
      <w:r>
        <w:rPr>
          <w:noProof/>
        </w:rPr>
        <w:t>3.2.</w:t>
      </w:r>
      <w:r>
        <w:rPr>
          <w:noProof/>
        </w:rPr>
        <w:tab/>
        <w:t>Ukupno smanjenje emisije CO</w:t>
      </w:r>
      <w:r>
        <w:rPr>
          <w:noProof/>
          <w:vertAlign w:val="subscript"/>
        </w:rPr>
        <w:t>2</w:t>
      </w:r>
      <w:r>
        <w:rPr>
          <w:noProof/>
        </w:rPr>
        <w:t xml:space="preserve"> zbog ekoinovacija (</w:t>
      </w:r>
      <w:r>
        <w:rPr>
          <w:noProof/>
          <w:vertAlign w:val="superscript"/>
        </w:rPr>
        <w:t>p2</w:t>
      </w:r>
      <w:r>
        <w:rPr>
          <w:noProof/>
        </w:rPr>
        <w:t>) (ponoviti za svako ispitano referentno gorivo): ……………………………………………………….</w:t>
      </w:r>
    </w:p>
    <w:p>
      <w:pPr>
        <w:spacing w:before="240" w:after="0"/>
        <w:ind w:left="851" w:hanging="851"/>
        <w:rPr>
          <w:rFonts w:eastAsia="Arial Unicode MS"/>
          <w:b/>
          <w:bCs/>
          <w:noProof/>
          <w:szCs w:val="24"/>
        </w:rPr>
      </w:pPr>
    </w:p>
    <w:p>
      <w:pPr>
        <w:spacing w:before="240" w:after="0"/>
        <w:ind w:left="851" w:hanging="851"/>
        <w:rPr>
          <w:rFonts w:eastAsia="Arial Unicode MS"/>
          <w:noProof/>
          <w:szCs w:val="24"/>
        </w:rPr>
      </w:pPr>
      <w:r>
        <w:rPr>
          <w:b/>
          <w:noProof/>
        </w:rPr>
        <w:t>Razno</w:t>
      </w:r>
    </w:p>
    <w:p>
      <w:pPr>
        <w:spacing w:after="0"/>
        <w:ind w:left="851" w:hanging="851"/>
        <w:rPr>
          <w:rFonts w:eastAsia="Arial Unicode MS"/>
          <w:noProof/>
          <w:szCs w:val="24"/>
        </w:rPr>
      </w:pPr>
      <w:r>
        <w:rPr>
          <w:noProof/>
        </w:rPr>
        <w:t>50.</w:t>
      </w:r>
      <w:r>
        <w:rPr>
          <w:noProof/>
        </w:rPr>
        <w:tab/>
        <w:t>Homologacija je dodijeljena u skladu s konstrukcijskim zahtjevima za prijevoz opasnog tereta: da/razredi: …/ne (</w:t>
      </w:r>
      <w:r>
        <w:rPr>
          <w:noProof/>
          <w:vertAlign w:val="superscript"/>
        </w:rPr>
        <w:t>l</w:t>
      </w:r>
      <w:r>
        <w:rPr>
          <w:noProof/>
        </w:rPr>
        <w:t>):</w:t>
      </w:r>
    </w:p>
    <w:p>
      <w:pPr>
        <w:spacing w:after="0"/>
        <w:ind w:left="851" w:hanging="851"/>
        <w:rPr>
          <w:rFonts w:eastAsia="Arial Unicode MS"/>
          <w:noProof/>
          <w:szCs w:val="24"/>
        </w:rPr>
      </w:pPr>
      <w:r>
        <w:rPr>
          <w:noProof/>
        </w:rPr>
        <w:t>51.</w:t>
      </w:r>
      <w:r>
        <w:rPr>
          <w:noProof/>
        </w:rPr>
        <w:tab/>
        <w:t>Oznaka vozila za posebne namjene: oznaka u skladu s odjeljkom 5. Priloga II.: …</w:t>
      </w:r>
    </w:p>
    <w:p>
      <w:pPr>
        <w:spacing w:after="0"/>
        <w:ind w:left="851" w:hanging="851"/>
        <w:rPr>
          <w:rFonts w:eastAsia="Arial Unicode MS"/>
          <w:noProof/>
          <w:szCs w:val="24"/>
        </w:rPr>
      </w:pPr>
      <w:r>
        <w:rPr>
          <w:noProof/>
        </w:rPr>
        <w:t>52.</w:t>
      </w:r>
      <w:r>
        <w:rPr>
          <w:noProof/>
        </w:rPr>
        <w:tab/>
        <w:t>Napomene (</w:t>
      </w:r>
      <w:r>
        <w:rPr>
          <w:noProof/>
          <w:vertAlign w:val="superscript"/>
        </w:rPr>
        <w:t>n</w:t>
      </w:r>
      <w:r>
        <w:rPr>
          <w:noProof/>
        </w:rPr>
        <w:t>): …</w:t>
      </w:r>
    </w:p>
    <w:p>
      <w:pPr>
        <w:jc w:val="center"/>
        <w:rPr>
          <w:rFonts w:eastAsia="Arial Unicode MS"/>
          <w:bCs/>
          <w:noProof/>
          <w:szCs w:val="24"/>
        </w:rPr>
      </w:pPr>
      <w:r>
        <w:rPr>
          <w:noProof/>
        </w:rPr>
        <w:br w:type="page"/>
      </w:r>
      <w:r>
        <w:rPr>
          <w:noProof/>
        </w:rPr>
        <w:lastRenderedPageBreak/>
        <w:t>STRANICA 2.</w:t>
      </w:r>
    </w:p>
    <w:p>
      <w:pPr>
        <w:spacing w:before="240" w:after="240"/>
        <w:jc w:val="center"/>
        <w:rPr>
          <w:rFonts w:eastAsia="Arial Unicode MS"/>
          <w:bCs/>
          <w:noProof/>
          <w:szCs w:val="24"/>
        </w:rPr>
      </w:pPr>
      <w:r>
        <w:rPr>
          <w:noProof/>
        </w:rPr>
        <w:t>VOZILA KATEGORIJE N</w:t>
      </w:r>
      <w:r>
        <w:rPr>
          <w:noProof/>
          <w:vertAlign w:val="subscript"/>
        </w:rPr>
        <w:t>2</w:t>
      </w:r>
    </w:p>
    <w:p>
      <w:pPr>
        <w:jc w:val="center"/>
        <w:rPr>
          <w:rFonts w:eastAsia="Arial Unicode MS"/>
          <w:bCs/>
          <w:noProof/>
          <w:szCs w:val="24"/>
        </w:rPr>
      </w:pPr>
      <w:r>
        <w:rPr>
          <w:noProof/>
        </w:rPr>
        <w:t>(potpuna i dovršena vozila)</w:t>
      </w:r>
    </w:p>
    <w:p>
      <w:pPr>
        <w:jc w:val="left"/>
        <w:rPr>
          <w:rFonts w:eastAsia="Arial Unicode MS"/>
          <w:b/>
          <w:bCs/>
          <w:noProof/>
          <w:szCs w:val="24"/>
        </w:rPr>
      </w:pPr>
      <w:r>
        <w:rPr>
          <w:b/>
          <w:i/>
          <w:noProof/>
        </w:rPr>
        <w:t>Stranica 2.</w:t>
      </w:r>
    </w:p>
    <w:p>
      <w:pPr>
        <w:jc w:val="left"/>
        <w:rPr>
          <w:rFonts w:eastAsia="Arial Unicode MS"/>
          <w:noProof/>
          <w:szCs w:val="24"/>
        </w:rPr>
      </w:pPr>
      <w:r>
        <w:rPr>
          <w:b/>
          <w:noProof/>
        </w:rPr>
        <w:t>Opće konstrukcijske karakteristike</w:t>
      </w:r>
    </w:p>
    <w:p>
      <w:pPr>
        <w:spacing w:after="0"/>
        <w:ind w:left="851" w:hanging="851"/>
        <w:rPr>
          <w:rFonts w:eastAsia="Arial Unicode MS"/>
          <w:noProof/>
          <w:szCs w:val="24"/>
        </w:rPr>
      </w:pPr>
      <w:r>
        <w:rPr>
          <w:noProof/>
        </w:rPr>
        <w:t>1.</w:t>
      </w:r>
      <w:r>
        <w:rPr>
          <w:noProof/>
        </w:rPr>
        <w:tab/>
        <w:t>Broj osovina: … i kotača: …</w:t>
      </w:r>
    </w:p>
    <w:p>
      <w:pPr>
        <w:spacing w:after="0"/>
        <w:ind w:left="851" w:hanging="851"/>
        <w:rPr>
          <w:rFonts w:eastAsia="Arial Unicode MS"/>
          <w:noProof/>
          <w:szCs w:val="24"/>
        </w:rPr>
      </w:pPr>
      <w:r>
        <w:rPr>
          <w:noProof/>
        </w:rPr>
        <w:t>1.1.</w:t>
      </w:r>
      <w:r>
        <w:rPr>
          <w:noProof/>
        </w:rPr>
        <w:tab/>
        <w:t>Broj i položaj osovina s dvostrukim kotačima: …</w:t>
      </w:r>
    </w:p>
    <w:p>
      <w:pPr>
        <w:spacing w:after="0"/>
        <w:ind w:left="851" w:hanging="851"/>
        <w:rPr>
          <w:rFonts w:eastAsia="Arial Unicode MS"/>
          <w:noProof/>
          <w:szCs w:val="24"/>
        </w:rPr>
      </w:pPr>
      <w:r>
        <w:rPr>
          <w:noProof/>
        </w:rPr>
        <w:t>2.</w:t>
      </w:r>
      <w:r>
        <w:rPr>
          <w:noProof/>
        </w:rPr>
        <w:tab/>
        <w:t>Upravljane osovine (broj, položaj): …</w:t>
      </w:r>
    </w:p>
    <w:p>
      <w:pPr>
        <w:spacing w:after="0"/>
        <w:ind w:left="851" w:hanging="851"/>
        <w:rPr>
          <w:rFonts w:eastAsia="Arial Unicode MS"/>
          <w:noProof/>
          <w:szCs w:val="24"/>
        </w:rPr>
      </w:pPr>
      <w:r>
        <w:rPr>
          <w:noProof/>
        </w:rPr>
        <w:t>3.</w:t>
      </w:r>
      <w:r>
        <w:rPr>
          <w:noProof/>
        </w:rPr>
        <w:tab/>
        <w:t>Pogonske osovine (broj, položaj, međusobna povezanost): … …</w:t>
      </w:r>
    </w:p>
    <w:p>
      <w:pPr>
        <w:spacing w:after="0"/>
        <w:ind w:left="851" w:hanging="851"/>
        <w:rPr>
          <w:rFonts w:eastAsia="Arial Unicode MS"/>
          <w:noProof/>
          <w:szCs w:val="24"/>
        </w:rPr>
      </w:pPr>
      <w:r>
        <w:rPr>
          <w:b/>
          <w:noProof/>
        </w:rPr>
        <w:t>Glavne dimenzije</w:t>
      </w:r>
    </w:p>
    <w:p>
      <w:pPr>
        <w:spacing w:after="0"/>
        <w:ind w:left="851" w:hanging="851"/>
        <w:rPr>
          <w:rFonts w:eastAsia="Arial Unicode MS"/>
          <w:noProof/>
          <w:szCs w:val="24"/>
        </w:rPr>
      </w:pPr>
      <w:r>
        <w:rPr>
          <w:noProof/>
        </w:rPr>
        <w:t>4.</w:t>
      </w:r>
      <w:r>
        <w:rPr>
          <w:noProof/>
        </w:rPr>
        <w:tab/>
        <w:t>Međuosovinski razmak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Razmak između osovina:</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Duljina: … mm</w:t>
      </w:r>
    </w:p>
    <w:p>
      <w:pPr>
        <w:spacing w:after="0"/>
        <w:ind w:left="851" w:hanging="851"/>
        <w:rPr>
          <w:rFonts w:eastAsia="Arial Unicode MS"/>
          <w:noProof/>
          <w:szCs w:val="24"/>
        </w:rPr>
      </w:pPr>
      <w:r>
        <w:rPr>
          <w:noProof/>
        </w:rPr>
        <w:t>6.</w:t>
      </w:r>
      <w:r>
        <w:rPr>
          <w:noProof/>
        </w:rPr>
        <w:tab/>
        <w:t>Širina: … mm</w:t>
      </w:r>
    </w:p>
    <w:p>
      <w:pPr>
        <w:spacing w:after="0"/>
        <w:ind w:left="851" w:hanging="851"/>
        <w:rPr>
          <w:rFonts w:eastAsia="Arial Unicode MS"/>
          <w:noProof/>
          <w:szCs w:val="24"/>
        </w:rPr>
      </w:pPr>
      <w:r>
        <w:rPr>
          <w:noProof/>
        </w:rPr>
        <w:t>8.</w:t>
      </w:r>
      <w:r>
        <w:rPr>
          <w:noProof/>
        </w:rPr>
        <w:tab/>
        <w:t>Udaljenost središta sedla vučnog vozila za poluprikolicu (najveća i najmanja): … mm</w:t>
      </w:r>
    </w:p>
    <w:p>
      <w:pPr>
        <w:spacing w:after="0"/>
        <w:ind w:left="851" w:hanging="851"/>
        <w:rPr>
          <w:rFonts w:eastAsia="Arial Unicode MS"/>
          <w:noProof/>
          <w:szCs w:val="24"/>
        </w:rPr>
      </w:pPr>
      <w:r>
        <w:rPr>
          <w:noProof/>
        </w:rPr>
        <w:t>9.</w:t>
      </w:r>
      <w:r>
        <w:rPr>
          <w:noProof/>
        </w:rPr>
        <w:tab/>
        <w:t>Razmak između prednjeg dijela vozila i središta naprave za spajanje: … mm</w:t>
      </w:r>
    </w:p>
    <w:p>
      <w:pPr>
        <w:spacing w:after="0"/>
        <w:ind w:left="851" w:hanging="851"/>
        <w:rPr>
          <w:rFonts w:eastAsia="Arial Unicode MS"/>
          <w:noProof/>
          <w:szCs w:val="24"/>
        </w:rPr>
      </w:pPr>
      <w:r>
        <w:rPr>
          <w:noProof/>
        </w:rPr>
        <w:t>11.</w:t>
      </w:r>
      <w:r>
        <w:rPr>
          <w:noProof/>
        </w:rPr>
        <w:tab/>
        <w:t>Duljina površine za teret: … mm</w:t>
      </w:r>
    </w:p>
    <w:p>
      <w:pPr>
        <w:spacing w:after="0"/>
        <w:ind w:left="851" w:hanging="851"/>
        <w:rPr>
          <w:rFonts w:eastAsia="Arial Unicode MS"/>
          <w:noProof/>
          <w:szCs w:val="24"/>
        </w:rPr>
      </w:pPr>
      <w:r>
        <w:rPr>
          <w:noProof/>
        </w:rPr>
        <w:t>12.</w:t>
      </w:r>
      <w:r>
        <w:rPr>
          <w:noProof/>
        </w:rPr>
        <w:tab/>
        <w:t>Stražnji prepust: … mm</w:t>
      </w:r>
    </w:p>
    <w:p>
      <w:pPr>
        <w:spacing w:before="240" w:after="0"/>
        <w:ind w:left="851" w:hanging="851"/>
        <w:rPr>
          <w:rFonts w:eastAsia="Arial Unicode MS"/>
          <w:noProof/>
          <w:szCs w:val="24"/>
        </w:rPr>
      </w:pPr>
      <w:r>
        <w:rPr>
          <w:b/>
          <w:noProof/>
        </w:rPr>
        <w:t>Mase</w:t>
      </w:r>
    </w:p>
    <w:p>
      <w:pPr>
        <w:spacing w:after="0"/>
        <w:ind w:left="851" w:hanging="851"/>
        <w:rPr>
          <w:rFonts w:eastAsia="Arial Unicode MS"/>
          <w:noProof/>
          <w:szCs w:val="24"/>
        </w:rPr>
      </w:pPr>
      <w:r>
        <w:rPr>
          <w:noProof/>
        </w:rPr>
        <w:t>13.</w:t>
      </w:r>
      <w:r>
        <w:rPr>
          <w:noProof/>
        </w:rPr>
        <w:tab/>
        <w:t>Masa u voznom stanju: … kg</w:t>
      </w:r>
    </w:p>
    <w:p>
      <w:pPr>
        <w:spacing w:after="0"/>
        <w:ind w:left="851" w:hanging="851"/>
        <w:rPr>
          <w:rFonts w:eastAsia="Arial Unicode MS"/>
          <w:noProof/>
          <w:szCs w:val="24"/>
        </w:rPr>
      </w:pPr>
      <w:r>
        <w:rPr>
          <w:noProof/>
        </w:rPr>
        <w:t>13.1.</w:t>
      </w:r>
      <w:r>
        <w:rPr>
          <w:noProof/>
        </w:rPr>
        <w:tab/>
        <w:t>Raspodjela te mase po osovinama:</w:t>
      </w:r>
      <w:r>
        <w:rPr>
          <w:noProof/>
        </w:rPr>
        <w:tab/>
        <w:t>1. … kg</w:t>
      </w:r>
      <w:r>
        <w:rPr>
          <w:noProof/>
        </w:rPr>
        <w:tab/>
        <w:t>2. … kg</w:t>
      </w:r>
      <w:r>
        <w:rPr>
          <w:noProof/>
        </w:rPr>
        <w:tab/>
        <w:t>3. … kg</w:t>
      </w:r>
    </w:p>
    <w:p>
      <w:pPr>
        <w:spacing w:after="0"/>
        <w:ind w:left="851" w:hanging="851"/>
        <w:rPr>
          <w:rFonts w:eastAsia="Arial Unicode MS"/>
          <w:noProof/>
          <w:szCs w:val="24"/>
        </w:rPr>
      </w:pPr>
      <w:r>
        <w:rPr>
          <w:noProof/>
        </w:rPr>
        <w:t>13.2.</w:t>
      </w:r>
      <w:r>
        <w:rPr>
          <w:noProof/>
        </w:rPr>
        <w:tab/>
        <w:t>Stvarna masa vozila: … kg</w:t>
      </w:r>
    </w:p>
    <w:p>
      <w:pPr>
        <w:spacing w:after="0"/>
        <w:ind w:left="851" w:hanging="851"/>
        <w:rPr>
          <w:rFonts w:eastAsia="Arial Unicode MS"/>
          <w:noProof/>
          <w:szCs w:val="24"/>
        </w:rPr>
      </w:pPr>
      <w:r>
        <w:rPr>
          <w:noProof/>
        </w:rPr>
        <w:t>16.</w:t>
      </w:r>
      <w:r>
        <w:rPr>
          <w:noProof/>
        </w:rPr>
        <w:tab/>
        <w:t>Najveće tehnički dopuštene mase</w:t>
      </w:r>
    </w:p>
    <w:p>
      <w:pPr>
        <w:spacing w:after="0"/>
        <w:ind w:left="851" w:hanging="851"/>
        <w:rPr>
          <w:rFonts w:eastAsia="Arial Unicode MS"/>
          <w:noProof/>
          <w:szCs w:val="24"/>
        </w:rPr>
      </w:pPr>
      <w:r>
        <w:rPr>
          <w:noProof/>
        </w:rPr>
        <w:t>16.1.</w:t>
      </w:r>
      <w:r>
        <w:rPr>
          <w:noProof/>
        </w:rPr>
        <w:tab/>
        <w:t>Najveća tehnički dopuštena masa opterećenog vozila: … kg</w:t>
      </w:r>
    </w:p>
    <w:p>
      <w:pPr>
        <w:tabs>
          <w:tab w:val="left" w:pos="5387"/>
          <w:tab w:val="left" w:pos="6663"/>
        </w:tabs>
        <w:spacing w:after="0"/>
        <w:ind w:left="851" w:hanging="851"/>
        <w:rPr>
          <w:rFonts w:eastAsia="Arial Unicode MS"/>
          <w:noProof/>
          <w:szCs w:val="24"/>
        </w:rPr>
      </w:pPr>
      <w:r>
        <w:rPr>
          <w:noProof/>
        </w:rPr>
        <w:t>16.2.</w:t>
      </w:r>
      <w:r>
        <w:rPr>
          <w:noProof/>
        </w:rPr>
        <w:tab/>
        <w:t>Najveća tehnički dopuštena opterećenja osovina:</w:t>
      </w:r>
      <w:r>
        <w:rPr>
          <w:noProof/>
        </w:rPr>
        <w:tab/>
        <w:t>1. … kg</w:t>
      </w:r>
      <w:r>
        <w:rPr>
          <w:noProof/>
        </w:rPr>
        <w:tab/>
        <w:t>2. … kg</w:t>
      </w:r>
      <w:r>
        <w:rPr>
          <w:noProof/>
        </w:rPr>
        <w:tab/>
        <w:t>3. … kg itd.</w:t>
      </w:r>
    </w:p>
    <w:p>
      <w:pPr>
        <w:tabs>
          <w:tab w:val="left" w:pos="5812"/>
          <w:tab w:val="left" w:pos="6804"/>
        </w:tabs>
        <w:spacing w:after="0"/>
        <w:ind w:left="851" w:hanging="851"/>
        <w:rPr>
          <w:rFonts w:eastAsia="Arial Unicode MS"/>
          <w:noProof/>
          <w:szCs w:val="24"/>
        </w:rPr>
      </w:pPr>
      <w:r>
        <w:rPr>
          <w:noProof/>
        </w:rPr>
        <w:t>16.3.</w:t>
      </w:r>
      <w:r>
        <w:rPr>
          <w:noProof/>
        </w:rPr>
        <w:tab/>
        <w:t>Najveća tehnički dopuštena opterećenja svake skupine osovina:</w:t>
      </w:r>
      <w:r>
        <w:rPr>
          <w:noProof/>
        </w:rPr>
        <w:tab/>
        <w:t>1. … kg</w:t>
      </w:r>
      <w:r>
        <w:rPr>
          <w:noProof/>
        </w:rPr>
        <w:tab/>
        <w:t>2. … kg</w:t>
      </w:r>
      <w:r>
        <w:rPr>
          <w:noProof/>
        </w:rPr>
        <w:tab/>
        <w:t>3. … kg itd.</w:t>
      </w:r>
    </w:p>
    <w:p>
      <w:pPr>
        <w:spacing w:after="0"/>
        <w:ind w:left="851" w:hanging="840"/>
        <w:rPr>
          <w:rFonts w:eastAsia="Arial Unicode MS"/>
          <w:noProof/>
          <w:szCs w:val="24"/>
        </w:rPr>
      </w:pPr>
      <w:r>
        <w:rPr>
          <w:noProof/>
        </w:rPr>
        <w:t>16.4.</w:t>
      </w:r>
      <w:r>
        <w:rPr>
          <w:noProof/>
        </w:rPr>
        <w:tab/>
        <w:t>Najveća tehnički dopuštena masa skupa vozila (*): … kg</w:t>
      </w:r>
    </w:p>
    <w:p>
      <w:pPr>
        <w:spacing w:after="0"/>
        <w:ind w:left="851" w:hanging="840"/>
        <w:rPr>
          <w:rFonts w:eastAsia="Arial Unicode MS"/>
          <w:noProof/>
          <w:szCs w:val="24"/>
        </w:rPr>
      </w:pPr>
      <w:r>
        <w:rPr>
          <w:noProof/>
        </w:rPr>
        <w:t>17.</w:t>
      </w:r>
      <w:r>
        <w:rPr>
          <w:noProof/>
        </w:rPr>
        <w:tab/>
        <w:t>Pri registraciji / u uporabi predviđene najveće dopuštene mase u unutarnjem/međunarodnom prometu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Pri registraciji / u uporabi predviđena najveća dopuštena masa opterećenog vozila: … kg</w:t>
      </w:r>
    </w:p>
    <w:p>
      <w:pPr>
        <w:spacing w:after="0"/>
        <w:ind w:left="851" w:hanging="840"/>
        <w:rPr>
          <w:rFonts w:eastAsia="Arial Unicode MS"/>
          <w:noProof/>
          <w:szCs w:val="24"/>
        </w:rPr>
      </w:pPr>
      <w:r>
        <w:rPr>
          <w:noProof/>
        </w:rPr>
        <w:lastRenderedPageBreak/>
        <w:t>17.2.</w:t>
      </w:r>
      <w:r>
        <w:rPr>
          <w:noProof/>
        </w:rPr>
        <w:tab/>
        <w:t>Pri registraciji / u uporabi predviđena najveća dopuštena masa opterećenog vozila po svakoj osovini:</w:t>
      </w:r>
    </w:p>
    <w:p>
      <w:pPr>
        <w:spacing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Pri registraciji / u uporabi predviđena najveća dopuštena masa opterećenog vozila po svakoj skupini osovina:</w:t>
      </w:r>
    </w:p>
    <w:p>
      <w:pPr>
        <w:spacing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Pri registraciji / u uporabi predviđena najveća dopuštena masa skupine vozila: … kg</w:t>
      </w:r>
    </w:p>
    <w:p>
      <w:pPr>
        <w:spacing w:after="0"/>
        <w:ind w:left="851" w:hanging="840"/>
        <w:rPr>
          <w:rFonts w:eastAsia="Arial Unicode MS"/>
          <w:noProof/>
          <w:szCs w:val="24"/>
        </w:rPr>
      </w:pPr>
      <w:r>
        <w:rPr>
          <w:noProof/>
        </w:rPr>
        <w:t>18.</w:t>
      </w:r>
      <w:r>
        <w:rPr>
          <w:noProof/>
        </w:rPr>
        <w:tab/>
        <w:t>Najveća tehnički dopuštena vučena masa za:</w:t>
      </w:r>
    </w:p>
    <w:p>
      <w:pPr>
        <w:spacing w:after="0"/>
        <w:ind w:left="851" w:hanging="840"/>
        <w:rPr>
          <w:rFonts w:eastAsia="Arial Unicode MS"/>
          <w:noProof/>
          <w:szCs w:val="24"/>
        </w:rPr>
      </w:pPr>
      <w:r>
        <w:rPr>
          <w:noProof/>
        </w:rPr>
        <w:t>18.1.</w:t>
      </w:r>
      <w:r>
        <w:rPr>
          <w:noProof/>
        </w:rPr>
        <w:tab/>
        <w:t>prikolice s rudom: … kg</w:t>
      </w:r>
    </w:p>
    <w:p>
      <w:pPr>
        <w:spacing w:after="0"/>
        <w:ind w:left="851" w:hanging="840"/>
        <w:rPr>
          <w:rFonts w:eastAsia="Arial Unicode MS"/>
          <w:noProof/>
          <w:szCs w:val="24"/>
        </w:rPr>
      </w:pPr>
      <w:r>
        <w:rPr>
          <w:noProof/>
        </w:rPr>
        <w:t>18.2.</w:t>
      </w:r>
      <w:r>
        <w:rPr>
          <w:noProof/>
        </w:rPr>
        <w:tab/>
        <w:t>poluprikolice: … kg</w:t>
      </w:r>
    </w:p>
    <w:p>
      <w:pPr>
        <w:spacing w:after="0"/>
        <w:ind w:left="851" w:hanging="840"/>
        <w:rPr>
          <w:rFonts w:eastAsia="Arial Unicode MS"/>
          <w:noProof/>
          <w:szCs w:val="24"/>
        </w:rPr>
      </w:pPr>
      <w:r>
        <w:rPr>
          <w:noProof/>
        </w:rPr>
        <w:t>18.3.</w:t>
      </w:r>
      <w:r>
        <w:rPr>
          <w:noProof/>
        </w:rPr>
        <w:tab/>
        <w:t>prikolice sa središnjom osovinom: … kg</w:t>
      </w:r>
    </w:p>
    <w:p>
      <w:pPr>
        <w:spacing w:after="0"/>
        <w:ind w:left="851" w:hanging="840"/>
        <w:rPr>
          <w:rFonts w:eastAsia="Arial Unicode MS"/>
          <w:noProof/>
          <w:szCs w:val="24"/>
        </w:rPr>
      </w:pPr>
      <w:r>
        <w:rPr>
          <w:noProof/>
        </w:rPr>
        <w:t>18.4.</w:t>
      </w:r>
      <w:r>
        <w:rPr>
          <w:noProof/>
        </w:rPr>
        <w:tab/>
        <w:t>prikolice bez kočnica: … kg</w:t>
      </w:r>
    </w:p>
    <w:p>
      <w:pPr>
        <w:spacing w:after="0"/>
        <w:ind w:left="851" w:hanging="840"/>
        <w:rPr>
          <w:rFonts w:eastAsia="Arial Unicode MS"/>
          <w:noProof/>
          <w:szCs w:val="24"/>
        </w:rPr>
      </w:pPr>
      <w:r>
        <w:rPr>
          <w:noProof/>
        </w:rPr>
        <w:t>19.</w:t>
      </w:r>
      <w:r>
        <w:rPr>
          <w:noProof/>
        </w:rPr>
        <w:tab/>
        <w:t>Najveće tehnički dopušteno statičko uspravno opterećenje na spojnoj točki: … kg</w:t>
      </w:r>
    </w:p>
    <w:p>
      <w:pPr>
        <w:spacing w:before="240" w:after="0"/>
        <w:ind w:left="850" w:hanging="839"/>
        <w:rPr>
          <w:rFonts w:eastAsia="Arial Unicode MS"/>
          <w:noProof/>
          <w:szCs w:val="24"/>
        </w:rPr>
      </w:pPr>
      <w:r>
        <w:rPr>
          <w:b/>
          <w:noProof/>
        </w:rPr>
        <w:t>Pogonski motor</w:t>
      </w:r>
    </w:p>
    <w:p>
      <w:pPr>
        <w:spacing w:after="0"/>
        <w:ind w:left="851" w:hanging="840"/>
        <w:rPr>
          <w:rFonts w:eastAsia="Arial Unicode MS"/>
          <w:noProof/>
          <w:szCs w:val="24"/>
        </w:rPr>
      </w:pPr>
      <w:r>
        <w:rPr>
          <w:noProof/>
        </w:rPr>
        <w:t>20.</w:t>
      </w:r>
      <w:r>
        <w:rPr>
          <w:noProof/>
        </w:rPr>
        <w:tab/>
        <w:t>Proizvođač motora: …</w:t>
      </w:r>
    </w:p>
    <w:p>
      <w:pPr>
        <w:spacing w:after="0"/>
        <w:ind w:left="851" w:hanging="840"/>
        <w:rPr>
          <w:rFonts w:eastAsia="Arial Unicode MS"/>
          <w:noProof/>
          <w:szCs w:val="24"/>
        </w:rPr>
      </w:pPr>
      <w:r>
        <w:rPr>
          <w:noProof/>
        </w:rPr>
        <w:t>21.</w:t>
      </w:r>
      <w:r>
        <w:rPr>
          <w:noProof/>
        </w:rPr>
        <w:tab/>
        <w:t>Oznaka motora postavljena na motor: …</w:t>
      </w:r>
    </w:p>
    <w:p>
      <w:pPr>
        <w:spacing w:after="0"/>
        <w:ind w:left="851" w:hanging="840"/>
        <w:rPr>
          <w:rFonts w:eastAsia="Arial Unicode MS"/>
          <w:noProof/>
          <w:szCs w:val="24"/>
        </w:rPr>
      </w:pPr>
      <w:r>
        <w:rPr>
          <w:noProof/>
        </w:rPr>
        <w:t>22.</w:t>
      </w:r>
      <w:r>
        <w:rPr>
          <w:noProof/>
        </w:rPr>
        <w:tab/>
        <w:t>Načelo rada: …</w:t>
      </w:r>
    </w:p>
    <w:p>
      <w:pPr>
        <w:spacing w:after="0"/>
        <w:ind w:left="851" w:hanging="840"/>
        <w:rPr>
          <w:rFonts w:eastAsia="Arial Unicode MS"/>
          <w:noProof/>
          <w:szCs w:val="24"/>
        </w:rPr>
      </w:pPr>
      <w:r>
        <w:rPr>
          <w:noProof/>
        </w:rPr>
        <w:t>23.</w:t>
      </w:r>
      <w:r>
        <w:rPr>
          <w:noProof/>
        </w:rPr>
        <w:tab/>
        <w:t>Samo električni: da/ne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Hibridno [električno] vozilo: da/ne (</w:t>
      </w:r>
      <w:r>
        <w:rPr>
          <w:noProof/>
          <w:vertAlign w:val="superscript"/>
        </w:rPr>
        <w:t>1</w:t>
      </w:r>
      <w:r>
        <w:rPr>
          <w:noProof/>
        </w:rPr>
        <w:t>)</w:t>
      </w:r>
    </w:p>
    <w:p>
      <w:pPr>
        <w:spacing w:after="0"/>
        <w:ind w:left="851" w:hanging="840"/>
        <w:rPr>
          <w:rFonts w:eastAsia="Arial Unicode MS"/>
          <w:noProof/>
          <w:szCs w:val="24"/>
        </w:rPr>
      </w:pPr>
      <w:r>
        <w:rPr>
          <w:noProof/>
        </w:rPr>
        <w:t>24.</w:t>
      </w:r>
      <w:r>
        <w:rPr>
          <w:noProof/>
        </w:rPr>
        <w:tab/>
        <w:t>Broj i raspored cilindara: …</w:t>
      </w:r>
    </w:p>
    <w:p>
      <w:pPr>
        <w:spacing w:after="0"/>
        <w:ind w:left="851" w:hanging="840"/>
        <w:rPr>
          <w:rFonts w:eastAsia="Arial Unicode MS"/>
          <w:noProof/>
          <w:szCs w:val="24"/>
        </w:rPr>
      </w:pPr>
      <w:r>
        <w:rPr>
          <w:noProof/>
        </w:rPr>
        <w:t>25.</w:t>
      </w:r>
      <w:r>
        <w:rPr>
          <w:noProof/>
        </w:rPr>
        <w:tab/>
        <w:t>Radni obujam motora: …… cm</w:t>
      </w:r>
      <w:r>
        <w:rPr>
          <w:noProof/>
          <w:vertAlign w:val="superscript"/>
        </w:rPr>
        <w:t>3</w:t>
      </w:r>
      <w:r>
        <w:rPr>
          <w:noProof/>
        </w:rPr>
        <w:t xml:space="preserve"> </w:t>
      </w:r>
    </w:p>
    <w:p>
      <w:pPr>
        <w:spacing w:after="0"/>
        <w:ind w:left="851" w:hanging="840"/>
        <w:rPr>
          <w:rFonts w:eastAsia="Arial Unicode MS"/>
          <w:noProof/>
          <w:szCs w:val="24"/>
        </w:rPr>
      </w:pPr>
      <w:r>
        <w:rPr>
          <w:noProof/>
        </w:rPr>
        <w:t>26.</w:t>
      </w:r>
      <w:r>
        <w:rPr>
          <w:noProof/>
        </w:rPr>
        <w:tab/>
        <w:t>Gorivo: dizel / benzin / UNP / SPP – biometan / UPP / etanol / biodizel / vodik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Jednogorivno, dvogorivno, prilagodljivo gorivu, dvojno gorivo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(Samo dvojno gorivo) Tip 1A / Tip 1B / Tip 2A / Tip 2B / Tip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Najveća snaga</w:t>
      </w:r>
    </w:p>
    <w:p>
      <w:pPr>
        <w:spacing w:after="0"/>
        <w:ind w:left="851" w:hanging="851"/>
        <w:rPr>
          <w:rFonts w:eastAsia="Arial Unicode MS"/>
          <w:noProof/>
          <w:szCs w:val="24"/>
        </w:rPr>
      </w:pPr>
      <w:r>
        <w:rPr>
          <w:noProof/>
        </w:rPr>
        <w:t>27.1.</w:t>
      </w:r>
      <w:r>
        <w:rPr>
          <w:noProof/>
        </w:rPr>
        <w:tab/>
        <w:t>Najveća neto snaga (</w:t>
      </w:r>
      <w:r>
        <w:rPr>
          <w:noProof/>
          <w:vertAlign w:val="superscript"/>
        </w:rPr>
        <w:t>g</w:t>
      </w:r>
      <w:r>
        <w:rPr>
          <w:noProof/>
        </w:rPr>
        <w:t>): … kW pri … min</w:t>
      </w:r>
      <w:r>
        <w:rPr>
          <w:noProof/>
          <w:vertAlign w:val="superscript"/>
        </w:rPr>
        <w:t>–1</w:t>
      </w:r>
      <w:r>
        <w:rPr>
          <w:noProof/>
        </w:rPr>
        <w:t xml:space="preserve"> (motor s unutarnjim izgaranjem)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Najveća satna snaga: … kW (električni motor)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Najveća neto snaga: … kW (električni motor)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Najveća 30-minutna snaga: … kW (električni motor) (</w:t>
      </w:r>
      <w:r>
        <w:rPr>
          <w:noProof/>
          <w:vertAlign w:val="superscript"/>
        </w:rPr>
        <w:t>1</w:t>
      </w:r>
      <w:r>
        <w:rPr>
          <w:noProof/>
        </w:rPr>
        <w:t>)</w:t>
      </w:r>
    </w:p>
    <w:p>
      <w:pPr>
        <w:spacing w:after="0"/>
        <w:ind w:left="851" w:hanging="840"/>
        <w:rPr>
          <w:rFonts w:eastAsia="Arial Unicode MS"/>
          <w:noProof/>
          <w:szCs w:val="24"/>
        </w:rPr>
      </w:pPr>
      <w:r>
        <w:rPr>
          <w:noProof/>
        </w:rPr>
        <w:t>28.</w:t>
      </w:r>
      <w:r>
        <w:rPr>
          <w:noProof/>
        </w:rPr>
        <w:tab/>
        <w:t>Mjenjač (tip): …</w:t>
      </w:r>
    </w:p>
    <w:p>
      <w:pPr>
        <w:spacing w:before="240" w:after="0"/>
        <w:ind w:left="850" w:hanging="839"/>
        <w:rPr>
          <w:rFonts w:eastAsia="Arial Unicode MS"/>
          <w:noProof/>
          <w:szCs w:val="24"/>
        </w:rPr>
      </w:pPr>
      <w:r>
        <w:rPr>
          <w:b/>
          <w:noProof/>
        </w:rPr>
        <w:t>Najveća brzina:</w:t>
      </w:r>
    </w:p>
    <w:p>
      <w:pPr>
        <w:spacing w:after="0"/>
        <w:ind w:left="851" w:hanging="840"/>
        <w:rPr>
          <w:rFonts w:eastAsia="Arial Unicode MS"/>
          <w:noProof/>
          <w:szCs w:val="24"/>
        </w:rPr>
      </w:pPr>
      <w:r>
        <w:rPr>
          <w:noProof/>
        </w:rPr>
        <w:t>29.</w:t>
      </w:r>
      <w:r>
        <w:rPr>
          <w:noProof/>
        </w:rPr>
        <w:tab/>
        <w:t>Najveća brzina: … km/h</w:t>
      </w:r>
    </w:p>
    <w:p>
      <w:pPr>
        <w:spacing w:before="240" w:after="0"/>
        <w:ind w:left="850" w:hanging="839"/>
        <w:rPr>
          <w:rFonts w:eastAsia="Arial Unicode MS"/>
          <w:noProof/>
          <w:szCs w:val="24"/>
        </w:rPr>
      </w:pPr>
      <w:r>
        <w:rPr>
          <w:b/>
          <w:noProof/>
        </w:rPr>
        <w:t>Osovine i ovjes</w:t>
      </w:r>
    </w:p>
    <w:p>
      <w:pPr>
        <w:spacing w:after="0"/>
        <w:ind w:left="851" w:hanging="840"/>
        <w:rPr>
          <w:rFonts w:eastAsia="Arial Unicode MS"/>
          <w:noProof/>
          <w:szCs w:val="24"/>
        </w:rPr>
      </w:pPr>
      <w:r>
        <w:rPr>
          <w:noProof/>
        </w:rPr>
        <w:t>31.</w:t>
      </w:r>
      <w:r>
        <w:rPr>
          <w:noProof/>
        </w:rPr>
        <w:tab/>
        <w:t>Položaj podiznih osovina: …</w:t>
      </w:r>
    </w:p>
    <w:p>
      <w:pPr>
        <w:spacing w:after="0"/>
        <w:ind w:left="851" w:hanging="840"/>
        <w:rPr>
          <w:rFonts w:eastAsia="Arial Unicode MS"/>
          <w:noProof/>
          <w:szCs w:val="24"/>
        </w:rPr>
      </w:pPr>
      <w:r>
        <w:rPr>
          <w:noProof/>
        </w:rPr>
        <w:lastRenderedPageBreak/>
        <w:t>32.</w:t>
      </w:r>
      <w:r>
        <w:rPr>
          <w:noProof/>
        </w:rPr>
        <w:tab/>
        <w:t>Položaj opteretivih osovina: …</w:t>
      </w:r>
    </w:p>
    <w:p>
      <w:pPr>
        <w:spacing w:after="0"/>
        <w:ind w:left="851" w:hanging="840"/>
        <w:rPr>
          <w:rFonts w:eastAsia="Arial Unicode MS"/>
          <w:noProof/>
          <w:szCs w:val="24"/>
        </w:rPr>
      </w:pPr>
      <w:r>
        <w:rPr>
          <w:noProof/>
        </w:rPr>
        <w:t>33.</w:t>
      </w:r>
      <w:r>
        <w:rPr>
          <w:noProof/>
        </w:rPr>
        <w:tab/>
        <w:t>Pogonske osovine opremljene zračnim ili istovrijednim ovjesom: da/ne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Kombinacija guma/kotač (</w:t>
      </w:r>
      <w:r>
        <w:rPr>
          <w:noProof/>
          <w:vertAlign w:val="superscript"/>
        </w:rPr>
        <w:t>h</w:t>
      </w:r>
      <w:r>
        <w:rPr>
          <w:noProof/>
        </w:rPr>
        <w:t>): …</w:t>
      </w:r>
    </w:p>
    <w:p>
      <w:pPr>
        <w:spacing w:before="240" w:after="0"/>
        <w:ind w:left="850" w:hanging="839"/>
        <w:rPr>
          <w:rFonts w:eastAsia="Arial Unicode MS"/>
          <w:noProof/>
          <w:szCs w:val="24"/>
        </w:rPr>
      </w:pPr>
      <w:r>
        <w:rPr>
          <w:b/>
          <w:noProof/>
        </w:rPr>
        <w:t>Kočni sustav</w:t>
      </w:r>
    </w:p>
    <w:p>
      <w:pPr>
        <w:spacing w:after="0"/>
        <w:ind w:left="851" w:hanging="851"/>
        <w:rPr>
          <w:rFonts w:eastAsia="Arial Unicode MS"/>
          <w:noProof/>
          <w:szCs w:val="24"/>
        </w:rPr>
      </w:pPr>
      <w:r>
        <w:rPr>
          <w:noProof/>
        </w:rPr>
        <w:t>36.</w:t>
      </w:r>
      <w:r>
        <w:rPr>
          <w:noProof/>
        </w:rPr>
        <w:tab/>
        <w:t>mehanički/električni/pneumatski/hidraulični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Tlak u tlačnom vodu kočnog sustava prikolice: … bar</w:t>
      </w:r>
    </w:p>
    <w:p>
      <w:pPr>
        <w:spacing w:after="0"/>
        <w:ind w:left="851" w:hanging="851"/>
        <w:rPr>
          <w:rFonts w:eastAsia="Arial Unicode MS"/>
          <w:noProof/>
          <w:szCs w:val="24"/>
        </w:rPr>
      </w:pPr>
      <w:r>
        <w:rPr>
          <w:b/>
          <w:noProof/>
        </w:rPr>
        <w:t>Nadogradnja</w:t>
      </w:r>
    </w:p>
    <w:p>
      <w:pPr>
        <w:spacing w:after="0"/>
        <w:ind w:left="851" w:hanging="851"/>
        <w:rPr>
          <w:rFonts w:eastAsia="Arial Unicode MS"/>
          <w:noProof/>
          <w:szCs w:val="24"/>
        </w:rPr>
      </w:pPr>
      <w:r>
        <w:rPr>
          <w:noProof/>
        </w:rPr>
        <w:t>38.</w:t>
      </w:r>
      <w:r>
        <w:rPr>
          <w:noProof/>
        </w:rPr>
        <w:tab/>
        <w:t>Kod nadogradnje (</w:t>
      </w:r>
      <w:r>
        <w:rPr>
          <w:noProof/>
          <w:vertAlign w:val="superscript"/>
        </w:rPr>
        <w:t>i</w:t>
      </w:r>
      <w:r>
        <w:rPr>
          <w:noProof/>
        </w:rPr>
        <w:t>): …</w:t>
      </w:r>
    </w:p>
    <w:p>
      <w:pPr>
        <w:spacing w:after="0"/>
        <w:ind w:left="851" w:hanging="851"/>
        <w:rPr>
          <w:rFonts w:eastAsia="Arial Unicode MS"/>
          <w:noProof/>
          <w:szCs w:val="24"/>
        </w:rPr>
      </w:pPr>
      <w:r>
        <w:rPr>
          <w:noProof/>
        </w:rPr>
        <w:t>41.</w:t>
      </w:r>
      <w:r>
        <w:rPr>
          <w:noProof/>
        </w:rPr>
        <w:tab/>
        <w:t>Raspored i broj vrata: …</w:t>
      </w:r>
    </w:p>
    <w:p>
      <w:pPr>
        <w:spacing w:after="0"/>
        <w:ind w:left="851" w:hanging="851"/>
        <w:rPr>
          <w:rFonts w:eastAsia="Arial Unicode MS"/>
          <w:noProof/>
          <w:szCs w:val="24"/>
        </w:rPr>
      </w:pPr>
      <w:r>
        <w:rPr>
          <w:noProof/>
        </w:rPr>
        <w:t>42.</w:t>
      </w:r>
      <w:r>
        <w:rPr>
          <w:noProof/>
        </w:rPr>
        <w:tab/>
        <w:t>Broj sjedećih mjesta (uključujući vozačevo) (</w:t>
      </w:r>
      <w:r>
        <w:rPr>
          <w:noProof/>
          <w:vertAlign w:val="superscript"/>
        </w:rPr>
        <w:t>k</w:t>
      </w:r>
      <w:r>
        <w:rPr>
          <w:noProof/>
        </w:rPr>
        <w:t>): …</w:t>
      </w:r>
    </w:p>
    <w:p>
      <w:pPr>
        <w:spacing w:before="240" w:after="0"/>
        <w:ind w:left="851" w:hanging="851"/>
        <w:rPr>
          <w:rFonts w:eastAsia="Arial Unicode MS"/>
          <w:noProof/>
          <w:szCs w:val="24"/>
        </w:rPr>
      </w:pPr>
      <w:r>
        <w:rPr>
          <w:b/>
          <w:noProof/>
        </w:rPr>
        <w:t>Naprava za spajanje</w:t>
      </w:r>
    </w:p>
    <w:p>
      <w:pPr>
        <w:spacing w:after="0"/>
        <w:ind w:left="851" w:hanging="851"/>
        <w:rPr>
          <w:rFonts w:eastAsia="Arial Unicode MS"/>
          <w:noProof/>
          <w:szCs w:val="24"/>
        </w:rPr>
      </w:pPr>
      <w:r>
        <w:rPr>
          <w:noProof/>
        </w:rPr>
        <w:t>44.</w:t>
      </w:r>
      <w:r>
        <w:rPr>
          <w:noProof/>
        </w:rPr>
        <w:tab/>
        <w:t>Homologacijski broj ili oznaka naprave za spajanje (ako je ugrađena): …</w:t>
      </w:r>
    </w:p>
    <w:p>
      <w:pPr>
        <w:spacing w:after="0"/>
        <w:ind w:left="851" w:hanging="851"/>
        <w:rPr>
          <w:rFonts w:eastAsia="Arial Unicode MS"/>
          <w:noProof/>
          <w:szCs w:val="24"/>
        </w:rPr>
      </w:pPr>
      <w:r>
        <w:rPr>
          <w:noProof/>
        </w:rPr>
        <w:t>45.1. Karakteristične vrijednosti (</w:t>
      </w:r>
      <w:r>
        <w:rPr>
          <w:noProof/>
          <w:vertAlign w:val="superscript"/>
        </w:rPr>
        <w:t>1</w:t>
      </w:r>
      <w:r>
        <w:rPr>
          <w:noProof/>
        </w:rPr>
        <w:t>): D: …/ V: …/ S: …/ U: …</w:t>
      </w:r>
    </w:p>
    <w:p>
      <w:pPr>
        <w:spacing w:before="240" w:after="0"/>
        <w:ind w:left="851" w:hanging="851"/>
        <w:rPr>
          <w:rFonts w:eastAsia="Arial Unicode MS"/>
          <w:noProof/>
          <w:szCs w:val="24"/>
        </w:rPr>
      </w:pPr>
      <w:r>
        <w:rPr>
          <w:b/>
          <w:noProof/>
        </w:rPr>
        <w:t>Ekološka učinkovitost</w:t>
      </w:r>
    </w:p>
    <w:p>
      <w:pPr>
        <w:spacing w:after="0"/>
        <w:ind w:left="851" w:hanging="851"/>
        <w:rPr>
          <w:rFonts w:eastAsia="Arial Unicode MS"/>
          <w:noProof/>
          <w:szCs w:val="24"/>
        </w:rPr>
      </w:pPr>
      <w:r>
        <w:rPr>
          <w:noProof/>
        </w:rPr>
        <w:t>46.</w:t>
      </w:r>
      <w:r>
        <w:rPr>
          <w:noProof/>
        </w:rPr>
        <w:tab/>
        <w:t>Razina buke</w:t>
      </w:r>
    </w:p>
    <w:p>
      <w:pPr>
        <w:ind w:left="851"/>
        <w:rPr>
          <w:rFonts w:eastAsia="Arial Unicode MS"/>
          <w:noProof/>
          <w:szCs w:val="24"/>
        </w:rPr>
      </w:pPr>
      <w:r>
        <w:rPr>
          <w:noProof/>
        </w:rPr>
        <w:t>U mirovanju: … dB(A) pri brzini vrtnje motora: ... min</w:t>
      </w:r>
      <w:r>
        <w:rPr>
          <w:noProof/>
          <w:vertAlign w:val="superscript"/>
        </w:rPr>
        <w:t>–1</w:t>
      </w:r>
      <w:r>
        <w:rPr>
          <w:noProof/>
        </w:rPr>
        <w:t xml:space="preserve"> </w:t>
      </w:r>
    </w:p>
    <w:p>
      <w:pPr>
        <w:ind w:left="851"/>
        <w:rPr>
          <w:rFonts w:eastAsia="Arial Unicode MS"/>
          <w:noProof/>
          <w:szCs w:val="24"/>
        </w:rPr>
      </w:pPr>
      <w:r>
        <w:rPr>
          <w:noProof/>
        </w:rPr>
        <w:t>U vožnji: … dB(A)</w:t>
      </w:r>
    </w:p>
    <w:p>
      <w:pPr>
        <w:spacing w:after="0"/>
        <w:ind w:left="851" w:hanging="851"/>
        <w:rPr>
          <w:rFonts w:eastAsia="Arial Unicode MS"/>
          <w:noProof/>
          <w:szCs w:val="24"/>
        </w:rPr>
      </w:pPr>
      <w:r>
        <w:rPr>
          <w:noProof/>
        </w:rPr>
        <w:t>47.</w:t>
      </w:r>
      <w:r>
        <w:rPr>
          <w:noProof/>
        </w:rPr>
        <w:tab/>
        <w:t>Razina emisije ispušnih plinova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Emisije ispušnih plinova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Broj temeljnoga regulatornog akta i broj zadnjega regulatornog akta o njegovoj izmjeni i dopuni: …</w:t>
      </w:r>
    </w:p>
    <w:p>
      <w:pPr>
        <w:spacing w:after="0"/>
        <w:ind w:left="1418" w:hanging="567"/>
        <w:rPr>
          <w:rFonts w:eastAsia="Arial Unicode MS"/>
          <w:noProof/>
          <w:szCs w:val="24"/>
        </w:rPr>
      </w:pPr>
      <w:r>
        <w:rPr>
          <w:noProof/>
        </w:rPr>
        <w:t>1.1.</w:t>
      </w:r>
      <w:r>
        <w:rPr>
          <w:noProof/>
        </w:rPr>
        <w:tab/>
        <w:t>Postupak ispitivanja: ispitivanje tipa I. ili ESC (</w:t>
      </w:r>
      <w:r>
        <w:rPr>
          <w:noProof/>
          <w:vertAlign w:val="superscript"/>
        </w:rPr>
        <w:t>1</w:t>
      </w:r>
      <w:r>
        <w:rPr>
          <w:noProof/>
        </w:rPr>
        <w:t>)</w:t>
      </w:r>
    </w:p>
    <w:p>
      <w:pPr>
        <w:tabs>
          <w:tab w:val="left" w:pos="2268"/>
          <w:tab w:val="left" w:pos="3261"/>
        </w:tabs>
        <w:spacing w:after="0"/>
        <w:ind w:left="1418"/>
        <w:rPr>
          <w:rFonts w:eastAsia="Arial Unicode MS"/>
          <w:noProof/>
          <w:szCs w:val="24"/>
        </w:rPr>
      </w:pPr>
      <w:r>
        <w:rPr>
          <w:noProof/>
        </w:rPr>
        <w:t>CO: …</w:t>
      </w:r>
      <w:r>
        <w:rPr>
          <w:noProof/>
        </w:rPr>
        <w:tab/>
        <w:t>HC: …</w:t>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Krute čestice: …</w:t>
      </w:r>
    </w:p>
    <w:p>
      <w:pPr>
        <w:spacing w:before="0"/>
        <w:ind w:left="1418"/>
        <w:rPr>
          <w:rFonts w:eastAsia="Arial Unicode MS"/>
          <w:noProof/>
          <w:szCs w:val="24"/>
        </w:rPr>
      </w:pPr>
      <w:r>
        <w:rPr>
          <w:noProof/>
        </w:rPr>
        <w:t>Neprozirnost dima (ELR): … (m</w:t>
      </w:r>
      <w:r>
        <w:rPr>
          <w:noProof/>
          <w:vertAlign w:val="superscript"/>
        </w:rPr>
        <w:t>-1</w:t>
      </w:r>
      <w:r>
        <w:rPr>
          <w:noProof/>
        </w:rPr>
        <w:t>)</w:t>
      </w:r>
    </w:p>
    <w:p>
      <w:pPr>
        <w:spacing w:after="0"/>
        <w:ind w:left="1418" w:hanging="567"/>
        <w:rPr>
          <w:rFonts w:eastAsia="Arial Unicode MS"/>
          <w:noProof/>
          <w:szCs w:val="24"/>
        </w:rPr>
      </w:pPr>
      <w:r>
        <w:rPr>
          <w:noProof/>
        </w:rPr>
        <w:t>1.2.</w:t>
      </w:r>
      <w:r>
        <w:rPr>
          <w:noProof/>
        </w:rPr>
        <w:tab/>
        <w:t>Postupak ispitivanja: ispitivanje tipa I. (Euro 5 ili 6(</w:t>
      </w:r>
      <w:r>
        <w:rPr>
          <w:noProof/>
          <w:vertAlign w:val="superscript"/>
        </w:rPr>
        <w:t>1</w:t>
      </w:r>
      <w:r>
        <w:rPr>
          <w:noProof/>
        </w:rPr>
        <w:t>)) ili WHSC (EURO VI) (</w:t>
      </w:r>
      <w:r>
        <w:rPr>
          <w:noProof/>
          <w:vertAlign w:val="superscript"/>
        </w:rPr>
        <w:t>1</w:t>
      </w:r>
      <w:r>
        <w:rPr>
          <w:noProof/>
        </w:rPr>
        <w:t>)</w:t>
      </w:r>
    </w:p>
    <w:p>
      <w:pPr>
        <w:tabs>
          <w:tab w:val="left" w:pos="2268"/>
          <w:tab w:val="left" w:pos="3261"/>
          <w:tab w:val="left" w:pos="4536"/>
          <w:tab w:val="left" w:pos="5529"/>
        </w:tabs>
        <w:spacing w:after="0"/>
        <w:ind w:left="1418"/>
        <w:jc w:val="left"/>
        <w:rPr>
          <w:rFonts w:eastAsia="Arial Unicode MS"/>
          <w:noProof/>
          <w:szCs w:val="24"/>
        </w:rPr>
      </w:pPr>
      <w:r>
        <w:rPr>
          <w:noProof/>
        </w:rPr>
        <w:t xml:space="preserve">CO: … </w:t>
      </w:r>
      <w:r>
        <w:rPr>
          <w:noProof/>
        </w:rPr>
        <w:tab/>
        <w:t xml:space="preserve">THC: … </w:t>
      </w:r>
      <w:r>
        <w:rPr>
          <w:noProof/>
        </w:rPr>
        <w:tab/>
        <w:t xml:space="preserve">NMHC: … </w:t>
      </w:r>
      <w:r>
        <w:rPr>
          <w:noProof/>
        </w:rPr>
        <w:tab/>
        <w:t>NO</w:t>
      </w:r>
      <w:r>
        <w:rPr>
          <w:noProof/>
          <w:vertAlign w:val="subscript"/>
        </w:rPr>
        <w:t>x</w:t>
      </w:r>
      <w:r>
        <w:rPr>
          <w:noProof/>
        </w:rPr>
        <w:t xml:space="preserve">: … </w:t>
      </w:r>
      <w:r>
        <w:rPr>
          <w:noProof/>
        </w:rPr>
        <w:tab/>
        <w:t>THC + NO</w:t>
      </w:r>
      <w:r>
        <w:rPr>
          <w:noProof/>
          <w:vertAlign w:val="subscript"/>
        </w:rPr>
        <w:t>x</w:t>
      </w:r>
      <w:r>
        <w:rPr>
          <w:noProof/>
        </w:rPr>
        <w:t xml:space="preserve">: … </w:t>
      </w:r>
      <w:r>
        <w:rPr>
          <w:noProof/>
        </w:rPr>
        <w:tab/>
        <w:t>NH</w:t>
      </w:r>
      <w:r>
        <w:rPr>
          <w:noProof/>
          <w:vertAlign w:val="subscript"/>
        </w:rPr>
        <w:t>3</w:t>
      </w:r>
      <w:r>
        <w:rPr>
          <w:noProof/>
        </w:rPr>
        <w:t xml:space="preserve">: … </w:t>
      </w:r>
      <w:r>
        <w:rPr>
          <w:noProof/>
        </w:rPr>
        <w:br/>
        <w:t>Krute čestice (masa): … Čestice (broj): …</w:t>
      </w:r>
    </w:p>
    <w:p>
      <w:pPr>
        <w:spacing w:after="0"/>
        <w:ind w:left="1418" w:hanging="567"/>
        <w:rPr>
          <w:rFonts w:eastAsia="Arial Unicode MS"/>
          <w:noProof/>
          <w:szCs w:val="24"/>
        </w:rPr>
      </w:pPr>
      <w:r>
        <w:rPr>
          <w:noProof/>
        </w:rPr>
        <w:t>2.1.</w:t>
      </w:r>
      <w:r>
        <w:rPr>
          <w:noProof/>
        </w:rPr>
        <w:tab/>
        <w:t>Postupak ispitivanja: ETC (prema potrebi)</w:t>
      </w:r>
    </w:p>
    <w:p>
      <w:pPr>
        <w:tabs>
          <w:tab w:val="left" w:pos="2410"/>
        </w:tabs>
        <w:spacing w:after="0"/>
        <w:ind w:left="1418"/>
        <w:rPr>
          <w:rFonts w:eastAsia="Arial Unicode MS"/>
          <w:noProof/>
          <w:szCs w:val="24"/>
        </w:rPr>
      </w:pPr>
      <w:r>
        <w:rPr>
          <w:noProof/>
        </w:rPr>
        <w:t>CO: …</w:t>
      </w:r>
      <w:r>
        <w:rPr>
          <w:noProof/>
        </w:rPr>
        <w:tab/>
        <w:t>NO</w:t>
      </w:r>
      <w:r>
        <w:rPr>
          <w:noProof/>
          <w:vertAlign w:val="subscript"/>
        </w:rPr>
        <w:t>x</w:t>
      </w:r>
      <w:r>
        <w:rPr>
          <w:noProof/>
        </w:rPr>
        <w:t>: …</w:t>
      </w:r>
      <w:r>
        <w:rPr>
          <w:noProof/>
        </w:rPr>
        <w:tab/>
        <w:t>NMHC: …</w:t>
      </w:r>
      <w:r>
        <w:rPr>
          <w:noProof/>
        </w:rPr>
        <w:tab/>
        <w:t>THC: …</w:t>
      </w:r>
      <w:r>
        <w:rPr>
          <w:noProof/>
        </w:rPr>
        <w:tab/>
        <w:t>CH</w:t>
      </w:r>
      <w:r>
        <w:rPr>
          <w:noProof/>
          <w:vertAlign w:val="subscript"/>
        </w:rPr>
        <w:t>4</w:t>
      </w:r>
      <w:r>
        <w:rPr>
          <w:noProof/>
        </w:rPr>
        <w:t>: …</w:t>
      </w:r>
    </w:p>
    <w:p>
      <w:pPr>
        <w:spacing w:after="0"/>
        <w:ind w:left="1418"/>
        <w:rPr>
          <w:rFonts w:eastAsia="Arial Unicode MS"/>
          <w:noProof/>
          <w:szCs w:val="24"/>
        </w:rPr>
      </w:pPr>
      <w:r>
        <w:rPr>
          <w:noProof/>
        </w:rPr>
        <w:t>Krute čestice: …</w:t>
      </w:r>
    </w:p>
    <w:p>
      <w:pPr>
        <w:spacing w:after="0"/>
        <w:ind w:left="1418" w:hanging="567"/>
        <w:rPr>
          <w:rFonts w:eastAsia="Arial Unicode MS"/>
          <w:noProof/>
          <w:szCs w:val="24"/>
        </w:rPr>
      </w:pPr>
      <w:r>
        <w:rPr>
          <w:noProof/>
        </w:rPr>
        <w:t>2.2.</w:t>
      </w:r>
      <w:r>
        <w:rPr>
          <w:noProof/>
        </w:rPr>
        <w:tab/>
        <w:t>Postupak ispitivanja: WHTC (EURO VI)</w:t>
      </w:r>
    </w:p>
    <w:p>
      <w:pPr>
        <w:tabs>
          <w:tab w:val="left" w:pos="2268"/>
          <w:tab w:val="left" w:pos="3261"/>
          <w:tab w:val="left" w:pos="4536"/>
          <w:tab w:val="left" w:pos="5670"/>
          <w:tab w:val="left" w:pos="6663"/>
        </w:tabs>
        <w:spacing w:after="0"/>
        <w:ind w:left="1418"/>
        <w:jc w:val="left"/>
        <w:rPr>
          <w:rFonts w:eastAsia="Arial Unicode MS"/>
          <w:noProof/>
          <w:szCs w:val="24"/>
        </w:rPr>
      </w:pPr>
      <w:r>
        <w:rPr>
          <w:noProof/>
        </w:rPr>
        <w:t xml:space="preserve">CO: … </w:t>
      </w:r>
      <w:r>
        <w:rPr>
          <w:noProof/>
        </w:rPr>
        <w:tab/>
        <w:t>NO</w:t>
      </w:r>
      <w:r>
        <w:rPr>
          <w:noProof/>
          <w:vertAlign w:val="subscript"/>
        </w:rPr>
        <w:t>x</w:t>
      </w:r>
      <w:r>
        <w:rPr>
          <w:noProof/>
        </w:rPr>
        <w:t xml:space="preserve">: … </w:t>
      </w:r>
      <w:r>
        <w:rPr>
          <w:noProof/>
        </w:rPr>
        <w:tab/>
        <w:t xml:space="preserve">NMHC: … </w:t>
      </w:r>
      <w:r>
        <w:rPr>
          <w:noProof/>
        </w:rPr>
        <w:tab/>
        <w:t xml:space="preserve">THC: … </w:t>
      </w:r>
      <w:r>
        <w:rPr>
          <w:noProof/>
        </w:rPr>
        <w:tab/>
        <w:t>CH</w:t>
      </w:r>
      <w:r>
        <w:rPr>
          <w:noProof/>
          <w:vertAlign w:val="subscript"/>
        </w:rPr>
        <w:t>4</w:t>
      </w:r>
      <w:r>
        <w:rPr>
          <w:noProof/>
        </w:rPr>
        <w:t xml:space="preserve">: … </w:t>
      </w:r>
      <w:r>
        <w:rPr>
          <w:noProof/>
        </w:rPr>
        <w:tab/>
        <w:t>NH</w:t>
      </w:r>
      <w:r>
        <w:rPr>
          <w:noProof/>
          <w:vertAlign w:val="subscript"/>
        </w:rPr>
        <w:t>3</w:t>
      </w:r>
      <w:r>
        <w:rPr>
          <w:noProof/>
        </w:rPr>
        <w:t xml:space="preserve">: … </w:t>
      </w:r>
      <w:r>
        <w:rPr>
          <w:noProof/>
        </w:rPr>
        <w:br/>
        <w:t>Krute čestice (masa): … Čestice (broj): …</w:t>
      </w:r>
    </w:p>
    <w:p>
      <w:pPr>
        <w:spacing w:after="0"/>
        <w:ind w:left="851" w:hanging="851"/>
        <w:rPr>
          <w:rFonts w:eastAsia="Arial Unicode MS"/>
          <w:noProof/>
          <w:szCs w:val="24"/>
        </w:rPr>
      </w:pPr>
      <w:r>
        <w:rPr>
          <w:noProof/>
        </w:rPr>
        <w:t>48.1</w:t>
      </w:r>
      <w:r>
        <w:rPr>
          <w:noProof/>
        </w:rPr>
        <w:tab/>
        <w:t>Ispravljena vrijednost koeficijenta apsorpcije dima: … (m</w:t>
      </w:r>
      <w:r>
        <w:rPr>
          <w:noProof/>
          <w:vertAlign w:val="superscript"/>
        </w:rPr>
        <w:t>-1</w:t>
      </w:r>
      <w:r>
        <w:rPr>
          <w:noProof/>
        </w:rPr>
        <w:t>)</w:t>
      </w:r>
    </w:p>
    <w:p>
      <w:pPr>
        <w:spacing w:before="240" w:after="0"/>
        <w:ind w:left="851" w:hanging="851"/>
        <w:rPr>
          <w:rFonts w:eastAsia="Arial Unicode MS"/>
          <w:noProof/>
          <w:szCs w:val="24"/>
        </w:rPr>
      </w:pPr>
      <w:r>
        <w:rPr>
          <w:b/>
          <w:noProof/>
        </w:rPr>
        <w:lastRenderedPageBreak/>
        <w:t>Razno</w:t>
      </w:r>
    </w:p>
    <w:p>
      <w:pPr>
        <w:spacing w:after="0"/>
        <w:ind w:left="851" w:hanging="851"/>
        <w:rPr>
          <w:rFonts w:eastAsia="Arial Unicode MS"/>
          <w:noProof/>
          <w:szCs w:val="24"/>
        </w:rPr>
      </w:pPr>
      <w:r>
        <w:rPr>
          <w:noProof/>
        </w:rPr>
        <w:t>50.</w:t>
      </w:r>
      <w:r>
        <w:rPr>
          <w:noProof/>
        </w:rPr>
        <w:tab/>
        <w:t>Homologacija je dodijeljena u skladu s konstrukcijskim zahtjevima za prijevoz opasnog tereta: da/razredi: …/ne (</w:t>
      </w:r>
      <w:r>
        <w:rPr>
          <w:noProof/>
          <w:vertAlign w:val="superscript"/>
        </w:rPr>
        <w:t>l</w:t>
      </w:r>
      <w:r>
        <w:rPr>
          <w:noProof/>
        </w:rPr>
        <w:t>):</w:t>
      </w:r>
    </w:p>
    <w:p>
      <w:pPr>
        <w:spacing w:after="0"/>
        <w:ind w:left="851" w:hanging="851"/>
        <w:rPr>
          <w:rFonts w:eastAsia="Arial Unicode MS"/>
          <w:noProof/>
          <w:szCs w:val="24"/>
        </w:rPr>
      </w:pPr>
      <w:r>
        <w:rPr>
          <w:noProof/>
        </w:rPr>
        <w:t>51.</w:t>
      </w:r>
      <w:r>
        <w:rPr>
          <w:noProof/>
        </w:rPr>
        <w:tab/>
        <w:t>Oznaka vozila za posebne namjene: oznaka u skladu s odjeljkom 5. Priloga II.: …</w:t>
      </w:r>
    </w:p>
    <w:p>
      <w:pPr>
        <w:spacing w:after="0"/>
        <w:ind w:left="851" w:hanging="851"/>
        <w:rPr>
          <w:rFonts w:eastAsia="Arial Unicode MS"/>
          <w:noProof/>
          <w:szCs w:val="24"/>
        </w:rPr>
      </w:pPr>
      <w:r>
        <w:rPr>
          <w:noProof/>
        </w:rPr>
        <w:t>52.</w:t>
      </w:r>
      <w:r>
        <w:rPr>
          <w:noProof/>
        </w:rPr>
        <w:tab/>
        <w:t>Napomene (</w:t>
      </w:r>
      <w:r>
        <w:rPr>
          <w:noProof/>
          <w:vertAlign w:val="superscript"/>
        </w:rPr>
        <w:t>n</w:t>
      </w:r>
      <w:r>
        <w:rPr>
          <w:noProof/>
        </w:rPr>
        <w:t>): …</w:t>
      </w:r>
    </w:p>
    <w:p>
      <w:pPr>
        <w:jc w:val="center"/>
        <w:rPr>
          <w:rFonts w:eastAsia="Arial Unicode MS"/>
          <w:bCs/>
          <w:noProof/>
          <w:szCs w:val="24"/>
        </w:rPr>
      </w:pPr>
      <w:r>
        <w:rPr>
          <w:noProof/>
        </w:rPr>
        <w:br w:type="page"/>
      </w:r>
      <w:r>
        <w:rPr>
          <w:noProof/>
        </w:rPr>
        <w:lastRenderedPageBreak/>
        <w:t>STRANICA 2.</w:t>
      </w:r>
    </w:p>
    <w:p>
      <w:pPr>
        <w:spacing w:before="240" w:after="240"/>
        <w:jc w:val="center"/>
        <w:rPr>
          <w:rFonts w:eastAsia="Arial Unicode MS"/>
          <w:bCs/>
          <w:noProof/>
          <w:szCs w:val="24"/>
        </w:rPr>
      </w:pPr>
      <w:r>
        <w:rPr>
          <w:noProof/>
        </w:rPr>
        <w:t>VOZILA KATEGORIJE N</w:t>
      </w:r>
      <w:r>
        <w:rPr>
          <w:noProof/>
          <w:vertAlign w:val="subscript"/>
        </w:rPr>
        <w:t>3</w:t>
      </w:r>
    </w:p>
    <w:p>
      <w:pPr>
        <w:jc w:val="center"/>
        <w:rPr>
          <w:rFonts w:eastAsia="Arial Unicode MS"/>
          <w:bCs/>
          <w:noProof/>
          <w:szCs w:val="24"/>
        </w:rPr>
      </w:pPr>
      <w:r>
        <w:rPr>
          <w:noProof/>
        </w:rPr>
        <w:t>(potpuna i dovršena vozila)</w:t>
      </w:r>
    </w:p>
    <w:p>
      <w:pPr>
        <w:jc w:val="left"/>
        <w:rPr>
          <w:rFonts w:eastAsia="Arial Unicode MS"/>
          <w:b/>
          <w:bCs/>
          <w:noProof/>
          <w:szCs w:val="24"/>
        </w:rPr>
      </w:pPr>
      <w:r>
        <w:rPr>
          <w:b/>
          <w:i/>
          <w:noProof/>
        </w:rPr>
        <w:t>Stranica 2.</w:t>
      </w:r>
    </w:p>
    <w:p>
      <w:pPr>
        <w:spacing w:before="240"/>
        <w:jc w:val="left"/>
        <w:rPr>
          <w:rFonts w:eastAsia="Arial Unicode MS"/>
          <w:noProof/>
          <w:szCs w:val="24"/>
        </w:rPr>
      </w:pPr>
      <w:r>
        <w:rPr>
          <w:b/>
          <w:noProof/>
        </w:rPr>
        <w:t>Opće konstrukcijske karakteristike</w:t>
      </w:r>
    </w:p>
    <w:p>
      <w:pPr>
        <w:spacing w:after="0"/>
        <w:ind w:left="851" w:hanging="851"/>
        <w:rPr>
          <w:rFonts w:eastAsia="Arial Unicode MS"/>
          <w:noProof/>
          <w:szCs w:val="24"/>
        </w:rPr>
      </w:pPr>
      <w:r>
        <w:rPr>
          <w:noProof/>
        </w:rPr>
        <w:t>1.</w:t>
      </w:r>
      <w:r>
        <w:rPr>
          <w:noProof/>
        </w:rPr>
        <w:tab/>
        <w:t>Broj osovina: … i kotača: …</w:t>
      </w:r>
    </w:p>
    <w:p>
      <w:pPr>
        <w:spacing w:after="0"/>
        <w:ind w:left="851" w:hanging="851"/>
        <w:rPr>
          <w:rFonts w:eastAsia="Arial Unicode MS"/>
          <w:noProof/>
          <w:szCs w:val="24"/>
        </w:rPr>
      </w:pPr>
      <w:r>
        <w:rPr>
          <w:noProof/>
        </w:rPr>
        <w:t>1.1.</w:t>
      </w:r>
      <w:r>
        <w:rPr>
          <w:noProof/>
        </w:rPr>
        <w:tab/>
        <w:t>Broj i položaj osovina s dvostrukim kotačima: …</w:t>
      </w:r>
    </w:p>
    <w:p>
      <w:pPr>
        <w:spacing w:after="0"/>
        <w:ind w:left="851" w:hanging="851"/>
        <w:rPr>
          <w:rFonts w:eastAsia="Arial Unicode MS"/>
          <w:noProof/>
          <w:szCs w:val="24"/>
        </w:rPr>
      </w:pPr>
      <w:r>
        <w:rPr>
          <w:noProof/>
        </w:rPr>
        <w:t>2.</w:t>
      </w:r>
      <w:r>
        <w:rPr>
          <w:noProof/>
        </w:rPr>
        <w:tab/>
        <w:t>Upravljane osovine (broj, položaj): …</w:t>
      </w:r>
    </w:p>
    <w:p>
      <w:pPr>
        <w:spacing w:after="0"/>
        <w:ind w:left="851" w:hanging="851"/>
        <w:rPr>
          <w:rFonts w:eastAsia="Arial Unicode MS"/>
          <w:noProof/>
          <w:szCs w:val="24"/>
        </w:rPr>
      </w:pPr>
      <w:r>
        <w:rPr>
          <w:noProof/>
        </w:rPr>
        <w:t>3.</w:t>
      </w:r>
      <w:r>
        <w:rPr>
          <w:noProof/>
        </w:rPr>
        <w:tab/>
        <w:t>Pogonske osovine (broj, položaj, međusobna povezanost): … …</w:t>
      </w:r>
    </w:p>
    <w:p>
      <w:pPr>
        <w:spacing w:before="240" w:after="0"/>
        <w:ind w:left="851" w:hanging="851"/>
        <w:rPr>
          <w:rFonts w:eastAsia="Arial Unicode MS"/>
          <w:noProof/>
          <w:szCs w:val="24"/>
        </w:rPr>
      </w:pPr>
      <w:r>
        <w:rPr>
          <w:b/>
          <w:noProof/>
        </w:rPr>
        <w:t>Glavne dimenzije</w:t>
      </w:r>
    </w:p>
    <w:p>
      <w:pPr>
        <w:spacing w:after="0"/>
        <w:ind w:left="851" w:hanging="851"/>
        <w:rPr>
          <w:rFonts w:eastAsia="Arial Unicode MS"/>
          <w:noProof/>
          <w:szCs w:val="24"/>
        </w:rPr>
      </w:pPr>
      <w:r>
        <w:rPr>
          <w:noProof/>
        </w:rPr>
        <w:t>4.</w:t>
      </w:r>
      <w:r>
        <w:rPr>
          <w:noProof/>
        </w:rPr>
        <w:tab/>
        <w:t>Međuosovinski razmak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Razmak između osovina:</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Duljina: … mm</w:t>
      </w:r>
    </w:p>
    <w:p>
      <w:pPr>
        <w:spacing w:after="0"/>
        <w:ind w:left="851" w:hanging="851"/>
        <w:rPr>
          <w:rFonts w:eastAsia="Arial Unicode MS"/>
          <w:noProof/>
          <w:szCs w:val="24"/>
        </w:rPr>
      </w:pPr>
      <w:r>
        <w:rPr>
          <w:noProof/>
        </w:rPr>
        <w:t>6.</w:t>
      </w:r>
      <w:r>
        <w:rPr>
          <w:noProof/>
        </w:rPr>
        <w:tab/>
        <w:t>Širina: … mm</w:t>
      </w:r>
    </w:p>
    <w:p>
      <w:pPr>
        <w:spacing w:after="0"/>
        <w:ind w:left="851" w:hanging="851"/>
        <w:rPr>
          <w:rFonts w:eastAsia="Arial Unicode MS"/>
          <w:noProof/>
          <w:szCs w:val="24"/>
        </w:rPr>
      </w:pPr>
      <w:r>
        <w:rPr>
          <w:noProof/>
        </w:rPr>
        <w:t>8.</w:t>
      </w:r>
      <w:r>
        <w:rPr>
          <w:noProof/>
        </w:rPr>
        <w:tab/>
        <w:t>Udaljenost središta sedla vučnog vozila za poluprikolicu (najveća i najmanja): … mm</w:t>
      </w:r>
    </w:p>
    <w:p>
      <w:pPr>
        <w:spacing w:after="0"/>
        <w:ind w:left="851" w:hanging="851"/>
        <w:rPr>
          <w:rFonts w:eastAsia="Arial Unicode MS"/>
          <w:noProof/>
          <w:szCs w:val="24"/>
        </w:rPr>
      </w:pPr>
      <w:r>
        <w:rPr>
          <w:noProof/>
        </w:rPr>
        <w:t>9.</w:t>
      </w:r>
      <w:r>
        <w:rPr>
          <w:noProof/>
        </w:rPr>
        <w:tab/>
        <w:t>Razmak između prednjeg dijela vozila i središta naprave za spajanje: … mm</w:t>
      </w:r>
    </w:p>
    <w:p>
      <w:pPr>
        <w:spacing w:after="0"/>
        <w:ind w:left="851" w:hanging="851"/>
        <w:rPr>
          <w:rFonts w:eastAsia="Arial Unicode MS"/>
          <w:noProof/>
          <w:szCs w:val="24"/>
        </w:rPr>
      </w:pPr>
      <w:r>
        <w:rPr>
          <w:noProof/>
        </w:rPr>
        <w:t>11.</w:t>
      </w:r>
      <w:r>
        <w:rPr>
          <w:noProof/>
        </w:rPr>
        <w:tab/>
        <w:t>Duljina površine za teret: … mm</w:t>
      </w:r>
    </w:p>
    <w:p>
      <w:pPr>
        <w:spacing w:after="0"/>
        <w:ind w:left="851" w:hanging="851"/>
        <w:rPr>
          <w:rFonts w:eastAsia="Arial Unicode MS"/>
          <w:noProof/>
          <w:szCs w:val="24"/>
        </w:rPr>
      </w:pPr>
      <w:r>
        <w:rPr>
          <w:noProof/>
        </w:rPr>
        <w:t>12.</w:t>
      </w:r>
      <w:r>
        <w:rPr>
          <w:noProof/>
        </w:rPr>
        <w:tab/>
        <w:t>Stražnji prepust: … mm</w:t>
      </w:r>
    </w:p>
    <w:p>
      <w:pPr>
        <w:spacing w:before="240" w:after="0"/>
        <w:ind w:left="851" w:hanging="851"/>
        <w:rPr>
          <w:rFonts w:eastAsia="Arial Unicode MS"/>
          <w:noProof/>
          <w:szCs w:val="24"/>
        </w:rPr>
      </w:pPr>
      <w:r>
        <w:rPr>
          <w:b/>
          <w:noProof/>
        </w:rPr>
        <w:t>Mase</w:t>
      </w:r>
    </w:p>
    <w:p>
      <w:pPr>
        <w:spacing w:after="0"/>
        <w:ind w:left="851" w:hanging="851"/>
        <w:rPr>
          <w:rFonts w:eastAsia="Arial Unicode MS"/>
          <w:noProof/>
          <w:szCs w:val="24"/>
        </w:rPr>
      </w:pPr>
      <w:r>
        <w:rPr>
          <w:noProof/>
        </w:rPr>
        <w:t>13.</w:t>
      </w:r>
      <w:r>
        <w:rPr>
          <w:noProof/>
        </w:rPr>
        <w:tab/>
        <w:t>Masa u voznom stanju: … kg</w:t>
      </w:r>
    </w:p>
    <w:p>
      <w:pPr>
        <w:tabs>
          <w:tab w:val="left" w:pos="5387"/>
        </w:tabs>
        <w:spacing w:after="0"/>
        <w:ind w:left="851" w:hanging="851"/>
        <w:rPr>
          <w:rFonts w:eastAsia="Arial Unicode MS"/>
          <w:noProof/>
          <w:szCs w:val="24"/>
        </w:rPr>
      </w:pPr>
      <w:r>
        <w:rPr>
          <w:noProof/>
        </w:rPr>
        <w:t>13.1.</w:t>
      </w:r>
      <w:r>
        <w:rPr>
          <w:noProof/>
        </w:rPr>
        <w:tab/>
        <w:t>Raspodjela te mase po osovinama:</w:t>
      </w:r>
      <w:r>
        <w:rPr>
          <w:noProof/>
        </w:rPr>
        <w:tab/>
        <w:t>1. … kg</w:t>
      </w:r>
      <w:r>
        <w:rPr>
          <w:noProof/>
        </w:rPr>
        <w:tab/>
        <w:t>2. … kg</w:t>
      </w:r>
      <w:r>
        <w:rPr>
          <w:noProof/>
        </w:rPr>
        <w:tab/>
        <w:t>3. … kg</w:t>
      </w:r>
    </w:p>
    <w:p>
      <w:pPr>
        <w:spacing w:after="0"/>
        <w:ind w:left="851" w:hanging="851"/>
        <w:rPr>
          <w:rFonts w:eastAsia="Arial Unicode MS"/>
          <w:noProof/>
          <w:szCs w:val="24"/>
        </w:rPr>
      </w:pPr>
      <w:r>
        <w:rPr>
          <w:noProof/>
        </w:rPr>
        <w:t>13.2.</w:t>
      </w:r>
      <w:r>
        <w:rPr>
          <w:noProof/>
        </w:rPr>
        <w:tab/>
        <w:t>Stvarna masa vozila: … kg</w:t>
      </w:r>
    </w:p>
    <w:p>
      <w:pPr>
        <w:spacing w:after="0"/>
        <w:ind w:left="851" w:hanging="851"/>
        <w:rPr>
          <w:rFonts w:eastAsia="Arial Unicode MS"/>
          <w:noProof/>
          <w:szCs w:val="24"/>
        </w:rPr>
      </w:pPr>
      <w:r>
        <w:rPr>
          <w:noProof/>
        </w:rPr>
        <w:t>16.</w:t>
      </w:r>
      <w:r>
        <w:rPr>
          <w:noProof/>
        </w:rPr>
        <w:tab/>
        <w:t>Najveće tehnički dopuštene mase</w:t>
      </w:r>
    </w:p>
    <w:p>
      <w:pPr>
        <w:spacing w:after="0"/>
        <w:ind w:left="851" w:hanging="851"/>
        <w:rPr>
          <w:rFonts w:eastAsia="Arial Unicode MS"/>
          <w:noProof/>
          <w:szCs w:val="24"/>
        </w:rPr>
      </w:pPr>
      <w:r>
        <w:rPr>
          <w:noProof/>
        </w:rPr>
        <w:t>16.1.</w:t>
      </w:r>
      <w:r>
        <w:rPr>
          <w:noProof/>
        </w:rPr>
        <w:tab/>
        <w:t>Najveća tehnički dopuštena masa opterećenog vozila: … kg</w:t>
      </w:r>
    </w:p>
    <w:p>
      <w:pPr>
        <w:tabs>
          <w:tab w:val="left" w:pos="5387"/>
          <w:tab w:val="left" w:pos="6663"/>
        </w:tabs>
        <w:spacing w:after="0"/>
        <w:ind w:left="851" w:hanging="851"/>
        <w:rPr>
          <w:rFonts w:eastAsia="Arial Unicode MS"/>
          <w:noProof/>
          <w:szCs w:val="24"/>
        </w:rPr>
      </w:pPr>
      <w:r>
        <w:rPr>
          <w:noProof/>
        </w:rPr>
        <w:t>16.2.</w:t>
      </w:r>
      <w:r>
        <w:rPr>
          <w:noProof/>
        </w:rPr>
        <w:tab/>
        <w:t>Najveća tehnički dopuštena opterećenja osovina:</w:t>
      </w:r>
      <w:r>
        <w:rPr>
          <w:noProof/>
        </w:rPr>
        <w:tab/>
        <w:t>1. … kg</w:t>
      </w:r>
      <w:r>
        <w:rPr>
          <w:noProof/>
        </w:rPr>
        <w:tab/>
        <w:t>2. … kg</w:t>
      </w:r>
      <w:r>
        <w:rPr>
          <w:noProof/>
        </w:rPr>
        <w:tab/>
        <w:t>3. … kg itd.</w:t>
      </w:r>
    </w:p>
    <w:p>
      <w:pPr>
        <w:tabs>
          <w:tab w:val="left" w:pos="5954"/>
          <w:tab w:val="left" w:pos="6946"/>
        </w:tabs>
        <w:spacing w:after="0"/>
        <w:ind w:left="851" w:hanging="851"/>
        <w:rPr>
          <w:rFonts w:eastAsia="Arial Unicode MS"/>
          <w:noProof/>
          <w:szCs w:val="24"/>
        </w:rPr>
      </w:pPr>
      <w:r>
        <w:rPr>
          <w:noProof/>
        </w:rPr>
        <w:t>16.3.</w:t>
      </w:r>
      <w:r>
        <w:rPr>
          <w:noProof/>
        </w:rPr>
        <w:tab/>
        <w:t xml:space="preserve">Najveća tehnički dopuštena opterećenja svake skupine osovina: </w:t>
      </w:r>
      <w:r>
        <w:rPr>
          <w:noProof/>
        </w:rPr>
        <w:tab/>
        <w:t>1. … kg</w:t>
      </w:r>
      <w:r>
        <w:rPr>
          <w:noProof/>
        </w:rPr>
        <w:tab/>
        <w:t>2. … kg</w:t>
      </w:r>
      <w:r>
        <w:rPr>
          <w:noProof/>
        </w:rPr>
        <w:tab/>
        <w:t>3. … kg itd.</w:t>
      </w:r>
    </w:p>
    <w:p>
      <w:pPr>
        <w:spacing w:after="0"/>
        <w:ind w:left="851" w:hanging="840"/>
        <w:rPr>
          <w:rFonts w:eastAsia="Arial Unicode MS"/>
          <w:noProof/>
          <w:szCs w:val="24"/>
        </w:rPr>
      </w:pPr>
      <w:r>
        <w:rPr>
          <w:noProof/>
        </w:rPr>
        <w:t>16.4.</w:t>
      </w:r>
      <w:r>
        <w:rPr>
          <w:noProof/>
        </w:rPr>
        <w:tab/>
        <w:t>Najveća tehnički dopuštena masa skupa vozila (*): … kg</w:t>
      </w:r>
    </w:p>
    <w:p>
      <w:pPr>
        <w:spacing w:after="0"/>
        <w:ind w:left="851" w:hanging="840"/>
        <w:rPr>
          <w:rFonts w:eastAsia="Arial Unicode MS"/>
          <w:noProof/>
          <w:szCs w:val="24"/>
        </w:rPr>
      </w:pPr>
      <w:r>
        <w:rPr>
          <w:noProof/>
        </w:rPr>
        <w:t>17.</w:t>
      </w:r>
      <w:r>
        <w:rPr>
          <w:noProof/>
        </w:rPr>
        <w:tab/>
        <w:t>Pri registraciji / u uporabi predviđene najveće dopuštene mase u unutarnjem/međunarodnom prometu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Pri registraciji / u uporabi predviđena najveća dopuštena masa opterećenog vozila: … kg</w:t>
      </w:r>
    </w:p>
    <w:p>
      <w:pPr>
        <w:spacing w:after="0"/>
        <w:ind w:left="851" w:hanging="840"/>
        <w:rPr>
          <w:rFonts w:eastAsia="Arial Unicode MS"/>
          <w:noProof/>
          <w:szCs w:val="24"/>
        </w:rPr>
      </w:pPr>
      <w:r>
        <w:rPr>
          <w:noProof/>
        </w:rPr>
        <w:lastRenderedPageBreak/>
        <w:t>17.2.</w:t>
      </w:r>
      <w:r>
        <w:rPr>
          <w:noProof/>
        </w:rPr>
        <w:tab/>
        <w:t>Pri registraciji / u uporabi predviđena najveća dopuštena masa opterećenog vozila po svakoj osovini:</w:t>
      </w:r>
    </w:p>
    <w:p>
      <w:pPr>
        <w:spacing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Pri registraciji / u uporabi predviđena najveća dopuštena masa opterećenog vozila po svakoj skupini osovina:</w:t>
      </w:r>
    </w:p>
    <w:p>
      <w:pPr>
        <w:spacing w:after="0"/>
        <w:ind w:left="851" w:hanging="840"/>
        <w:rPr>
          <w:rFonts w:eastAsia="Arial Unicode MS"/>
          <w:noProof/>
          <w:szCs w:val="24"/>
        </w:rPr>
      </w:pPr>
      <w:r>
        <w:rPr>
          <w:noProof/>
        </w:rPr>
        <w:tab/>
        <w:t>1. … kg</w:t>
      </w:r>
      <w:r>
        <w:rPr>
          <w:noProof/>
        </w:rPr>
        <w:tab/>
        <w:t>2. … kg</w:t>
      </w:r>
      <w:r>
        <w:rPr>
          <w:noProof/>
        </w:rPr>
        <w:tab/>
        <w:t>3. … kg itd.</w:t>
      </w:r>
    </w:p>
    <w:p>
      <w:pPr>
        <w:spacing w:after="0"/>
        <w:ind w:left="851" w:hanging="840"/>
        <w:rPr>
          <w:rFonts w:eastAsia="Arial Unicode MS"/>
          <w:noProof/>
          <w:szCs w:val="24"/>
        </w:rPr>
      </w:pPr>
      <w:r>
        <w:rPr>
          <w:noProof/>
        </w:rPr>
        <w:t>17.4.</w:t>
      </w:r>
      <w:r>
        <w:rPr>
          <w:noProof/>
        </w:rPr>
        <w:tab/>
        <w:t>Pri registraciji / u uporabi predviđena najveća dopuštena masa skupine vozila: … kg</w:t>
      </w:r>
    </w:p>
    <w:p>
      <w:pPr>
        <w:spacing w:after="0"/>
        <w:ind w:left="851" w:hanging="840"/>
        <w:rPr>
          <w:rFonts w:eastAsia="Arial Unicode MS"/>
          <w:noProof/>
          <w:szCs w:val="24"/>
        </w:rPr>
      </w:pPr>
      <w:r>
        <w:rPr>
          <w:noProof/>
        </w:rPr>
        <w:t>18.</w:t>
      </w:r>
      <w:r>
        <w:rPr>
          <w:noProof/>
        </w:rPr>
        <w:tab/>
        <w:t>Najveća tehnički dopuštena vučena masa za:</w:t>
      </w:r>
    </w:p>
    <w:p>
      <w:pPr>
        <w:spacing w:after="0"/>
        <w:ind w:left="851" w:hanging="840"/>
        <w:rPr>
          <w:rFonts w:eastAsia="Arial Unicode MS"/>
          <w:noProof/>
          <w:szCs w:val="24"/>
        </w:rPr>
      </w:pPr>
      <w:r>
        <w:rPr>
          <w:noProof/>
        </w:rPr>
        <w:t>18.1.</w:t>
      </w:r>
      <w:r>
        <w:rPr>
          <w:noProof/>
        </w:rPr>
        <w:tab/>
        <w:t>prikolice s rudom: … kg</w:t>
      </w:r>
    </w:p>
    <w:p>
      <w:pPr>
        <w:spacing w:after="0"/>
        <w:ind w:left="851" w:hanging="840"/>
        <w:rPr>
          <w:rFonts w:eastAsia="Arial Unicode MS"/>
          <w:noProof/>
          <w:szCs w:val="24"/>
        </w:rPr>
      </w:pPr>
      <w:r>
        <w:rPr>
          <w:noProof/>
        </w:rPr>
        <w:t>18.2.</w:t>
      </w:r>
      <w:r>
        <w:rPr>
          <w:noProof/>
        </w:rPr>
        <w:tab/>
        <w:t>poluprikolice: … kg</w:t>
      </w:r>
    </w:p>
    <w:p>
      <w:pPr>
        <w:spacing w:after="0"/>
        <w:ind w:left="851" w:hanging="840"/>
        <w:rPr>
          <w:rFonts w:eastAsia="Arial Unicode MS"/>
          <w:noProof/>
          <w:szCs w:val="24"/>
        </w:rPr>
      </w:pPr>
      <w:r>
        <w:rPr>
          <w:noProof/>
        </w:rPr>
        <w:t>18.3.</w:t>
      </w:r>
      <w:r>
        <w:rPr>
          <w:noProof/>
        </w:rPr>
        <w:tab/>
        <w:t>prikolice sa središnjom osovinom: … kg</w:t>
      </w:r>
    </w:p>
    <w:p>
      <w:pPr>
        <w:spacing w:after="0"/>
        <w:ind w:left="851" w:hanging="840"/>
        <w:rPr>
          <w:rFonts w:eastAsia="Arial Unicode MS"/>
          <w:noProof/>
          <w:szCs w:val="24"/>
        </w:rPr>
      </w:pPr>
      <w:r>
        <w:rPr>
          <w:noProof/>
        </w:rPr>
        <w:t>18.4.</w:t>
      </w:r>
      <w:r>
        <w:rPr>
          <w:noProof/>
        </w:rPr>
        <w:tab/>
        <w:t>prikolice bez kočnica: … kg</w:t>
      </w:r>
    </w:p>
    <w:p>
      <w:pPr>
        <w:spacing w:after="0"/>
        <w:ind w:left="851" w:hanging="840"/>
        <w:rPr>
          <w:rFonts w:eastAsia="Arial Unicode MS"/>
          <w:noProof/>
          <w:szCs w:val="24"/>
        </w:rPr>
      </w:pPr>
      <w:r>
        <w:rPr>
          <w:noProof/>
        </w:rPr>
        <w:t>19.</w:t>
      </w:r>
      <w:r>
        <w:rPr>
          <w:noProof/>
        </w:rPr>
        <w:tab/>
        <w:t>Najveće tehnički dopušteno statičko uspravno opterećenje na spojnoj točki: … kg</w:t>
      </w:r>
    </w:p>
    <w:p>
      <w:pPr>
        <w:spacing w:before="240" w:after="0"/>
        <w:ind w:left="850" w:hanging="839"/>
        <w:rPr>
          <w:rFonts w:eastAsia="Arial Unicode MS"/>
          <w:noProof/>
          <w:szCs w:val="24"/>
        </w:rPr>
      </w:pPr>
      <w:r>
        <w:rPr>
          <w:b/>
          <w:noProof/>
        </w:rPr>
        <w:t>Pogonski motor</w:t>
      </w:r>
    </w:p>
    <w:p>
      <w:pPr>
        <w:spacing w:after="0"/>
        <w:ind w:left="851" w:hanging="840"/>
        <w:rPr>
          <w:rFonts w:eastAsia="Arial Unicode MS"/>
          <w:noProof/>
          <w:szCs w:val="24"/>
        </w:rPr>
      </w:pPr>
      <w:r>
        <w:rPr>
          <w:noProof/>
        </w:rPr>
        <w:t>20.</w:t>
      </w:r>
      <w:r>
        <w:rPr>
          <w:noProof/>
        </w:rPr>
        <w:tab/>
        <w:t>Proizvođač motora: …</w:t>
      </w:r>
    </w:p>
    <w:p>
      <w:pPr>
        <w:spacing w:after="0"/>
        <w:ind w:left="851" w:hanging="840"/>
        <w:rPr>
          <w:rFonts w:eastAsia="Arial Unicode MS"/>
          <w:noProof/>
          <w:szCs w:val="24"/>
        </w:rPr>
      </w:pPr>
      <w:r>
        <w:rPr>
          <w:noProof/>
        </w:rPr>
        <w:t>21.</w:t>
      </w:r>
      <w:r>
        <w:rPr>
          <w:noProof/>
        </w:rPr>
        <w:tab/>
        <w:t>Oznaka motora postavljena na motor: …</w:t>
      </w:r>
    </w:p>
    <w:p>
      <w:pPr>
        <w:spacing w:after="0"/>
        <w:ind w:left="851" w:hanging="840"/>
        <w:rPr>
          <w:rFonts w:eastAsia="Arial Unicode MS"/>
          <w:noProof/>
          <w:szCs w:val="24"/>
        </w:rPr>
      </w:pPr>
      <w:r>
        <w:rPr>
          <w:noProof/>
        </w:rPr>
        <w:t>22.</w:t>
      </w:r>
      <w:r>
        <w:rPr>
          <w:noProof/>
        </w:rPr>
        <w:tab/>
        <w:t>Načelo rada: …</w:t>
      </w:r>
    </w:p>
    <w:p>
      <w:pPr>
        <w:spacing w:after="0"/>
        <w:ind w:left="851" w:hanging="840"/>
        <w:rPr>
          <w:rFonts w:eastAsia="Arial Unicode MS"/>
          <w:noProof/>
          <w:szCs w:val="24"/>
        </w:rPr>
      </w:pPr>
      <w:r>
        <w:rPr>
          <w:noProof/>
        </w:rPr>
        <w:t>23.</w:t>
      </w:r>
      <w:r>
        <w:rPr>
          <w:noProof/>
        </w:rPr>
        <w:tab/>
        <w:t>Samo električni: da/ne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Hibridno [električno] vozilo: da/ne (</w:t>
      </w:r>
      <w:r>
        <w:rPr>
          <w:noProof/>
          <w:vertAlign w:val="superscript"/>
        </w:rPr>
        <w:t>1</w:t>
      </w:r>
      <w:r>
        <w:rPr>
          <w:noProof/>
        </w:rPr>
        <w:t>)</w:t>
      </w:r>
    </w:p>
    <w:p>
      <w:pPr>
        <w:spacing w:after="0"/>
        <w:ind w:left="851" w:hanging="840"/>
        <w:rPr>
          <w:rFonts w:eastAsia="Arial Unicode MS"/>
          <w:noProof/>
          <w:szCs w:val="24"/>
        </w:rPr>
      </w:pPr>
      <w:r>
        <w:rPr>
          <w:noProof/>
        </w:rPr>
        <w:t>24.</w:t>
      </w:r>
      <w:r>
        <w:rPr>
          <w:noProof/>
        </w:rPr>
        <w:tab/>
        <w:t>Broj i raspored cilindara: …</w:t>
      </w:r>
    </w:p>
    <w:p>
      <w:pPr>
        <w:spacing w:after="0"/>
        <w:ind w:left="851" w:hanging="840"/>
        <w:rPr>
          <w:rFonts w:eastAsia="Arial Unicode MS"/>
          <w:noProof/>
          <w:szCs w:val="24"/>
        </w:rPr>
      </w:pPr>
      <w:r>
        <w:rPr>
          <w:noProof/>
        </w:rPr>
        <w:t>25.</w:t>
      </w:r>
      <w:r>
        <w:rPr>
          <w:noProof/>
        </w:rPr>
        <w:tab/>
        <w:t>Radni obujam motora: …… cm</w:t>
      </w:r>
      <w:r>
        <w:rPr>
          <w:noProof/>
          <w:vertAlign w:val="superscript"/>
        </w:rPr>
        <w:t>3</w:t>
      </w:r>
      <w:r>
        <w:rPr>
          <w:noProof/>
        </w:rPr>
        <w:t xml:space="preserve"> </w:t>
      </w:r>
    </w:p>
    <w:p>
      <w:pPr>
        <w:spacing w:after="0"/>
        <w:ind w:left="851" w:hanging="840"/>
        <w:rPr>
          <w:rFonts w:eastAsia="Arial Unicode MS"/>
          <w:noProof/>
          <w:szCs w:val="24"/>
        </w:rPr>
      </w:pPr>
      <w:r>
        <w:rPr>
          <w:noProof/>
        </w:rPr>
        <w:t>26.</w:t>
      </w:r>
      <w:r>
        <w:rPr>
          <w:noProof/>
        </w:rPr>
        <w:tab/>
        <w:t>Gorivo: dizel / benzin / UNP / SPP – biometan / UPP / etanol / biodizel / vodik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Jednogorivno, dvogorivno, prilagodljivo gorivu, dvojno gorivo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(Samo dvojno gorivo) Tip 1A / Tip 1B / Tip 2A / Tip 2B / Tip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Najveća snaga</w:t>
      </w:r>
    </w:p>
    <w:p>
      <w:pPr>
        <w:spacing w:after="0"/>
        <w:ind w:left="851" w:hanging="851"/>
        <w:rPr>
          <w:rFonts w:eastAsia="Arial Unicode MS"/>
          <w:noProof/>
          <w:szCs w:val="24"/>
        </w:rPr>
      </w:pPr>
      <w:r>
        <w:rPr>
          <w:noProof/>
        </w:rPr>
        <w:t>27.1.</w:t>
      </w:r>
      <w:r>
        <w:rPr>
          <w:noProof/>
        </w:rPr>
        <w:tab/>
        <w:t>Najveća neto snaga (</w:t>
      </w:r>
      <w:r>
        <w:rPr>
          <w:noProof/>
          <w:vertAlign w:val="superscript"/>
        </w:rPr>
        <w:t>g</w:t>
      </w:r>
      <w:r>
        <w:rPr>
          <w:noProof/>
        </w:rPr>
        <w:t>): … kW pri … min</w:t>
      </w:r>
      <w:r>
        <w:rPr>
          <w:noProof/>
          <w:vertAlign w:val="superscript"/>
        </w:rPr>
        <w:t>–1</w:t>
      </w:r>
      <w:r>
        <w:rPr>
          <w:noProof/>
        </w:rPr>
        <w:t xml:space="preserve"> (motor s unutarnjim izgaranjem)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Najveća satna snaga: … kW (električni motor)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Najveća neto snaga: … kW (električni motor)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Najveća 30-minutna snaga: … kW (električni motor) (</w:t>
      </w:r>
      <w:r>
        <w:rPr>
          <w:noProof/>
          <w:vertAlign w:val="superscript"/>
        </w:rPr>
        <w:t>1</w:t>
      </w:r>
      <w:r>
        <w:rPr>
          <w:noProof/>
        </w:rPr>
        <w:t>)</w:t>
      </w:r>
    </w:p>
    <w:p>
      <w:pPr>
        <w:spacing w:after="0"/>
        <w:ind w:left="851" w:hanging="840"/>
        <w:rPr>
          <w:rFonts w:eastAsia="Arial Unicode MS"/>
          <w:noProof/>
          <w:szCs w:val="24"/>
        </w:rPr>
      </w:pPr>
      <w:r>
        <w:rPr>
          <w:noProof/>
        </w:rPr>
        <w:t>28.</w:t>
      </w:r>
      <w:r>
        <w:rPr>
          <w:noProof/>
        </w:rPr>
        <w:tab/>
        <w:t>Mjenjač (tip): …</w:t>
      </w:r>
    </w:p>
    <w:p>
      <w:pPr>
        <w:spacing w:before="240" w:after="0"/>
        <w:ind w:left="850" w:hanging="839"/>
        <w:rPr>
          <w:rFonts w:eastAsia="Arial Unicode MS"/>
          <w:noProof/>
          <w:szCs w:val="24"/>
        </w:rPr>
      </w:pPr>
      <w:r>
        <w:rPr>
          <w:b/>
          <w:noProof/>
        </w:rPr>
        <w:t>Najveća brzina:</w:t>
      </w:r>
    </w:p>
    <w:p>
      <w:pPr>
        <w:spacing w:after="0"/>
        <w:ind w:left="851" w:hanging="840"/>
        <w:rPr>
          <w:rFonts w:eastAsia="Arial Unicode MS"/>
          <w:noProof/>
          <w:szCs w:val="24"/>
        </w:rPr>
      </w:pPr>
      <w:r>
        <w:rPr>
          <w:noProof/>
        </w:rPr>
        <w:t>29.</w:t>
      </w:r>
      <w:r>
        <w:rPr>
          <w:noProof/>
        </w:rPr>
        <w:tab/>
        <w:t>Najveća brzina: … km/h</w:t>
      </w:r>
    </w:p>
    <w:p>
      <w:pPr>
        <w:spacing w:before="240" w:after="0"/>
        <w:ind w:left="850" w:hanging="839"/>
        <w:rPr>
          <w:rFonts w:eastAsia="Arial Unicode MS"/>
          <w:noProof/>
          <w:szCs w:val="24"/>
        </w:rPr>
      </w:pPr>
      <w:r>
        <w:rPr>
          <w:b/>
          <w:noProof/>
        </w:rPr>
        <w:t>Osovine i ovjes</w:t>
      </w:r>
    </w:p>
    <w:p>
      <w:pPr>
        <w:spacing w:after="0"/>
        <w:ind w:left="851" w:hanging="840"/>
        <w:rPr>
          <w:rFonts w:eastAsia="Arial Unicode MS"/>
          <w:noProof/>
          <w:szCs w:val="24"/>
        </w:rPr>
      </w:pPr>
      <w:r>
        <w:rPr>
          <w:noProof/>
        </w:rPr>
        <w:t>31.</w:t>
      </w:r>
      <w:r>
        <w:rPr>
          <w:noProof/>
        </w:rPr>
        <w:tab/>
        <w:t>Položaj podiznih osovina: …</w:t>
      </w:r>
    </w:p>
    <w:p>
      <w:pPr>
        <w:spacing w:after="0"/>
        <w:ind w:left="851" w:hanging="840"/>
        <w:rPr>
          <w:rFonts w:eastAsia="Arial Unicode MS"/>
          <w:noProof/>
          <w:szCs w:val="24"/>
        </w:rPr>
      </w:pPr>
      <w:r>
        <w:rPr>
          <w:noProof/>
        </w:rPr>
        <w:lastRenderedPageBreak/>
        <w:t>32.</w:t>
      </w:r>
      <w:r>
        <w:rPr>
          <w:noProof/>
        </w:rPr>
        <w:tab/>
        <w:t>Položaj opteretivih osovina: …</w:t>
      </w:r>
    </w:p>
    <w:p>
      <w:pPr>
        <w:spacing w:after="0"/>
        <w:ind w:left="851" w:hanging="840"/>
        <w:rPr>
          <w:rFonts w:eastAsia="Arial Unicode MS"/>
          <w:noProof/>
          <w:szCs w:val="24"/>
        </w:rPr>
      </w:pPr>
      <w:r>
        <w:rPr>
          <w:noProof/>
        </w:rPr>
        <w:t>33.</w:t>
      </w:r>
      <w:r>
        <w:rPr>
          <w:noProof/>
        </w:rPr>
        <w:tab/>
        <w:t>Pogonske osovine opremljene zračnim ili istovrijednim ovjesom: da/ne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Kombinacija guma/kotač (</w:t>
      </w:r>
      <w:r>
        <w:rPr>
          <w:noProof/>
          <w:vertAlign w:val="superscript"/>
        </w:rPr>
        <w:t>h</w:t>
      </w:r>
      <w:r>
        <w:rPr>
          <w:noProof/>
        </w:rPr>
        <w:t>): …</w:t>
      </w:r>
    </w:p>
    <w:p>
      <w:pPr>
        <w:spacing w:before="240" w:after="0"/>
        <w:ind w:left="850" w:hanging="839"/>
        <w:rPr>
          <w:rFonts w:eastAsia="Arial Unicode MS"/>
          <w:noProof/>
          <w:szCs w:val="24"/>
        </w:rPr>
      </w:pPr>
      <w:r>
        <w:rPr>
          <w:b/>
          <w:noProof/>
        </w:rPr>
        <w:t>Kočni sustav</w:t>
      </w:r>
    </w:p>
    <w:p>
      <w:pPr>
        <w:spacing w:after="0"/>
        <w:ind w:left="851" w:hanging="840"/>
        <w:rPr>
          <w:rFonts w:eastAsia="Arial Unicode MS"/>
          <w:noProof/>
          <w:szCs w:val="24"/>
        </w:rPr>
      </w:pPr>
      <w:r>
        <w:rPr>
          <w:noProof/>
        </w:rPr>
        <w:t>36.</w:t>
      </w:r>
      <w:r>
        <w:rPr>
          <w:noProof/>
        </w:rPr>
        <w:tab/>
        <w:t>mehanički/električni/pneumatski/hidraulični (</w:t>
      </w:r>
      <w:r>
        <w:rPr>
          <w:noProof/>
          <w:vertAlign w:val="superscript"/>
        </w:rPr>
        <w:t>1</w:t>
      </w:r>
      <w:r>
        <w:rPr>
          <w:noProof/>
        </w:rPr>
        <w:t>)</w:t>
      </w:r>
    </w:p>
    <w:p>
      <w:pPr>
        <w:spacing w:after="0"/>
        <w:ind w:left="851" w:hanging="840"/>
        <w:rPr>
          <w:rFonts w:eastAsia="Arial Unicode MS"/>
          <w:noProof/>
          <w:szCs w:val="24"/>
        </w:rPr>
      </w:pPr>
      <w:r>
        <w:rPr>
          <w:noProof/>
        </w:rPr>
        <w:t>37.</w:t>
      </w:r>
      <w:r>
        <w:rPr>
          <w:noProof/>
        </w:rPr>
        <w:tab/>
        <w:t>Tlak u tlačnom vodu kočnog sustava prikolice: … bar</w:t>
      </w:r>
    </w:p>
    <w:p>
      <w:pPr>
        <w:spacing w:before="240" w:after="0"/>
        <w:ind w:left="850" w:hanging="839"/>
        <w:rPr>
          <w:rFonts w:eastAsia="Arial Unicode MS"/>
          <w:noProof/>
          <w:szCs w:val="24"/>
        </w:rPr>
      </w:pPr>
      <w:r>
        <w:rPr>
          <w:b/>
          <w:noProof/>
        </w:rPr>
        <w:t>Nadogradnja</w:t>
      </w:r>
    </w:p>
    <w:p>
      <w:pPr>
        <w:spacing w:after="0"/>
        <w:ind w:left="851" w:hanging="851"/>
        <w:rPr>
          <w:rFonts w:eastAsia="Arial Unicode MS"/>
          <w:noProof/>
          <w:szCs w:val="24"/>
        </w:rPr>
      </w:pPr>
      <w:r>
        <w:rPr>
          <w:noProof/>
        </w:rPr>
        <w:t>38.</w:t>
      </w:r>
      <w:r>
        <w:rPr>
          <w:noProof/>
        </w:rPr>
        <w:tab/>
        <w:t>Kod nadogradnje (</w:t>
      </w:r>
      <w:r>
        <w:rPr>
          <w:noProof/>
          <w:vertAlign w:val="superscript"/>
        </w:rPr>
        <w:t>i</w:t>
      </w:r>
      <w:r>
        <w:rPr>
          <w:noProof/>
        </w:rPr>
        <w:t>): …</w:t>
      </w:r>
    </w:p>
    <w:p>
      <w:pPr>
        <w:spacing w:after="0"/>
        <w:ind w:left="851" w:hanging="851"/>
        <w:rPr>
          <w:rFonts w:eastAsia="Arial Unicode MS"/>
          <w:noProof/>
          <w:szCs w:val="24"/>
        </w:rPr>
      </w:pPr>
      <w:r>
        <w:rPr>
          <w:noProof/>
        </w:rPr>
        <w:t>41.</w:t>
      </w:r>
      <w:r>
        <w:rPr>
          <w:noProof/>
        </w:rPr>
        <w:tab/>
        <w:t>Raspored i broj vrata: …</w:t>
      </w:r>
    </w:p>
    <w:p>
      <w:pPr>
        <w:spacing w:after="0"/>
        <w:ind w:left="851" w:hanging="851"/>
        <w:rPr>
          <w:rFonts w:eastAsia="Arial Unicode MS"/>
          <w:noProof/>
          <w:szCs w:val="24"/>
        </w:rPr>
      </w:pPr>
      <w:r>
        <w:rPr>
          <w:noProof/>
        </w:rPr>
        <w:t>42.</w:t>
      </w:r>
      <w:r>
        <w:rPr>
          <w:noProof/>
        </w:rPr>
        <w:tab/>
        <w:t>Broj sjedećih mjesta (uključujući vozačevo) (</w:t>
      </w:r>
      <w:r>
        <w:rPr>
          <w:noProof/>
          <w:vertAlign w:val="superscript"/>
        </w:rPr>
        <w:t>k</w:t>
      </w:r>
      <w:r>
        <w:rPr>
          <w:noProof/>
        </w:rPr>
        <w:t>): …</w:t>
      </w:r>
    </w:p>
    <w:p>
      <w:pPr>
        <w:spacing w:before="240" w:after="0"/>
        <w:ind w:left="851" w:hanging="851"/>
        <w:rPr>
          <w:rFonts w:eastAsia="Arial Unicode MS"/>
          <w:noProof/>
          <w:szCs w:val="24"/>
        </w:rPr>
      </w:pPr>
      <w:r>
        <w:rPr>
          <w:b/>
          <w:noProof/>
        </w:rPr>
        <w:t>Naprava za spajanje</w:t>
      </w:r>
    </w:p>
    <w:p>
      <w:pPr>
        <w:spacing w:after="0"/>
        <w:ind w:left="851" w:hanging="851"/>
        <w:rPr>
          <w:rFonts w:eastAsia="Arial Unicode MS"/>
          <w:noProof/>
          <w:szCs w:val="24"/>
        </w:rPr>
      </w:pPr>
      <w:r>
        <w:rPr>
          <w:noProof/>
        </w:rPr>
        <w:t>44.</w:t>
      </w:r>
      <w:r>
        <w:rPr>
          <w:noProof/>
        </w:rPr>
        <w:tab/>
        <w:t>Homologacijski broj ili oznaka naprave za spajanje (ako je ugrađena): …</w:t>
      </w:r>
    </w:p>
    <w:p>
      <w:pPr>
        <w:spacing w:after="0"/>
        <w:ind w:left="851" w:hanging="851"/>
        <w:rPr>
          <w:rFonts w:eastAsia="Arial Unicode MS"/>
          <w:noProof/>
          <w:szCs w:val="24"/>
        </w:rPr>
      </w:pPr>
      <w:r>
        <w:rPr>
          <w:noProof/>
        </w:rPr>
        <w:t>45.1.</w:t>
      </w:r>
      <w:r>
        <w:rPr>
          <w:noProof/>
        </w:rPr>
        <w:tab/>
        <w:t>Karakteristične vrijednosti (</w:t>
      </w:r>
      <w:r>
        <w:rPr>
          <w:noProof/>
          <w:vertAlign w:val="superscript"/>
        </w:rPr>
        <w:t>1</w:t>
      </w:r>
      <w:r>
        <w:rPr>
          <w:noProof/>
        </w:rPr>
        <w:t>): D: …/ V: …/ S: …/ U: …</w:t>
      </w:r>
    </w:p>
    <w:p>
      <w:pPr>
        <w:spacing w:before="240" w:after="0"/>
        <w:ind w:left="851" w:hanging="851"/>
        <w:rPr>
          <w:rFonts w:eastAsia="Arial Unicode MS"/>
          <w:noProof/>
          <w:szCs w:val="24"/>
        </w:rPr>
      </w:pPr>
      <w:r>
        <w:rPr>
          <w:b/>
          <w:noProof/>
        </w:rPr>
        <w:t>Ekološka učinkovitost</w:t>
      </w:r>
    </w:p>
    <w:p>
      <w:pPr>
        <w:spacing w:after="0"/>
        <w:ind w:left="851" w:hanging="851"/>
        <w:rPr>
          <w:rFonts w:eastAsia="Arial Unicode MS"/>
          <w:noProof/>
          <w:szCs w:val="24"/>
        </w:rPr>
      </w:pPr>
      <w:r>
        <w:rPr>
          <w:noProof/>
        </w:rPr>
        <w:t>46.</w:t>
      </w:r>
      <w:r>
        <w:rPr>
          <w:noProof/>
        </w:rPr>
        <w:tab/>
        <w:t>Razina buke</w:t>
      </w:r>
    </w:p>
    <w:p>
      <w:pPr>
        <w:ind w:left="851"/>
        <w:rPr>
          <w:rFonts w:eastAsia="Arial Unicode MS"/>
          <w:noProof/>
          <w:szCs w:val="24"/>
        </w:rPr>
      </w:pPr>
      <w:r>
        <w:rPr>
          <w:noProof/>
        </w:rPr>
        <w:t>U mirovanju: … dB(A) pri brzini vrtnje motora: ... min</w:t>
      </w:r>
      <w:r>
        <w:rPr>
          <w:noProof/>
          <w:vertAlign w:val="superscript"/>
        </w:rPr>
        <w:t>–1</w:t>
      </w:r>
    </w:p>
    <w:p>
      <w:pPr>
        <w:ind w:left="851"/>
        <w:rPr>
          <w:rFonts w:eastAsia="Arial Unicode MS"/>
          <w:noProof/>
          <w:szCs w:val="24"/>
        </w:rPr>
      </w:pPr>
      <w:r>
        <w:rPr>
          <w:noProof/>
        </w:rPr>
        <w:t>U vožnji: … dB(A)</w:t>
      </w:r>
    </w:p>
    <w:p>
      <w:pPr>
        <w:spacing w:after="0"/>
        <w:ind w:left="851" w:hanging="851"/>
        <w:rPr>
          <w:rFonts w:eastAsia="Arial Unicode MS"/>
          <w:noProof/>
          <w:szCs w:val="24"/>
        </w:rPr>
      </w:pPr>
      <w:r>
        <w:rPr>
          <w:noProof/>
        </w:rPr>
        <w:t>47.</w:t>
      </w:r>
      <w:r>
        <w:rPr>
          <w:noProof/>
        </w:rPr>
        <w:tab/>
        <w:t>Razina emisije ispušnih plinova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Emisije ispušnih plinova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Broj temeljnoga regulatornog akta i broj zadnjega regulatornog akta o njegovoj izmjeni i dopuni: …</w:t>
      </w:r>
    </w:p>
    <w:p>
      <w:pPr>
        <w:spacing w:after="0"/>
        <w:ind w:left="1418" w:hanging="567"/>
        <w:rPr>
          <w:rFonts w:eastAsia="Arial Unicode MS"/>
          <w:noProof/>
          <w:szCs w:val="24"/>
        </w:rPr>
      </w:pPr>
      <w:r>
        <w:rPr>
          <w:noProof/>
        </w:rPr>
        <w:t>1.1.</w:t>
      </w:r>
      <w:r>
        <w:rPr>
          <w:noProof/>
        </w:rPr>
        <w:tab/>
        <w:t>Postupak ispitivanja: ESC</w:t>
      </w:r>
    </w:p>
    <w:p>
      <w:pPr>
        <w:tabs>
          <w:tab w:val="left" w:pos="2410"/>
          <w:tab w:val="left" w:pos="3544"/>
          <w:tab w:val="left" w:pos="4820"/>
          <w:tab w:val="left" w:pos="6521"/>
        </w:tabs>
        <w:spacing w:after="0"/>
        <w:ind w:left="1418"/>
        <w:rPr>
          <w:rFonts w:eastAsia="Arial Unicode MS"/>
          <w:noProof/>
          <w:szCs w:val="24"/>
        </w:rPr>
      </w:pPr>
      <w:r>
        <w:rPr>
          <w:noProof/>
        </w:rPr>
        <w:t>CO: …</w:t>
      </w:r>
      <w:r>
        <w:rPr>
          <w:noProof/>
        </w:rPr>
        <w:tab/>
        <w:t>HC: …</w:t>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Krute čestice: …</w:t>
      </w:r>
    </w:p>
    <w:p>
      <w:pPr>
        <w:ind w:left="851" w:firstLine="567"/>
        <w:rPr>
          <w:rFonts w:eastAsia="Arial Unicode MS"/>
          <w:noProof/>
          <w:szCs w:val="24"/>
        </w:rPr>
      </w:pPr>
      <w:r>
        <w:rPr>
          <w:noProof/>
        </w:rPr>
        <w:t>Neprozirnost dima (ELR): … (m</w:t>
      </w:r>
      <w:r>
        <w:rPr>
          <w:noProof/>
          <w:vertAlign w:val="superscript"/>
        </w:rPr>
        <w:t>-1</w:t>
      </w:r>
      <w:r>
        <w:rPr>
          <w:noProof/>
        </w:rPr>
        <w:t>)</w:t>
      </w:r>
    </w:p>
    <w:p>
      <w:pPr>
        <w:ind w:left="1418" w:hanging="567"/>
        <w:rPr>
          <w:rFonts w:eastAsia="Arial Unicode MS"/>
          <w:noProof/>
          <w:szCs w:val="24"/>
        </w:rPr>
      </w:pPr>
      <w:r>
        <w:rPr>
          <w:noProof/>
        </w:rPr>
        <w:t>1.2.</w:t>
      </w:r>
      <w:r>
        <w:rPr>
          <w:noProof/>
        </w:rPr>
        <w:tab/>
        <w:t>Postupak ispitivanja: WHSC (EURO VI)</w:t>
      </w:r>
    </w:p>
    <w:p>
      <w:pPr>
        <w:tabs>
          <w:tab w:val="left" w:pos="2268"/>
          <w:tab w:val="left" w:pos="3261"/>
          <w:tab w:val="left" w:pos="4536"/>
          <w:tab w:val="left" w:pos="5529"/>
        </w:tabs>
        <w:ind w:left="1418"/>
        <w:jc w:val="left"/>
        <w:rPr>
          <w:rFonts w:eastAsia="Arial Unicode MS"/>
          <w:noProof/>
          <w:szCs w:val="24"/>
        </w:rPr>
      </w:pPr>
      <w:r>
        <w:rPr>
          <w:noProof/>
        </w:rPr>
        <w:t xml:space="preserve">CO: … </w:t>
      </w:r>
      <w:r>
        <w:rPr>
          <w:noProof/>
        </w:rPr>
        <w:tab/>
        <w:t xml:space="preserve">THC: … </w:t>
      </w:r>
      <w:r>
        <w:rPr>
          <w:noProof/>
        </w:rPr>
        <w:tab/>
        <w:t xml:space="preserve">NMHC: … </w:t>
      </w:r>
      <w:r>
        <w:rPr>
          <w:noProof/>
        </w:rPr>
        <w:tab/>
        <w:t>NO</w:t>
      </w:r>
      <w:r>
        <w:rPr>
          <w:noProof/>
          <w:vertAlign w:val="subscript"/>
        </w:rPr>
        <w:t>x</w:t>
      </w:r>
      <w:r>
        <w:rPr>
          <w:noProof/>
        </w:rPr>
        <w:t xml:space="preserve">: … </w:t>
      </w:r>
      <w:r>
        <w:rPr>
          <w:noProof/>
        </w:rPr>
        <w:tab/>
        <w:t>THC + NO</w:t>
      </w:r>
      <w:r>
        <w:rPr>
          <w:noProof/>
          <w:vertAlign w:val="subscript"/>
        </w:rPr>
        <w:t>x</w:t>
      </w:r>
      <w:r>
        <w:rPr>
          <w:noProof/>
        </w:rPr>
        <w:t xml:space="preserve">: … </w:t>
      </w:r>
      <w:r>
        <w:rPr>
          <w:noProof/>
        </w:rPr>
        <w:tab/>
        <w:t>NH</w:t>
      </w:r>
      <w:r>
        <w:rPr>
          <w:noProof/>
          <w:vertAlign w:val="subscript"/>
        </w:rPr>
        <w:t>3</w:t>
      </w:r>
      <w:r>
        <w:rPr>
          <w:noProof/>
        </w:rPr>
        <w:t xml:space="preserve">: … </w:t>
      </w:r>
      <w:r>
        <w:rPr>
          <w:noProof/>
        </w:rPr>
        <w:br/>
        <w:t>Krute čestice (masa): … Čestice (broj): …</w:t>
      </w:r>
    </w:p>
    <w:p>
      <w:pPr>
        <w:spacing w:after="0"/>
        <w:ind w:left="1418" w:hanging="567"/>
        <w:rPr>
          <w:rFonts w:eastAsia="Arial Unicode MS"/>
          <w:noProof/>
          <w:szCs w:val="24"/>
        </w:rPr>
      </w:pPr>
      <w:r>
        <w:rPr>
          <w:noProof/>
        </w:rPr>
        <w:t>2.1.</w:t>
      </w:r>
      <w:r>
        <w:rPr>
          <w:noProof/>
        </w:rPr>
        <w:tab/>
        <w:t>Postupak ispitivanja: ETC (prema potrebi)</w:t>
      </w:r>
    </w:p>
    <w:p>
      <w:pPr>
        <w:tabs>
          <w:tab w:val="left" w:pos="2410"/>
          <w:tab w:val="left" w:pos="3686"/>
          <w:tab w:val="left" w:pos="5103"/>
          <w:tab w:val="left" w:pos="6379"/>
          <w:tab w:val="left" w:pos="7513"/>
        </w:tabs>
        <w:spacing w:after="0"/>
        <w:ind w:left="1418"/>
        <w:rPr>
          <w:rFonts w:eastAsia="Arial Unicode MS"/>
          <w:noProof/>
          <w:szCs w:val="24"/>
        </w:rPr>
      </w:pPr>
      <w:r>
        <w:rPr>
          <w:noProof/>
        </w:rPr>
        <w:t>CO: …</w:t>
      </w:r>
      <w:r>
        <w:rPr>
          <w:noProof/>
        </w:rPr>
        <w:tab/>
        <w:t>NO</w:t>
      </w:r>
      <w:r>
        <w:rPr>
          <w:noProof/>
          <w:vertAlign w:val="subscript"/>
        </w:rPr>
        <w:t>x</w:t>
      </w:r>
      <w:r>
        <w:rPr>
          <w:noProof/>
        </w:rPr>
        <w:t>: …</w:t>
      </w:r>
      <w:r>
        <w:rPr>
          <w:noProof/>
        </w:rPr>
        <w:tab/>
        <w:t>NMHC: …</w:t>
      </w:r>
      <w:r>
        <w:rPr>
          <w:noProof/>
        </w:rPr>
        <w:tab/>
        <w:t>THC: …</w:t>
      </w:r>
      <w:r>
        <w:rPr>
          <w:noProof/>
        </w:rPr>
        <w:tab/>
        <w:t>CH</w:t>
      </w:r>
      <w:r>
        <w:rPr>
          <w:noProof/>
          <w:vertAlign w:val="subscript"/>
        </w:rPr>
        <w:t>4</w:t>
      </w:r>
      <w:r>
        <w:rPr>
          <w:noProof/>
        </w:rPr>
        <w:t>: …</w:t>
      </w:r>
      <w:r>
        <w:rPr>
          <w:noProof/>
        </w:rPr>
        <w:tab/>
        <w:t>Krute čestice: …</w:t>
      </w:r>
    </w:p>
    <w:p>
      <w:pPr>
        <w:tabs>
          <w:tab w:val="left" w:pos="2410"/>
          <w:tab w:val="left" w:pos="3686"/>
          <w:tab w:val="left" w:pos="5103"/>
          <w:tab w:val="left" w:pos="6379"/>
          <w:tab w:val="left" w:pos="7513"/>
        </w:tabs>
        <w:spacing w:after="0"/>
        <w:ind w:left="1418" w:hanging="567"/>
        <w:rPr>
          <w:rFonts w:eastAsia="Arial Unicode MS"/>
          <w:noProof/>
          <w:szCs w:val="24"/>
        </w:rPr>
      </w:pPr>
      <w:r>
        <w:rPr>
          <w:noProof/>
        </w:rPr>
        <w:t>2.2.</w:t>
      </w:r>
      <w:r>
        <w:rPr>
          <w:noProof/>
        </w:rPr>
        <w:tab/>
        <w:t>Postupak ispitivanja: WHTC (EURO VI)</w:t>
      </w:r>
    </w:p>
    <w:p>
      <w:pPr>
        <w:tabs>
          <w:tab w:val="left" w:pos="2410"/>
          <w:tab w:val="left" w:pos="3686"/>
          <w:tab w:val="left" w:pos="5103"/>
          <w:tab w:val="left" w:pos="6379"/>
          <w:tab w:val="left" w:pos="7513"/>
        </w:tabs>
        <w:spacing w:after="0"/>
        <w:ind w:left="1418"/>
        <w:jc w:val="left"/>
        <w:rPr>
          <w:rFonts w:eastAsia="Arial Unicode MS"/>
          <w:noProof/>
          <w:szCs w:val="24"/>
        </w:rPr>
      </w:pPr>
      <w:r>
        <w:rPr>
          <w:noProof/>
        </w:rPr>
        <w:t xml:space="preserve">CO: … </w:t>
      </w:r>
      <w:r>
        <w:rPr>
          <w:noProof/>
        </w:rPr>
        <w:tab/>
        <w:t>NO</w:t>
      </w:r>
      <w:r>
        <w:rPr>
          <w:noProof/>
          <w:vertAlign w:val="subscript"/>
        </w:rPr>
        <w:t>x</w:t>
      </w:r>
      <w:r>
        <w:rPr>
          <w:noProof/>
        </w:rPr>
        <w:t xml:space="preserve">: … </w:t>
      </w:r>
      <w:r>
        <w:rPr>
          <w:noProof/>
        </w:rPr>
        <w:tab/>
        <w:t xml:space="preserve">NMHC: … </w:t>
      </w:r>
      <w:r>
        <w:rPr>
          <w:noProof/>
        </w:rPr>
        <w:tab/>
        <w:t xml:space="preserve">THC: … </w:t>
      </w:r>
      <w:r>
        <w:rPr>
          <w:noProof/>
        </w:rPr>
        <w:tab/>
        <w:t>CH</w:t>
      </w:r>
      <w:r>
        <w:rPr>
          <w:noProof/>
          <w:vertAlign w:val="subscript"/>
        </w:rPr>
        <w:t>4</w:t>
      </w:r>
      <w:r>
        <w:rPr>
          <w:noProof/>
        </w:rPr>
        <w:t xml:space="preserve">: … </w:t>
      </w:r>
      <w:r>
        <w:rPr>
          <w:noProof/>
        </w:rPr>
        <w:tab/>
        <w:t>NH</w:t>
      </w:r>
      <w:r>
        <w:rPr>
          <w:noProof/>
          <w:vertAlign w:val="subscript"/>
        </w:rPr>
        <w:t>3</w:t>
      </w:r>
      <w:r>
        <w:rPr>
          <w:noProof/>
        </w:rPr>
        <w:t xml:space="preserve">: … </w:t>
      </w:r>
      <w:r>
        <w:rPr>
          <w:noProof/>
        </w:rPr>
        <w:br/>
        <w:t>Krute čestice (masa): … Čestice (broj): …</w:t>
      </w:r>
    </w:p>
    <w:p>
      <w:pPr>
        <w:spacing w:after="0"/>
        <w:ind w:left="851" w:hanging="851"/>
        <w:rPr>
          <w:rFonts w:eastAsia="Arial Unicode MS"/>
          <w:noProof/>
          <w:szCs w:val="24"/>
        </w:rPr>
      </w:pPr>
      <w:r>
        <w:rPr>
          <w:noProof/>
        </w:rPr>
        <w:t>48.1.</w:t>
      </w:r>
      <w:r>
        <w:rPr>
          <w:noProof/>
        </w:rPr>
        <w:tab/>
        <w:t>Ispravljena vrijednost koeficijenta apsorpcije dima: … (m</w:t>
      </w:r>
      <w:r>
        <w:rPr>
          <w:noProof/>
          <w:vertAlign w:val="superscript"/>
        </w:rPr>
        <w:t>-1</w:t>
      </w:r>
      <w:r>
        <w:rPr>
          <w:noProof/>
        </w:rPr>
        <w:t>)</w:t>
      </w:r>
    </w:p>
    <w:p>
      <w:pPr>
        <w:spacing w:before="240" w:after="0"/>
        <w:ind w:left="851" w:hanging="851"/>
        <w:rPr>
          <w:rFonts w:eastAsia="Arial Unicode MS"/>
          <w:noProof/>
          <w:szCs w:val="24"/>
        </w:rPr>
      </w:pPr>
      <w:r>
        <w:rPr>
          <w:b/>
          <w:noProof/>
        </w:rPr>
        <w:lastRenderedPageBreak/>
        <w:t>Razno</w:t>
      </w:r>
    </w:p>
    <w:p>
      <w:pPr>
        <w:spacing w:after="0"/>
        <w:ind w:left="851" w:hanging="851"/>
        <w:rPr>
          <w:rFonts w:eastAsia="Arial Unicode MS"/>
          <w:noProof/>
          <w:szCs w:val="24"/>
        </w:rPr>
      </w:pPr>
      <w:r>
        <w:rPr>
          <w:noProof/>
        </w:rPr>
        <w:t>50.</w:t>
      </w:r>
      <w:r>
        <w:rPr>
          <w:noProof/>
        </w:rPr>
        <w:tab/>
        <w:t>Homologacija je dodijeljena u skladu s konstrukcijskim zahtjevima za prijevoz opasnog tereta: da/razredi: …/ne (</w:t>
      </w:r>
      <w:r>
        <w:rPr>
          <w:noProof/>
          <w:vertAlign w:val="superscript"/>
        </w:rPr>
        <w:t>l</w:t>
      </w:r>
      <w:r>
        <w:rPr>
          <w:noProof/>
        </w:rPr>
        <w:t>):</w:t>
      </w:r>
    </w:p>
    <w:p>
      <w:pPr>
        <w:spacing w:after="0"/>
        <w:ind w:left="851" w:hanging="851"/>
        <w:rPr>
          <w:rFonts w:eastAsia="Arial Unicode MS"/>
          <w:noProof/>
          <w:szCs w:val="24"/>
        </w:rPr>
      </w:pPr>
      <w:r>
        <w:rPr>
          <w:noProof/>
        </w:rPr>
        <w:t>51.</w:t>
      </w:r>
      <w:r>
        <w:rPr>
          <w:noProof/>
        </w:rPr>
        <w:tab/>
        <w:t>Oznaka vozila za posebne namjene: oznaka u skladu s odjeljkom 5. Priloga II.: …</w:t>
      </w:r>
    </w:p>
    <w:p>
      <w:pPr>
        <w:spacing w:after="0"/>
        <w:ind w:left="851" w:hanging="851"/>
        <w:rPr>
          <w:rFonts w:eastAsia="Arial Unicode MS"/>
          <w:noProof/>
          <w:szCs w:val="24"/>
        </w:rPr>
      </w:pPr>
      <w:r>
        <w:rPr>
          <w:noProof/>
        </w:rPr>
        <w:t>52.</w:t>
      </w:r>
      <w:r>
        <w:rPr>
          <w:noProof/>
        </w:rPr>
        <w:tab/>
        <w:t>Napomene (</w:t>
      </w:r>
      <w:r>
        <w:rPr>
          <w:noProof/>
          <w:vertAlign w:val="superscript"/>
        </w:rPr>
        <w:t>n</w:t>
      </w:r>
      <w:r>
        <w:rPr>
          <w:noProof/>
        </w:rPr>
        <w:t>): …</w:t>
      </w:r>
    </w:p>
    <w:p>
      <w:pPr>
        <w:jc w:val="center"/>
        <w:rPr>
          <w:rFonts w:eastAsia="Arial Unicode MS"/>
          <w:bCs/>
          <w:noProof/>
          <w:szCs w:val="24"/>
        </w:rPr>
      </w:pPr>
      <w:r>
        <w:rPr>
          <w:noProof/>
        </w:rPr>
        <w:br w:type="page"/>
      </w:r>
      <w:r>
        <w:rPr>
          <w:noProof/>
        </w:rPr>
        <w:lastRenderedPageBreak/>
        <w:t>STRANICA 2.</w:t>
      </w:r>
    </w:p>
    <w:p>
      <w:pPr>
        <w:spacing w:before="240" w:after="240"/>
        <w:jc w:val="center"/>
        <w:rPr>
          <w:rFonts w:eastAsia="Arial Unicode MS"/>
          <w:bCs/>
          <w:noProof/>
          <w:szCs w:val="24"/>
        </w:rPr>
      </w:pPr>
      <w:r>
        <w:rPr>
          <w:noProof/>
        </w:rPr>
        <w:t>VOZILA KATEGORIJE O</w:t>
      </w:r>
      <w:r>
        <w:rPr>
          <w:noProof/>
          <w:vertAlign w:val="subscript"/>
        </w:rPr>
        <w:t>1</w:t>
      </w:r>
      <w:r>
        <w:rPr>
          <w:noProof/>
        </w:rPr>
        <w:t xml:space="preserve"> I O</w:t>
      </w:r>
      <w:r>
        <w:rPr>
          <w:noProof/>
          <w:vertAlign w:val="subscript"/>
        </w:rPr>
        <w:t>2</w:t>
      </w:r>
    </w:p>
    <w:p>
      <w:pPr>
        <w:jc w:val="center"/>
        <w:rPr>
          <w:rFonts w:eastAsia="Arial Unicode MS"/>
          <w:bCs/>
          <w:noProof/>
          <w:szCs w:val="24"/>
        </w:rPr>
      </w:pPr>
      <w:r>
        <w:rPr>
          <w:noProof/>
        </w:rPr>
        <w:t>(potpuna i dovršena vozila)</w:t>
      </w:r>
    </w:p>
    <w:p>
      <w:pPr>
        <w:jc w:val="left"/>
        <w:rPr>
          <w:rFonts w:eastAsia="Arial Unicode MS"/>
          <w:b/>
          <w:bCs/>
          <w:noProof/>
          <w:szCs w:val="24"/>
        </w:rPr>
      </w:pPr>
      <w:r>
        <w:rPr>
          <w:b/>
          <w:i/>
          <w:noProof/>
        </w:rPr>
        <w:t>Stranica 2.</w:t>
      </w:r>
    </w:p>
    <w:p>
      <w:pPr>
        <w:spacing w:before="240"/>
        <w:jc w:val="left"/>
        <w:rPr>
          <w:rFonts w:eastAsia="Arial Unicode MS"/>
          <w:noProof/>
          <w:szCs w:val="24"/>
        </w:rPr>
      </w:pPr>
      <w:r>
        <w:rPr>
          <w:b/>
          <w:noProof/>
        </w:rPr>
        <w:t>Opće konstrukcijske karakteristike</w:t>
      </w:r>
    </w:p>
    <w:p>
      <w:pPr>
        <w:spacing w:after="0"/>
        <w:ind w:left="851" w:hanging="851"/>
        <w:rPr>
          <w:rFonts w:eastAsia="Arial Unicode MS"/>
          <w:noProof/>
          <w:szCs w:val="24"/>
        </w:rPr>
      </w:pPr>
      <w:r>
        <w:rPr>
          <w:noProof/>
        </w:rPr>
        <w:t>1.</w:t>
      </w:r>
      <w:r>
        <w:rPr>
          <w:noProof/>
        </w:rPr>
        <w:tab/>
        <w:t>Broj osovina: … i kotača: …</w:t>
      </w:r>
    </w:p>
    <w:p>
      <w:pPr>
        <w:spacing w:after="0"/>
        <w:ind w:left="851" w:hanging="851"/>
        <w:rPr>
          <w:rFonts w:eastAsia="Arial Unicode MS"/>
          <w:noProof/>
          <w:szCs w:val="24"/>
        </w:rPr>
      </w:pPr>
      <w:r>
        <w:rPr>
          <w:noProof/>
        </w:rPr>
        <w:t>1.1.</w:t>
      </w:r>
      <w:r>
        <w:rPr>
          <w:noProof/>
        </w:rPr>
        <w:tab/>
        <w:t>Broj i položaj osovina s dvostrukim kotačima: …</w:t>
      </w:r>
    </w:p>
    <w:p>
      <w:pPr>
        <w:spacing w:before="240" w:after="0"/>
        <w:ind w:left="851" w:hanging="851"/>
        <w:rPr>
          <w:rFonts w:eastAsia="Arial Unicode MS"/>
          <w:noProof/>
          <w:szCs w:val="24"/>
        </w:rPr>
      </w:pPr>
      <w:r>
        <w:rPr>
          <w:b/>
          <w:noProof/>
        </w:rPr>
        <w:t>Glavne dimenzije</w:t>
      </w:r>
    </w:p>
    <w:p>
      <w:pPr>
        <w:spacing w:after="0"/>
        <w:ind w:left="851" w:hanging="851"/>
        <w:rPr>
          <w:rFonts w:eastAsia="Arial Unicode MS"/>
          <w:noProof/>
          <w:szCs w:val="24"/>
        </w:rPr>
      </w:pPr>
      <w:r>
        <w:rPr>
          <w:noProof/>
        </w:rPr>
        <w:t>4.</w:t>
      </w:r>
      <w:r>
        <w:rPr>
          <w:noProof/>
        </w:rPr>
        <w:tab/>
        <w:t>Međuosovinski razmak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Razmak između osovina:</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Duljina: … mm</w:t>
      </w:r>
    </w:p>
    <w:p>
      <w:pPr>
        <w:spacing w:after="0"/>
        <w:ind w:left="851" w:hanging="851"/>
        <w:rPr>
          <w:rFonts w:eastAsia="Arial Unicode MS"/>
          <w:noProof/>
          <w:szCs w:val="24"/>
        </w:rPr>
      </w:pPr>
      <w:r>
        <w:rPr>
          <w:noProof/>
        </w:rPr>
        <w:t>6.</w:t>
      </w:r>
      <w:r>
        <w:rPr>
          <w:noProof/>
        </w:rPr>
        <w:tab/>
        <w:t>Širina: … mm</w:t>
      </w:r>
    </w:p>
    <w:p>
      <w:pPr>
        <w:spacing w:after="0"/>
        <w:ind w:left="851" w:hanging="851"/>
        <w:rPr>
          <w:rFonts w:eastAsia="Arial Unicode MS"/>
          <w:noProof/>
          <w:szCs w:val="24"/>
        </w:rPr>
      </w:pPr>
      <w:r>
        <w:rPr>
          <w:noProof/>
        </w:rPr>
        <w:t>7.</w:t>
      </w:r>
      <w:r>
        <w:rPr>
          <w:noProof/>
        </w:rPr>
        <w:tab/>
        <w:t>Visina: … mm</w:t>
      </w:r>
    </w:p>
    <w:p>
      <w:pPr>
        <w:spacing w:after="0"/>
        <w:ind w:left="851" w:hanging="851"/>
        <w:rPr>
          <w:rFonts w:eastAsia="Arial Unicode MS"/>
          <w:noProof/>
          <w:szCs w:val="24"/>
        </w:rPr>
      </w:pPr>
      <w:r>
        <w:rPr>
          <w:noProof/>
        </w:rPr>
        <w:t>10.</w:t>
      </w:r>
      <w:r>
        <w:rPr>
          <w:noProof/>
        </w:rPr>
        <w:tab/>
        <w:t>Razmak između središta naprave za spajanje i stražnjeg dijela vozila: … mm</w:t>
      </w:r>
    </w:p>
    <w:p>
      <w:pPr>
        <w:spacing w:after="0"/>
        <w:ind w:left="851" w:hanging="851"/>
        <w:rPr>
          <w:rFonts w:eastAsia="Arial Unicode MS"/>
          <w:noProof/>
          <w:szCs w:val="24"/>
        </w:rPr>
      </w:pPr>
      <w:r>
        <w:rPr>
          <w:noProof/>
        </w:rPr>
        <w:t>11.</w:t>
      </w:r>
      <w:r>
        <w:rPr>
          <w:noProof/>
        </w:rPr>
        <w:tab/>
        <w:t>Duljina površine za teret: … mm</w:t>
      </w:r>
    </w:p>
    <w:p>
      <w:pPr>
        <w:spacing w:after="0"/>
        <w:ind w:left="851" w:hanging="851"/>
        <w:rPr>
          <w:rFonts w:eastAsia="Arial Unicode MS"/>
          <w:noProof/>
          <w:szCs w:val="24"/>
        </w:rPr>
      </w:pPr>
      <w:r>
        <w:rPr>
          <w:noProof/>
        </w:rPr>
        <w:t>12.</w:t>
      </w:r>
      <w:r>
        <w:rPr>
          <w:noProof/>
        </w:rPr>
        <w:tab/>
        <w:t>Stražnji prepust: … mm</w:t>
      </w:r>
    </w:p>
    <w:p>
      <w:pPr>
        <w:spacing w:before="240" w:after="0"/>
        <w:ind w:left="851" w:hanging="851"/>
        <w:rPr>
          <w:rFonts w:eastAsia="Arial Unicode MS"/>
          <w:noProof/>
          <w:szCs w:val="24"/>
        </w:rPr>
      </w:pPr>
      <w:r>
        <w:rPr>
          <w:b/>
          <w:noProof/>
        </w:rPr>
        <w:t>Mase</w:t>
      </w:r>
    </w:p>
    <w:p>
      <w:pPr>
        <w:spacing w:after="0"/>
        <w:ind w:left="851" w:hanging="851"/>
        <w:rPr>
          <w:rFonts w:eastAsia="Arial Unicode MS"/>
          <w:noProof/>
          <w:szCs w:val="24"/>
        </w:rPr>
      </w:pPr>
      <w:r>
        <w:rPr>
          <w:noProof/>
        </w:rPr>
        <w:t>13.</w:t>
      </w:r>
      <w:r>
        <w:rPr>
          <w:noProof/>
        </w:rPr>
        <w:tab/>
        <w:t>Masa u voznom stanju: … kg</w:t>
      </w:r>
    </w:p>
    <w:p>
      <w:pPr>
        <w:tabs>
          <w:tab w:val="left" w:pos="5387"/>
          <w:tab w:val="left" w:pos="6663"/>
        </w:tabs>
        <w:spacing w:after="0"/>
        <w:ind w:left="851" w:hanging="851"/>
        <w:rPr>
          <w:rFonts w:eastAsia="Arial Unicode MS"/>
          <w:noProof/>
          <w:szCs w:val="24"/>
        </w:rPr>
      </w:pPr>
      <w:r>
        <w:rPr>
          <w:noProof/>
        </w:rPr>
        <w:t>13.1.</w:t>
      </w:r>
      <w:r>
        <w:rPr>
          <w:noProof/>
        </w:rPr>
        <w:tab/>
        <w:t>Raspodjela te mase po osovinama:</w:t>
      </w:r>
      <w:r>
        <w:rPr>
          <w:noProof/>
        </w:rPr>
        <w:tab/>
        <w:t>1. … kg</w:t>
      </w:r>
      <w:r>
        <w:rPr>
          <w:noProof/>
        </w:rPr>
        <w:tab/>
        <w:t>2. … kg</w:t>
      </w:r>
      <w:r>
        <w:rPr>
          <w:noProof/>
        </w:rPr>
        <w:tab/>
        <w:t>3. … kg</w:t>
      </w:r>
    </w:p>
    <w:p>
      <w:pPr>
        <w:spacing w:after="0"/>
        <w:ind w:left="851" w:hanging="851"/>
        <w:rPr>
          <w:rFonts w:eastAsia="Arial Unicode MS"/>
          <w:noProof/>
          <w:szCs w:val="24"/>
        </w:rPr>
      </w:pPr>
      <w:r>
        <w:rPr>
          <w:noProof/>
        </w:rPr>
        <w:t>13.2.</w:t>
      </w:r>
      <w:r>
        <w:rPr>
          <w:noProof/>
        </w:rPr>
        <w:tab/>
        <w:t>Stvarna masa vozila: … kg</w:t>
      </w:r>
    </w:p>
    <w:p>
      <w:pPr>
        <w:spacing w:after="0"/>
        <w:ind w:left="851" w:hanging="851"/>
        <w:rPr>
          <w:rFonts w:eastAsia="Arial Unicode MS"/>
          <w:noProof/>
          <w:szCs w:val="24"/>
        </w:rPr>
      </w:pPr>
      <w:r>
        <w:rPr>
          <w:noProof/>
        </w:rPr>
        <w:t>16.</w:t>
      </w:r>
      <w:r>
        <w:rPr>
          <w:noProof/>
        </w:rPr>
        <w:tab/>
        <w:t>Najveće tehnički dopuštene mase</w:t>
      </w:r>
    </w:p>
    <w:p>
      <w:pPr>
        <w:spacing w:after="0"/>
        <w:ind w:left="851" w:hanging="851"/>
        <w:rPr>
          <w:rFonts w:eastAsia="Arial Unicode MS"/>
          <w:noProof/>
          <w:szCs w:val="24"/>
        </w:rPr>
      </w:pPr>
      <w:r>
        <w:rPr>
          <w:noProof/>
        </w:rPr>
        <w:t>16.1.</w:t>
      </w:r>
      <w:r>
        <w:rPr>
          <w:noProof/>
        </w:rPr>
        <w:tab/>
        <w:t>Najveća tehnički dopuštena masa opterećenog vozila: … kg</w:t>
      </w:r>
    </w:p>
    <w:p>
      <w:pPr>
        <w:tabs>
          <w:tab w:val="left" w:pos="5387"/>
        </w:tabs>
        <w:spacing w:after="0"/>
        <w:ind w:left="851" w:hanging="851"/>
        <w:rPr>
          <w:rFonts w:eastAsia="Arial Unicode MS"/>
          <w:noProof/>
          <w:szCs w:val="24"/>
        </w:rPr>
      </w:pPr>
      <w:r>
        <w:rPr>
          <w:noProof/>
        </w:rPr>
        <w:t>16.2.</w:t>
      </w:r>
      <w:r>
        <w:rPr>
          <w:noProof/>
        </w:rPr>
        <w:tab/>
        <w:t>Najveća tehnički dopuštena opterećenja osovina:</w:t>
      </w:r>
      <w:r>
        <w:rPr>
          <w:noProof/>
        </w:rPr>
        <w:tab/>
        <w:t>1. … kg</w:t>
      </w:r>
      <w:r>
        <w:rPr>
          <w:noProof/>
        </w:rPr>
        <w:tab/>
        <w:t>2. … kg</w:t>
      </w:r>
      <w:r>
        <w:rPr>
          <w:noProof/>
        </w:rPr>
        <w:tab/>
        <w:t>3. … kg itd.</w:t>
      </w:r>
    </w:p>
    <w:p>
      <w:pPr>
        <w:tabs>
          <w:tab w:val="left" w:pos="5812"/>
          <w:tab w:val="left" w:pos="6946"/>
        </w:tabs>
        <w:spacing w:after="0"/>
        <w:ind w:left="851" w:hanging="851"/>
        <w:rPr>
          <w:rFonts w:eastAsia="Arial Unicode MS"/>
          <w:noProof/>
          <w:szCs w:val="24"/>
        </w:rPr>
      </w:pPr>
      <w:r>
        <w:rPr>
          <w:noProof/>
        </w:rPr>
        <w:t>16.3.</w:t>
      </w:r>
      <w:r>
        <w:rPr>
          <w:noProof/>
        </w:rPr>
        <w:tab/>
        <w:t xml:space="preserve">Najveća tehnički dopuštena opterećenja svake skupine osovina: </w:t>
      </w:r>
      <w:r>
        <w:rPr>
          <w:noProof/>
        </w:rPr>
        <w:tab/>
        <w:t>1. … kg</w:t>
      </w:r>
      <w:r>
        <w:rPr>
          <w:noProof/>
        </w:rPr>
        <w:tab/>
        <w:t>2. … kg</w:t>
      </w:r>
      <w:r>
        <w:rPr>
          <w:noProof/>
        </w:rPr>
        <w:tab/>
        <w:t>3. … kg itd.</w:t>
      </w:r>
    </w:p>
    <w:p>
      <w:pPr>
        <w:spacing w:after="0"/>
        <w:ind w:left="851" w:hanging="851"/>
        <w:rPr>
          <w:rFonts w:eastAsia="Arial Unicode MS"/>
          <w:noProof/>
          <w:szCs w:val="24"/>
        </w:rPr>
      </w:pPr>
      <w:r>
        <w:rPr>
          <w:noProof/>
        </w:rPr>
        <w:t>19.</w:t>
      </w:r>
      <w:r>
        <w:rPr>
          <w:noProof/>
        </w:rPr>
        <w:tab/>
        <w:t>Najveće tehnički dopušteno statičko uspravno opterećenje na spojnoj točki poluprikolice ili prikolice sa središnjom osovinom: … kg</w:t>
      </w:r>
    </w:p>
    <w:p>
      <w:pPr>
        <w:spacing w:before="240" w:after="0"/>
        <w:ind w:left="851" w:hanging="851"/>
        <w:rPr>
          <w:rFonts w:eastAsia="Arial Unicode MS"/>
          <w:noProof/>
          <w:szCs w:val="24"/>
        </w:rPr>
      </w:pPr>
      <w:r>
        <w:rPr>
          <w:b/>
          <w:noProof/>
        </w:rPr>
        <w:t>Najveća brzina:</w:t>
      </w:r>
    </w:p>
    <w:p>
      <w:pPr>
        <w:spacing w:after="0"/>
        <w:ind w:left="851" w:hanging="851"/>
        <w:rPr>
          <w:rFonts w:eastAsia="Arial Unicode MS"/>
          <w:noProof/>
          <w:szCs w:val="24"/>
        </w:rPr>
      </w:pPr>
      <w:r>
        <w:rPr>
          <w:noProof/>
        </w:rPr>
        <w:t>29.</w:t>
      </w:r>
      <w:r>
        <w:rPr>
          <w:noProof/>
        </w:rPr>
        <w:tab/>
        <w:t>Najveća brzina: … km/h</w:t>
      </w:r>
    </w:p>
    <w:p>
      <w:pPr>
        <w:spacing w:before="240" w:after="0"/>
        <w:ind w:left="851" w:hanging="851"/>
        <w:rPr>
          <w:rFonts w:eastAsia="Arial Unicode MS"/>
          <w:noProof/>
          <w:szCs w:val="24"/>
        </w:rPr>
      </w:pPr>
      <w:r>
        <w:rPr>
          <w:b/>
          <w:noProof/>
        </w:rPr>
        <w:t>Osovine i ovjes</w:t>
      </w:r>
    </w:p>
    <w:p>
      <w:pPr>
        <w:spacing w:after="0"/>
        <w:ind w:left="851" w:hanging="851"/>
        <w:rPr>
          <w:rFonts w:eastAsia="Arial Unicode MS"/>
          <w:noProof/>
          <w:szCs w:val="24"/>
        </w:rPr>
      </w:pPr>
      <w:r>
        <w:rPr>
          <w:noProof/>
        </w:rPr>
        <w:t>30.1.</w:t>
      </w:r>
      <w:r>
        <w:rPr>
          <w:noProof/>
        </w:rPr>
        <w:tab/>
        <w:t>Razmak kotača svake upravljane osovine: … mm</w:t>
      </w:r>
    </w:p>
    <w:p>
      <w:pPr>
        <w:spacing w:after="0"/>
        <w:ind w:left="851" w:hanging="851"/>
        <w:rPr>
          <w:rFonts w:eastAsia="Arial Unicode MS"/>
          <w:noProof/>
          <w:szCs w:val="24"/>
        </w:rPr>
      </w:pPr>
      <w:r>
        <w:rPr>
          <w:noProof/>
        </w:rPr>
        <w:lastRenderedPageBreak/>
        <w:t>30.2.</w:t>
      </w:r>
      <w:r>
        <w:rPr>
          <w:noProof/>
        </w:rPr>
        <w:tab/>
        <w:t>Razmak kotača svih ostalih osovina: … mm</w:t>
      </w:r>
    </w:p>
    <w:p>
      <w:pPr>
        <w:spacing w:after="0"/>
        <w:ind w:left="851" w:hanging="851"/>
        <w:rPr>
          <w:rFonts w:eastAsia="Arial Unicode MS"/>
          <w:noProof/>
          <w:szCs w:val="24"/>
        </w:rPr>
      </w:pPr>
      <w:r>
        <w:rPr>
          <w:noProof/>
        </w:rPr>
        <w:t>31.</w:t>
      </w:r>
      <w:r>
        <w:rPr>
          <w:noProof/>
        </w:rPr>
        <w:tab/>
        <w:t>Položaj podiznih osovina: …</w:t>
      </w:r>
    </w:p>
    <w:p>
      <w:pPr>
        <w:spacing w:after="0"/>
        <w:ind w:left="851" w:hanging="851"/>
        <w:rPr>
          <w:rFonts w:eastAsia="Arial Unicode MS"/>
          <w:noProof/>
          <w:szCs w:val="24"/>
        </w:rPr>
      </w:pPr>
      <w:r>
        <w:rPr>
          <w:noProof/>
        </w:rPr>
        <w:t>32.</w:t>
      </w:r>
      <w:r>
        <w:rPr>
          <w:noProof/>
        </w:rPr>
        <w:tab/>
        <w:t>Položaj opteretivih osovina: …</w:t>
      </w:r>
    </w:p>
    <w:p>
      <w:pPr>
        <w:spacing w:after="0"/>
        <w:ind w:left="851" w:hanging="851"/>
        <w:rPr>
          <w:rFonts w:eastAsia="Arial Unicode MS"/>
          <w:noProof/>
          <w:szCs w:val="24"/>
        </w:rPr>
      </w:pPr>
      <w:r>
        <w:rPr>
          <w:noProof/>
        </w:rPr>
        <w:t>34.</w:t>
      </w:r>
      <w:r>
        <w:rPr>
          <w:noProof/>
        </w:rPr>
        <w:tab/>
        <w:t>Osovine opremljene zračnim ili istovrijednim ovjesom: da/ne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Kombinacija guma/kotač (</w:t>
      </w:r>
      <w:r>
        <w:rPr>
          <w:noProof/>
          <w:vertAlign w:val="superscript"/>
        </w:rPr>
        <w:t>h</w:t>
      </w:r>
      <w:r>
        <w:rPr>
          <w:noProof/>
        </w:rPr>
        <w:t>): …</w:t>
      </w:r>
    </w:p>
    <w:p>
      <w:pPr>
        <w:spacing w:before="240" w:after="0"/>
        <w:ind w:left="851" w:hanging="851"/>
        <w:rPr>
          <w:rFonts w:eastAsia="Arial Unicode MS"/>
          <w:noProof/>
          <w:szCs w:val="24"/>
        </w:rPr>
      </w:pPr>
      <w:r>
        <w:rPr>
          <w:b/>
          <w:noProof/>
        </w:rPr>
        <w:t>Kočni sustav</w:t>
      </w:r>
    </w:p>
    <w:p>
      <w:pPr>
        <w:spacing w:after="0"/>
        <w:ind w:left="851" w:hanging="851"/>
        <w:rPr>
          <w:rFonts w:eastAsia="Arial Unicode MS"/>
          <w:noProof/>
          <w:szCs w:val="24"/>
        </w:rPr>
      </w:pPr>
      <w:r>
        <w:rPr>
          <w:noProof/>
        </w:rPr>
        <w:t>36.</w:t>
      </w:r>
      <w:r>
        <w:rPr>
          <w:noProof/>
        </w:rPr>
        <w:tab/>
        <w:t>mehanički/električni/pneumatski/hidraulični (</w:t>
      </w:r>
      <w:r>
        <w:rPr>
          <w:noProof/>
          <w:vertAlign w:val="superscript"/>
        </w:rPr>
        <w:t>1</w:t>
      </w:r>
      <w:r>
        <w:rPr>
          <w:noProof/>
        </w:rPr>
        <w:t>)</w:t>
      </w:r>
    </w:p>
    <w:p>
      <w:pPr>
        <w:spacing w:before="240" w:after="0"/>
        <w:ind w:left="851" w:hanging="851"/>
        <w:rPr>
          <w:rFonts w:eastAsia="Arial Unicode MS"/>
          <w:noProof/>
          <w:szCs w:val="24"/>
        </w:rPr>
      </w:pPr>
      <w:r>
        <w:rPr>
          <w:b/>
          <w:noProof/>
        </w:rPr>
        <w:t>Nadogradnja</w:t>
      </w:r>
    </w:p>
    <w:p>
      <w:pPr>
        <w:spacing w:after="0"/>
        <w:ind w:left="851" w:hanging="851"/>
        <w:rPr>
          <w:rFonts w:eastAsia="Arial Unicode MS"/>
          <w:noProof/>
          <w:szCs w:val="24"/>
        </w:rPr>
      </w:pPr>
      <w:r>
        <w:rPr>
          <w:noProof/>
        </w:rPr>
        <w:t>38.</w:t>
      </w:r>
      <w:r>
        <w:rPr>
          <w:noProof/>
        </w:rPr>
        <w:tab/>
        <w:t>Kod nadogradnje (</w:t>
      </w:r>
      <w:r>
        <w:rPr>
          <w:noProof/>
          <w:vertAlign w:val="superscript"/>
        </w:rPr>
        <w:t>i</w:t>
      </w:r>
      <w:r>
        <w:rPr>
          <w:noProof/>
        </w:rPr>
        <w:t>): …</w:t>
      </w:r>
    </w:p>
    <w:p>
      <w:pPr>
        <w:spacing w:before="240" w:after="0"/>
        <w:ind w:left="851" w:hanging="851"/>
        <w:rPr>
          <w:rFonts w:eastAsia="Arial Unicode MS"/>
          <w:noProof/>
          <w:szCs w:val="24"/>
        </w:rPr>
      </w:pPr>
      <w:r>
        <w:rPr>
          <w:b/>
          <w:noProof/>
        </w:rPr>
        <w:t>Naprava za spajanje</w:t>
      </w:r>
    </w:p>
    <w:p>
      <w:pPr>
        <w:spacing w:after="0"/>
        <w:ind w:left="851" w:hanging="851"/>
        <w:rPr>
          <w:rFonts w:eastAsia="Arial Unicode MS"/>
          <w:noProof/>
          <w:szCs w:val="24"/>
        </w:rPr>
      </w:pPr>
      <w:r>
        <w:rPr>
          <w:noProof/>
        </w:rPr>
        <w:t>44.</w:t>
      </w:r>
      <w:r>
        <w:rPr>
          <w:noProof/>
        </w:rPr>
        <w:tab/>
        <w:t>Homologacijski broj ili oznaka naprave za spajanje (ako je ugrađena): …</w:t>
      </w:r>
    </w:p>
    <w:p>
      <w:pPr>
        <w:spacing w:after="0"/>
        <w:ind w:left="851" w:hanging="851"/>
        <w:rPr>
          <w:rFonts w:eastAsia="Arial Unicode MS"/>
          <w:noProof/>
          <w:szCs w:val="24"/>
        </w:rPr>
      </w:pPr>
      <w:r>
        <w:rPr>
          <w:noProof/>
        </w:rPr>
        <w:t>45.1.</w:t>
      </w:r>
      <w:r>
        <w:rPr>
          <w:noProof/>
        </w:rPr>
        <w:tab/>
        <w:t>Karakteristične vrijednosti (</w:t>
      </w:r>
      <w:r>
        <w:rPr>
          <w:noProof/>
          <w:vertAlign w:val="superscript"/>
        </w:rPr>
        <w:t>1</w:t>
      </w:r>
      <w:r>
        <w:rPr>
          <w:noProof/>
        </w:rPr>
        <w:t>): D: …/ V: …/ S: …/ U: …</w:t>
      </w:r>
    </w:p>
    <w:p>
      <w:pPr>
        <w:spacing w:before="240" w:after="0"/>
        <w:ind w:left="851" w:hanging="851"/>
        <w:rPr>
          <w:rFonts w:eastAsia="Arial Unicode MS"/>
          <w:noProof/>
          <w:szCs w:val="24"/>
        </w:rPr>
      </w:pPr>
      <w:r>
        <w:rPr>
          <w:b/>
          <w:noProof/>
        </w:rPr>
        <w:t>Razno</w:t>
      </w:r>
    </w:p>
    <w:p>
      <w:pPr>
        <w:spacing w:after="0"/>
        <w:ind w:left="851" w:hanging="851"/>
        <w:rPr>
          <w:rFonts w:eastAsia="Arial Unicode MS"/>
          <w:noProof/>
          <w:szCs w:val="24"/>
        </w:rPr>
      </w:pPr>
      <w:r>
        <w:rPr>
          <w:noProof/>
        </w:rPr>
        <w:t>50.</w:t>
      </w:r>
      <w:r>
        <w:rPr>
          <w:noProof/>
        </w:rPr>
        <w:tab/>
        <w:t>Homologacija je dodijeljena u skladu s konstrukcijskim zahtjevima za prijevoz opasnog tereta: da/razredi: …/ne (</w:t>
      </w:r>
      <w:r>
        <w:rPr>
          <w:noProof/>
          <w:vertAlign w:val="superscript"/>
        </w:rPr>
        <w:t>l</w:t>
      </w:r>
      <w:r>
        <w:rPr>
          <w:noProof/>
        </w:rPr>
        <w:t>):</w:t>
      </w:r>
    </w:p>
    <w:p>
      <w:pPr>
        <w:spacing w:after="0"/>
        <w:ind w:left="851" w:hanging="851"/>
        <w:rPr>
          <w:rFonts w:eastAsia="Arial Unicode MS"/>
          <w:noProof/>
          <w:szCs w:val="24"/>
        </w:rPr>
      </w:pPr>
      <w:r>
        <w:rPr>
          <w:noProof/>
        </w:rPr>
        <w:t>51.</w:t>
      </w:r>
      <w:r>
        <w:rPr>
          <w:noProof/>
        </w:rPr>
        <w:tab/>
        <w:t>Oznaka vozila za posebne namjene: oznaka u skladu s odjeljkom 5. Priloga II.: …</w:t>
      </w:r>
    </w:p>
    <w:p>
      <w:pPr>
        <w:spacing w:after="0"/>
        <w:ind w:left="851" w:hanging="851"/>
        <w:rPr>
          <w:rFonts w:eastAsia="Arial Unicode MS"/>
          <w:noProof/>
          <w:szCs w:val="24"/>
        </w:rPr>
      </w:pPr>
      <w:r>
        <w:rPr>
          <w:noProof/>
        </w:rPr>
        <w:t>52.</w:t>
      </w:r>
      <w:r>
        <w:rPr>
          <w:noProof/>
        </w:rPr>
        <w:tab/>
        <w:t>Napomene (</w:t>
      </w:r>
      <w:r>
        <w:rPr>
          <w:noProof/>
          <w:vertAlign w:val="superscript"/>
        </w:rPr>
        <w:t>n</w:t>
      </w:r>
      <w:r>
        <w:rPr>
          <w:noProof/>
        </w:rPr>
        <w:t>): …</w:t>
      </w:r>
    </w:p>
    <w:p>
      <w:pPr>
        <w:jc w:val="center"/>
        <w:rPr>
          <w:rFonts w:eastAsia="Arial Unicode MS"/>
          <w:bCs/>
          <w:noProof/>
          <w:szCs w:val="24"/>
        </w:rPr>
      </w:pPr>
      <w:r>
        <w:rPr>
          <w:noProof/>
        </w:rPr>
        <w:br w:type="page"/>
      </w:r>
      <w:r>
        <w:rPr>
          <w:noProof/>
        </w:rPr>
        <w:lastRenderedPageBreak/>
        <w:t>STRANICA 2.</w:t>
      </w:r>
    </w:p>
    <w:p>
      <w:pPr>
        <w:spacing w:before="240" w:after="240"/>
        <w:jc w:val="center"/>
        <w:rPr>
          <w:rFonts w:eastAsia="Arial Unicode MS"/>
          <w:bCs/>
          <w:noProof/>
          <w:szCs w:val="24"/>
        </w:rPr>
      </w:pPr>
      <w:r>
        <w:rPr>
          <w:noProof/>
        </w:rPr>
        <w:t>VOZILA KATEGORIJE O</w:t>
      </w:r>
      <w:r>
        <w:rPr>
          <w:noProof/>
          <w:vertAlign w:val="subscript"/>
        </w:rPr>
        <w:t>3</w:t>
      </w:r>
      <w:r>
        <w:rPr>
          <w:noProof/>
        </w:rPr>
        <w:t xml:space="preserve"> I O</w:t>
      </w:r>
      <w:r>
        <w:rPr>
          <w:noProof/>
          <w:vertAlign w:val="subscript"/>
        </w:rPr>
        <w:t>4</w:t>
      </w:r>
    </w:p>
    <w:p>
      <w:pPr>
        <w:jc w:val="center"/>
        <w:rPr>
          <w:rFonts w:eastAsia="Arial Unicode MS"/>
          <w:bCs/>
          <w:noProof/>
          <w:szCs w:val="24"/>
        </w:rPr>
      </w:pPr>
      <w:r>
        <w:rPr>
          <w:noProof/>
        </w:rPr>
        <w:t>(potpuna i dovršena vozila)</w:t>
      </w:r>
    </w:p>
    <w:p>
      <w:pPr>
        <w:jc w:val="left"/>
        <w:rPr>
          <w:rFonts w:eastAsia="Arial Unicode MS"/>
          <w:b/>
          <w:bCs/>
          <w:noProof/>
          <w:szCs w:val="24"/>
        </w:rPr>
      </w:pPr>
      <w:r>
        <w:rPr>
          <w:b/>
          <w:i/>
          <w:noProof/>
        </w:rPr>
        <w:t>Stranica 2.</w:t>
      </w:r>
    </w:p>
    <w:p>
      <w:pPr>
        <w:spacing w:before="240"/>
        <w:jc w:val="left"/>
        <w:rPr>
          <w:rFonts w:eastAsia="Arial Unicode MS"/>
          <w:noProof/>
          <w:szCs w:val="24"/>
        </w:rPr>
      </w:pPr>
      <w:r>
        <w:rPr>
          <w:b/>
          <w:noProof/>
        </w:rPr>
        <w:t>Opće konstrukcijske karakteristike</w:t>
      </w:r>
    </w:p>
    <w:p>
      <w:pPr>
        <w:spacing w:after="0"/>
        <w:ind w:left="851" w:hanging="851"/>
        <w:rPr>
          <w:rFonts w:eastAsia="Arial Unicode MS"/>
          <w:noProof/>
          <w:szCs w:val="24"/>
        </w:rPr>
      </w:pPr>
      <w:r>
        <w:rPr>
          <w:noProof/>
        </w:rPr>
        <w:t>1.</w:t>
      </w:r>
      <w:r>
        <w:rPr>
          <w:noProof/>
        </w:rPr>
        <w:tab/>
        <w:t>Broj osovina: … i kotača: …</w:t>
      </w:r>
    </w:p>
    <w:p>
      <w:pPr>
        <w:spacing w:after="0"/>
        <w:ind w:left="851" w:hanging="851"/>
        <w:rPr>
          <w:rFonts w:eastAsia="Arial Unicode MS"/>
          <w:noProof/>
          <w:szCs w:val="24"/>
        </w:rPr>
      </w:pPr>
      <w:r>
        <w:rPr>
          <w:noProof/>
        </w:rPr>
        <w:t>1.1.</w:t>
      </w:r>
      <w:r>
        <w:rPr>
          <w:noProof/>
        </w:rPr>
        <w:tab/>
        <w:t>Broj i položaj osovina s dvostrukim kotačima: …</w:t>
      </w:r>
    </w:p>
    <w:p>
      <w:pPr>
        <w:spacing w:after="0"/>
        <w:ind w:left="851" w:hanging="851"/>
        <w:rPr>
          <w:rFonts w:eastAsia="Arial Unicode MS"/>
          <w:noProof/>
          <w:szCs w:val="24"/>
        </w:rPr>
      </w:pPr>
      <w:r>
        <w:rPr>
          <w:noProof/>
        </w:rPr>
        <w:t>2.</w:t>
      </w:r>
      <w:r>
        <w:rPr>
          <w:noProof/>
        </w:rPr>
        <w:tab/>
        <w:t>Upravljane osovine (broj, položaj): …</w:t>
      </w:r>
    </w:p>
    <w:p>
      <w:pPr>
        <w:spacing w:before="240" w:after="0"/>
        <w:ind w:left="851" w:hanging="851"/>
        <w:rPr>
          <w:rFonts w:eastAsia="Arial Unicode MS"/>
          <w:noProof/>
          <w:szCs w:val="24"/>
        </w:rPr>
      </w:pPr>
      <w:r>
        <w:rPr>
          <w:b/>
          <w:noProof/>
        </w:rPr>
        <w:t>Glavne dimenzije</w:t>
      </w:r>
    </w:p>
    <w:p>
      <w:pPr>
        <w:spacing w:after="0"/>
        <w:ind w:left="851" w:hanging="851"/>
        <w:rPr>
          <w:rFonts w:eastAsia="Arial Unicode MS"/>
          <w:noProof/>
          <w:szCs w:val="24"/>
        </w:rPr>
      </w:pPr>
      <w:r>
        <w:rPr>
          <w:noProof/>
        </w:rPr>
        <w:t>4.</w:t>
      </w:r>
      <w:r>
        <w:rPr>
          <w:noProof/>
        </w:rPr>
        <w:tab/>
        <w:t>Međuosovinski razmak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Razmak između osovina:</w:t>
      </w:r>
      <w:r>
        <w:rPr>
          <w:noProof/>
        </w:rPr>
        <w:tab/>
        <w:t>1.-2.: … mm</w:t>
      </w:r>
      <w:r>
        <w:rPr>
          <w:noProof/>
        </w:rPr>
        <w:tab/>
        <w:t>2.-3.: … mm</w:t>
      </w:r>
      <w:r>
        <w:rPr>
          <w:noProof/>
        </w:rPr>
        <w:tab/>
        <w:t>3.-4.: … mm</w:t>
      </w:r>
    </w:p>
    <w:p>
      <w:pPr>
        <w:spacing w:after="0"/>
        <w:ind w:left="851" w:hanging="851"/>
        <w:rPr>
          <w:rFonts w:eastAsia="Arial Unicode MS"/>
          <w:noProof/>
          <w:szCs w:val="24"/>
        </w:rPr>
      </w:pPr>
      <w:r>
        <w:rPr>
          <w:noProof/>
        </w:rPr>
        <w:t>5.</w:t>
      </w:r>
      <w:r>
        <w:rPr>
          <w:noProof/>
        </w:rPr>
        <w:tab/>
        <w:t>Duljina: … mm</w:t>
      </w:r>
    </w:p>
    <w:p>
      <w:pPr>
        <w:spacing w:after="0"/>
        <w:ind w:left="851" w:hanging="851"/>
        <w:rPr>
          <w:rFonts w:eastAsia="Arial Unicode MS"/>
          <w:noProof/>
          <w:szCs w:val="24"/>
        </w:rPr>
      </w:pPr>
      <w:r>
        <w:rPr>
          <w:noProof/>
        </w:rPr>
        <w:t>6.</w:t>
      </w:r>
      <w:r>
        <w:rPr>
          <w:noProof/>
        </w:rPr>
        <w:tab/>
        <w:t>Širina: … mm</w:t>
      </w:r>
    </w:p>
    <w:p>
      <w:pPr>
        <w:spacing w:after="0"/>
        <w:ind w:left="851" w:hanging="851"/>
        <w:rPr>
          <w:rFonts w:eastAsia="Arial Unicode MS"/>
          <w:noProof/>
          <w:szCs w:val="24"/>
        </w:rPr>
      </w:pPr>
      <w:r>
        <w:rPr>
          <w:noProof/>
        </w:rPr>
        <w:t>7.</w:t>
      </w:r>
      <w:r>
        <w:rPr>
          <w:noProof/>
        </w:rPr>
        <w:tab/>
        <w:t>Visina: … mm</w:t>
      </w:r>
    </w:p>
    <w:p>
      <w:pPr>
        <w:spacing w:after="0"/>
        <w:ind w:left="851" w:hanging="851"/>
        <w:rPr>
          <w:rFonts w:eastAsia="Arial Unicode MS"/>
          <w:noProof/>
          <w:szCs w:val="24"/>
        </w:rPr>
      </w:pPr>
      <w:r>
        <w:rPr>
          <w:noProof/>
        </w:rPr>
        <w:t>10.</w:t>
      </w:r>
      <w:r>
        <w:rPr>
          <w:noProof/>
        </w:rPr>
        <w:tab/>
        <w:t>Razmak između središta naprave za spajanje i stražnjeg dijela vozila: … mm</w:t>
      </w:r>
    </w:p>
    <w:p>
      <w:pPr>
        <w:spacing w:after="0"/>
        <w:ind w:left="851" w:hanging="851"/>
        <w:rPr>
          <w:rFonts w:eastAsia="Arial Unicode MS"/>
          <w:noProof/>
          <w:szCs w:val="24"/>
        </w:rPr>
      </w:pPr>
      <w:r>
        <w:rPr>
          <w:noProof/>
        </w:rPr>
        <w:t>11.</w:t>
      </w:r>
      <w:r>
        <w:rPr>
          <w:noProof/>
        </w:rPr>
        <w:tab/>
        <w:t>Duljina površine za teret: … mm</w:t>
      </w:r>
    </w:p>
    <w:p>
      <w:pPr>
        <w:spacing w:after="0"/>
        <w:ind w:left="851" w:hanging="851"/>
        <w:rPr>
          <w:rFonts w:eastAsia="Arial Unicode MS"/>
          <w:noProof/>
          <w:szCs w:val="24"/>
        </w:rPr>
      </w:pPr>
      <w:r>
        <w:rPr>
          <w:noProof/>
        </w:rPr>
        <w:t>12.</w:t>
      </w:r>
      <w:r>
        <w:rPr>
          <w:noProof/>
        </w:rPr>
        <w:tab/>
        <w:t>Stražnji prepust: … mm</w:t>
      </w:r>
    </w:p>
    <w:p>
      <w:pPr>
        <w:spacing w:before="240" w:after="0"/>
        <w:ind w:left="851" w:hanging="851"/>
        <w:rPr>
          <w:rFonts w:eastAsia="Arial Unicode MS"/>
          <w:b/>
          <w:bCs/>
          <w:noProof/>
          <w:szCs w:val="24"/>
        </w:rPr>
      </w:pPr>
      <w:r>
        <w:rPr>
          <w:b/>
          <w:noProof/>
        </w:rPr>
        <w:t xml:space="preserve">Mase </w:t>
      </w:r>
    </w:p>
    <w:p>
      <w:pPr>
        <w:spacing w:after="0"/>
        <w:ind w:left="851" w:hanging="851"/>
        <w:rPr>
          <w:rFonts w:eastAsia="Arial Unicode MS"/>
          <w:noProof/>
          <w:szCs w:val="24"/>
        </w:rPr>
      </w:pPr>
      <w:r>
        <w:rPr>
          <w:noProof/>
        </w:rPr>
        <w:t>13.</w:t>
      </w:r>
      <w:r>
        <w:rPr>
          <w:noProof/>
        </w:rPr>
        <w:tab/>
        <w:t>Masa u voznom stanju: … kg</w:t>
      </w:r>
    </w:p>
    <w:p>
      <w:pPr>
        <w:spacing w:after="0"/>
        <w:ind w:left="851" w:hanging="851"/>
        <w:rPr>
          <w:rFonts w:eastAsia="Arial Unicode MS"/>
          <w:noProof/>
          <w:szCs w:val="24"/>
        </w:rPr>
      </w:pPr>
      <w:r>
        <w:rPr>
          <w:noProof/>
        </w:rPr>
        <w:t>13.1.</w:t>
      </w:r>
      <w:r>
        <w:rPr>
          <w:noProof/>
        </w:rPr>
        <w:tab/>
        <w:t>Raspodjela te mase po osovinama:</w:t>
      </w:r>
      <w:r>
        <w:rPr>
          <w:noProof/>
        </w:rPr>
        <w:tab/>
        <w:t>1. … kg</w:t>
      </w:r>
      <w:r>
        <w:rPr>
          <w:noProof/>
        </w:rPr>
        <w:tab/>
        <w:t>2. … kg</w:t>
      </w:r>
      <w:r>
        <w:rPr>
          <w:noProof/>
        </w:rPr>
        <w:tab/>
        <w:t>3. … kg</w:t>
      </w:r>
    </w:p>
    <w:p>
      <w:pPr>
        <w:spacing w:after="0"/>
        <w:ind w:left="851" w:hanging="851"/>
        <w:rPr>
          <w:rFonts w:eastAsia="Arial Unicode MS"/>
          <w:noProof/>
          <w:szCs w:val="24"/>
        </w:rPr>
      </w:pPr>
      <w:r>
        <w:rPr>
          <w:noProof/>
        </w:rPr>
        <w:t>13.2.</w:t>
      </w:r>
      <w:r>
        <w:rPr>
          <w:noProof/>
        </w:rPr>
        <w:tab/>
        <w:t>Stvarna masa vozila: … kg.</w:t>
      </w:r>
    </w:p>
    <w:p>
      <w:pPr>
        <w:spacing w:after="0"/>
        <w:ind w:left="851" w:hanging="851"/>
        <w:rPr>
          <w:rFonts w:eastAsia="Arial Unicode MS"/>
          <w:noProof/>
          <w:szCs w:val="24"/>
        </w:rPr>
      </w:pPr>
      <w:r>
        <w:rPr>
          <w:noProof/>
        </w:rPr>
        <w:t>16.</w:t>
      </w:r>
      <w:r>
        <w:rPr>
          <w:noProof/>
        </w:rPr>
        <w:tab/>
        <w:t>Najveće tehnički dopuštene mase</w:t>
      </w:r>
    </w:p>
    <w:p>
      <w:pPr>
        <w:spacing w:after="0"/>
        <w:ind w:left="851" w:hanging="851"/>
        <w:rPr>
          <w:rFonts w:eastAsia="Arial Unicode MS"/>
          <w:noProof/>
          <w:szCs w:val="24"/>
        </w:rPr>
      </w:pPr>
      <w:r>
        <w:rPr>
          <w:noProof/>
        </w:rPr>
        <w:t>16.1.</w:t>
      </w:r>
      <w:r>
        <w:rPr>
          <w:noProof/>
        </w:rPr>
        <w:tab/>
        <w:t>Najveća tehnički dopuštena masa opterećenog vozila: … kg</w:t>
      </w:r>
    </w:p>
    <w:p>
      <w:pPr>
        <w:spacing w:after="0"/>
        <w:ind w:left="851" w:hanging="851"/>
        <w:rPr>
          <w:rFonts w:eastAsia="Arial Unicode MS"/>
          <w:noProof/>
          <w:szCs w:val="24"/>
        </w:rPr>
      </w:pPr>
      <w:r>
        <w:rPr>
          <w:noProof/>
        </w:rPr>
        <w:t>16.2.</w:t>
      </w:r>
      <w:r>
        <w:rPr>
          <w:noProof/>
        </w:rPr>
        <w:tab/>
        <w:t>Najveća tehnički dopuštena opterećenja osovina:</w:t>
      </w:r>
      <w:r>
        <w:rPr>
          <w:noProof/>
        </w:rPr>
        <w:tab/>
        <w:t>1. … kg</w:t>
      </w:r>
      <w:r>
        <w:rPr>
          <w:noProof/>
        </w:rPr>
        <w:tab/>
        <w:t>2. … kg</w:t>
      </w:r>
      <w:r>
        <w:rPr>
          <w:noProof/>
        </w:rPr>
        <w:tab/>
        <w:t>3. … kg itd.</w:t>
      </w:r>
    </w:p>
    <w:p>
      <w:pPr>
        <w:spacing w:after="0"/>
        <w:ind w:left="851" w:hanging="851"/>
        <w:rPr>
          <w:rFonts w:eastAsia="Arial Unicode MS"/>
          <w:noProof/>
          <w:szCs w:val="24"/>
        </w:rPr>
      </w:pPr>
      <w:r>
        <w:rPr>
          <w:noProof/>
        </w:rPr>
        <w:t>16.3.</w:t>
      </w:r>
      <w:r>
        <w:rPr>
          <w:noProof/>
        </w:rPr>
        <w:tab/>
        <w:t xml:space="preserve">Najveća tehnički dopuštena opterećenja svake skupine osovina: </w:t>
      </w:r>
      <w:r>
        <w:rPr>
          <w:noProof/>
        </w:rPr>
        <w:tab/>
        <w:t>1. … kg</w:t>
      </w:r>
      <w:r>
        <w:rPr>
          <w:noProof/>
        </w:rPr>
        <w:tab/>
        <w:t>2. … kg</w:t>
      </w:r>
      <w:r>
        <w:rPr>
          <w:noProof/>
        </w:rPr>
        <w:tab/>
        <w:t>3. … kg itd.</w:t>
      </w:r>
    </w:p>
    <w:p>
      <w:pPr>
        <w:spacing w:after="0"/>
        <w:ind w:left="851" w:hanging="851"/>
        <w:rPr>
          <w:rFonts w:eastAsia="Arial Unicode MS"/>
          <w:noProof/>
          <w:szCs w:val="24"/>
        </w:rPr>
      </w:pPr>
      <w:r>
        <w:rPr>
          <w:noProof/>
        </w:rPr>
        <w:t>17.</w:t>
      </w:r>
      <w:r>
        <w:rPr>
          <w:noProof/>
        </w:rPr>
        <w:tab/>
        <w:t>Pri registraciji / u uporabi predviđene najveće dopuštene mase u unutarnjem/međunarodnom prometu (</w:t>
      </w:r>
      <w:r>
        <w:rPr>
          <w:noProof/>
          <w:vertAlign w:val="superscript"/>
        </w:rPr>
        <w:t>1</w:t>
      </w:r>
      <w:r>
        <w:rPr>
          <w:noProof/>
        </w:rPr>
        <w:t>)(</w:t>
      </w:r>
      <w:r>
        <w:rPr>
          <w:noProof/>
          <w:vertAlign w:val="superscript"/>
        </w:rPr>
        <w:t>o</w:t>
      </w:r>
      <w:r>
        <w:rPr>
          <w:noProof/>
        </w:rPr>
        <w:t>)</w:t>
      </w:r>
    </w:p>
    <w:p>
      <w:pPr>
        <w:spacing w:after="0"/>
        <w:ind w:left="851" w:hanging="851"/>
        <w:rPr>
          <w:rFonts w:eastAsia="Arial Unicode MS"/>
          <w:noProof/>
          <w:szCs w:val="24"/>
        </w:rPr>
      </w:pPr>
      <w:r>
        <w:rPr>
          <w:noProof/>
        </w:rPr>
        <w:t>17.1.</w:t>
      </w:r>
      <w:r>
        <w:rPr>
          <w:noProof/>
        </w:rPr>
        <w:tab/>
        <w:t>Pri registraciji / u uporabi predviđena najveća dopuštena masa opterećenog vozila: … kg</w:t>
      </w:r>
    </w:p>
    <w:p>
      <w:pPr>
        <w:spacing w:after="0"/>
        <w:ind w:left="851" w:hanging="851"/>
        <w:rPr>
          <w:rFonts w:eastAsia="Arial Unicode MS"/>
          <w:noProof/>
          <w:szCs w:val="24"/>
        </w:rPr>
      </w:pPr>
      <w:r>
        <w:rPr>
          <w:noProof/>
        </w:rPr>
        <w:t>17.2.</w:t>
      </w:r>
      <w:r>
        <w:rPr>
          <w:noProof/>
        </w:rPr>
        <w:tab/>
        <w:t>Pri registraciji / u uporabi predviđena najveća dopuštena masa opterećenog vozila po svakoj osovini:</w:t>
      </w:r>
    </w:p>
    <w:p>
      <w:pPr>
        <w:spacing w:after="0"/>
        <w:ind w:left="851"/>
        <w:rPr>
          <w:rFonts w:eastAsia="Arial Unicode MS"/>
          <w:noProof/>
          <w:szCs w:val="24"/>
        </w:rPr>
      </w:pPr>
      <w:r>
        <w:rPr>
          <w:noProof/>
        </w:rPr>
        <w:t>1. … kg</w:t>
      </w:r>
      <w:r>
        <w:rPr>
          <w:noProof/>
        </w:rPr>
        <w:tab/>
        <w:t>2. … kg</w:t>
      </w:r>
      <w:r>
        <w:rPr>
          <w:noProof/>
        </w:rPr>
        <w:tab/>
        <w:t>3. … kg</w:t>
      </w:r>
    </w:p>
    <w:p>
      <w:pPr>
        <w:spacing w:after="0"/>
        <w:ind w:left="851" w:hanging="851"/>
        <w:rPr>
          <w:rFonts w:eastAsia="Arial Unicode MS"/>
          <w:noProof/>
          <w:szCs w:val="24"/>
        </w:rPr>
      </w:pPr>
      <w:r>
        <w:rPr>
          <w:noProof/>
        </w:rPr>
        <w:lastRenderedPageBreak/>
        <w:t>17.3.</w:t>
      </w:r>
      <w:r>
        <w:rPr>
          <w:noProof/>
        </w:rPr>
        <w:tab/>
        <w:t>Pri registraciji / u uporabi predviđena najveća dopuštena masa opterećenog vozila po svakoj skupini osovina:</w:t>
      </w:r>
    </w:p>
    <w:p>
      <w:pPr>
        <w:spacing w:after="0"/>
        <w:ind w:left="851" w:hanging="851"/>
        <w:rPr>
          <w:rFonts w:eastAsia="Arial Unicode MS"/>
          <w:noProof/>
          <w:szCs w:val="24"/>
        </w:rPr>
      </w:pPr>
      <w:r>
        <w:rPr>
          <w:noProof/>
        </w:rPr>
        <w:tab/>
        <w:t>1. … kg</w:t>
      </w:r>
      <w:r>
        <w:rPr>
          <w:noProof/>
        </w:rPr>
        <w:tab/>
        <w:t>2. … kg</w:t>
      </w:r>
      <w:r>
        <w:rPr>
          <w:noProof/>
        </w:rPr>
        <w:tab/>
        <w:t>3. … kg itd.</w:t>
      </w:r>
    </w:p>
    <w:p>
      <w:pPr>
        <w:spacing w:after="0"/>
        <w:ind w:left="851" w:hanging="851"/>
        <w:rPr>
          <w:rFonts w:eastAsia="Arial Unicode MS"/>
          <w:noProof/>
          <w:szCs w:val="24"/>
        </w:rPr>
      </w:pPr>
      <w:r>
        <w:rPr>
          <w:noProof/>
        </w:rPr>
        <w:t>19.</w:t>
      </w:r>
      <w:r>
        <w:rPr>
          <w:noProof/>
        </w:rPr>
        <w:tab/>
        <w:t>Najveće tehnički dopušteno statičko uspravno opterećenje na spojnoj točki poluprikolice ili prikolice sa središnjom osovinom: … kg</w:t>
      </w:r>
    </w:p>
    <w:p>
      <w:pPr>
        <w:spacing w:before="240" w:after="0"/>
        <w:ind w:left="851" w:hanging="851"/>
        <w:rPr>
          <w:rFonts w:eastAsia="Arial Unicode MS"/>
          <w:noProof/>
          <w:szCs w:val="24"/>
        </w:rPr>
      </w:pPr>
      <w:r>
        <w:rPr>
          <w:b/>
          <w:noProof/>
        </w:rPr>
        <w:t>Najveća brzina:</w:t>
      </w:r>
    </w:p>
    <w:p>
      <w:pPr>
        <w:spacing w:after="0"/>
        <w:ind w:left="851" w:hanging="851"/>
        <w:rPr>
          <w:rFonts w:eastAsia="Arial Unicode MS"/>
          <w:noProof/>
          <w:szCs w:val="24"/>
        </w:rPr>
      </w:pPr>
      <w:r>
        <w:rPr>
          <w:noProof/>
        </w:rPr>
        <w:t>29.</w:t>
      </w:r>
      <w:r>
        <w:rPr>
          <w:noProof/>
        </w:rPr>
        <w:tab/>
        <w:t>Najveća brzina: … km/h</w:t>
      </w:r>
    </w:p>
    <w:p>
      <w:pPr>
        <w:spacing w:before="240" w:after="0"/>
        <w:ind w:left="851" w:hanging="851"/>
        <w:rPr>
          <w:rFonts w:eastAsia="Arial Unicode MS"/>
          <w:noProof/>
          <w:szCs w:val="24"/>
        </w:rPr>
      </w:pPr>
      <w:r>
        <w:rPr>
          <w:b/>
          <w:noProof/>
        </w:rPr>
        <w:t>Osovine i ovjes</w:t>
      </w:r>
    </w:p>
    <w:p>
      <w:pPr>
        <w:spacing w:after="0"/>
        <w:ind w:left="851" w:hanging="851"/>
        <w:rPr>
          <w:rFonts w:eastAsia="Arial Unicode MS"/>
          <w:noProof/>
          <w:szCs w:val="24"/>
        </w:rPr>
      </w:pPr>
      <w:r>
        <w:rPr>
          <w:noProof/>
        </w:rPr>
        <w:t>31.</w:t>
      </w:r>
      <w:r>
        <w:rPr>
          <w:noProof/>
        </w:rPr>
        <w:tab/>
        <w:t>Položaj podiznih osovina: …</w:t>
      </w:r>
    </w:p>
    <w:p>
      <w:pPr>
        <w:spacing w:after="0"/>
        <w:ind w:left="851" w:hanging="851"/>
        <w:rPr>
          <w:rFonts w:eastAsia="Arial Unicode MS"/>
          <w:noProof/>
          <w:szCs w:val="24"/>
        </w:rPr>
      </w:pPr>
      <w:r>
        <w:rPr>
          <w:noProof/>
        </w:rPr>
        <w:t>32.</w:t>
      </w:r>
      <w:r>
        <w:rPr>
          <w:noProof/>
        </w:rPr>
        <w:tab/>
        <w:t>Položaj opteretivih osovina: …</w:t>
      </w:r>
    </w:p>
    <w:p>
      <w:pPr>
        <w:spacing w:after="0"/>
        <w:ind w:left="851" w:hanging="851"/>
        <w:rPr>
          <w:rFonts w:eastAsia="Arial Unicode MS"/>
          <w:noProof/>
          <w:szCs w:val="24"/>
        </w:rPr>
      </w:pPr>
      <w:r>
        <w:rPr>
          <w:noProof/>
        </w:rPr>
        <w:t>34.</w:t>
      </w:r>
      <w:r>
        <w:rPr>
          <w:noProof/>
        </w:rPr>
        <w:tab/>
        <w:t>Osovine opremljene zračnim ili istovrijednim ovjesom: da/ne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Kombinacija guma/kotač (</w:t>
      </w:r>
      <w:r>
        <w:rPr>
          <w:noProof/>
          <w:vertAlign w:val="superscript"/>
        </w:rPr>
        <w:t>h</w:t>
      </w:r>
      <w:r>
        <w:rPr>
          <w:noProof/>
        </w:rPr>
        <w:t>): …</w:t>
      </w:r>
    </w:p>
    <w:p>
      <w:pPr>
        <w:spacing w:before="240" w:after="0"/>
        <w:ind w:left="851" w:hanging="851"/>
        <w:rPr>
          <w:rFonts w:eastAsia="Arial Unicode MS"/>
          <w:noProof/>
          <w:szCs w:val="24"/>
        </w:rPr>
      </w:pPr>
      <w:r>
        <w:rPr>
          <w:b/>
          <w:noProof/>
        </w:rPr>
        <w:t>Kočni sustav</w:t>
      </w:r>
    </w:p>
    <w:p>
      <w:pPr>
        <w:spacing w:after="0"/>
        <w:ind w:left="851" w:hanging="851"/>
        <w:rPr>
          <w:rFonts w:eastAsia="Arial Unicode MS"/>
          <w:noProof/>
          <w:szCs w:val="24"/>
        </w:rPr>
      </w:pPr>
      <w:r>
        <w:rPr>
          <w:noProof/>
        </w:rPr>
        <w:t>36.</w:t>
      </w:r>
      <w:r>
        <w:rPr>
          <w:noProof/>
        </w:rPr>
        <w:tab/>
        <w:t>mehanički/električni/pneumatski/hidraulični (</w:t>
      </w:r>
      <w:r>
        <w:rPr>
          <w:noProof/>
          <w:vertAlign w:val="superscript"/>
        </w:rPr>
        <w:t>1</w:t>
      </w:r>
      <w:r>
        <w:rPr>
          <w:noProof/>
        </w:rPr>
        <w:t>)</w:t>
      </w:r>
    </w:p>
    <w:p>
      <w:pPr>
        <w:spacing w:before="240" w:after="0"/>
        <w:ind w:left="851" w:hanging="851"/>
        <w:rPr>
          <w:rFonts w:eastAsia="Arial Unicode MS"/>
          <w:noProof/>
          <w:szCs w:val="24"/>
        </w:rPr>
      </w:pPr>
      <w:r>
        <w:rPr>
          <w:b/>
          <w:noProof/>
        </w:rPr>
        <w:t>Nadogradnja</w:t>
      </w:r>
    </w:p>
    <w:p>
      <w:pPr>
        <w:spacing w:after="0"/>
        <w:ind w:left="851" w:hanging="851"/>
        <w:rPr>
          <w:rFonts w:eastAsia="Arial Unicode MS"/>
          <w:noProof/>
          <w:szCs w:val="24"/>
        </w:rPr>
      </w:pPr>
      <w:r>
        <w:rPr>
          <w:noProof/>
        </w:rPr>
        <w:t>38.</w:t>
      </w:r>
      <w:r>
        <w:rPr>
          <w:noProof/>
        </w:rPr>
        <w:tab/>
        <w:t>Kod nadogradnje (</w:t>
      </w:r>
      <w:r>
        <w:rPr>
          <w:noProof/>
          <w:vertAlign w:val="superscript"/>
        </w:rPr>
        <w:t>i</w:t>
      </w:r>
      <w:r>
        <w:rPr>
          <w:noProof/>
        </w:rPr>
        <w:t>): …</w:t>
      </w:r>
    </w:p>
    <w:p>
      <w:pPr>
        <w:spacing w:before="240" w:after="0"/>
        <w:ind w:left="851" w:hanging="851"/>
        <w:rPr>
          <w:rFonts w:eastAsia="Arial Unicode MS"/>
          <w:noProof/>
          <w:szCs w:val="24"/>
        </w:rPr>
      </w:pPr>
      <w:r>
        <w:rPr>
          <w:b/>
          <w:noProof/>
        </w:rPr>
        <w:t>Naprava za spajanje</w:t>
      </w:r>
    </w:p>
    <w:p>
      <w:pPr>
        <w:spacing w:after="0"/>
        <w:ind w:left="851" w:hanging="851"/>
        <w:rPr>
          <w:rFonts w:eastAsia="Arial Unicode MS"/>
          <w:noProof/>
          <w:szCs w:val="24"/>
        </w:rPr>
      </w:pPr>
      <w:r>
        <w:rPr>
          <w:noProof/>
        </w:rPr>
        <w:t>44.</w:t>
      </w:r>
      <w:r>
        <w:rPr>
          <w:noProof/>
        </w:rPr>
        <w:tab/>
        <w:t>Homologacijski broj ili oznaka naprave za spajanje (ako je ugrađena): …</w:t>
      </w:r>
    </w:p>
    <w:p>
      <w:pPr>
        <w:spacing w:after="0"/>
        <w:ind w:left="851" w:hanging="851"/>
        <w:rPr>
          <w:rFonts w:eastAsia="Arial Unicode MS"/>
          <w:noProof/>
          <w:szCs w:val="24"/>
        </w:rPr>
      </w:pPr>
      <w:r>
        <w:rPr>
          <w:noProof/>
        </w:rPr>
        <w:t>45.1.</w:t>
      </w:r>
      <w:r>
        <w:rPr>
          <w:noProof/>
        </w:rPr>
        <w:tab/>
        <w:t>Karakteristične vrijednosti (</w:t>
      </w:r>
      <w:r>
        <w:rPr>
          <w:noProof/>
          <w:vertAlign w:val="superscript"/>
        </w:rPr>
        <w:t>1</w:t>
      </w:r>
      <w:r>
        <w:rPr>
          <w:noProof/>
        </w:rPr>
        <w:t>): D: …/ V: …/ S: …/ U: …</w:t>
      </w:r>
    </w:p>
    <w:p>
      <w:pPr>
        <w:spacing w:before="240" w:after="0"/>
        <w:ind w:left="851" w:hanging="851"/>
        <w:rPr>
          <w:rFonts w:eastAsia="Arial Unicode MS"/>
          <w:noProof/>
          <w:szCs w:val="24"/>
        </w:rPr>
      </w:pPr>
      <w:r>
        <w:rPr>
          <w:b/>
          <w:noProof/>
        </w:rPr>
        <w:t>Razno</w:t>
      </w:r>
    </w:p>
    <w:p>
      <w:pPr>
        <w:spacing w:after="0"/>
        <w:ind w:left="851" w:hanging="851"/>
        <w:rPr>
          <w:rFonts w:eastAsia="Arial Unicode MS"/>
          <w:noProof/>
          <w:szCs w:val="24"/>
        </w:rPr>
      </w:pPr>
      <w:r>
        <w:rPr>
          <w:noProof/>
        </w:rPr>
        <w:t>50.</w:t>
      </w:r>
      <w:r>
        <w:rPr>
          <w:noProof/>
        </w:rPr>
        <w:tab/>
        <w:t>Homologacija je dodijeljena u skladu s konstrukcijskim zahtjevima za prijevoz opasnog tereta: da/razredi: …/ne (</w:t>
      </w:r>
      <w:r>
        <w:rPr>
          <w:noProof/>
          <w:vertAlign w:val="superscript"/>
        </w:rPr>
        <w:t>l</w:t>
      </w:r>
      <w:r>
        <w:rPr>
          <w:noProof/>
        </w:rPr>
        <w:t>):</w:t>
      </w:r>
    </w:p>
    <w:p>
      <w:pPr>
        <w:spacing w:after="0"/>
        <w:ind w:left="851" w:hanging="851"/>
        <w:rPr>
          <w:rFonts w:eastAsia="Arial Unicode MS"/>
          <w:noProof/>
          <w:szCs w:val="24"/>
        </w:rPr>
      </w:pPr>
      <w:r>
        <w:rPr>
          <w:noProof/>
        </w:rPr>
        <w:t>51.</w:t>
      </w:r>
      <w:r>
        <w:rPr>
          <w:noProof/>
        </w:rPr>
        <w:tab/>
        <w:t>Oznaka vozila za posebne namjene: oznaka u skladu s odjeljkom 5. Priloga II.: …</w:t>
      </w:r>
    </w:p>
    <w:p>
      <w:pPr>
        <w:spacing w:after="0"/>
        <w:ind w:left="851" w:hanging="851"/>
        <w:rPr>
          <w:rFonts w:eastAsia="Arial Unicode MS"/>
          <w:noProof/>
          <w:szCs w:val="24"/>
        </w:rPr>
      </w:pPr>
      <w:r>
        <w:rPr>
          <w:noProof/>
        </w:rPr>
        <w:t>52.</w:t>
      </w:r>
      <w:r>
        <w:rPr>
          <w:noProof/>
        </w:rPr>
        <w:tab/>
        <w:t>Napomene (</w:t>
      </w:r>
      <w:r>
        <w:rPr>
          <w:noProof/>
          <w:vertAlign w:val="superscript"/>
        </w:rPr>
        <w:t>n</w:t>
      </w:r>
      <w:r>
        <w:rPr>
          <w:noProof/>
        </w:rPr>
        <w:t>): …</w:t>
      </w:r>
    </w:p>
    <w:p>
      <w:pPr>
        <w:jc w:val="center"/>
        <w:rPr>
          <w:rFonts w:eastAsia="Arial Unicode MS"/>
          <w:i/>
          <w:iCs/>
          <w:noProof/>
          <w:szCs w:val="24"/>
        </w:rPr>
      </w:pPr>
      <w:r>
        <w:rPr>
          <w:noProof/>
        </w:rPr>
        <w:br w:type="page"/>
      </w:r>
      <w:r>
        <w:rPr>
          <w:i/>
          <w:noProof/>
        </w:rPr>
        <w:lastRenderedPageBreak/>
        <w:t xml:space="preserve">DIO II. </w:t>
      </w:r>
    </w:p>
    <w:p>
      <w:pPr>
        <w:spacing w:before="240" w:after="240"/>
        <w:jc w:val="center"/>
        <w:rPr>
          <w:rFonts w:eastAsia="Arial Unicode MS"/>
          <w:iCs/>
          <w:noProof/>
          <w:szCs w:val="24"/>
        </w:rPr>
      </w:pPr>
      <w:r>
        <w:rPr>
          <w:noProof/>
        </w:rPr>
        <w:t xml:space="preserve">NEPOTPUNA VOZILA </w:t>
      </w:r>
    </w:p>
    <w:p>
      <w:pPr>
        <w:jc w:val="center"/>
        <w:rPr>
          <w:rFonts w:eastAsia="Arial Unicode MS"/>
          <w:bCs/>
          <w:noProof/>
          <w:szCs w:val="24"/>
        </w:rPr>
      </w:pPr>
      <w:r>
        <w:rPr>
          <w:noProof/>
        </w:rPr>
        <w:t>OBRAZAC C1 – STRANICA 1.</w:t>
      </w:r>
    </w:p>
    <w:p>
      <w:pPr>
        <w:spacing w:before="240" w:after="240"/>
        <w:jc w:val="center"/>
        <w:rPr>
          <w:rFonts w:eastAsia="Arial Unicode MS"/>
          <w:bCs/>
          <w:noProof/>
          <w:szCs w:val="24"/>
        </w:rPr>
      </w:pPr>
      <w:r>
        <w:rPr>
          <w:noProof/>
        </w:rPr>
        <w:t>NEPOTPUNA VOZILA</w:t>
      </w:r>
    </w:p>
    <w:p>
      <w:pPr>
        <w:jc w:val="center"/>
        <w:rPr>
          <w:rFonts w:eastAsia="Arial Unicode MS"/>
          <w:bCs/>
          <w:noProof/>
          <w:szCs w:val="24"/>
        </w:rPr>
      </w:pPr>
      <w:r>
        <w:rPr>
          <w:noProof/>
        </w:rPr>
        <w:t xml:space="preserve">CERTIFIKAT O SUKLADNOSTI </w:t>
      </w:r>
    </w:p>
    <w:p>
      <w:pPr>
        <w:jc w:val="left"/>
        <w:rPr>
          <w:rFonts w:eastAsia="Arial Unicode MS"/>
          <w:noProof/>
          <w:szCs w:val="24"/>
        </w:rPr>
      </w:pPr>
      <w:r>
        <w:rPr>
          <w:b/>
          <w:i/>
          <w:noProof/>
        </w:rPr>
        <w:t>Stranica 1.</w:t>
      </w:r>
      <w:r>
        <w:rPr>
          <w:b/>
          <w:noProof/>
        </w:rPr>
        <w:t xml:space="preserve"> </w:t>
      </w:r>
    </w:p>
    <w:p>
      <w:pPr>
        <w:spacing w:after="0"/>
        <w:rPr>
          <w:rFonts w:eastAsia="Arial Unicode MS"/>
          <w:noProof/>
          <w:szCs w:val="24"/>
        </w:rPr>
      </w:pPr>
      <w:r>
        <w:rPr>
          <w:noProof/>
        </w:rPr>
        <w:t>Niže potpisani [… (</w:t>
      </w:r>
      <w:r>
        <w:rPr>
          <w:i/>
          <w:noProof/>
        </w:rPr>
        <w:t>puno ime i položaj</w:t>
      </w:r>
      <w:r>
        <w:rPr>
          <w:noProof/>
        </w:rPr>
        <w:t>)] potvrđujem da je vozilo:</w:t>
      </w:r>
    </w:p>
    <w:p>
      <w:pPr>
        <w:spacing w:after="0"/>
        <w:ind w:left="851" w:hanging="851"/>
        <w:rPr>
          <w:rFonts w:eastAsia="Arial Unicode MS"/>
          <w:noProof/>
          <w:szCs w:val="24"/>
        </w:rPr>
      </w:pPr>
      <w:r>
        <w:rPr>
          <w:noProof/>
        </w:rPr>
        <w:t>0.1.</w:t>
      </w:r>
      <w:r>
        <w:rPr>
          <w:noProof/>
        </w:rPr>
        <w:tab/>
        <w:t>Marka (tvornička oznaka proizvođača): …</w:t>
      </w:r>
    </w:p>
    <w:p>
      <w:pPr>
        <w:spacing w:after="0"/>
        <w:ind w:left="851" w:hanging="851"/>
        <w:rPr>
          <w:rFonts w:eastAsia="Arial Unicode MS"/>
          <w:noProof/>
          <w:szCs w:val="24"/>
        </w:rPr>
      </w:pPr>
      <w:r>
        <w:rPr>
          <w:noProof/>
        </w:rPr>
        <w:t>0.2.</w:t>
      </w:r>
      <w:r>
        <w:rPr>
          <w:noProof/>
        </w:rPr>
        <w:tab/>
        <w:t>Tip: …</w:t>
      </w:r>
    </w:p>
    <w:p>
      <w:pPr>
        <w:ind w:left="851"/>
        <w:rPr>
          <w:rFonts w:eastAsia="Arial Unicode MS"/>
          <w:noProof/>
          <w:szCs w:val="24"/>
        </w:rPr>
      </w:pPr>
      <w:r>
        <w:rPr>
          <w:noProof/>
        </w:rPr>
        <w:t>Varijanta (</w:t>
      </w:r>
      <w:r>
        <w:rPr>
          <w:noProof/>
          <w:vertAlign w:val="superscript"/>
        </w:rPr>
        <w:t>a</w:t>
      </w:r>
      <w:r>
        <w:rPr>
          <w:noProof/>
        </w:rPr>
        <w:t>): …</w:t>
      </w:r>
    </w:p>
    <w:p>
      <w:pPr>
        <w:ind w:left="851"/>
        <w:rPr>
          <w:rFonts w:eastAsia="Arial Unicode MS"/>
          <w:noProof/>
          <w:szCs w:val="24"/>
        </w:rPr>
      </w:pPr>
      <w:r>
        <w:rPr>
          <w:noProof/>
        </w:rPr>
        <w:t>Izvedba (</w:t>
      </w:r>
      <w:r>
        <w:rPr>
          <w:noProof/>
          <w:vertAlign w:val="superscript"/>
        </w:rPr>
        <w:t>a</w:t>
      </w:r>
      <w:r>
        <w:rPr>
          <w:noProof/>
        </w:rPr>
        <w:t>): …</w:t>
      </w:r>
    </w:p>
    <w:p>
      <w:pPr>
        <w:spacing w:after="0"/>
        <w:ind w:left="851" w:hanging="851"/>
        <w:rPr>
          <w:rFonts w:eastAsia="Arial Unicode MS"/>
          <w:noProof/>
          <w:szCs w:val="24"/>
        </w:rPr>
      </w:pPr>
      <w:r>
        <w:rPr>
          <w:noProof/>
        </w:rPr>
        <w:t>0.2.1.</w:t>
      </w:r>
      <w:r>
        <w:rPr>
          <w:noProof/>
        </w:rPr>
        <w:tab/>
        <w:t>Trgovačko ime: …</w:t>
      </w:r>
    </w:p>
    <w:p>
      <w:pPr>
        <w:spacing w:after="0"/>
        <w:ind w:left="851" w:hanging="851"/>
        <w:rPr>
          <w:rFonts w:eastAsia="Arial Unicode MS"/>
          <w:noProof/>
          <w:szCs w:val="24"/>
        </w:rPr>
      </w:pPr>
      <w:r>
        <w:rPr>
          <w:noProof/>
        </w:rPr>
        <w:t>0.2.2.</w:t>
      </w:r>
      <w:r>
        <w:rPr>
          <w:noProof/>
        </w:rPr>
        <w:tab/>
        <w:t>Za vozila s višestupanjskom homologacijom, podaci o homologaciji osnovnog vozila ili vozila iz prethodnog stupnja homologacije (navesti podatke za svaki stupanj):</w:t>
      </w:r>
    </w:p>
    <w:p>
      <w:pPr>
        <w:spacing w:after="0"/>
        <w:ind w:left="851"/>
        <w:rPr>
          <w:rFonts w:eastAsia="Arial Unicode MS"/>
          <w:noProof/>
          <w:szCs w:val="24"/>
        </w:rPr>
      </w:pPr>
      <w:r>
        <w:rPr>
          <w:noProof/>
        </w:rPr>
        <w:t>Tip: …………………………………………………………………………</w:t>
      </w:r>
    </w:p>
    <w:p>
      <w:pPr>
        <w:spacing w:after="0"/>
        <w:ind w:left="851"/>
        <w:rPr>
          <w:rFonts w:eastAsia="Arial Unicode MS"/>
          <w:noProof/>
          <w:szCs w:val="24"/>
        </w:rPr>
      </w:pPr>
      <w:r>
        <w:rPr>
          <w:noProof/>
        </w:rPr>
        <w:t>Varijanta (</w:t>
      </w:r>
      <w:r>
        <w:rPr>
          <w:noProof/>
          <w:vertAlign w:val="superscript"/>
        </w:rPr>
        <w:t>a</w:t>
      </w:r>
      <w:r>
        <w:rPr>
          <w:noProof/>
        </w:rPr>
        <w:t>): …………………………………………………………………..</w:t>
      </w:r>
    </w:p>
    <w:p>
      <w:pPr>
        <w:spacing w:after="0"/>
        <w:ind w:left="851"/>
        <w:rPr>
          <w:rFonts w:eastAsia="Arial Unicode MS"/>
          <w:noProof/>
          <w:szCs w:val="24"/>
        </w:rPr>
      </w:pPr>
      <w:r>
        <w:rPr>
          <w:noProof/>
        </w:rPr>
        <w:t>Izvedba (</w:t>
      </w:r>
      <w:r>
        <w:rPr>
          <w:noProof/>
          <w:vertAlign w:val="superscript"/>
        </w:rPr>
        <w:t>a</w:t>
      </w:r>
      <w:r>
        <w:rPr>
          <w:noProof/>
        </w:rPr>
        <w:t>): …………………………………………………………………...</w:t>
      </w:r>
    </w:p>
    <w:p>
      <w:pPr>
        <w:spacing w:after="0"/>
        <w:ind w:left="851"/>
        <w:rPr>
          <w:rFonts w:eastAsia="Arial Unicode MS"/>
          <w:noProof/>
          <w:szCs w:val="24"/>
        </w:rPr>
      </w:pPr>
      <w:r>
        <w:rPr>
          <w:noProof/>
        </w:rPr>
        <w:t>Homologacijski broj, broj proširenja …………………………………..</w:t>
      </w:r>
      <w:r>
        <w:rPr>
          <w:noProof/>
          <w:color w:val="0000FF"/>
        </w:rPr>
        <w:t xml:space="preserve"> </w:t>
      </w:r>
    </w:p>
    <w:p>
      <w:pPr>
        <w:spacing w:after="0"/>
        <w:ind w:left="851" w:hanging="851"/>
        <w:rPr>
          <w:rFonts w:eastAsia="Arial Unicode MS"/>
          <w:noProof/>
          <w:szCs w:val="24"/>
        </w:rPr>
      </w:pPr>
      <w:r>
        <w:rPr>
          <w:noProof/>
        </w:rPr>
        <w:t>0.4.</w:t>
      </w:r>
      <w:r>
        <w:rPr>
          <w:noProof/>
        </w:rPr>
        <w:tab/>
        <w:t>Kategorija vozila: …</w:t>
      </w:r>
    </w:p>
    <w:p>
      <w:pPr>
        <w:spacing w:after="0"/>
        <w:ind w:left="851" w:hanging="851"/>
        <w:rPr>
          <w:rFonts w:eastAsia="Arial Unicode MS"/>
          <w:noProof/>
          <w:szCs w:val="24"/>
        </w:rPr>
      </w:pPr>
      <w:r>
        <w:rPr>
          <w:noProof/>
        </w:rPr>
        <w:t>0.5.</w:t>
      </w:r>
      <w:r>
        <w:rPr>
          <w:noProof/>
        </w:rPr>
        <w:tab/>
        <w:t>Ime i adresa proizvođača: …</w:t>
      </w:r>
    </w:p>
    <w:p>
      <w:pPr>
        <w:spacing w:after="0"/>
        <w:ind w:left="851" w:hanging="851"/>
        <w:rPr>
          <w:rFonts w:eastAsia="Arial Unicode MS"/>
          <w:noProof/>
          <w:szCs w:val="24"/>
        </w:rPr>
      </w:pPr>
      <w:r>
        <w:rPr>
          <w:noProof/>
        </w:rPr>
        <w:t>0.5.1.</w:t>
      </w:r>
      <w:r>
        <w:rPr>
          <w:noProof/>
        </w:rPr>
        <w:tab/>
        <w:t>Za višestupanjski homologirana vozila, ime i adresa proizvođača osnovnog vozila ili vozila iz prethodnog stupnja………</w:t>
      </w:r>
    </w:p>
    <w:p>
      <w:pPr>
        <w:spacing w:after="0"/>
        <w:ind w:left="851" w:hanging="851"/>
        <w:rPr>
          <w:rFonts w:eastAsia="Arial Unicode MS"/>
          <w:noProof/>
          <w:szCs w:val="24"/>
        </w:rPr>
      </w:pPr>
      <w:r>
        <w:rPr>
          <w:noProof/>
        </w:rPr>
        <w:t>0.6.</w:t>
      </w:r>
      <w:r>
        <w:rPr>
          <w:noProof/>
        </w:rPr>
        <w:tab/>
        <w:t>Mjesto i način postavljanja proizvođačevih pločica: …</w:t>
      </w:r>
    </w:p>
    <w:p>
      <w:pPr>
        <w:spacing w:before="100" w:beforeAutospacing="1" w:after="100" w:afterAutospacing="1"/>
        <w:ind w:left="851"/>
        <w:rPr>
          <w:rFonts w:eastAsia="Arial Unicode MS"/>
          <w:noProof/>
          <w:szCs w:val="24"/>
        </w:rPr>
      </w:pPr>
      <w:r>
        <w:rPr>
          <w:noProof/>
        </w:rPr>
        <w:t>Mjesto identifikacijskog broja vozila: …</w:t>
      </w:r>
    </w:p>
    <w:p>
      <w:pPr>
        <w:spacing w:after="0"/>
        <w:ind w:left="851" w:hanging="851"/>
        <w:rPr>
          <w:rFonts w:eastAsia="Arial Unicode MS"/>
          <w:noProof/>
          <w:szCs w:val="24"/>
        </w:rPr>
      </w:pPr>
      <w:r>
        <w:rPr>
          <w:noProof/>
        </w:rPr>
        <w:t>0.9.</w:t>
      </w:r>
      <w:r>
        <w:rPr>
          <w:noProof/>
        </w:rPr>
        <w:tab/>
        <w:t>Ime i adresa proizvođačeva zastupnika (ako postoji): …</w:t>
      </w:r>
    </w:p>
    <w:p>
      <w:pPr>
        <w:spacing w:after="0"/>
        <w:ind w:left="851" w:hanging="851"/>
        <w:rPr>
          <w:rFonts w:eastAsia="Arial Unicode MS"/>
          <w:noProof/>
          <w:szCs w:val="24"/>
        </w:rPr>
      </w:pPr>
      <w:r>
        <w:rPr>
          <w:noProof/>
        </w:rPr>
        <w:t>0.10.</w:t>
      </w:r>
      <w:r>
        <w:rPr>
          <w:noProof/>
        </w:rPr>
        <w:tab/>
        <w:t>Identifikacijski broj vozila: …</w:t>
      </w:r>
    </w:p>
    <w:p>
      <w:pPr>
        <w:spacing w:after="0"/>
        <w:ind w:left="851" w:hanging="851"/>
        <w:rPr>
          <w:rFonts w:eastAsia="Arial Unicode MS"/>
          <w:noProof/>
          <w:szCs w:val="24"/>
        </w:rPr>
      </w:pPr>
      <w:r>
        <w:rPr>
          <w:noProof/>
        </w:rPr>
        <w:t>0.11.</w:t>
      </w:r>
      <w:r>
        <w:rPr>
          <w:noProof/>
        </w:rPr>
        <w:tab/>
        <w:t>Datum proizvodnje: ………</w:t>
      </w:r>
    </w:p>
    <w:p>
      <w:pPr>
        <w:spacing w:after="0"/>
        <w:rPr>
          <w:rFonts w:eastAsia="Arial Unicode MS"/>
          <w:noProof/>
          <w:szCs w:val="24"/>
        </w:rPr>
      </w:pPr>
      <w:r>
        <w:rPr>
          <w:noProof/>
        </w:rPr>
        <w:t xml:space="preserve">u svakom pogledu sukladno s tipom vozila opisanim u homologaciji (... </w:t>
      </w:r>
      <w:r>
        <w:rPr>
          <w:i/>
          <w:noProof/>
        </w:rPr>
        <w:t>homologacijski broj, uključujući broj proširenja</w:t>
      </w:r>
      <w:r>
        <w:rPr>
          <w:noProof/>
        </w:rPr>
        <w:t xml:space="preserve">) izdanoj (... </w:t>
      </w:r>
      <w:r>
        <w:rPr>
          <w:i/>
          <w:noProof/>
        </w:rPr>
        <w:t>datum izdavanja</w:t>
      </w:r>
      <w:r>
        <w:rPr>
          <w:noProof/>
        </w:rPr>
        <w:t>) i</w:t>
      </w:r>
    </w:p>
    <w:p>
      <w:pPr>
        <w:spacing w:after="480"/>
        <w:rPr>
          <w:rFonts w:eastAsia="Arial Unicode MS"/>
          <w:noProof/>
          <w:szCs w:val="24"/>
        </w:rPr>
      </w:pPr>
      <w:r>
        <w:rPr>
          <w:noProof/>
        </w:rPr>
        <w:t>ne može se trajno registrirati bez daljnjih homologacija</w:t>
      </w:r>
    </w:p>
    <w:tbl>
      <w:tblPr>
        <w:tblpPr w:leftFromText="180" w:rightFromText="180" w:vertAnchor="text" w:horzAnchor="margin" w:tblpY="376"/>
        <w:tblW w:w="9117"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447"/>
        <w:gridCol w:w="5670"/>
      </w:tblGrid>
      <w:tr>
        <w:trPr>
          <w:tblCellSpacing w:w="0" w:type="dxa"/>
        </w:trPr>
        <w:tc>
          <w:tcPr>
            <w:tcW w:w="3447"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(Mjesto) (Datum): …</w:t>
            </w:r>
          </w:p>
        </w:tc>
        <w:tc>
          <w:tcPr>
            <w:tcW w:w="5670"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(Potpis): …</w:t>
            </w:r>
          </w:p>
        </w:tc>
      </w:tr>
    </w:tbl>
    <w:p>
      <w:pPr>
        <w:spacing w:before="0" w:after="0"/>
        <w:rPr>
          <w:rFonts w:eastAsia="Arial Unicode MS"/>
          <w:noProof/>
          <w:szCs w:val="24"/>
        </w:rPr>
      </w:pPr>
    </w:p>
    <w:p>
      <w:pPr>
        <w:jc w:val="center"/>
        <w:rPr>
          <w:rFonts w:eastAsia="Arial Unicode MS"/>
          <w:bCs/>
          <w:noProof/>
          <w:szCs w:val="24"/>
        </w:rPr>
      </w:pPr>
      <w:r>
        <w:rPr>
          <w:noProof/>
        </w:rPr>
        <w:br w:type="page"/>
      </w:r>
      <w:r>
        <w:rPr>
          <w:noProof/>
        </w:rPr>
        <w:lastRenderedPageBreak/>
        <w:t>OBRAZAC C2 – STRANICA 1.</w:t>
      </w:r>
    </w:p>
    <w:p>
      <w:pPr>
        <w:spacing w:after="480"/>
        <w:jc w:val="center"/>
        <w:rPr>
          <w:rFonts w:eastAsia="Arial Unicode MS"/>
          <w:bCs/>
          <w:noProof/>
          <w:szCs w:val="24"/>
        </w:rPr>
      </w:pPr>
      <w:r>
        <w:rPr>
          <w:noProof/>
        </w:rPr>
        <w:t>NEPOTPUNA VOZILA HOMOLOGIRANA U MALIM SERIJAMA</w:t>
      </w:r>
    </w:p>
    <w:tbl>
      <w:tblPr>
        <w:tblW w:w="360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315"/>
        <w:gridCol w:w="2285"/>
      </w:tblGrid>
      <w:tr>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(Godina)</w:t>
            </w:r>
          </w:p>
        </w:tc>
        <w:tc>
          <w:tcPr>
            <w:tcW w:w="0" w:type="auto"/>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(Uzastopni broj)</w:t>
            </w:r>
          </w:p>
        </w:tc>
      </w:tr>
    </w:tbl>
    <w:p>
      <w:pPr>
        <w:spacing w:before="360"/>
        <w:jc w:val="center"/>
        <w:rPr>
          <w:rFonts w:eastAsia="Arial Unicode MS"/>
          <w:bCs/>
          <w:noProof/>
          <w:szCs w:val="24"/>
        </w:rPr>
      </w:pPr>
      <w:r>
        <w:rPr>
          <w:noProof/>
        </w:rPr>
        <w:t xml:space="preserve">CERTIFIKAT O SUKLADNOSTI </w:t>
      </w:r>
    </w:p>
    <w:p>
      <w:pPr>
        <w:jc w:val="left"/>
        <w:rPr>
          <w:rFonts w:eastAsia="Arial Unicode MS"/>
          <w:noProof/>
          <w:szCs w:val="24"/>
        </w:rPr>
      </w:pPr>
      <w:r>
        <w:rPr>
          <w:b/>
          <w:i/>
          <w:noProof/>
        </w:rPr>
        <w:t>Stranica 1.</w:t>
      </w:r>
    </w:p>
    <w:p>
      <w:pPr>
        <w:spacing w:after="0"/>
        <w:rPr>
          <w:rFonts w:eastAsia="Arial Unicode MS"/>
          <w:noProof/>
          <w:szCs w:val="24"/>
        </w:rPr>
      </w:pPr>
      <w:r>
        <w:rPr>
          <w:noProof/>
        </w:rPr>
        <w:t>Niže potpisani [… (</w:t>
      </w:r>
      <w:r>
        <w:rPr>
          <w:i/>
          <w:noProof/>
        </w:rPr>
        <w:t>puno ime i položaj</w:t>
      </w:r>
      <w:r>
        <w:rPr>
          <w:noProof/>
        </w:rPr>
        <w:t>)] potvrđujem da je vozilo:</w:t>
      </w:r>
    </w:p>
    <w:p>
      <w:pPr>
        <w:spacing w:after="0"/>
        <w:ind w:left="851" w:hanging="851"/>
        <w:rPr>
          <w:rFonts w:eastAsia="Arial Unicode MS"/>
          <w:noProof/>
          <w:szCs w:val="24"/>
        </w:rPr>
      </w:pPr>
      <w:r>
        <w:rPr>
          <w:noProof/>
        </w:rPr>
        <w:t>0.1.</w:t>
      </w:r>
      <w:r>
        <w:rPr>
          <w:noProof/>
        </w:rPr>
        <w:tab/>
        <w:t>Marka (tvornička oznaka proizvođača): …</w:t>
      </w:r>
    </w:p>
    <w:p>
      <w:pPr>
        <w:spacing w:after="0"/>
        <w:ind w:left="851" w:hanging="851"/>
        <w:rPr>
          <w:rFonts w:eastAsia="Arial Unicode MS"/>
          <w:noProof/>
          <w:szCs w:val="24"/>
        </w:rPr>
      </w:pPr>
      <w:r>
        <w:rPr>
          <w:noProof/>
        </w:rPr>
        <w:t>0.2.</w:t>
      </w:r>
      <w:r>
        <w:rPr>
          <w:noProof/>
        </w:rPr>
        <w:tab/>
        <w:t>Tip: …</w:t>
      </w:r>
    </w:p>
    <w:p>
      <w:pPr>
        <w:ind w:left="851"/>
        <w:rPr>
          <w:rFonts w:eastAsia="Arial Unicode MS"/>
          <w:noProof/>
          <w:szCs w:val="24"/>
        </w:rPr>
      </w:pPr>
      <w:r>
        <w:rPr>
          <w:noProof/>
        </w:rPr>
        <w:t>Varijanta (</w:t>
      </w:r>
      <w:r>
        <w:rPr>
          <w:noProof/>
          <w:vertAlign w:val="superscript"/>
        </w:rPr>
        <w:t>a</w:t>
      </w:r>
      <w:r>
        <w:rPr>
          <w:noProof/>
        </w:rPr>
        <w:t>): …</w:t>
      </w:r>
    </w:p>
    <w:p>
      <w:pPr>
        <w:ind w:left="851"/>
        <w:rPr>
          <w:rFonts w:eastAsia="Arial Unicode MS"/>
          <w:noProof/>
          <w:szCs w:val="24"/>
        </w:rPr>
      </w:pPr>
      <w:r>
        <w:rPr>
          <w:noProof/>
        </w:rPr>
        <w:t>Izvedba (</w:t>
      </w:r>
      <w:r>
        <w:rPr>
          <w:noProof/>
          <w:vertAlign w:val="superscript"/>
        </w:rPr>
        <w:t>a</w:t>
      </w:r>
      <w:r>
        <w:rPr>
          <w:noProof/>
        </w:rPr>
        <w:t>): …</w:t>
      </w:r>
    </w:p>
    <w:p>
      <w:pPr>
        <w:spacing w:after="0"/>
        <w:ind w:left="851" w:hanging="851"/>
        <w:rPr>
          <w:rFonts w:eastAsia="Arial Unicode MS"/>
          <w:noProof/>
          <w:szCs w:val="24"/>
        </w:rPr>
      </w:pPr>
      <w:r>
        <w:rPr>
          <w:noProof/>
        </w:rPr>
        <w:t>0.2.1.</w:t>
      </w:r>
      <w:r>
        <w:rPr>
          <w:noProof/>
        </w:rPr>
        <w:tab/>
        <w:t>Trgovačko ime: …</w:t>
      </w:r>
    </w:p>
    <w:p>
      <w:pPr>
        <w:spacing w:after="0"/>
        <w:ind w:left="851" w:hanging="851"/>
        <w:rPr>
          <w:rFonts w:eastAsia="Arial Unicode MS"/>
          <w:noProof/>
          <w:szCs w:val="24"/>
        </w:rPr>
      </w:pPr>
      <w:r>
        <w:rPr>
          <w:noProof/>
        </w:rPr>
        <w:t>0.4.</w:t>
      </w:r>
      <w:r>
        <w:rPr>
          <w:noProof/>
        </w:rPr>
        <w:tab/>
        <w:t>Kategorija vozila: …</w:t>
      </w:r>
    </w:p>
    <w:p>
      <w:pPr>
        <w:spacing w:after="0"/>
        <w:ind w:left="851" w:hanging="851"/>
        <w:rPr>
          <w:rFonts w:eastAsia="Arial Unicode MS"/>
          <w:noProof/>
          <w:szCs w:val="24"/>
        </w:rPr>
      </w:pPr>
      <w:r>
        <w:rPr>
          <w:noProof/>
        </w:rPr>
        <w:t>0.5.</w:t>
      </w:r>
      <w:r>
        <w:rPr>
          <w:noProof/>
        </w:rPr>
        <w:tab/>
        <w:t>Ime i adresa proizvođača: …</w:t>
      </w:r>
    </w:p>
    <w:p>
      <w:pPr>
        <w:spacing w:after="0"/>
        <w:ind w:left="851" w:hanging="851"/>
        <w:rPr>
          <w:rFonts w:eastAsia="Arial Unicode MS"/>
          <w:noProof/>
          <w:szCs w:val="24"/>
        </w:rPr>
      </w:pPr>
      <w:r>
        <w:rPr>
          <w:noProof/>
        </w:rPr>
        <w:t>0.6.</w:t>
      </w:r>
      <w:r>
        <w:rPr>
          <w:noProof/>
        </w:rPr>
        <w:tab/>
        <w:t>Mjesto i način postavljanja proizvođačevih pločica: …</w:t>
      </w:r>
    </w:p>
    <w:p>
      <w:pPr>
        <w:spacing w:before="100" w:beforeAutospacing="1" w:after="100" w:afterAutospacing="1"/>
        <w:ind w:left="851"/>
        <w:rPr>
          <w:rFonts w:eastAsia="Arial Unicode MS"/>
          <w:noProof/>
          <w:szCs w:val="24"/>
        </w:rPr>
      </w:pPr>
      <w:r>
        <w:rPr>
          <w:noProof/>
        </w:rPr>
        <w:t>Mjesto identifikacijskog broja vozila: …</w:t>
      </w:r>
    </w:p>
    <w:p>
      <w:pPr>
        <w:spacing w:after="0"/>
        <w:ind w:left="851" w:hanging="851"/>
        <w:rPr>
          <w:rFonts w:eastAsia="Arial Unicode MS"/>
          <w:noProof/>
          <w:szCs w:val="24"/>
        </w:rPr>
      </w:pPr>
      <w:r>
        <w:rPr>
          <w:noProof/>
        </w:rPr>
        <w:t>0.9.</w:t>
      </w:r>
      <w:r>
        <w:rPr>
          <w:noProof/>
        </w:rPr>
        <w:tab/>
        <w:t>Ime i adresa proizvođačeva zastupnika (ako postoji): …</w:t>
      </w:r>
    </w:p>
    <w:p>
      <w:pPr>
        <w:spacing w:after="0"/>
        <w:ind w:left="851" w:hanging="851"/>
        <w:rPr>
          <w:rFonts w:eastAsia="Arial Unicode MS"/>
          <w:noProof/>
          <w:szCs w:val="24"/>
        </w:rPr>
      </w:pPr>
      <w:r>
        <w:rPr>
          <w:noProof/>
        </w:rPr>
        <w:t>0.10.</w:t>
      </w:r>
      <w:r>
        <w:rPr>
          <w:noProof/>
        </w:rPr>
        <w:tab/>
        <w:t>Identifikacijski broj vozila: …</w:t>
      </w:r>
    </w:p>
    <w:p>
      <w:pPr>
        <w:spacing w:after="0"/>
        <w:ind w:left="851" w:hanging="851"/>
        <w:rPr>
          <w:rFonts w:eastAsia="Arial Unicode MS"/>
          <w:noProof/>
          <w:szCs w:val="24"/>
        </w:rPr>
      </w:pPr>
      <w:r>
        <w:rPr>
          <w:noProof/>
        </w:rPr>
        <w:t>0.11.</w:t>
      </w:r>
      <w:r>
        <w:rPr>
          <w:noProof/>
        </w:rPr>
        <w:tab/>
        <w:t>Datum proizvodnje: ………</w:t>
      </w:r>
    </w:p>
    <w:p>
      <w:pPr>
        <w:spacing w:after="0"/>
        <w:rPr>
          <w:rFonts w:eastAsia="Arial Unicode MS"/>
          <w:noProof/>
          <w:szCs w:val="24"/>
        </w:rPr>
      </w:pPr>
      <w:r>
        <w:rPr>
          <w:noProof/>
        </w:rPr>
        <w:t xml:space="preserve">u svakom pogledu sukladno s tipom vozila opisanim u homologaciji (... </w:t>
      </w:r>
      <w:r>
        <w:rPr>
          <w:i/>
          <w:noProof/>
        </w:rPr>
        <w:t>homologacijski broj, uključujući broj proširenja</w:t>
      </w:r>
      <w:r>
        <w:rPr>
          <w:noProof/>
        </w:rPr>
        <w:t xml:space="preserve">) izdanoj (... </w:t>
      </w:r>
      <w:r>
        <w:rPr>
          <w:i/>
          <w:noProof/>
        </w:rPr>
        <w:t>datum izdavanja</w:t>
      </w:r>
      <w:r>
        <w:rPr>
          <w:noProof/>
        </w:rPr>
        <w:t>) i</w:t>
      </w:r>
    </w:p>
    <w:p>
      <w:pPr>
        <w:spacing w:after="0"/>
        <w:rPr>
          <w:rFonts w:eastAsia="Arial Unicode MS"/>
          <w:noProof/>
          <w:szCs w:val="24"/>
        </w:rPr>
      </w:pPr>
      <w:r>
        <w:rPr>
          <w:noProof/>
        </w:rPr>
        <w:t>ne može se trajno registrirati bez daljnjih homologacija</w:t>
      </w:r>
    </w:p>
    <w:tbl>
      <w:tblPr>
        <w:tblpPr w:leftFromText="180" w:rightFromText="180" w:vertAnchor="text" w:horzAnchor="margin" w:tblpY="734"/>
        <w:tblW w:w="8692"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64"/>
        <w:gridCol w:w="5528"/>
      </w:tblGrid>
      <w:tr>
        <w:trPr>
          <w:tblCellSpacing w:w="0" w:type="dxa"/>
        </w:trPr>
        <w:tc>
          <w:tcPr>
            <w:tcW w:w="3164"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(Mjesto) (Datum): …</w:t>
            </w:r>
          </w:p>
        </w:tc>
        <w:tc>
          <w:tcPr>
            <w:tcW w:w="552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(Potpis): …</w:t>
            </w:r>
          </w:p>
        </w:tc>
      </w:tr>
    </w:tbl>
    <w:p>
      <w:pPr>
        <w:spacing w:before="100" w:beforeAutospacing="1" w:after="100" w:afterAutospacing="1"/>
        <w:jc w:val="left"/>
        <w:rPr>
          <w:rFonts w:eastAsia="Arial Unicode MS"/>
          <w:noProof/>
          <w:szCs w:val="24"/>
        </w:rPr>
      </w:pPr>
    </w:p>
    <w:p>
      <w:pPr>
        <w:spacing w:before="100" w:beforeAutospacing="1" w:after="100" w:afterAutospacing="1"/>
        <w:jc w:val="center"/>
        <w:rPr>
          <w:rFonts w:eastAsia="Arial Unicode MS"/>
          <w:noProof/>
          <w:szCs w:val="24"/>
        </w:rPr>
      </w:pPr>
    </w:p>
    <w:p>
      <w:pPr>
        <w:jc w:val="center"/>
        <w:rPr>
          <w:rFonts w:eastAsia="Arial Unicode MS"/>
          <w:bCs/>
          <w:noProof/>
          <w:szCs w:val="24"/>
        </w:rPr>
      </w:pPr>
      <w:r>
        <w:rPr>
          <w:noProof/>
        </w:rPr>
        <w:br w:type="page"/>
      </w:r>
      <w:r>
        <w:rPr>
          <w:noProof/>
        </w:rPr>
        <w:lastRenderedPageBreak/>
        <w:t>STRANICA 2.</w:t>
      </w:r>
    </w:p>
    <w:p>
      <w:pPr>
        <w:jc w:val="center"/>
        <w:rPr>
          <w:rFonts w:eastAsia="Arial Unicode MS"/>
          <w:bCs/>
          <w:noProof/>
          <w:szCs w:val="24"/>
        </w:rPr>
      </w:pPr>
      <w:r>
        <w:rPr>
          <w:noProof/>
        </w:rPr>
        <w:t>VOZILA KATEGORIJE M</w:t>
      </w:r>
      <w:r>
        <w:rPr>
          <w:noProof/>
          <w:vertAlign w:val="subscript"/>
        </w:rPr>
        <w:t>1</w:t>
      </w:r>
    </w:p>
    <w:p>
      <w:pPr>
        <w:jc w:val="center"/>
        <w:rPr>
          <w:rFonts w:eastAsia="Arial Unicode MS"/>
          <w:bCs/>
          <w:noProof/>
          <w:szCs w:val="24"/>
        </w:rPr>
      </w:pPr>
      <w:r>
        <w:rPr>
          <w:noProof/>
        </w:rPr>
        <w:t>(nepotpuna vozila)</w:t>
      </w:r>
    </w:p>
    <w:p>
      <w:pPr>
        <w:jc w:val="left"/>
        <w:rPr>
          <w:rFonts w:eastAsia="Arial Unicode MS"/>
          <w:b/>
          <w:bCs/>
          <w:noProof/>
          <w:szCs w:val="24"/>
        </w:rPr>
      </w:pPr>
      <w:r>
        <w:rPr>
          <w:b/>
          <w:i/>
          <w:noProof/>
        </w:rPr>
        <w:t>Stranica 2.</w:t>
      </w:r>
    </w:p>
    <w:p>
      <w:pPr>
        <w:spacing w:before="240"/>
        <w:jc w:val="left"/>
        <w:rPr>
          <w:rFonts w:eastAsia="Arial Unicode MS"/>
          <w:noProof/>
          <w:szCs w:val="24"/>
        </w:rPr>
      </w:pPr>
      <w:r>
        <w:rPr>
          <w:b/>
          <w:noProof/>
        </w:rPr>
        <w:t>Opće konstrukcijske karakteristike</w:t>
      </w:r>
    </w:p>
    <w:p>
      <w:pPr>
        <w:spacing w:after="0"/>
        <w:ind w:left="851" w:hanging="851"/>
        <w:rPr>
          <w:rFonts w:eastAsia="Arial Unicode MS"/>
          <w:noProof/>
          <w:szCs w:val="24"/>
        </w:rPr>
      </w:pPr>
      <w:r>
        <w:rPr>
          <w:noProof/>
        </w:rPr>
        <w:t>1.</w:t>
      </w:r>
      <w:r>
        <w:rPr>
          <w:noProof/>
        </w:rPr>
        <w:tab/>
        <w:t>Broj osovina: … i kotača: …</w:t>
      </w:r>
    </w:p>
    <w:p>
      <w:pPr>
        <w:spacing w:after="0"/>
        <w:ind w:left="851" w:hanging="851"/>
        <w:rPr>
          <w:rFonts w:eastAsia="Arial Unicode MS"/>
          <w:noProof/>
          <w:szCs w:val="24"/>
        </w:rPr>
      </w:pPr>
      <w:r>
        <w:rPr>
          <w:noProof/>
        </w:rPr>
        <w:t>3.</w:t>
      </w:r>
      <w:r>
        <w:rPr>
          <w:noProof/>
        </w:rPr>
        <w:tab/>
        <w:t>Pogonske osovine (broj, položaj, međusobna povezanost): … …</w:t>
      </w:r>
    </w:p>
    <w:p>
      <w:pPr>
        <w:spacing w:before="240" w:after="0"/>
        <w:ind w:left="851" w:hanging="851"/>
        <w:rPr>
          <w:rFonts w:eastAsia="Arial Unicode MS"/>
          <w:noProof/>
          <w:szCs w:val="24"/>
        </w:rPr>
      </w:pPr>
      <w:r>
        <w:rPr>
          <w:b/>
          <w:noProof/>
        </w:rPr>
        <w:t>Glavne dimenzije</w:t>
      </w:r>
    </w:p>
    <w:p>
      <w:pPr>
        <w:spacing w:after="0"/>
        <w:ind w:left="851" w:hanging="851"/>
        <w:rPr>
          <w:rFonts w:eastAsia="Arial Unicode MS"/>
          <w:noProof/>
          <w:szCs w:val="24"/>
        </w:rPr>
      </w:pPr>
      <w:r>
        <w:rPr>
          <w:noProof/>
        </w:rPr>
        <w:t>4.</w:t>
      </w:r>
      <w:r>
        <w:rPr>
          <w:noProof/>
        </w:rPr>
        <w:tab/>
        <w:t>Međuosovinski razmak (</w:t>
      </w:r>
      <w:r>
        <w:rPr>
          <w:noProof/>
          <w:vertAlign w:val="superscript"/>
        </w:rPr>
        <w:t>e</w:t>
      </w:r>
      <w:r>
        <w:rPr>
          <w:noProof/>
        </w:rPr>
        <w:t>): … mm</w:t>
      </w:r>
    </w:p>
    <w:p>
      <w:pPr>
        <w:tabs>
          <w:tab w:val="left" w:pos="2694"/>
          <w:tab w:val="left" w:pos="4395"/>
          <w:tab w:val="left" w:pos="6379"/>
        </w:tabs>
        <w:spacing w:after="0"/>
        <w:ind w:left="851" w:hanging="851"/>
        <w:rPr>
          <w:rFonts w:eastAsia="Arial Unicode MS"/>
          <w:noProof/>
          <w:szCs w:val="24"/>
        </w:rPr>
      </w:pPr>
      <w:r>
        <w:rPr>
          <w:noProof/>
        </w:rPr>
        <w:t>4.1.</w:t>
      </w:r>
      <w:r>
        <w:rPr>
          <w:noProof/>
        </w:rPr>
        <w:tab/>
        <w:t>Razmak između osovina:</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Najveća dopuštena duljina: … mm</w:t>
      </w:r>
    </w:p>
    <w:p>
      <w:pPr>
        <w:spacing w:after="0"/>
        <w:ind w:left="851" w:hanging="851"/>
        <w:rPr>
          <w:rFonts w:eastAsia="Arial Unicode MS"/>
          <w:noProof/>
          <w:szCs w:val="24"/>
        </w:rPr>
      </w:pPr>
      <w:r>
        <w:rPr>
          <w:noProof/>
        </w:rPr>
        <w:t>6.1.</w:t>
      </w:r>
      <w:r>
        <w:rPr>
          <w:noProof/>
        </w:rPr>
        <w:tab/>
        <w:t>Najveća dopuštena širina: … mm</w:t>
      </w:r>
    </w:p>
    <w:p>
      <w:pPr>
        <w:spacing w:after="0"/>
        <w:ind w:left="851" w:hanging="851"/>
        <w:rPr>
          <w:rFonts w:eastAsia="Arial Unicode MS"/>
          <w:noProof/>
          <w:szCs w:val="24"/>
        </w:rPr>
      </w:pPr>
      <w:r>
        <w:rPr>
          <w:noProof/>
        </w:rPr>
        <w:t>7.1.</w:t>
      </w:r>
      <w:r>
        <w:rPr>
          <w:noProof/>
        </w:rPr>
        <w:tab/>
        <w:t>Najveća dopuštena visina: … mm</w:t>
      </w:r>
    </w:p>
    <w:p>
      <w:pPr>
        <w:spacing w:after="0"/>
        <w:ind w:left="851" w:hanging="851"/>
        <w:rPr>
          <w:rFonts w:eastAsia="Arial Unicode MS"/>
          <w:noProof/>
          <w:szCs w:val="24"/>
        </w:rPr>
      </w:pPr>
      <w:r>
        <w:rPr>
          <w:noProof/>
        </w:rPr>
        <w:t>12.1.</w:t>
      </w:r>
      <w:r>
        <w:rPr>
          <w:noProof/>
        </w:rPr>
        <w:tab/>
        <w:t>Najveći dopušteni stražnji prepust: … mm</w:t>
      </w:r>
    </w:p>
    <w:p>
      <w:pPr>
        <w:spacing w:before="240" w:after="0"/>
        <w:ind w:left="851" w:hanging="851"/>
        <w:rPr>
          <w:rFonts w:eastAsia="Arial Unicode MS"/>
          <w:noProof/>
          <w:szCs w:val="24"/>
        </w:rPr>
      </w:pPr>
      <w:r>
        <w:rPr>
          <w:b/>
          <w:noProof/>
        </w:rPr>
        <w:t>Mase</w:t>
      </w:r>
    </w:p>
    <w:p>
      <w:pPr>
        <w:spacing w:after="0"/>
        <w:ind w:left="851" w:hanging="851"/>
        <w:rPr>
          <w:rFonts w:eastAsia="Arial Unicode MS"/>
          <w:noProof/>
          <w:szCs w:val="24"/>
        </w:rPr>
      </w:pPr>
      <w:r>
        <w:rPr>
          <w:noProof/>
        </w:rPr>
        <w:t>14.</w:t>
      </w:r>
      <w:r>
        <w:rPr>
          <w:noProof/>
        </w:rPr>
        <w:tab/>
        <w:t>Masa nepotpunog vozila u voznom stanju: … kg.</w:t>
      </w:r>
    </w:p>
    <w:p>
      <w:pPr>
        <w:tabs>
          <w:tab w:val="left" w:pos="5387"/>
        </w:tabs>
        <w:spacing w:after="0"/>
        <w:ind w:left="851" w:hanging="851"/>
        <w:rPr>
          <w:rFonts w:eastAsia="Arial Unicode MS"/>
          <w:noProof/>
          <w:szCs w:val="24"/>
        </w:rPr>
      </w:pPr>
      <w:r>
        <w:rPr>
          <w:noProof/>
        </w:rPr>
        <w:t>14.1.</w:t>
      </w:r>
      <w:r>
        <w:rPr>
          <w:noProof/>
        </w:rPr>
        <w:tab/>
        <w:t>Raspodjela te mase po osovinama:</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Stvarna masa nepotpunog vozila: … kg.</w:t>
      </w:r>
    </w:p>
    <w:p>
      <w:pPr>
        <w:spacing w:after="0"/>
        <w:ind w:left="851" w:hanging="851"/>
        <w:rPr>
          <w:rFonts w:eastAsia="Arial Unicode MS"/>
          <w:noProof/>
          <w:szCs w:val="24"/>
        </w:rPr>
      </w:pPr>
      <w:r>
        <w:rPr>
          <w:noProof/>
        </w:rPr>
        <w:t>15.</w:t>
      </w:r>
      <w:r>
        <w:rPr>
          <w:noProof/>
        </w:rPr>
        <w:tab/>
        <w:t>Najmanja masa vozila kada je dovršeno: … kg</w:t>
      </w:r>
    </w:p>
    <w:p>
      <w:pPr>
        <w:tabs>
          <w:tab w:val="left" w:pos="5529"/>
        </w:tabs>
        <w:spacing w:after="0"/>
        <w:ind w:left="851" w:hanging="851"/>
        <w:rPr>
          <w:rFonts w:eastAsia="Arial Unicode MS"/>
          <w:noProof/>
          <w:szCs w:val="24"/>
        </w:rPr>
      </w:pPr>
      <w:r>
        <w:rPr>
          <w:noProof/>
        </w:rPr>
        <w:t>15.1.</w:t>
      </w:r>
      <w:r>
        <w:rPr>
          <w:noProof/>
        </w:rPr>
        <w:tab/>
        <w:t xml:space="preserve">Raspodjela te mase po osovinama: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Najveće tehnički dopuštene mase</w:t>
      </w:r>
    </w:p>
    <w:p>
      <w:pPr>
        <w:spacing w:after="0"/>
        <w:ind w:left="851" w:hanging="851"/>
        <w:rPr>
          <w:rFonts w:eastAsia="Arial Unicode MS"/>
          <w:noProof/>
          <w:szCs w:val="24"/>
        </w:rPr>
      </w:pPr>
      <w:r>
        <w:rPr>
          <w:noProof/>
        </w:rPr>
        <w:t>16.1.</w:t>
      </w:r>
      <w:r>
        <w:rPr>
          <w:noProof/>
        </w:rPr>
        <w:tab/>
        <w:t>Najveća tehnički dopuštena masa opterećenog vozila: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Najveća tehnički dopuštena opterećenja osovina: </w:t>
      </w:r>
      <w:r>
        <w:rPr>
          <w:noProof/>
        </w:rPr>
        <w:tab/>
        <w:t>1. … kg</w:t>
      </w:r>
      <w:r>
        <w:rPr>
          <w:noProof/>
        </w:rPr>
        <w:tab/>
        <w:t>2. … kg</w:t>
      </w:r>
      <w:r>
        <w:rPr>
          <w:noProof/>
        </w:rPr>
        <w:tab/>
        <w:t>3. … kg itd.</w:t>
      </w:r>
    </w:p>
    <w:p>
      <w:pPr>
        <w:spacing w:after="0"/>
        <w:ind w:left="851" w:hanging="851"/>
        <w:rPr>
          <w:rFonts w:eastAsia="Arial Unicode MS"/>
          <w:noProof/>
          <w:szCs w:val="24"/>
        </w:rPr>
      </w:pPr>
      <w:r>
        <w:rPr>
          <w:noProof/>
        </w:rPr>
        <w:t>16.4.</w:t>
      </w:r>
      <w:r>
        <w:rPr>
          <w:noProof/>
        </w:rPr>
        <w:tab/>
        <w:t>Najveća tehnički dopuštena masa skupa vozila (*): … kg</w:t>
      </w:r>
    </w:p>
    <w:p>
      <w:pPr>
        <w:spacing w:after="0"/>
        <w:ind w:left="851" w:hanging="851"/>
        <w:rPr>
          <w:rFonts w:eastAsia="Arial Unicode MS"/>
          <w:noProof/>
          <w:szCs w:val="24"/>
        </w:rPr>
      </w:pPr>
      <w:r>
        <w:rPr>
          <w:noProof/>
        </w:rPr>
        <w:t>18.</w:t>
      </w:r>
      <w:r>
        <w:rPr>
          <w:noProof/>
        </w:rPr>
        <w:tab/>
        <w:t>Najveća tehnički dopuštena vučena masa za:</w:t>
      </w:r>
    </w:p>
    <w:p>
      <w:pPr>
        <w:spacing w:after="0"/>
        <w:ind w:left="851" w:hanging="851"/>
        <w:rPr>
          <w:rFonts w:eastAsia="Arial Unicode MS"/>
          <w:noProof/>
          <w:szCs w:val="24"/>
        </w:rPr>
      </w:pPr>
      <w:r>
        <w:rPr>
          <w:noProof/>
        </w:rPr>
        <w:t>18.1.</w:t>
      </w:r>
      <w:r>
        <w:rPr>
          <w:noProof/>
        </w:rPr>
        <w:tab/>
        <w:t>prikolice s rudom: … kg</w:t>
      </w:r>
    </w:p>
    <w:p>
      <w:pPr>
        <w:spacing w:after="0"/>
        <w:ind w:left="851" w:hanging="851"/>
        <w:rPr>
          <w:rFonts w:eastAsia="Arial Unicode MS"/>
          <w:noProof/>
          <w:szCs w:val="24"/>
        </w:rPr>
      </w:pPr>
      <w:r>
        <w:rPr>
          <w:noProof/>
        </w:rPr>
        <w:t>18.3.</w:t>
      </w:r>
      <w:r>
        <w:rPr>
          <w:noProof/>
        </w:rPr>
        <w:tab/>
        <w:t>prikolice sa središnjom osovinom: … kg</w:t>
      </w:r>
    </w:p>
    <w:p>
      <w:pPr>
        <w:spacing w:after="0"/>
        <w:ind w:left="851" w:hanging="851"/>
        <w:rPr>
          <w:rFonts w:eastAsia="Arial Unicode MS"/>
          <w:noProof/>
          <w:szCs w:val="24"/>
        </w:rPr>
      </w:pPr>
      <w:r>
        <w:rPr>
          <w:noProof/>
        </w:rPr>
        <w:t>18.4.</w:t>
      </w:r>
      <w:r>
        <w:rPr>
          <w:noProof/>
        </w:rPr>
        <w:tab/>
        <w:t>prikolice bez kočnica: … kg</w:t>
      </w:r>
    </w:p>
    <w:p>
      <w:pPr>
        <w:spacing w:after="0"/>
        <w:ind w:left="851" w:hanging="851"/>
        <w:rPr>
          <w:rFonts w:eastAsia="Arial Unicode MS"/>
          <w:noProof/>
          <w:szCs w:val="24"/>
        </w:rPr>
      </w:pPr>
      <w:r>
        <w:rPr>
          <w:noProof/>
        </w:rPr>
        <w:t>19.</w:t>
      </w:r>
      <w:r>
        <w:rPr>
          <w:noProof/>
        </w:rPr>
        <w:tab/>
        <w:t>Najveće tehnički dopušteno statičko uspravno opterećenje na spojnoj točki: … kg</w:t>
      </w:r>
    </w:p>
    <w:p>
      <w:pPr>
        <w:spacing w:before="240" w:after="0"/>
        <w:ind w:left="851" w:hanging="851"/>
        <w:rPr>
          <w:rFonts w:eastAsia="Arial Unicode MS"/>
          <w:noProof/>
          <w:szCs w:val="24"/>
        </w:rPr>
      </w:pPr>
      <w:r>
        <w:rPr>
          <w:b/>
          <w:noProof/>
        </w:rPr>
        <w:t>Pogonski motor</w:t>
      </w:r>
    </w:p>
    <w:p>
      <w:pPr>
        <w:spacing w:after="0"/>
        <w:ind w:left="851" w:hanging="851"/>
        <w:rPr>
          <w:rFonts w:eastAsia="Arial Unicode MS"/>
          <w:noProof/>
          <w:szCs w:val="24"/>
        </w:rPr>
      </w:pPr>
      <w:r>
        <w:rPr>
          <w:noProof/>
        </w:rPr>
        <w:t>20.</w:t>
      </w:r>
      <w:r>
        <w:rPr>
          <w:noProof/>
        </w:rPr>
        <w:tab/>
        <w:t>Proizvođač motora: …</w:t>
      </w:r>
    </w:p>
    <w:p>
      <w:pPr>
        <w:spacing w:after="0"/>
        <w:ind w:left="851" w:hanging="851"/>
        <w:rPr>
          <w:rFonts w:eastAsia="Arial Unicode MS"/>
          <w:noProof/>
          <w:szCs w:val="24"/>
        </w:rPr>
      </w:pPr>
      <w:r>
        <w:rPr>
          <w:noProof/>
        </w:rPr>
        <w:lastRenderedPageBreak/>
        <w:t>21.</w:t>
      </w:r>
      <w:r>
        <w:rPr>
          <w:noProof/>
        </w:rPr>
        <w:tab/>
        <w:t>Oznaka motora postavljena na motor: …</w:t>
      </w:r>
    </w:p>
    <w:p>
      <w:pPr>
        <w:spacing w:after="0"/>
        <w:ind w:left="851" w:hanging="851"/>
        <w:rPr>
          <w:rFonts w:eastAsia="Arial Unicode MS"/>
          <w:noProof/>
          <w:szCs w:val="24"/>
        </w:rPr>
      </w:pPr>
      <w:r>
        <w:rPr>
          <w:noProof/>
        </w:rPr>
        <w:t>22.</w:t>
      </w:r>
      <w:r>
        <w:rPr>
          <w:noProof/>
        </w:rPr>
        <w:tab/>
        <w:t>Načelo rada: …</w:t>
      </w:r>
    </w:p>
    <w:p>
      <w:pPr>
        <w:spacing w:after="0"/>
        <w:ind w:left="851" w:hanging="851"/>
        <w:rPr>
          <w:rFonts w:eastAsia="Arial Unicode MS"/>
          <w:noProof/>
          <w:szCs w:val="24"/>
        </w:rPr>
      </w:pPr>
      <w:r>
        <w:rPr>
          <w:noProof/>
        </w:rPr>
        <w:t>23.</w:t>
      </w:r>
      <w:r>
        <w:rPr>
          <w:noProof/>
        </w:rPr>
        <w:tab/>
        <w:t>Samo električni: da/ne (</w:t>
      </w:r>
      <w:r>
        <w:rPr>
          <w:noProof/>
          <w:vertAlign w:val="superscript"/>
        </w:rPr>
        <w:t>1</w:t>
      </w:r>
      <w:r>
        <w:rPr>
          <w:noProof/>
        </w:rPr>
        <w:t>)</w:t>
      </w:r>
    </w:p>
    <w:p>
      <w:pPr>
        <w:spacing w:after="0"/>
        <w:ind w:left="851" w:hanging="851"/>
        <w:rPr>
          <w:rFonts w:eastAsia="Arial Unicode MS"/>
          <w:noProof/>
          <w:szCs w:val="24"/>
        </w:rPr>
      </w:pPr>
      <w:r>
        <w:rPr>
          <w:noProof/>
        </w:rPr>
        <w:t>23.1.</w:t>
      </w:r>
      <w:r>
        <w:rPr>
          <w:noProof/>
        </w:rPr>
        <w:tab/>
        <w:t>Hibridno [električno] vozilo: da/ne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Broj i raspored cilindara: …</w:t>
      </w:r>
    </w:p>
    <w:p>
      <w:pPr>
        <w:spacing w:after="0"/>
        <w:ind w:left="851" w:hanging="851"/>
        <w:rPr>
          <w:rFonts w:eastAsia="Arial Unicode MS"/>
          <w:noProof/>
          <w:szCs w:val="24"/>
        </w:rPr>
      </w:pPr>
      <w:r>
        <w:rPr>
          <w:noProof/>
        </w:rPr>
        <w:t>25.</w:t>
      </w:r>
      <w:r>
        <w:rPr>
          <w:noProof/>
        </w:rPr>
        <w:tab/>
        <w:t>Radni obujam motora: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Gorivo: dizel / benzin / UNP / PP – biometan / etanol / biodizel / vodik (</w:t>
      </w:r>
      <w:r>
        <w:rPr>
          <w:noProof/>
          <w:vertAlign w:val="superscript"/>
        </w:rPr>
        <w:t>1</w:t>
      </w:r>
      <w:r>
        <w:rPr>
          <w:noProof/>
        </w:rPr>
        <w:t>)</w:t>
      </w:r>
    </w:p>
    <w:p>
      <w:pPr>
        <w:spacing w:after="0"/>
        <w:ind w:left="851" w:hanging="851"/>
        <w:rPr>
          <w:rFonts w:eastAsia="Arial Unicode MS"/>
          <w:noProof/>
          <w:szCs w:val="24"/>
        </w:rPr>
      </w:pPr>
      <w:r>
        <w:rPr>
          <w:noProof/>
        </w:rPr>
        <w:t>26.1.</w:t>
      </w:r>
      <w:r>
        <w:rPr>
          <w:noProof/>
        </w:rPr>
        <w:tab/>
        <w:t>Jednogorivno, dvogorivno, prilagodljivo gorivu, dvojno gorivo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(Samo dvojno gorivo) Tip 1A / Tip 1B / Tip 2A / Tip 2B / Tip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Najveća snaga</w:t>
      </w:r>
    </w:p>
    <w:p>
      <w:pPr>
        <w:spacing w:after="0"/>
        <w:ind w:left="851" w:hanging="851"/>
        <w:rPr>
          <w:rFonts w:eastAsia="Arial Unicode MS"/>
          <w:noProof/>
          <w:szCs w:val="24"/>
        </w:rPr>
      </w:pPr>
      <w:r>
        <w:rPr>
          <w:noProof/>
        </w:rPr>
        <w:t>27.1.</w:t>
      </w:r>
      <w:r>
        <w:rPr>
          <w:noProof/>
        </w:rPr>
        <w:tab/>
        <w:t>Najveća neto snaga (</w:t>
      </w:r>
      <w:r>
        <w:rPr>
          <w:noProof/>
          <w:vertAlign w:val="superscript"/>
        </w:rPr>
        <w:t>g</w:t>
      </w:r>
      <w:r>
        <w:rPr>
          <w:noProof/>
        </w:rPr>
        <w:t>): … kW pri … min</w:t>
      </w:r>
      <w:r>
        <w:rPr>
          <w:noProof/>
          <w:vertAlign w:val="superscript"/>
        </w:rPr>
        <w:t>–1</w:t>
      </w:r>
      <w:r>
        <w:rPr>
          <w:noProof/>
        </w:rPr>
        <w:t xml:space="preserve"> (motor s unutarnjim izgaranjem)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Najveća satna snaga: … kW (električni motor)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Najveća neto snaga: … kW (električni motor)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Najveća 30-minutna snaga: … kW (električni motor) (</w:t>
      </w:r>
      <w:r>
        <w:rPr>
          <w:noProof/>
          <w:vertAlign w:val="superscript"/>
        </w:rPr>
        <w:t>1</w:t>
      </w:r>
      <w:r>
        <w:rPr>
          <w:noProof/>
        </w:rPr>
        <w:t>)</w:t>
      </w:r>
    </w:p>
    <w:p>
      <w:pPr>
        <w:spacing w:before="240" w:after="0"/>
        <w:ind w:left="851" w:hanging="851"/>
        <w:rPr>
          <w:rFonts w:eastAsia="Arial Unicode MS"/>
          <w:noProof/>
          <w:szCs w:val="24"/>
        </w:rPr>
      </w:pPr>
      <w:r>
        <w:rPr>
          <w:b/>
          <w:noProof/>
        </w:rPr>
        <w:t>Najveća brzina:</w:t>
      </w:r>
    </w:p>
    <w:p>
      <w:pPr>
        <w:spacing w:after="0"/>
        <w:ind w:left="851" w:hanging="851"/>
        <w:rPr>
          <w:rFonts w:eastAsia="Arial Unicode MS"/>
          <w:noProof/>
          <w:szCs w:val="24"/>
        </w:rPr>
      </w:pPr>
      <w:r>
        <w:rPr>
          <w:noProof/>
        </w:rPr>
        <w:t>29.</w:t>
      </w:r>
      <w:r>
        <w:rPr>
          <w:noProof/>
        </w:rPr>
        <w:tab/>
        <w:t>Najveća brzina: … km/h</w:t>
      </w:r>
    </w:p>
    <w:p>
      <w:pPr>
        <w:spacing w:before="240" w:after="0"/>
        <w:ind w:left="851" w:hanging="851"/>
        <w:rPr>
          <w:rFonts w:eastAsia="Arial Unicode MS"/>
          <w:noProof/>
          <w:szCs w:val="24"/>
        </w:rPr>
      </w:pPr>
      <w:r>
        <w:rPr>
          <w:b/>
          <w:noProof/>
        </w:rPr>
        <w:t>Osovine i ovjes</w:t>
      </w:r>
    </w:p>
    <w:p>
      <w:pPr>
        <w:spacing w:after="0"/>
        <w:ind w:left="851" w:hanging="851"/>
        <w:rPr>
          <w:rFonts w:eastAsia="Arial Unicode MS"/>
          <w:noProof/>
          <w:szCs w:val="24"/>
        </w:rPr>
      </w:pPr>
      <w:r>
        <w:rPr>
          <w:noProof/>
        </w:rPr>
        <w:t>30.</w:t>
      </w:r>
      <w:r>
        <w:rPr>
          <w:noProof/>
        </w:rPr>
        <w:tab/>
        <w:t>Razmak između kotača:</w:t>
      </w:r>
      <w:r>
        <w:rPr>
          <w:noProof/>
        </w:rPr>
        <w:tab/>
        <w:t>1. … mm</w:t>
      </w:r>
      <w:r>
        <w:rPr>
          <w:noProof/>
        </w:rPr>
        <w:tab/>
        <w:t>2. … mm</w:t>
      </w:r>
      <w:r>
        <w:rPr>
          <w:noProof/>
        </w:rPr>
        <w:tab/>
        <w:t>3. … mm</w:t>
      </w:r>
    </w:p>
    <w:p>
      <w:pPr>
        <w:spacing w:after="0"/>
        <w:ind w:left="851" w:hanging="851"/>
        <w:rPr>
          <w:rFonts w:eastAsia="Arial Unicode MS"/>
          <w:noProof/>
          <w:szCs w:val="24"/>
        </w:rPr>
      </w:pPr>
      <w:r>
        <w:rPr>
          <w:noProof/>
        </w:rPr>
        <w:t>35.</w:t>
      </w:r>
      <w:r>
        <w:rPr>
          <w:noProof/>
        </w:rPr>
        <w:tab/>
        <w:t>Kombinacija guma/kotač (</w:t>
      </w:r>
      <w:r>
        <w:rPr>
          <w:noProof/>
          <w:vertAlign w:val="superscript"/>
        </w:rPr>
        <w:t>h</w:t>
      </w:r>
      <w:r>
        <w:rPr>
          <w:noProof/>
        </w:rPr>
        <w:t>): …</w:t>
      </w:r>
    </w:p>
    <w:p>
      <w:pPr>
        <w:spacing w:before="240" w:after="0"/>
        <w:ind w:left="851" w:hanging="851"/>
        <w:rPr>
          <w:rFonts w:eastAsia="Arial Unicode MS"/>
          <w:noProof/>
          <w:szCs w:val="24"/>
        </w:rPr>
      </w:pPr>
      <w:r>
        <w:rPr>
          <w:b/>
          <w:noProof/>
        </w:rPr>
        <w:t>Kočni sustav</w:t>
      </w:r>
    </w:p>
    <w:p>
      <w:pPr>
        <w:spacing w:after="0"/>
        <w:ind w:left="851" w:hanging="851"/>
        <w:rPr>
          <w:rFonts w:eastAsia="Arial Unicode MS"/>
          <w:noProof/>
          <w:szCs w:val="24"/>
        </w:rPr>
      </w:pPr>
      <w:r>
        <w:rPr>
          <w:noProof/>
        </w:rPr>
        <w:t>36.</w:t>
      </w:r>
      <w:r>
        <w:rPr>
          <w:noProof/>
        </w:rPr>
        <w:tab/>
        <w:t>mehanički/električni/pneumatski/hidraulični (</w:t>
      </w:r>
      <w:r>
        <w:rPr>
          <w:noProof/>
          <w:vertAlign w:val="superscript"/>
        </w:rPr>
        <w:t>1</w:t>
      </w:r>
      <w:r>
        <w:rPr>
          <w:noProof/>
        </w:rPr>
        <w:t>)</w:t>
      </w:r>
    </w:p>
    <w:p>
      <w:pPr>
        <w:spacing w:before="240" w:after="0"/>
        <w:ind w:left="851" w:hanging="851"/>
        <w:rPr>
          <w:rFonts w:eastAsia="Arial Unicode MS"/>
          <w:noProof/>
          <w:szCs w:val="24"/>
        </w:rPr>
      </w:pPr>
      <w:r>
        <w:rPr>
          <w:b/>
          <w:noProof/>
        </w:rPr>
        <w:t>Nadogradnja</w:t>
      </w:r>
    </w:p>
    <w:p>
      <w:pPr>
        <w:spacing w:after="0"/>
        <w:ind w:left="851" w:hanging="851"/>
        <w:rPr>
          <w:rFonts w:eastAsia="Arial Unicode MS"/>
          <w:noProof/>
          <w:szCs w:val="24"/>
        </w:rPr>
      </w:pPr>
      <w:r>
        <w:rPr>
          <w:noProof/>
        </w:rPr>
        <w:t>41.</w:t>
      </w:r>
      <w:r>
        <w:rPr>
          <w:noProof/>
        </w:rPr>
        <w:tab/>
        <w:t>Raspored i broj vrata: …</w:t>
      </w:r>
    </w:p>
    <w:p>
      <w:pPr>
        <w:spacing w:after="0"/>
        <w:ind w:left="851" w:hanging="851"/>
        <w:rPr>
          <w:rFonts w:eastAsia="Arial Unicode MS"/>
          <w:noProof/>
          <w:szCs w:val="24"/>
        </w:rPr>
      </w:pPr>
      <w:r>
        <w:rPr>
          <w:noProof/>
        </w:rPr>
        <w:t>42.</w:t>
      </w:r>
      <w:r>
        <w:rPr>
          <w:noProof/>
        </w:rPr>
        <w:tab/>
        <w:t>Broj sjedećih mjesta (uključujući vozačevo) (</w:t>
      </w:r>
      <w:r>
        <w:rPr>
          <w:noProof/>
          <w:vertAlign w:val="superscript"/>
        </w:rPr>
        <w:t>k</w:t>
      </w:r>
      <w:r>
        <w:rPr>
          <w:noProof/>
        </w:rPr>
        <w:t>): …</w:t>
      </w:r>
    </w:p>
    <w:p>
      <w:pPr>
        <w:spacing w:before="240" w:after="0"/>
        <w:ind w:left="851" w:hanging="851"/>
        <w:rPr>
          <w:rFonts w:eastAsia="Arial Unicode MS"/>
          <w:noProof/>
          <w:szCs w:val="24"/>
        </w:rPr>
      </w:pPr>
      <w:r>
        <w:rPr>
          <w:b/>
          <w:noProof/>
        </w:rPr>
        <w:t>Ekološka učinkovitost</w:t>
      </w:r>
    </w:p>
    <w:p>
      <w:pPr>
        <w:spacing w:after="0"/>
        <w:ind w:left="851" w:hanging="851"/>
        <w:rPr>
          <w:rFonts w:eastAsia="Arial Unicode MS"/>
          <w:noProof/>
          <w:szCs w:val="24"/>
        </w:rPr>
      </w:pPr>
      <w:r>
        <w:rPr>
          <w:noProof/>
        </w:rPr>
        <w:t>46.</w:t>
      </w:r>
      <w:r>
        <w:rPr>
          <w:noProof/>
        </w:rPr>
        <w:tab/>
        <w:t>Razina buke</w:t>
      </w:r>
    </w:p>
    <w:p>
      <w:pPr>
        <w:ind w:left="851"/>
        <w:rPr>
          <w:rFonts w:eastAsia="Arial Unicode MS"/>
          <w:noProof/>
          <w:szCs w:val="24"/>
        </w:rPr>
      </w:pPr>
      <w:r>
        <w:rPr>
          <w:noProof/>
        </w:rPr>
        <w:t>U mirovanju: … dB(A) pri brzini vrtnje motora: ... min</w:t>
      </w:r>
      <w:r>
        <w:rPr>
          <w:noProof/>
          <w:vertAlign w:val="superscript"/>
        </w:rPr>
        <w:t>–1</w:t>
      </w:r>
    </w:p>
    <w:p>
      <w:pPr>
        <w:ind w:left="851"/>
        <w:rPr>
          <w:rFonts w:eastAsia="Arial Unicode MS"/>
          <w:noProof/>
          <w:szCs w:val="24"/>
        </w:rPr>
      </w:pPr>
      <w:r>
        <w:rPr>
          <w:noProof/>
        </w:rPr>
        <w:t>U vožnji: … dB(A)</w:t>
      </w:r>
    </w:p>
    <w:p>
      <w:pPr>
        <w:spacing w:after="0"/>
        <w:ind w:left="851" w:hanging="851"/>
        <w:rPr>
          <w:rFonts w:eastAsia="Arial Unicode MS"/>
          <w:noProof/>
          <w:szCs w:val="24"/>
        </w:rPr>
      </w:pPr>
      <w:r>
        <w:rPr>
          <w:noProof/>
        </w:rPr>
        <w:t>47.</w:t>
      </w:r>
      <w:r>
        <w:rPr>
          <w:noProof/>
        </w:rPr>
        <w:tab/>
        <w:t>Razina emisije ispušnih plinova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Emisije ispušnih plinova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Broj temeljnoga regulatornog akta i broj zadnjega regulatornog akta o njegovoj izmjeni i dopuni: …</w:t>
      </w:r>
    </w:p>
    <w:p>
      <w:pPr>
        <w:spacing w:after="0"/>
        <w:ind w:left="1418" w:hanging="567"/>
        <w:rPr>
          <w:rFonts w:eastAsia="Arial Unicode MS"/>
          <w:noProof/>
          <w:szCs w:val="24"/>
        </w:rPr>
      </w:pPr>
      <w:r>
        <w:rPr>
          <w:noProof/>
        </w:rPr>
        <w:t>1.1.</w:t>
      </w:r>
      <w:r>
        <w:rPr>
          <w:noProof/>
        </w:rPr>
        <w:tab/>
        <w:t>Postupak ispitivanja: ispitivanje tipa I. ili ESC (</w:t>
      </w:r>
      <w:r>
        <w:rPr>
          <w:noProof/>
          <w:vertAlign w:val="superscript"/>
        </w:rPr>
        <w:t>1</w:t>
      </w:r>
      <w:r>
        <w:rPr>
          <w:noProof/>
        </w:rPr>
        <w:t>)</w:t>
      </w:r>
    </w:p>
    <w:p>
      <w:pPr>
        <w:tabs>
          <w:tab w:val="left" w:pos="2694"/>
          <w:tab w:val="left" w:pos="4111"/>
          <w:tab w:val="left" w:pos="5529"/>
        </w:tabs>
        <w:spacing w:after="0"/>
        <w:ind w:left="1418"/>
        <w:rPr>
          <w:rFonts w:eastAsia="Arial Unicode MS"/>
          <w:noProof/>
          <w:szCs w:val="24"/>
        </w:rPr>
      </w:pPr>
      <w:r>
        <w:rPr>
          <w:noProof/>
        </w:rPr>
        <w:t>CO: …</w:t>
      </w:r>
      <w:r>
        <w:rPr>
          <w:noProof/>
        </w:rPr>
        <w:tab/>
        <w:t>HC: …</w:t>
      </w:r>
      <w:r>
        <w:rPr>
          <w:noProof/>
        </w:rPr>
        <w:tab/>
        <w:t>NO</w:t>
      </w:r>
      <w:r>
        <w:rPr>
          <w:noProof/>
          <w:vertAlign w:val="subscript"/>
        </w:rPr>
        <w:t>x</w:t>
      </w:r>
      <w:r>
        <w:rPr>
          <w:noProof/>
        </w:rPr>
        <w:t>: …</w:t>
      </w:r>
      <w:r>
        <w:rPr>
          <w:noProof/>
        </w:rPr>
        <w:tab/>
        <w:t>HC + NO</w:t>
      </w:r>
      <w:r>
        <w:rPr>
          <w:noProof/>
          <w:vertAlign w:val="subscript"/>
        </w:rPr>
        <w:t>x</w:t>
      </w:r>
      <w:r>
        <w:rPr>
          <w:noProof/>
        </w:rPr>
        <w:t>: …</w:t>
      </w:r>
    </w:p>
    <w:p>
      <w:pPr>
        <w:ind w:left="1418"/>
        <w:rPr>
          <w:rFonts w:eastAsia="Arial Unicode MS"/>
          <w:noProof/>
          <w:szCs w:val="24"/>
        </w:rPr>
      </w:pPr>
      <w:r>
        <w:rPr>
          <w:noProof/>
        </w:rPr>
        <w:t>Krute čestice: …</w:t>
      </w:r>
    </w:p>
    <w:p>
      <w:pPr>
        <w:ind w:left="1418"/>
        <w:rPr>
          <w:rFonts w:eastAsia="Arial Unicode MS"/>
          <w:noProof/>
          <w:szCs w:val="24"/>
        </w:rPr>
      </w:pPr>
      <w:r>
        <w:rPr>
          <w:noProof/>
        </w:rPr>
        <w:t>Neprozirnost dima (ELR): … (m</w:t>
      </w:r>
      <w:r>
        <w:rPr>
          <w:noProof/>
          <w:vertAlign w:val="superscript"/>
        </w:rPr>
        <w:t>-1</w:t>
      </w:r>
      <w:r>
        <w:rPr>
          <w:noProof/>
        </w:rPr>
        <w:t>)</w:t>
      </w:r>
    </w:p>
    <w:p>
      <w:pPr>
        <w:spacing w:before="240" w:after="0"/>
        <w:ind w:left="1418" w:hanging="567"/>
        <w:rPr>
          <w:rFonts w:eastAsia="Arial Unicode MS"/>
          <w:noProof/>
          <w:szCs w:val="24"/>
        </w:rPr>
      </w:pPr>
      <w:r>
        <w:rPr>
          <w:noProof/>
        </w:rPr>
        <w:t>1.2.</w:t>
      </w:r>
      <w:r>
        <w:rPr>
          <w:noProof/>
        </w:rPr>
        <w:tab/>
        <w:t>Postupak ispitivanja: ispitivanje tipa I. (Euro 5 ili 6(</w:t>
      </w:r>
      <w:r>
        <w:rPr>
          <w:noProof/>
          <w:vertAlign w:val="superscript"/>
        </w:rPr>
        <w:t>1</w:t>
      </w:r>
      <w:r>
        <w:rPr>
          <w:noProof/>
        </w:rPr>
        <w:t>)) ili WHSC (EURO VI) (</w:t>
      </w:r>
      <w:r>
        <w:rPr>
          <w:noProof/>
          <w:vertAlign w:val="superscript"/>
        </w:rPr>
        <w:t>1</w:t>
      </w:r>
      <w:r>
        <w:rPr>
          <w:noProof/>
        </w:rPr>
        <w:t>)</w:t>
      </w:r>
    </w:p>
    <w:p>
      <w:pPr>
        <w:tabs>
          <w:tab w:val="left" w:pos="2268"/>
          <w:tab w:val="left" w:pos="3261"/>
          <w:tab w:val="left" w:pos="4395"/>
          <w:tab w:val="left" w:pos="5387"/>
          <w:tab w:val="left" w:pos="7088"/>
        </w:tabs>
        <w:spacing w:after="0"/>
        <w:ind w:left="1418"/>
        <w:rPr>
          <w:rFonts w:eastAsia="Arial Unicode MS"/>
          <w:noProof/>
          <w:szCs w:val="24"/>
        </w:rPr>
      </w:pPr>
      <w:r>
        <w:rPr>
          <w:noProof/>
        </w:rPr>
        <w:t>CO: …</w:t>
      </w:r>
      <w:r>
        <w:rPr>
          <w:noProof/>
        </w:rPr>
        <w:tab/>
        <w:t>THC: …</w:t>
      </w:r>
      <w:r>
        <w:rPr>
          <w:noProof/>
        </w:rPr>
        <w:tab/>
        <w:t>NMHC: …</w:t>
      </w:r>
      <w:r>
        <w:rPr>
          <w:noProof/>
        </w:rPr>
        <w:tab/>
        <w:t>NO</w:t>
      </w:r>
      <w:r>
        <w:rPr>
          <w:noProof/>
          <w:vertAlign w:val="subscript"/>
        </w:rPr>
        <w:t>x</w:t>
      </w:r>
      <w:r>
        <w:rPr>
          <w:noProof/>
        </w:rPr>
        <w:t>: …</w:t>
      </w:r>
      <w:r>
        <w:rPr>
          <w:noProof/>
        </w:rPr>
        <w:tab/>
        <w:t>THC + NO</w:t>
      </w:r>
      <w:r>
        <w:rPr>
          <w:noProof/>
          <w:vertAlign w:val="subscript"/>
        </w:rPr>
        <w:t>x</w:t>
      </w:r>
      <w:r>
        <w:rPr>
          <w:noProof/>
        </w:rPr>
        <w:t>: …</w:t>
      </w:r>
      <w:r>
        <w:rPr>
          <w:noProof/>
        </w:rPr>
        <w:tab/>
        <w:t>NH</w:t>
      </w:r>
      <w:r>
        <w:rPr>
          <w:noProof/>
          <w:vertAlign w:val="subscript"/>
        </w:rPr>
        <w:t>3</w:t>
      </w:r>
      <w:r>
        <w:rPr>
          <w:noProof/>
        </w:rPr>
        <w:t xml:space="preserve">: … </w:t>
      </w:r>
    </w:p>
    <w:p>
      <w:pPr>
        <w:tabs>
          <w:tab w:val="left" w:pos="2268"/>
          <w:tab w:val="left" w:pos="3261"/>
          <w:tab w:val="left" w:pos="3969"/>
          <w:tab w:val="left" w:pos="4395"/>
          <w:tab w:val="left" w:pos="5387"/>
          <w:tab w:val="left" w:pos="7088"/>
        </w:tabs>
        <w:spacing w:after="0"/>
        <w:ind w:left="1418"/>
        <w:rPr>
          <w:rFonts w:eastAsia="Arial Unicode MS"/>
          <w:noProof/>
          <w:szCs w:val="24"/>
        </w:rPr>
      </w:pPr>
      <w:r>
        <w:rPr>
          <w:noProof/>
        </w:rPr>
        <w:t>Krute čestice (masa): …</w:t>
      </w:r>
      <w:r>
        <w:rPr>
          <w:noProof/>
        </w:rPr>
        <w:tab/>
        <w:t>Čestice (broj): …</w:t>
      </w:r>
    </w:p>
    <w:p>
      <w:pPr>
        <w:spacing w:after="0"/>
        <w:ind w:left="1418" w:hanging="567"/>
        <w:rPr>
          <w:rFonts w:eastAsia="Arial Unicode MS"/>
          <w:noProof/>
          <w:szCs w:val="24"/>
        </w:rPr>
      </w:pPr>
      <w:r>
        <w:rPr>
          <w:noProof/>
        </w:rPr>
        <w:t>2.1.</w:t>
      </w:r>
      <w:r>
        <w:rPr>
          <w:noProof/>
        </w:rPr>
        <w:tab/>
        <w:t>Postupak ispitivanja: ETC (prema potrebi)</w:t>
      </w:r>
    </w:p>
    <w:p>
      <w:pPr>
        <w:tabs>
          <w:tab w:val="left" w:pos="2268"/>
          <w:tab w:val="left" w:pos="3261"/>
          <w:tab w:val="left" w:pos="4536"/>
          <w:tab w:val="left" w:pos="5529"/>
          <w:tab w:val="left" w:pos="6521"/>
        </w:tabs>
        <w:spacing w:after="0"/>
        <w:ind w:left="1418"/>
        <w:rPr>
          <w:rFonts w:eastAsia="Arial Unicode MS"/>
          <w:noProof/>
          <w:szCs w:val="24"/>
        </w:rPr>
      </w:pPr>
      <w:r>
        <w:rPr>
          <w:noProof/>
        </w:rPr>
        <w:t>CO: …</w:t>
      </w:r>
      <w:r>
        <w:rPr>
          <w:noProof/>
        </w:rPr>
        <w:tab/>
        <w:t>NO</w:t>
      </w:r>
      <w:r>
        <w:rPr>
          <w:noProof/>
          <w:vertAlign w:val="subscript"/>
        </w:rPr>
        <w:t>x</w:t>
      </w:r>
      <w:r>
        <w:rPr>
          <w:noProof/>
        </w:rPr>
        <w:t>: …</w:t>
      </w:r>
      <w:r>
        <w:rPr>
          <w:noProof/>
        </w:rPr>
        <w:tab/>
        <w:t>NMHC: …</w:t>
      </w:r>
      <w:r>
        <w:rPr>
          <w:noProof/>
        </w:rPr>
        <w:tab/>
        <w:t>THC: …</w:t>
      </w:r>
      <w:r>
        <w:rPr>
          <w:noProof/>
        </w:rPr>
        <w:tab/>
        <w:t>CH</w:t>
      </w:r>
      <w:r>
        <w:rPr>
          <w:noProof/>
          <w:vertAlign w:val="subscript"/>
        </w:rPr>
        <w:t>4</w:t>
      </w:r>
      <w:r>
        <w:rPr>
          <w:noProof/>
        </w:rPr>
        <w:t>: …</w:t>
      </w:r>
      <w:r>
        <w:rPr>
          <w:noProof/>
        </w:rPr>
        <w:tab/>
        <w:t>Krute čestice: …</w:t>
      </w:r>
    </w:p>
    <w:p>
      <w:pPr>
        <w:tabs>
          <w:tab w:val="left" w:pos="2268"/>
          <w:tab w:val="left" w:pos="3261"/>
          <w:tab w:val="left" w:pos="4536"/>
          <w:tab w:val="left" w:pos="5529"/>
          <w:tab w:val="left" w:pos="6521"/>
        </w:tabs>
        <w:spacing w:after="0"/>
        <w:ind w:left="1418" w:hanging="567"/>
        <w:rPr>
          <w:rFonts w:eastAsia="Arial Unicode MS"/>
          <w:noProof/>
          <w:szCs w:val="24"/>
        </w:rPr>
      </w:pPr>
      <w:r>
        <w:rPr>
          <w:noProof/>
        </w:rPr>
        <w:t>2.2.</w:t>
      </w:r>
      <w:r>
        <w:rPr>
          <w:noProof/>
        </w:rPr>
        <w:tab/>
        <w:t>Postupak ispitivanja: WHTC (EURO VI)</w:t>
      </w:r>
    </w:p>
    <w:p>
      <w:pPr>
        <w:tabs>
          <w:tab w:val="left" w:pos="2268"/>
          <w:tab w:val="left" w:pos="3261"/>
          <w:tab w:val="left" w:pos="4536"/>
          <w:tab w:val="left" w:pos="5529"/>
          <w:tab w:val="left" w:pos="6521"/>
        </w:tabs>
        <w:spacing w:after="0"/>
        <w:ind w:left="1418"/>
        <w:jc w:val="left"/>
        <w:rPr>
          <w:rFonts w:eastAsia="Arial Unicode MS"/>
          <w:noProof/>
          <w:szCs w:val="24"/>
        </w:rPr>
      </w:pPr>
      <w:r>
        <w:rPr>
          <w:noProof/>
        </w:rPr>
        <w:t xml:space="preserve">CO: … </w:t>
      </w:r>
      <w:r>
        <w:rPr>
          <w:noProof/>
        </w:rPr>
        <w:tab/>
        <w:t>NO</w:t>
      </w:r>
      <w:r>
        <w:rPr>
          <w:noProof/>
          <w:vertAlign w:val="subscript"/>
        </w:rPr>
        <w:t>x</w:t>
      </w:r>
      <w:r>
        <w:rPr>
          <w:noProof/>
        </w:rPr>
        <w:t xml:space="preserve">: … </w:t>
      </w:r>
      <w:r>
        <w:rPr>
          <w:noProof/>
        </w:rPr>
        <w:tab/>
        <w:t xml:space="preserve">NMHC: … </w:t>
      </w:r>
      <w:r>
        <w:rPr>
          <w:noProof/>
        </w:rPr>
        <w:tab/>
        <w:t xml:space="preserve">THC: … </w:t>
      </w:r>
      <w:r>
        <w:rPr>
          <w:noProof/>
        </w:rPr>
        <w:tab/>
        <w:t>CH</w:t>
      </w:r>
      <w:r>
        <w:rPr>
          <w:noProof/>
          <w:vertAlign w:val="subscript"/>
        </w:rPr>
        <w:t>4</w:t>
      </w:r>
      <w:r>
        <w:rPr>
          <w:noProof/>
        </w:rPr>
        <w:t xml:space="preserve">: … </w:t>
      </w:r>
      <w:r>
        <w:rPr>
          <w:noProof/>
        </w:rPr>
        <w:tab/>
        <w:t>NH</w:t>
      </w:r>
      <w:r>
        <w:rPr>
          <w:noProof/>
          <w:vertAlign w:val="subscript"/>
        </w:rPr>
        <w:t>3</w:t>
      </w:r>
      <w:r>
        <w:rPr>
          <w:noProof/>
        </w:rPr>
        <w:t xml:space="preserve">: … </w:t>
      </w:r>
      <w:r>
        <w:rPr>
          <w:noProof/>
        </w:rPr>
        <w:br/>
        <w:t>Krute čestice (masa): … Čestice (broj): …</w:t>
      </w:r>
    </w:p>
    <w:p>
      <w:pPr>
        <w:spacing w:after="0"/>
        <w:ind w:left="851" w:hanging="840"/>
        <w:rPr>
          <w:rFonts w:eastAsia="Arial Unicode MS"/>
          <w:noProof/>
          <w:szCs w:val="24"/>
        </w:rPr>
      </w:pPr>
      <w:r>
        <w:rPr>
          <w:noProof/>
        </w:rPr>
        <w:t>48.1.</w:t>
      </w:r>
      <w:r>
        <w:rPr>
          <w:noProof/>
        </w:rPr>
        <w:tab/>
        <w:t>Ispravljena vrijednost koeficijenta apsorpcije dima: … (m</w:t>
      </w:r>
      <w:r>
        <w:rPr>
          <w:noProof/>
          <w:vertAlign w:val="superscript"/>
        </w:rPr>
        <w:t>-1</w:t>
      </w:r>
      <w:r>
        <w:rPr>
          <w:noProof/>
        </w:rPr>
        <w:t>)</w:t>
      </w:r>
    </w:p>
    <w:p>
      <w:pPr>
        <w:spacing w:after="0"/>
        <w:ind w:left="851" w:hanging="851"/>
        <w:rPr>
          <w:rFonts w:eastAsia="Arial Unicode MS"/>
          <w:noProof/>
          <w:szCs w:val="24"/>
        </w:rPr>
      </w:pPr>
      <w:r>
        <w:rPr>
          <w:noProof/>
        </w:rPr>
        <w:t>49.</w:t>
      </w:r>
      <w:r>
        <w:rPr>
          <w:noProof/>
        </w:rPr>
        <w:tab/>
        <w:t>Emisije CO</w:t>
      </w:r>
      <w:r>
        <w:rPr>
          <w:noProof/>
          <w:vertAlign w:val="subscript"/>
        </w:rPr>
        <w:t>2</w:t>
      </w:r>
      <w:r>
        <w:rPr>
          <w:noProof/>
        </w:rPr>
        <w:t xml:space="preserve"> / potrošnja goriva / potrošnja električne energije (</w:t>
      </w:r>
      <w:r>
        <w:rPr>
          <w:noProof/>
          <w:vertAlign w:val="superscript"/>
        </w:rPr>
        <w:t>m</w:t>
      </w:r>
      <w:r>
        <w:rPr>
          <w:noProof/>
        </w:rPr>
        <w:t>):</w:t>
      </w:r>
    </w:p>
    <w:p>
      <w:pPr>
        <w:spacing w:after="240"/>
        <w:ind w:left="1418" w:hanging="567"/>
        <w:rPr>
          <w:rFonts w:eastAsia="Arial Unicode MS"/>
          <w:noProof/>
          <w:szCs w:val="24"/>
        </w:rPr>
      </w:pPr>
      <w:r>
        <w:rPr>
          <w:noProof/>
        </w:rPr>
        <w:t>1.</w:t>
      </w:r>
      <w:r>
        <w:rPr>
          <w:noProof/>
        </w:rPr>
        <w:tab/>
        <w:t>Svi pogonski sustavi osim potpuno električnih vozila</w:t>
      </w:r>
    </w:p>
    <w:tbl>
      <w:tblPr>
        <w:tblW w:w="7163" w:type="dxa"/>
        <w:tblCellSpacing w:w="0" w:type="dxa"/>
        <w:tblInd w:w="1529"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02"/>
        <w:gridCol w:w="1843"/>
        <w:gridCol w:w="3118"/>
      </w:tblGrid>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bCs/>
                <w:noProof/>
                <w:sz w:val="20"/>
                <w:szCs w:val="20"/>
              </w:rPr>
            </w:pP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Emisije CO</w:t>
            </w:r>
            <w:r>
              <w:rPr>
                <w:noProof/>
                <w:sz w:val="20"/>
                <w:vertAlign w:val="subscript"/>
              </w:rPr>
              <w:t>2</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Potrošnja goriva</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U naselju:</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Izvan naselja:</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Kombinirana vožnja:</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Ponderirana kombinirana vožnja:</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w:t>
            </w:r>
          </w:p>
        </w:tc>
      </w:tr>
    </w:tbl>
    <w:p>
      <w:pPr>
        <w:spacing w:before="240" w:after="0"/>
        <w:ind w:left="1418" w:hanging="567"/>
        <w:rPr>
          <w:rFonts w:eastAsia="Arial Unicode MS"/>
          <w:noProof/>
          <w:szCs w:val="24"/>
        </w:rPr>
      </w:pPr>
      <w:r>
        <w:rPr>
          <w:noProof/>
        </w:rPr>
        <w:t>2.</w:t>
      </w:r>
      <w:r>
        <w:rPr>
          <w:noProof/>
        </w:rPr>
        <w:tab/>
        <w:t>Potpuno električna vozila i hibridna električna vozila s punjenjem iz vanjskog izvora</w:t>
      </w:r>
    </w:p>
    <w:tbl>
      <w:tblPr>
        <w:tblW w:w="4868" w:type="pct"/>
        <w:tblCellSpacing w:w="0" w:type="dxa"/>
        <w:tblCellMar>
          <w:left w:w="0" w:type="dxa"/>
          <w:right w:w="0" w:type="dxa"/>
        </w:tblCellMar>
        <w:tblLook w:val="04A0" w:firstRow="1" w:lastRow="0" w:firstColumn="1" w:lastColumn="0" w:noHBand="0" w:noVBand="1"/>
      </w:tblPr>
      <w:tblGrid>
        <w:gridCol w:w="6804"/>
        <w:gridCol w:w="2028"/>
      </w:tblGrid>
      <w:tr>
        <w:trPr>
          <w:tblCellSpacing w:w="0" w:type="dxa"/>
        </w:trPr>
        <w:tc>
          <w:tcPr>
            <w:tcW w:w="3852" w:type="pct"/>
            <w:hideMark/>
          </w:tcPr>
          <w:p>
            <w:pPr>
              <w:spacing w:before="195" w:after="0"/>
              <w:ind w:left="1418"/>
              <w:jc w:val="left"/>
              <w:rPr>
                <w:rFonts w:eastAsia="Arial Unicode MS"/>
                <w:noProof/>
                <w:sz w:val="22"/>
                <w:szCs w:val="24"/>
              </w:rPr>
            </w:pPr>
            <w:r>
              <w:rPr>
                <w:noProof/>
                <w:sz w:val="22"/>
              </w:rPr>
              <w:t>Potrošnja električne energije (ponderirana kombinirana vožnja (</w:t>
            </w:r>
            <w:r>
              <w:rPr>
                <w:noProof/>
                <w:sz w:val="22"/>
                <w:vertAlign w:val="superscript"/>
              </w:rPr>
              <w:t>1</w:t>
            </w:r>
            <w:r>
              <w:rPr>
                <w:noProof/>
                <w:sz w:val="22"/>
              </w:rPr>
              <w:t>))</w:t>
            </w:r>
          </w:p>
        </w:tc>
        <w:tc>
          <w:tcPr>
            <w:tcW w:w="0" w:type="auto"/>
            <w:hideMark/>
          </w:tcPr>
          <w:p>
            <w:pPr>
              <w:spacing w:before="195" w:after="0"/>
              <w:jc w:val="left"/>
              <w:rPr>
                <w:rFonts w:eastAsia="Arial Unicode MS"/>
                <w:noProof/>
                <w:sz w:val="22"/>
                <w:szCs w:val="24"/>
              </w:rPr>
            </w:pPr>
            <w:r>
              <w:rPr>
                <w:noProof/>
                <w:sz w:val="22"/>
              </w:rPr>
              <w:t>… Wh/km</w:t>
            </w:r>
          </w:p>
        </w:tc>
      </w:tr>
      <w:tr>
        <w:trPr>
          <w:tblCellSpacing w:w="0" w:type="dxa"/>
        </w:trPr>
        <w:tc>
          <w:tcPr>
            <w:tcW w:w="3852" w:type="pct"/>
            <w:hideMark/>
          </w:tcPr>
          <w:p>
            <w:pPr>
              <w:spacing w:before="195" w:after="0"/>
              <w:ind w:left="1418"/>
              <w:jc w:val="left"/>
              <w:rPr>
                <w:rFonts w:eastAsia="Arial Unicode MS"/>
                <w:noProof/>
                <w:sz w:val="22"/>
                <w:szCs w:val="24"/>
              </w:rPr>
            </w:pPr>
            <w:r>
              <w:rPr>
                <w:noProof/>
                <w:sz w:val="22"/>
              </w:rPr>
              <w:t>Električni doseg</w:t>
            </w:r>
          </w:p>
        </w:tc>
        <w:tc>
          <w:tcPr>
            <w:tcW w:w="0" w:type="auto"/>
            <w:hideMark/>
          </w:tcPr>
          <w:p>
            <w:pPr>
              <w:spacing w:before="195" w:after="0"/>
              <w:jc w:val="left"/>
              <w:rPr>
                <w:rFonts w:eastAsia="Arial Unicode MS"/>
                <w:noProof/>
                <w:sz w:val="22"/>
                <w:szCs w:val="24"/>
              </w:rPr>
            </w:pPr>
            <w:r>
              <w:rPr>
                <w:noProof/>
                <w:sz w:val="22"/>
              </w:rPr>
              <w:t>… km</w:t>
            </w:r>
          </w:p>
        </w:tc>
      </w:tr>
    </w:tbl>
    <w:p>
      <w:pPr>
        <w:spacing w:before="240" w:after="0"/>
        <w:ind w:left="851" w:hanging="851"/>
        <w:rPr>
          <w:rFonts w:eastAsia="Arial Unicode MS"/>
          <w:noProof/>
          <w:szCs w:val="24"/>
        </w:rPr>
      </w:pPr>
      <w:r>
        <w:rPr>
          <w:b/>
          <w:noProof/>
        </w:rPr>
        <w:t>Razno</w:t>
      </w:r>
    </w:p>
    <w:p>
      <w:pPr>
        <w:spacing w:after="0"/>
        <w:ind w:left="851" w:hanging="851"/>
        <w:rPr>
          <w:rFonts w:eastAsia="Arial Unicode MS"/>
          <w:noProof/>
          <w:szCs w:val="24"/>
        </w:rPr>
      </w:pPr>
      <w:r>
        <w:rPr>
          <w:noProof/>
        </w:rPr>
        <w:t>52.</w:t>
      </w:r>
      <w:r>
        <w:rPr>
          <w:noProof/>
        </w:rPr>
        <w:tab/>
        <w:t>Napomene (</w:t>
      </w:r>
      <w:r>
        <w:rPr>
          <w:noProof/>
          <w:vertAlign w:val="superscript"/>
        </w:rPr>
        <w:t>n</w:t>
      </w:r>
      <w:r>
        <w:rPr>
          <w:noProof/>
        </w:rPr>
        <w:t>): …</w:t>
      </w:r>
    </w:p>
    <w:p>
      <w:pPr>
        <w:jc w:val="center"/>
        <w:rPr>
          <w:rFonts w:eastAsia="Arial Unicode MS"/>
          <w:bCs/>
          <w:noProof/>
          <w:szCs w:val="24"/>
        </w:rPr>
      </w:pPr>
      <w:r>
        <w:rPr>
          <w:noProof/>
        </w:rPr>
        <w:br w:type="page"/>
        <w:t>STRANICA 2.</w:t>
      </w:r>
    </w:p>
    <w:p>
      <w:pPr>
        <w:jc w:val="center"/>
        <w:rPr>
          <w:rFonts w:eastAsia="Arial Unicode MS"/>
          <w:bCs/>
          <w:noProof/>
          <w:szCs w:val="24"/>
        </w:rPr>
      </w:pPr>
      <w:r>
        <w:rPr>
          <w:noProof/>
        </w:rPr>
        <w:t>VOZILA KATEGORIJE M</w:t>
      </w:r>
      <w:r>
        <w:rPr>
          <w:noProof/>
          <w:vertAlign w:val="subscript"/>
        </w:rPr>
        <w:t>2</w:t>
      </w:r>
    </w:p>
    <w:p>
      <w:pPr>
        <w:jc w:val="center"/>
        <w:rPr>
          <w:rFonts w:eastAsia="Arial Unicode MS"/>
          <w:bCs/>
          <w:noProof/>
          <w:szCs w:val="24"/>
        </w:rPr>
      </w:pPr>
      <w:r>
        <w:rPr>
          <w:noProof/>
        </w:rPr>
        <w:t>(nepotpuna vozila)</w:t>
      </w:r>
    </w:p>
    <w:p>
      <w:pPr>
        <w:spacing w:before="0"/>
        <w:jc w:val="left"/>
        <w:rPr>
          <w:rFonts w:eastAsia="Arial Unicode MS"/>
          <w:b/>
          <w:bCs/>
          <w:noProof/>
          <w:szCs w:val="24"/>
        </w:rPr>
      </w:pPr>
      <w:r>
        <w:rPr>
          <w:b/>
          <w:i/>
          <w:noProof/>
        </w:rPr>
        <w:t>Stranica 2.</w:t>
      </w:r>
    </w:p>
    <w:p>
      <w:pPr>
        <w:spacing w:before="240"/>
        <w:jc w:val="left"/>
        <w:rPr>
          <w:rFonts w:eastAsia="Arial Unicode MS"/>
          <w:noProof/>
          <w:szCs w:val="24"/>
        </w:rPr>
      </w:pPr>
      <w:r>
        <w:rPr>
          <w:b/>
          <w:noProof/>
        </w:rPr>
        <w:t>Opće konstrukcijske karakteristike</w:t>
      </w:r>
    </w:p>
    <w:p>
      <w:pPr>
        <w:spacing w:after="0"/>
        <w:ind w:left="851" w:hanging="851"/>
        <w:rPr>
          <w:rFonts w:eastAsia="Arial Unicode MS"/>
          <w:noProof/>
          <w:szCs w:val="24"/>
        </w:rPr>
      </w:pPr>
      <w:r>
        <w:rPr>
          <w:noProof/>
        </w:rPr>
        <w:t>1.</w:t>
      </w:r>
      <w:r>
        <w:rPr>
          <w:noProof/>
        </w:rPr>
        <w:tab/>
        <w:t>Broj osovina: … i kotača: …</w:t>
      </w:r>
    </w:p>
    <w:p>
      <w:pPr>
        <w:spacing w:after="0"/>
        <w:ind w:left="851" w:hanging="851"/>
        <w:rPr>
          <w:rFonts w:eastAsia="Arial Unicode MS"/>
          <w:noProof/>
          <w:szCs w:val="24"/>
        </w:rPr>
      </w:pPr>
      <w:r>
        <w:rPr>
          <w:noProof/>
        </w:rPr>
        <w:t>1.1.</w:t>
      </w:r>
      <w:r>
        <w:rPr>
          <w:noProof/>
        </w:rPr>
        <w:tab/>
        <w:t>Broj i položaj osovina s dvostrukim kotačima: …</w:t>
      </w:r>
    </w:p>
    <w:p>
      <w:pPr>
        <w:spacing w:after="0"/>
        <w:ind w:left="851" w:hanging="851"/>
        <w:rPr>
          <w:rFonts w:eastAsia="Arial Unicode MS"/>
          <w:noProof/>
          <w:szCs w:val="24"/>
        </w:rPr>
      </w:pPr>
      <w:r>
        <w:rPr>
          <w:noProof/>
        </w:rPr>
        <w:t>2.</w:t>
      </w:r>
      <w:r>
        <w:rPr>
          <w:noProof/>
        </w:rPr>
        <w:tab/>
        <w:t>Upravljane osovine (broj, položaj): …</w:t>
      </w:r>
    </w:p>
    <w:p>
      <w:pPr>
        <w:spacing w:after="0"/>
        <w:ind w:left="851" w:hanging="851"/>
        <w:rPr>
          <w:rFonts w:eastAsia="Arial Unicode MS"/>
          <w:noProof/>
          <w:szCs w:val="24"/>
        </w:rPr>
      </w:pPr>
      <w:r>
        <w:rPr>
          <w:noProof/>
        </w:rPr>
        <w:t>3.</w:t>
      </w:r>
      <w:r>
        <w:rPr>
          <w:noProof/>
        </w:rPr>
        <w:tab/>
        <w:t>Pogonske osovine (broj, položaj, međusobna povezanost): … …</w:t>
      </w:r>
    </w:p>
    <w:p>
      <w:pPr>
        <w:spacing w:before="240" w:after="0"/>
        <w:ind w:left="851" w:hanging="851"/>
        <w:rPr>
          <w:rFonts w:eastAsia="Arial Unicode MS"/>
          <w:noProof/>
          <w:szCs w:val="24"/>
        </w:rPr>
      </w:pPr>
      <w:r>
        <w:rPr>
          <w:b/>
          <w:noProof/>
        </w:rPr>
        <w:t>Glavne dimenzije</w:t>
      </w:r>
    </w:p>
    <w:p>
      <w:pPr>
        <w:spacing w:after="0"/>
        <w:ind w:left="851" w:hanging="851"/>
        <w:rPr>
          <w:rFonts w:eastAsia="Arial Unicode MS"/>
          <w:noProof/>
          <w:szCs w:val="24"/>
        </w:rPr>
      </w:pPr>
      <w:r>
        <w:rPr>
          <w:noProof/>
        </w:rPr>
        <w:t>4.</w:t>
      </w:r>
      <w:r>
        <w:rPr>
          <w:noProof/>
        </w:rPr>
        <w:tab/>
        <w:t>Međuosovinski razmak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Razmak između osovina:</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Najveća dopuštena duljina: … mm</w:t>
      </w:r>
    </w:p>
    <w:p>
      <w:pPr>
        <w:spacing w:after="0"/>
        <w:ind w:left="851" w:hanging="851"/>
        <w:rPr>
          <w:rFonts w:eastAsia="Arial Unicode MS"/>
          <w:noProof/>
          <w:szCs w:val="24"/>
        </w:rPr>
      </w:pPr>
      <w:r>
        <w:rPr>
          <w:noProof/>
        </w:rPr>
        <w:t>6.1.</w:t>
      </w:r>
      <w:r>
        <w:rPr>
          <w:noProof/>
        </w:rPr>
        <w:tab/>
        <w:t>Najveća dopuštena širina: … mm</w:t>
      </w:r>
    </w:p>
    <w:p>
      <w:pPr>
        <w:spacing w:after="0"/>
        <w:ind w:left="851" w:hanging="851"/>
        <w:rPr>
          <w:rFonts w:eastAsia="Arial Unicode MS"/>
          <w:noProof/>
          <w:szCs w:val="24"/>
        </w:rPr>
      </w:pPr>
      <w:r>
        <w:rPr>
          <w:noProof/>
        </w:rPr>
        <w:t>7.1.</w:t>
      </w:r>
      <w:r>
        <w:rPr>
          <w:noProof/>
        </w:rPr>
        <w:tab/>
        <w:t>Najveća dopuštena visina: … mm</w:t>
      </w:r>
    </w:p>
    <w:p>
      <w:pPr>
        <w:spacing w:after="0"/>
        <w:ind w:left="851" w:hanging="851"/>
        <w:rPr>
          <w:rFonts w:eastAsia="Arial Unicode MS"/>
          <w:noProof/>
          <w:szCs w:val="24"/>
        </w:rPr>
      </w:pPr>
      <w:r>
        <w:rPr>
          <w:noProof/>
        </w:rPr>
        <w:t>12.1.</w:t>
      </w:r>
      <w:r>
        <w:rPr>
          <w:noProof/>
        </w:rPr>
        <w:tab/>
        <w:t>Najveći dopušteni stražnji prepust: … mm</w:t>
      </w:r>
    </w:p>
    <w:p>
      <w:pPr>
        <w:spacing w:before="240" w:after="0"/>
        <w:ind w:left="851" w:hanging="851"/>
        <w:rPr>
          <w:rFonts w:eastAsia="Arial Unicode MS"/>
          <w:noProof/>
          <w:szCs w:val="24"/>
        </w:rPr>
      </w:pPr>
      <w:r>
        <w:rPr>
          <w:b/>
          <w:noProof/>
        </w:rPr>
        <w:t>Mase</w:t>
      </w:r>
    </w:p>
    <w:p>
      <w:pPr>
        <w:spacing w:after="0"/>
        <w:ind w:left="851" w:hanging="851"/>
        <w:rPr>
          <w:rFonts w:eastAsia="Arial Unicode MS"/>
          <w:noProof/>
          <w:szCs w:val="24"/>
        </w:rPr>
      </w:pPr>
      <w:r>
        <w:rPr>
          <w:noProof/>
        </w:rPr>
        <w:t>14.</w:t>
      </w:r>
      <w:r>
        <w:rPr>
          <w:noProof/>
        </w:rPr>
        <w:tab/>
        <w:t>Masa nepotpunog vozila u voznom stanju: … kg.</w:t>
      </w:r>
    </w:p>
    <w:p>
      <w:pPr>
        <w:tabs>
          <w:tab w:val="left" w:pos="5387"/>
        </w:tabs>
        <w:spacing w:after="0"/>
        <w:ind w:left="851" w:hanging="851"/>
        <w:rPr>
          <w:rFonts w:eastAsia="Arial Unicode MS"/>
          <w:noProof/>
          <w:szCs w:val="24"/>
        </w:rPr>
      </w:pPr>
      <w:r>
        <w:rPr>
          <w:noProof/>
        </w:rPr>
        <w:t>14.1.</w:t>
      </w:r>
      <w:r>
        <w:rPr>
          <w:noProof/>
        </w:rPr>
        <w:tab/>
        <w:t>Raspodjela te mase po osovinama:</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Stvarna masa nepotpunog vozila: … kg.</w:t>
      </w:r>
    </w:p>
    <w:p>
      <w:pPr>
        <w:spacing w:after="0"/>
        <w:ind w:left="851" w:hanging="851"/>
        <w:rPr>
          <w:rFonts w:eastAsia="Arial Unicode MS"/>
          <w:noProof/>
          <w:szCs w:val="24"/>
        </w:rPr>
      </w:pPr>
      <w:r>
        <w:rPr>
          <w:noProof/>
        </w:rPr>
        <w:t>15.</w:t>
      </w:r>
      <w:r>
        <w:rPr>
          <w:noProof/>
        </w:rPr>
        <w:tab/>
        <w:t>Najmanja masa vozila kada je dovršeno: … kg</w:t>
      </w:r>
    </w:p>
    <w:p>
      <w:pPr>
        <w:tabs>
          <w:tab w:val="left" w:pos="5529"/>
        </w:tabs>
        <w:spacing w:after="0"/>
        <w:ind w:left="851" w:hanging="851"/>
        <w:rPr>
          <w:rFonts w:eastAsia="Arial Unicode MS"/>
          <w:noProof/>
          <w:szCs w:val="24"/>
        </w:rPr>
      </w:pPr>
      <w:r>
        <w:rPr>
          <w:noProof/>
        </w:rPr>
        <w:t>15.1.</w:t>
      </w:r>
      <w:r>
        <w:rPr>
          <w:noProof/>
        </w:rPr>
        <w:tab/>
        <w:t xml:space="preserve">Raspodjela te mase po osovinama: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Najveće tehnički dopuštene mase</w:t>
      </w:r>
    </w:p>
    <w:p>
      <w:pPr>
        <w:spacing w:after="0"/>
        <w:ind w:left="851" w:hanging="851"/>
        <w:rPr>
          <w:rFonts w:eastAsia="Arial Unicode MS"/>
          <w:noProof/>
          <w:szCs w:val="24"/>
        </w:rPr>
      </w:pPr>
      <w:r>
        <w:rPr>
          <w:noProof/>
        </w:rPr>
        <w:t>16.1.</w:t>
      </w:r>
      <w:r>
        <w:rPr>
          <w:noProof/>
        </w:rPr>
        <w:tab/>
        <w:t>Najveća tehnički dopuštena masa opterećenog vozila: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Najveća tehnički dopuštena opterećenja osovina: </w:t>
      </w:r>
      <w:r>
        <w:rPr>
          <w:noProof/>
        </w:rPr>
        <w:tab/>
        <w:t>1. … kg</w:t>
      </w:r>
      <w:r>
        <w:rPr>
          <w:noProof/>
        </w:rPr>
        <w:tab/>
        <w:t>2. … kg</w:t>
      </w:r>
      <w:r>
        <w:rPr>
          <w:noProof/>
        </w:rPr>
        <w:tab/>
        <w:t>3. … kg itd.</w:t>
      </w:r>
    </w:p>
    <w:p>
      <w:pPr>
        <w:tabs>
          <w:tab w:val="left" w:pos="5812"/>
          <w:tab w:val="left" w:pos="6804"/>
        </w:tabs>
        <w:spacing w:after="0"/>
        <w:ind w:left="851" w:hanging="851"/>
        <w:rPr>
          <w:rFonts w:eastAsia="Arial Unicode MS"/>
          <w:noProof/>
          <w:szCs w:val="24"/>
        </w:rPr>
      </w:pPr>
      <w:r>
        <w:rPr>
          <w:noProof/>
        </w:rPr>
        <w:t>16.3.</w:t>
      </w:r>
      <w:r>
        <w:rPr>
          <w:noProof/>
        </w:rPr>
        <w:tab/>
        <w:t xml:space="preserve">Najveća tehnički dopuštena opterećenja svake skupine osovina: </w:t>
      </w:r>
      <w:r>
        <w:rPr>
          <w:noProof/>
        </w:rPr>
        <w:tab/>
        <w:t>1. … kg</w:t>
      </w:r>
      <w:r>
        <w:rPr>
          <w:noProof/>
        </w:rPr>
        <w:tab/>
        <w:t>2. … kg</w:t>
      </w:r>
      <w:r>
        <w:rPr>
          <w:noProof/>
        </w:rPr>
        <w:tab/>
        <w:t>3. … kg itd.</w:t>
      </w:r>
    </w:p>
    <w:p>
      <w:pPr>
        <w:spacing w:after="0"/>
        <w:ind w:left="851" w:hanging="851"/>
        <w:rPr>
          <w:rFonts w:eastAsia="Arial Unicode MS"/>
          <w:noProof/>
          <w:szCs w:val="24"/>
        </w:rPr>
      </w:pPr>
      <w:r>
        <w:rPr>
          <w:noProof/>
        </w:rPr>
        <w:t>16.4.</w:t>
      </w:r>
      <w:r>
        <w:rPr>
          <w:noProof/>
        </w:rPr>
        <w:tab/>
        <w:t>Najveća tehnički dopuštena masa skupa vozila (*): … kg</w:t>
      </w:r>
    </w:p>
    <w:p>
      <w:pPr>
        <w:spacing w:after="0"/>
        <w:ind w:left="851" w:hanging="851"/>
        <w:rPr>
          <w:rFonts w:eastAsia="Arial Unicode MS"/>
          <w:noProof/>
          <w:szCs w:val="24"/>
        </w:rPr>
      </w:pPr>
      <w:r>
        <w:rPr>
          <w:noProof/>
        </w:rPr>
        <w:t>17.</w:t>
      </w:r>
      <w:r>
        <w:rPr>
          <w:noProof/>
        </w:rPr>
        <w:tab/>
        <w:t>Pri registraciji / u uporabi predviđene najveće dopuštene mase u unutarnjem/međunarodnom prometu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Pri registraciji / u uporabi predviđena najveća dopuštena masa opterećenog vozila: … kg</w:t>
      </w:r>
    </w:p>
    <w:p>
      <w:pPr>
        <w:spacing w:after="0"/>
        <w:ind w:left="850" w:hanging="839"/>
        <w:rPr>
          <w:rFonts w:eastAsia="Arial Unicode MS"/>
          <w:noProof/>
          <w:szCs w:val="24"/>
        </w:rPr>
      </w:pPr>
      <w:r>
        <w:rPr>
          <w:noProof/>
        </w:rPr>
        <w:t>17.2.</w:t>
      </w:r>
      <w:r>
        <w:rPr>
          <w:noProof/>
        </w:rPr>
        <w:tab/>
        <w:t>Pri registraciji / u uporabi predviđena najveća dopuštena masa opterećenog vozila po svakoj osovini:</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Pri registraciji / u uporabi predviđena najveća dopuštena masa opterećenog vozila po svakoj skupini osovina:</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Pri registraciji / u uporabi predviđena najveća dopuštena masa skupine vozila: … kg</w:t>
      </w:r>
    </w:p>
    <w:p>
      <w:pPr>
        <w:spacing w:after="0"/>
        <w:ind w:left="851" w:hanging="851"/>
        <w:rPr>
          <w:rFonts w:eastAsia="Arial Unicode MS"/>
          <w:noProof/>
          <w:szCs w:val="24"/>
        </w:rPr>
      </w:pPr>
      <w:r>
        <w:rPr>
          <w:noProof/>
        </w:rPr>
        <w:t>18.</w:t>
      </w:r>
      <w:r>
        <w:rPr>
          <w:noProof/>
        </w:rPr>
        <w:tab/>
        <w:t>Najveća tehnički dopuštena vučena masa za:</w:t>
      </w:r>
    </w:p>
    <w:p>
      <w:pPr>
        <w:spacing w:after="0"/>
        <w:ind w:left="851" w:hanging="840"/>
        <w:rPr>
          <w:rFonts w:eastAsia="Arial Unicode MS"/>
          <w:noProof/>
          <w:szCs w:val="24"/>
        </w:rPr>
      </w:pPr>
      <w:r>
        <w:rPr>
          <w:noProof/>
        </w:rPr>
        <w:t>18.1.</w:t>
      </w:r>
      <w:r>
        <w:rPr>
          <w:noProof/>
        </w:rPr>
        <w:tab/>
        <w:t>prikolice s rudom: … kg</w:t>
      </w:r>
    </w:p>
    <w:p>
      <w:pPr>
        <w:spacing w:after="0"/>
        <w:ind w:left="851" w:hanging="840"/>
        <w:rPr>
          <w:rFonts w:eastAsia="Arial Unicode MS"/>
          <w:noProof/>
          <w:szCs w:val="24"/>
        </w:rPr>
      </w:pPr>
      <w:r>
        <w:rPr>
          <w:noProof/>
        </w:rPr>
        <w:t>18.3.</w:t>
      </w:r>
      <w:r>
        <w:rPr>
          <w:noProof/>
        </w:rPr>
        <w:tab/>
        <w:t>prikolice sa središnjom osovinom: … kg</w:t>
      </w:r>
    </w:p>
    <w:p>
      <w:pPr>
        <w:spacing w:after="0"/>
        <w:ind w:left="851" w:hanging="840"/>
        <w:rPr>
          <w:rFonts w:eastAsia="Arial Unicode MS"/>
          <w:noProof/>
          <w:szCs w:val="24"/>
        </w:rPr>
      </w:pPr>
      <w:r>
        <w:rPr>
          <w:noProof/>
        </w:rPr>
        <w:t>18.4.</w:t>
      </w:r>
      <w:r>
        <w:rPr>
          <w:noProof/>
        </w:rPr>
        <w:tab/>
        <w:t>prikolice bez kočnica: … kg</w:t>
      </w:r>
    </w:p>
    <w:p>
      <w:pPr>
        <w:spacing w:after="0"/>
        <w:ind w:left="851" w:hanging="851"/>
        <w:rPr>
          <w:rFonts w:eastAsia="Arial Unicode MS"/>
          <w:noProof/>
          <w:szCs w:val="24"/>
        </w:rPr>
      </w:pPr>
      <w:r>
        <w:rPr>
          <w:noProof/>
        </w:rPr>
        <w:t>19.</w:t>
      </w:r>
      <w:r>
        <w:rPr>
          <w:noProof/>
        </w:rPr>
        <w:tab/>
        <w:t>Najveće tehnički dopušteno statičko uspravno opterećenje na spojnoj točki: … kg</w:t>
      </w:r>
    </w:p>
    <w:p>
      <w:pPr>
        <w:spacing w:before="240" w:after="0"/>
        <w:ind w:left="851" w:hanging="851"/>
        <w:rPr>
          <w:rFonts w:eastAsia="Arial Unicode MS"/>
          <w:noProof/>
          <w:szCs w:val="24"/>
        </w:rPr>
      </w:pPr>
      <w:r>
        <w:rPr>
          <w:b/>
          <w:noProof/>
        </w:rPr>
        <w:t>Pogonski motor</w:t>
      </w:r>
    </w:p>
    <w:p>
      <w:pPr>
        <w:spacing w:after="0"/>
        <w:ind w:left="851" w:hanging="851"/>
        <w:rPr>
          <w:rFonts w:eastAsia="Arial Unicode MS"/>
          <w:noProof/>
          <w:szCs w:val="24"/>
        </w:rPr>
      </w:pPr>
      <w:r>
        <w:rPr>
          <w:noProof/>
        </w:rPr>
        <w:t>20.</w:t>
      </w:r>
      <w:r>
        <w:rPr>
          <w:noProof/>
        </w:rPr>
        <w:tab/>
        <w:t>Proizvođač motora: …</w:t>
      </w:r>
    </w:p>
    <w:p>
      <w:pPr>
        <w:spacing w:after="0"/>
        <w:ind w:left="851" w:hanging="851"/>
        <w:rPr>
          <w:rFonts w:eastAsia="Arial Unicode MS"/>
          <w:noProof/>
          <w:szCs w:val="24"/>
        </w:rPr>
      </w:pPr>
      <w:r>
        <w:rPr>
          <w:noProof/>
        </w:rPr>
        <w:t>21.</w:t>
      </w:r>
      <w:r>
        <w:rPr>
          <w:noProof/>
        </w:rPr>
        <w:tab/>
        <w:t>Oznaka motora postavljena na motor: …</w:t>
      </w:r>
    </w:p>
    <w:p>
      <w:pPr>
        <w:spacing w:after="0"/>
        <w:ind w:left="851" w:hanging="851"/>
        <w:rPr>
          <w:rFonts w:eastAsia="Arial Unicode MS"/>
          <w:noProof/>
          <w:szCs w:val="24"/>
        </w:rPr>
      </w:pPr>
      <w:r>
        <w:rPr>
          <w:noProof/>
        </w:rPr>
        <w:t>22.</w:t>
      </w:r>
      <w:r>
        <w:rPr>
          <w:noProof/>
        </w:rPr>
        <w:tab/>
        <w:t>Načelo rada: …</w:t>
      </w:r>
    </w:p>
    <w:p>
      <w:pPr>
        <w:spacing w:after="0"/>
        <w:ind w:left="851" w:hanging="851"/>
        <w:rPr>
          <w:rFonts w:eastAsia="Arial Unicode MS"/>
          <w:noProof/>
          <w:szCs w:val="24"/>
        </w:rPr>
      </w:pPr>
      <w:r>
        <w:rPr>
          <w:noProof/>
        </w:rPr>
        <w:t>23.</w:t>
      </w:r>
      <w:r>
        <w:rPr>
          <w:noProof/>
        </w:rPr>
        <w:tab/>
        <w:t>Samo električni: da/ne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Hibridno [električno] vozilo: da/ne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Broj i raspored cilindara: …</w:t>
      </w:r>
    </w:p>
    <w:p>
      <w:pPr>
        <w:spacing w:after="0"/>
        <w:ind w:left="851" w:hanging="851"/>
        <w:rPr>
          <w:rFonts w:eastAsia="Arial Unicode MS"/>
          <w:noProof/>
          <w:szCs w:val="24"/>
        </w:rPr>
      </w:pPr>
      <w:r>
        <w:rPr>
          <w:noProof/>
        </w:rPr>
        <w:t>25.</w:t>
      </w:r>
      <w:r>
        <w:rPr>
          <w:noProof/>
        </w:rPr>
        <w:tab/>
        <w:t>Radni obujam motora: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dizel / benzin / UNP / SPP – biometan / UPP / etanol / biodizel / vodik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Jednogorivno, dvogorivno, prilagodljivo gorivu, dvojno gorivo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(Samo dvojno gorivo) Tip 1A / Tip 1B / Tip 2A / Tip 2B / Tip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Najveća snaga</w:t>
      </w:r>
    </w:p>
    <w:p>
      <w:pPr>
        <w:spacing w:after="0"/>
        <w:ind w:left="851" w:hanging="851"/>
        <w:rPr>
          <w:rFonts w:eastAsia="Arial Unicode MS"/>
          <w:noProof/>
          <w:szCs w:val="24"/>
        </w:rPr>
      </w:pPr>
      <w:r>
        <w:rPr>
          <w:noProof/>
        </w:rPr>
        <w:t>27.1.</w:t>
      </w:r>
      <w:r>
        <w:rPr>
          <w:noProof/>
        </w:rPr>
        <w:tab/>
        <w:t>Najveća neto snaga (</w:t>
      </w:r>
      <w:r>
        <w:rPr>
          <w:noProof/>
          <w:vertAlign w:val="superscript"/>
        </w:rPr>
        <w:t>g</w:t>
      </w:r>
      <w:r>
        <w:rPr>
          <w:noProof/>
        </w:rPr>
        <w:t>): … kW pri … min</w:t>
      </w:r>
      <w:r>
        <w:rPr>
          <w:noProof/>
          <w:vertAlign w:val="superscript"/>
        </w:rPr>
        <w:t>–1</w:t>
      </w:r>
      <w:r>
        <w:rPr>
          <w:noProof/>
        </w:rPr>
        <w:t xml:space="preserve"> (motor s unutarnjim izgaranjem)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Najveća satna snaga: … kW (električni motor)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Najveća neto snaga: … kW (električni motor)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Najveća 30-minutna snaga: … kW (električni motor)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Mjenjač (tip): …</w:t>
      </w:r>
    </w:p>
    <w:p>
      <w:pPr>
        <w:spacing w:before="240" w:after="0"/>
        <w:ind w:left="851" w:hanging="851"/>
        <w:rPr>
          <w:rFonts w:eastAsia="Arial Unicode MS"/>
          <w:noProof/>
          <w:szCs w:val="24"/>
        </w:rPr>
      </w:pPr>
      <w:r>
        <w:rPr>
          <w:b/>
          <w:noProof/>
        </w:rPr>
        <w:t>Najveća brzina:</w:t>
      </w:r>
    </w:p>
    <w:p>
      <w:pPr>
        <w:spacing w:after="0"/>
        <w:ind w:left="851" w:hanging="851"/>
        <w:rPr>
          <w:rFonts w:eastAsia="Arial Unicode MS"/>
          <w:noProof/>
          <w:szCs w:val="24"/>
        </w:rPr>
      </w:pPr>
      <w:r>
        <w:rPr>
          <w:noProof/>
        </w:rPr>
        <w:t>29.</w:t>
      </w:r>
      <w:r>
        <w:rPr>
          <w:noProof/>
        </w:rPr>
        <w:tab/>
        <w:t>Najveća brzina: … km/h</w:t>
      </w:r>
    </w:p>
    <w:p>
      <w:pPr>
        <w:spacing w:before="240" w:after="0"/>
        <w:ind w:left="851" w:hanging="851"/>
        <w:rPr>
          <w:rFonts w:eastAsia="Arial Unicode MS"/>
          <w:noProof/>
          <w:szCs w:val="24"/>
        </w:rPr>
      </w:pPr>
      <w:r>
        <w:rPr>
          <w:b/>
          <w:noProof/>
        </w:rPr>
        <w:t>Osovine i ovjes</w:t>
      </w:r>
    </w:p>
    <w:p>
      <w:pPr>
        <w:spacing w:after="0"/>
        <w:ind w:left="851" w:hanging="851"/>
        <w:rPr>
          <w:rFonts w:eastAsia="Arial Unicode MS"/>
          <w:noProof/>
          <w:szCs w:val="24"/>
        </w:rPr>
      </w:pPr>
      <w:r>
        <w:rPr>
          <w:noProof/>
        </w:rPr>
        <w:t>30.</w:t>
      </w:r>
      <w:r>
        <w:rPr>
          <w:noProof/>
        </w:rPr>
        <w:tab/>
        <w:t>Razmak između kotača:</w:t>
      </w:r>
      <w:r>
        <w:rPr>
          <w:noProof/>
        </w:rPr>
        <w:tab/>
        <w:t>1. … mm</w:t>
      </w:r>
      <w:r>
        <w:rPr>
          <w:noProof/>
        </w:rPr>
        <w:tab/>
        <w:t>2. … mm</w:t>
      </w:r>
      <w:r>
        <w:rPr>
          <w:noProof/>
        </w:rPr>
        <w:tab/>
        <w:t>3. … mm</w:t>
      </w:r>
    </w:p>
    <w:p>
      <w:pPr>
        <w:spacing w:after="0"/>
        <w:ind w:left="851" w:hanging="851"/>
        <w:rPr>
          <w:rFonts w:eastAsia="Arial Unicode MS"/>
          <w:noProof/>
          <w:szCs w:val="24"/>
        </w:rPr>
      </w:pPr>
      <w:r>
        <w:rPr>
          <w:noProof/>
        </w:rPr>
        <w:t>33.</w:t>
      </w:r>
      <w:r>
        <w:rPr>
          <w:noProof/>
        </w:rPr>
        <w:tab/>
        <w:t>Pogonske osovine opremljene zračnim ili istovrijednim ovjesom: da/ne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Kombinacija guma/kotač (</w:t>
      </w:r>
      <w:r>
        <w:rPr>
          <w:noProof/>
          <w:vertAlign w:val="superscript"/>
        </w:rPr>
        <w:t>h</w:t>
      </w:r>
      <w:r>
        <w:rPr>
          <w:noProof/>
        </w:rPr>
        <w:t>): …</w:t>
      </w:r>
    </w:p>
    <w:p>
      <w:pPr>
        <w:spacing w:before="240" w:after="0"/>
        <w:ind w:left="851" w:hanging="851"/>
        <w:rPr>
          <w:rFonts w:eastAsia="Arial Unicode MS"/>
          <w:noProof/>
          <w:szCs w:val="24"/>
        </w:rPr>
      </w:pPr>
      <w:r>
        <w:rPr>
          <w:b/>
          <w:noProof/>
        </w:rPr>
        <w:t>Kočni sustav</w:t>
      </w:r>
    </w:p>
    <w:p>
      <w:pPr>
        <w:spacing w:after="0"/>
        <w:ind w:left="851" w:hanging="851"/>
        <w:rPr>
          <w:rFonts w:eastAsia="Arial Unicode MS"/>
          <w:noProof/>
          <w:szCs w:val="24"/>
        </w:rPr>
      </w:pPr>
      <w:r>
        <w:rPr>
          <w:noProof/>
        </w:rPr>
        <w:t>36.</w:t>
      </w:r>
      <w:r>
        <w:rPr>
          <w:noProof/>
        </w:rPr>
        <w:tab/>
        <w:t>mehanički/električni/pneumatski/hidraulični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Tlak u tlačnom vodu kočnog sustava prikolice: … bar</w:t>
      </w:r>
    </w:p>
    <w:p>
      <w:pPr>
        <w:spacing w:before="240" w:after="0"/>
        <w:ind w:left="851" w:hanging="851"/>
        <w:rPr>
          <w:rFonts w:eastAsia="Arial Unicode MS"/>
          <w:noProof/>
          <w:szCs w:val="24"/>
        </w:rPr>
      </w:pPr>
      <w:r>
        <w:rPr>
          <w:b/>
          <w:noProof/>
        </w:rPr>
        <w:t>Naprava za spajanje</w:t>
      </w:r>
    </w:p>
    <w:p>
      <w:pPr>
        <w:spacing w:after="0"/>
        <w:ind w:left="851" w:hanging="840"/>
        <w:rPr>
          <w:rFonts w:eastAsia="Arial Unicode MS"/>
          <w:noProof/>
          <w:szCs w:val="24"/>
        </w:rPr>
      </w:pPr>
      <w:r>
        <w:rPr>
          <w:noProof/>
        </w:rPr>
        <w:t>44.</w:t>
      </w:r>
      <w:r>
        <w:rPr>
          <w:noProof/>
        </w:rPr>
        <w:tab/>
        <w:t>Homologacijski broj ili oznaka naprave za spajanje (ako je ugrađena): …</w:t>
      </w:r>
    </w:p>
    <w:p>
      <w:pPr>
        <w:spacing w:after="0"/>
        <w:ind w:left="851" w:hanging="840"/>
        <w:rPr>
          <w:rFonts w:eastAsia="Arial Unicode MS"/>
          <w:noProof/>
          <w:szCs w:val="24"/>
        </w:rPr>
      </w:pPr>
      <w:r>
        <w:rPr>
          <w:noProof/>
        </w:rPr>
        <w:t>45.</w:t>
      </w:r>
      <w:r>
        <w:rPr>
          <w:noProof/>
        </w:rPr>
        <w:tab/>
        <w:t>Tipovi ili razredi naprave za spajanje koji se mogu ugraditi: ….</w:t>
      </w:r>
    </w:p>
    <w:p>
      <w:pPr>
        <w:spacing w:after="0"/>
        <w:ind w:left="851" w:hanging="840"/>
        <w:rPr>
          <w:rFonts w:eastAsia="Arial Unicode MS"/>
          <w:noProof/>
          <w:szCs w:val="24"/>
        </w:rPr>
      </w:pPr>
      <w:r>
        <w:rPr>
          <w:noProof/>
        </w:rPr>
        <w:t>45.1.</w:t>
      </w:r>
      <w:r>
        <w:rPr>
          <w:noProof/>
        </w:rPr>
        <w:tab/>
        <w:t>Karakteristične vrijednosti (</w:t>
      </w:r>
      <w:r>
        <w:rPr>
          <w:noProof/>
          <w:vertAlign w:val="superscript"/>
        </w:rPr>
        <w:t>1</w:t>
      </w:r>
      <w:r>
        <w:rPr>
          <w:noProof/>
        </w:rPr>
        <w:t>): D: …/ V: …/ S: …/ U: …</w:t>
      </w:r>
    </w:p>
    <w:p>
      <w:pPr>
        <w:spacing w:before="240" w:after="0"/>
        <w:ind w:left="850" w:hanging="839"/>
        <w:rPr>
          <w:rFonts w:eastAsia="Arial Unicode MS"/>
          <w:noProof/>
          <w:szCs w:val="24"/>
        </w:rPr>
      </w:pPr>
      <w:r>
        <w:rPr>
          <w:b/>
          <w:noProof/>
        </w:rPr>
        <w:t>Ekološka učinkovitost</w:t>
      </w:r>
    </w:p>
    <w:p>
      <w:pPr>
        <w:spacing w:after="0"/>
        <w:ind w:left="851" w:hanging="851"/>
        <w:rPr>
          <w:rFonts w:eastAsia="Arial Unicode MS"/>
          <w:noProof/>
          <w:szCs w:val="24"/>
        </w:rPr>
      </w:pPr>
      <w:r>
        <w:rPr>
          <w:noProof/>
        </w:rPr>
        <w:t>46.</w:t>
      </w:r>
      <w:r>
        <w:rPr>
          <w:noProof/>
        </w:rPr>
        <w:tab/>
        <w:t>Razina buke</w:t>
      </w:r>
    </w:p>
    <w:p>
      <w:pPr>
        <w:ind w:left="851"/>
        <w:rPr>
          <w:rFonts w:eastAsia="Arial Unicode MS"/>
          <w:noProof/>
          <w:szCs w:val="24"/>
        </w:rPr>
      </w:pPr>
      <w:r>
        <w:rPr>
          <w:noProof/>
        </w:rPr>
        <w:t>U mirovanju: … dB(A) pri brzini vrtnje motora: ... min</w:t>
      </w:r>
      <w:r>
        <w:rPr>
          <w:noProof/>
          <w:vertAlign w:val="superscript"/>
        </w:rPr>
        <w:t>–1</w:t>
      </w:r>
    </w:p>
    <w:p>
      <w:pPr>
        <w:ind w:left="851"/>
        <w:rPr>
          <w:rFonts w:eastAsia="Arial Unicode MS"/>
          <w:noProof/>
          <w:szCs w:val="24"/>
        </w:rPr>
      </w:pPr>
      <w:r>
        <w:rPr>
          <w:noProof/>
        </w:rPr>
        <w:t>U vožnji: … dB(A)</w:t>
      </w:r>
    </w:p>
    <w:p>
      <w:pPr>
        <w:spacing w:after="0"/>
        <w:ind w:left="851" w:hanging="851"/>
        <w:rPr>
          <w:rFonts w:eastAsia="Arial Unicode MS"/>
          <w:noProof/>
          <w:szCs w:val="24"/>
        </w:rPr>
      </w:pPr>
      <w:r>
        <w:rPr>
          <w:noProof/>
        </w:rPr>
        <w:t>47.</w:t>
      </w:r>
      <w:r>
        <w:rPr>
          <w:noProof/>
        </w:rPr>
        <w:tab/>
        <w:t>Razina emisije ispušnih plinova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Emisije ispušnih plinova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spacing w:before="100" w:beforeAutospacing="1" w:after="100" w:afterAutospacing="1"/>
        <w:ind w:left="851"/>
        <w:rPr>
          <w:rFonts w:eastAsia="Arial Unicode MS"/>
          <w:noProof/>
          <w:szCs w:val="24"/>
        </w:rPr>
      </w:pPr>
      <w:r>
        <w:rPr>
          <w:noProof/>
        </w:rPr>
        <w:t>Broj temeljnoga regulatornog akta i broj zadnjega regulatornog akta o njegovoj izmjeni i dopuni: …</w:t>
      </w:r>
    </w:p>
    <w:p>
      <w:pPr>
        <w:spacing w:after="0"/>
        <w:ind w:left="1560" w:hanging="720"/>
        <w:rPr>
          <w:rFonts w:eastAsia="Arial Unicode MS"/>
          <w:noProof/>
          <w:szCs w:val="24"/>
        </w:rPr>
      </w:pPr>
      <w:r>
        <w:rPr>
          <w:noProof/>
        </w:rPr>
        <w:t>1.1.</w:t>
      </w:r>
      <w:r>
        <w:rPr>
          <w:noProof/>
        </w:rPr>
        <w:tab/>
        <w:t>Postupak ispitivanja: ispitivanje tipa I. ili ESC (</w:t>
      </w:r>
      <w:r>
        <w:rPr>
          <w:noProof/>
          <w:vertAlign w:val="superscript"/>
        </w:rPr>
        <w:t>1</w:t>
      </w:r>
      <w:r>
        <w:rPr>
          <w:noProof/>
        </w:rPr>
        <w:t>)</w:t>
      </w:r>
    </w:p>
    <w:p>
      <w:pPr>
        <w:spacing w:after="0"/>
        <w:ind w:left="1560"/>
        <w:rPr>
          <w:rFonts w:eastAsia="Arial Unicode MS"/>
          <w:noProof/>
          <w:szCs w:val="24"/>
        </w:rPr>
      </w:pPr>
      <w:r>
        <w:rPr>
          <w:noProof/>
        </w:rPr>
        <w:t>CO: …</w:t>
      </w:r>
      <w:r>
        <w:rPr>
          <w:noProof/>
        </w:rPr>
        <w:tab/>
        <w:t>HC: …</w:t>
      </w:r>
      <w:r>
        <w:rPr>
          <w:noProof/>
        </w:rPr>
        <w:tab/>
      </w:r>
      <w:r>
        <w:rPr>
          <w:noProof/>
        </w:rPr>
        <w:tab/>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Krute čestice: …</w:t>
      </w:r>
    </w:p>
    <w:p>
      <w:pPr>
        <w:spacing w:after="100" w:afterAutospacing="1"/>
        <w:ind w:left="1950" w:hanging="391"/>
        <w:rPr>
          <w:rFonts w:eastAsia="Arial Unicode MS"/>
          <w:noProof/>
          <w:szCs w:val="24"/>
        </w:rPr>
      </w:pPr>
      <w:r>
        <w:rPr>
          <w:noProof/>
        </w:rPr>
        <w:t>Neprozirnost dima (ELR): … (m</w:t>
      </w:r>
      <w:r>
        <w:rPr>
          <w:noProof/>
          <w:vertAlign w:val="superscript"/>
        </w:rPr>
        <w:t>-1</w:t>
      </w:r>
      <w:r>
        <w:rPr>
          <w:noProof/>
        </w:rPr>
        <w:t>)</w:t>
      </w:r>
    </w:p>
    <w:p>
      <w:pPr>
        <w:spacing w:after="0"/>
        <w:ind w:left="1560" w:hanging="720"/>
        <w:rPr>
          <w:rFonts w:eastAsia="Arial Unicode MS"/>
          <w:noProof/>
          <w:szCs w:val="24"/>
        </w:rPr>
      </w:pPr>
      <w:r>
        <w:rPr>
          <w:noProof/>
        </w:rPr>
        <w:t>1.2.</w:t>
      </w:r>
      <w:r>
        <w:rPr>
          <w:noProof/>
        </w:rPr>
        <w:tab/>
        <w:t>Postupak ispitivanja: ispitivanje tipa I. (Euro 5 ili 6(</w:t>
      </w:r>
      <w:r>
        <w:rPr>
          <w:noProof/>
          <w:vertAlign w:val="superscript"/>
        </w:rPr>
        <w:t>1</w:t>
      </w:r>
      <w:r>
        <w:rPr>
          <w:noProof/>
        </w:rPr>
        <w:t>)) ili WHSC (EURO VI) (</w:t>
      </w:r>
      <w:r>
        <w:rPr>
          <w:noProof/>
          <w:vertAlign w:val="superscript"/>
        </w:rPr>
        <w:t>1</w:t>
      </w:r>
      <w:r>
        <w:rPr>
          <w:noProof/>
        </w:rPr>
        <w:t>)</w:t>
      </w:r>
    </w:p>
    <w:p>
      <w:pPr>
        <w:spacing w:after="0"/>
        <w:ind w:left="1560"/>
        <w:rPr>
          <w:rFonts w:eastAsia="Arial Unicode MS"/>
          <w:noProof/>
          <w:szCs w:val="24"/>
        </w:rPr>
      </w:pPr>
      <w:r>
        <w:rPr>
          <w:noProof/>
        </w:rPr>
        <w:t>CO: …</w:t>
      </w:r>
      <w:r>
        <w:rPr>
          <w:noProof/>
        </w:rPr>
        <w:tab/>
        <w:t>THC: …</w:t>
      </w:r>
      <w:r>
        <w:rPr>
          <w:noProof/>
        </w:rPr>
        <w:tab/>
        <w:t>NMHC: …</w:t>
      </w:r>
      <w:r>
        <w:rPr>
          <w:noProof/>
        </w:rPr>
        <w:tab/>
        <w:t>NO</w:t>
      </w:r>
      <w:r>
        <w:rPr>
          <w:noProof/>
          <w:vertAlign w:val="subscript"/>
        </w:rPr>
        <w:t>x</w:t>
      </w:r>
      <w:r>
        <w:rPr>
          <w:noProof/>
        </w:rPr>
        <w:t>: …</w:t>
      </w:r>
      <w:r>
        <w:rPr>
          <w:noProof/>
        </w:rPr>
        <w:tab/>
        <w:t>THC + NO</w:t>
      </w:r>
      <w:r>
        <w:rPr>
          <w:noProof/>
          <w:vertAlign w:val="subscript"/>
        </w:rPr>
        <w:t>x</w:t>
      </w:r>
      <w:r>
        <w:rPr>
          <w:noProof/>
        </w:rPr>
        <w:t>: …</w:t>
      </w:r>
    </w:p>
    <w:p>
      <w:pPr>
        <w:spacing w:after="0"/>
        <w:ind w:left="1560"/>
        <w:rPr>
          <w:rFonts w:eastAsia="Arial Unicode MS"/>
          <w:noProof/>
          <w:szCs w:val="24"/>
        </w:rPr>
      </w:pPr>
      <w:r>
        <w:rPr>
          <w:noProof/>
        </w:rPr>
        <w:t>NH</w:t>
      </w:r>
      <w:r>
        <w:rPr>
          <w:noProof/>
          <w:vertAlign w:val="subscript"/>
        </w:rPr>
        <w:t>3</w:t>
      </w:r>
      <w:r>
        <w:rPr>
          <w:noProof/>
        </w:rPr>
        <w:t xml:space="preserve">: … </w:t>
      </w:r>
      <w:r>
        <w:rPr>
          <w:noProof/>
        </w:rPr>
        <w:tab/>
        <w:t>Krute čestice (masa): …</w:t>
      </w:r>
      <w:r>
        <w:rPr>
          <w:noProof/>
        </w:rPr>
        <w:tab/>
        <w:t>Čestice (broj): …</w:t>
      </w:r>
    </w:p>
    <w:p>
      <w:pPr>
        <w:spacing w:after="0"/>
        <w:ind w:left="1560" w:hanging="709"/>
        <w:rPr>
          <w:rFonts w:eastAsia="Arial Unicode MS"/>
          <w:noProof/>
          <w:szCs w:val="24"/>
        </w:rPr>
      </w:pPr>
      <w:r>
        <w:rPr>
          <w:noProof/>
        </w:rPr>
        <w:t>2.1.</w:t>
      </w:r>
      <w:r>
        <w:rPr>
          <w:noProof/>
        </w:rPr>
        <w:tab/>
        <w:t>Postupak ispitivanja: ETC (prema potrebi)</w:t>
      </w:r>
    </w:p>
    <w:p>
      <w:pPr>
        <w:tabs>
          <w:tab w:val="left" w:pos="2552"/>
          <w:tab w:val="left" w:pos="3686"/>
          <w:tab w:val="left" w:pos="5103"/>
          <w:tab w:val="left" w:pos="6237"/>
          <w:tab w:val="left" w:pos="7371"/>
        </w:tabs>
        <w:spacing w:after="0"/>
        <w:ind w:left="1560"/>
        <w:rPr>
          <w:rFonts w:eastAsia="Arial Unicode MS"/>
          <w:noProof/>
          <w:szCs w:val="24"/>
        </w:rPr>
      </w:pPr>
      <w:r>
        <w:rPr>
          <w:noProof/>
        </w:rPr>
        <w:t>CO: …</w:t>
      </w:r>
      <w:r>
        <w:rPr>
          <w:noProof/>
        </w:rPr>
        <w:tab/>
        <w:t>NO</w:t>
      </w:r>
      <w:r>
        <w:rPr>
          <w:noProof/>
          <w:vertAlign w:val="subscript"/>
        </w:rPr>
        <w:t>x</w:t>
      </w:r>
      <w:r>
        <w:rPr>
          <w:noProof/>
        </w:rPr>
        <w:t>: …</w:t>
      </w:r>
      <w:r>
        <w:rPr>
          <w:noProof/>
        </w:rPr>
        <w:tab/>
        <w:t>NMHC: …</w:t>
      </w:r>
      <w:r>
        <w:rPr>
          <w:noProof/>
        </w:rPr>
        <w:tab/>
        <w:t>THC: …</w:t>
      </w:r>
      <w:r>
        <w:rPr>
          <w:noProof/>
        </w:rPr>
        <w:tab/>
        <w:t>CH</w:t>
      </w:r>
      <w:r>
        <w:rPr>
          <w:noProof/>
          <w:vertAlign w:val="subscript"/>
        </w:rPr>
        <w:t>4</w:t>
      </w:r>
      <w:r>
        <w:rPr>
          <w:noProof/>
        </w:rPr>
        <w:t>: …</w:t>
      </w:r>
      <w:r>
        <w:rPr>
          <w:noProof/>
        </w:rPr>
        <w:tab/>
        <w:t>Krute čestice: …</w:t>
      </w:r>
    </w:p>
    <w:p>
      <w:pPr>
        <w:tabs>
          <w:tab w:val="left" w:pos="2552"/>
          <w:tab w:val="left" w:pos="3686"/>
          <w:tab w:val="left" w:pos="5103"/>
          <w:tab w:val="left" w:pos="6237"/>
          <w:tab w:val="left" w:pos="7371"/>
        </w:tabs>
        <w:spacing w:after="0"/>
        <w:ind w:left="1560" w:hanging="709"/>
        <w:rPr>
          <w:rFonts w:eastAsia="Arial Unicode MS"/>
          <w:noProof/>
          <w:szCs w:val="24"/>
        </w:rPr>
      </w:pPr>
      <w:r>
        <w:rPr>
          <w:noProof/>
        </w:rPr>
        <w:t>2.2.</w:t>
      </w:r>
      <w:r>
        <w:rPr>
          <w:noProof/>
        </w:rPr>
        <w:tab/>
        <w:t>Postupak ispitivanja: WHTC (EURO VI)</w:t>
      </w:r>
    </w:p>
    <w:p>
      <w:pPr>
        <w:tabs>
          <w:tab w:val="left" w:pos="2552"/>
          <w:tab w:val="left" w:pos="3686"/>
          <w:tab w:val="left" w:pos="4253"/>
          <w:tab w:val="left" w:pos="5103"/>
          <w:tab w:val="left" w:pos="6237"/>
          <w:tab w:val="left" w:pos="7371"/>
        </w:tabs>
        <w:spacing w:after="0"/>
        <w:ind w:left="1560"/>
        <w:jc w:val="left"/>
        <w:rPr>
          <w:rFonts w:eastAsia="Arial Unicode MS"/>
          <w:noProof/>
          <w:szCs w:val="24"/>
        </w:rPr>
      </w:pPr>
      <w:r>
        <w:rPr>
          <w:noProof/>
        </w:rPr>
        <w:t xml:space="preserve">CO: … </w:t>
      </w:r>
      <w:r>
        <w:rPr>
          <w:noProof/>
        </w:rPr>
        <w:tab/>
        <w:t>NO</w:t>
      </w:r>
      <w:r>
        <w:rPr>
          <w:noProof/>
          <w:vertAlign w:val="subscript"/>
        </w:rPr>
        <w:t>x</w:t>
      </w:r>
      <w:r>
        <w:rPr>
          <w:noProof/>
        </w:rPr>
        <w:t xml:space="preserve">: … </w:t>
      </w:r>
      <w:r>
        <w:rPr>
          <w:noProof/>
        </w:rPr>
        <w:tab/>
        <w:t xml:space="preserve">NMHC: … </w:t>
      </w:r>
      <w:r>
        <w:rPr>
          <w:noProof/>
        </w:rPr>
        <w:tab/>
        <w:t xml:space="preserve">THC: … </w:t>
      </w:r>
      <w:r>
        <w:rPr>
          <w:noProof/>
        </w:rPr>
        <w:tab/>
        <w:t>CH</w:t>
      </w:r>
      <w:r>
        <w:rPr>
          <w:noProof/>
          <w:vertAlign w:val="subscript"/>
        </w:rPr>
        <w:t>4</w:t>
      </w:r>
      <w:r>
        <w:rPr>
          <w:noProof/>
        </w:rPr>
        <w:t xml:space="preserve">: … </w:t>
      </w:r>
      <w:r>
        <w:rPr>
          <w:noProof/>
        </w:rPr>
        <w:tab/>
        <w:t>NH</w:t>
      </w:r>
      <w:r>
        <w:rPr>
          <w:noProof/>
          <w:vertAlign w:val="subscript"/>
        </w:rPr>
        <w:t>3</w:t>
      </w:r>
      <w:r>
        <w:rPr>
          <w:noProof/>
        </w:rPr>
        <w:t xml:space="preserve">: … </w:t>
      </w:r>
      <w:r>
        <w:rPr>
          <w:noProof/>
        </w:rPr>
        <w:br/>
        <w:t xml:space="preserve">Krute čestice (masa): … </w:t>
      </w:r>
      <w:r>
        <w:rPr>
          <w:noProof/>
        </w:rPr>
        <w:tab/>
        <w:t>Čestice (broj): …</w:t>
      </w:r>
    </w:p>
    <w:p>
      <w:pPr>
        <w:spacing w:after="0"/>
        <w:ind w:left="851" w:hanging="840"/>
        <w:rPr>
          <w:rFonts w:eastAsia="Arial Unicode MS"/>
          <w:noProof/>
          <w:szCs w:val="24"/>
        </w:rPr>
      </w:pPr>
      <w:r>
        <w:rPr>
          <w:noProof/>
        </w:rPr>
        <w:t>48.1.</w:t>
      </w:r>
      <w:r>
        <w:rPr>
          <w:noProof/>
        </w:rPr>
        <w:tab/>
        <w:t>Ispravljena vrijednost koeficijenta apsorpcije dima: … (m</w:t>
      </w:r>
      <w:r>
        <w:rPr>
          <w:noProof/>
          <w:vertAlign w:val="superscript"/>
        </w:rPr>
        <w:t>-1</w:t>
      </w:r>
      <w:r>
        <w:rPr>
          <w:noProof/>
        </w:rPr>
        <w:t>)</w:t>
      </w:r>
    </w:p>
    <w:p>
      <w:pPr>
        <w:spacing w:before="240" w:after="0"/>
        <w:ind w:left="850" w:hanging="839"/>
        <w:rPr>
          <w:rFonts w:eastAsia="Arial Unicode MS"/>
          <w:noProof/>
          <w:szCs w:val="24"/>
        </w:rPr>
      </w:pPr>
      <w:r>
        <w:rPr>
          <w:b/>
          <w:noProof/>
        </w:rPr>
        <w:t>Razno</w:t>
      </w:r>
    </w:p>
    <w:p>
      <w:pPr>
        <w:spacing w:after="0"/>
        <w:ind w:left="851" w:hanging="851"/>
        <w:rPr>
          <w:rFonts w:eastAsia="Arial Unicode MS"/>
          <w:noProof/>
          <w:szCs w:val="24"/>
        </w:rPr>
      </w:pPr>
      <w:r>
        <w:rPr>
          <w:noProof/>
        </w:rPr>
        <w:t>52.</w:t>
      </w:r>
      <w:r>
        <w:rPr>
          <w:noProof/>
        </w:rPr>
        <w:tab/>
        <w:t>Napomene (</w:t>
      </w:r>
      <w:r>
        <w:rPr>
          <w:noProof/>
          <w:vertAlign w:val="superscript"/>
        </w:rPr>
        <w:t>n</w:t>
      </w:r>
      <w:r>
        <w:rPr>
          <w:noProof/>
        </w:rPr>
        <w:t>): …</w:t>
      </w:r>
    </w:p>
    <w:p>
      <w:pPr>
        <w:jc w:val="center"/>
        <w:rPr>
          <w:rFonts w:eastAsia="Arial Unicode MS"/>
          <w:bCs/>
          <w:noProof/>
          <w:szCs w:val="24"/>
        </w:rPr>
      </w:pPr>
      <w:r>
        <w:rPr>
          <w:noProof/>
        </w:rPr>
        <w:br w:type="page"/>
        <w:t>STRANICA 2.</w:t>
      </w:r>
    </w:p>
    <w:p>
      <w:pPr>
        <w:spacing w:before="240" w:after="240"/>
        <w:jc w:val="center"/>
        <w:rPr>
          <w:rFonts w:eastAsia="Arial Unicode MS"/>
          <w:bCs/>
          <w:noProof/>
          <w:szCs w:val="24"/>
        </w:rPr>
      </w:pPr>
      <w:r>
        <w:rPr>
          <w:noProof/>
        </w:rPr>
        <w:t>VOZILA KATEGORIJE M</w:t>
      </w:r>
      <w:r>
        <w:rPr>
          <w:noProof/>
          <w:vertAlign w:val="subscript"/>
        </w:rPr>
        <w:t>3</w:t>
      </w:r>
    </w:p>
    <w:p>
      <w:pPr>
        <w:jc w:val="center"/>
        <w:rPr>
          <w:rFonts w:eastAsia="Arial Unicode MS"/>
          <w:bCs/>
          <w:noProof/>
          <w:szCs w:val="24"/>
        </w:rPr>
      </w:pPr>
      <w:r>
        <w:rPr>
          <w:noProof/>
        </w:rPr>
        <w:t>(nepotpuna vozila)</w:t>
      </w:r>
    </w:p>
    <w:p>
      <w:pPr>
        <w:jc w:val="left"/>
        <w:rPr>
          <w:rFonts w:eastAsia="Arial Unicode MS"/>
          <w:b/>
          <w:bCs/>
          <w:noProof/>
          <w:szCs w:val="24"/>
        </w:rPr>
      </w:pPr>
      <w:r>
        <w:rPr>
          <w:b/>
          <w:i/>
          <w:noProof/>
        </w:rPr>
        <w:t>Stranica 2.</w:t>
      </w:r>
    </w:p>
    <w:p>
      <w:pPr>
        <w:spacing w:before="240"/>
        <w:jc w:val="left"/>
        <w:rPr>
          <w:rFonts w:eastAsia="Arial Unicode MS"/>
          <w:noProof/>
          <w:szCs w:val="24"/>
        </w:rPr>
      </w:pPr>
      <w:r>
        <w:rPr>
          <w:b/>
          <w:noProof/>
        </w:rPr>
        <w:t>Opće konstrukcijske karakteristike</w:t>
      </w:r>
    </w:p>
    <w:p>
      <w:pPr>
        <w:spacing w:after="0"/>
        <w:ind w:left="851" w:hanging="851"/>
        <w:rPr>
          <w:rFonts w:eastAsia="Arial Unicode MS"/>
          <w:noProof/>
          <w:szCs w:val="24"/>
        </w:rPr>
      </w:pPr>
      <w:r>
        <w:rPr>
          <w:noProof/>
        </w:rPr>
        <w:t>1.</w:t>
      </w:r>
      <w:r>
        <w:rPr>
          <w:noProof/>
        </w:rPr>
        <w:tab/>
        <w:t>Broj osovina: … i kotača: …</w:t>
      </w:r>
    </w:p>
    <w:p>
      <w:pPr>
        <w:spacing w:after="0"/>
        <w:ind w:left="851" w:hanging="851"/>
        <w:rPr>
          <w:rFonts w:eastAsia="Arial Unicode MS"/>
          <w:noProof/>
          <w:szCs w:val="24"/>
        </w:rPr>
      </w:pPr>
      <w:r>
        <w:rPr>
          <w:noProof/>
        </w:rPr>
        <w:t>1.1.</w:t>
      </w:r>
      <w:r>
        <w:rPr>
          <w:noProof/>
        </w:rPr>
        <w:tab/>
        <w:t>Broj i položaj osovina s dvostrukim kotačima: …</w:t>
      </w:r>
    </w:p>
    <w:p>
      <w:pPr>
        <w:spacing w:after="0"/>
        <w:ind w:left="851" w:hanging="851"/>
        <w:rPr>
          <w:rFonts w:eastAsia="Arial Unicode MS"/>
          <w:noProof/>
          <w:szCs w:val="24"/>
        </w:rPr>
      </w:pPr>
      <w:r>
        <w:rPr>
          <w:noProof/>
        </w:rPr>
        <w:t>2.</w:t>
      </w:r>
      <w:r>
        <w:rPr>
          <w:noProof/>
        </w:rPr>
        <w:tab/>
        <w:t>Upravljane osovine (broj, položaj): …</w:t>
      </w:r>
    </w:p>
    <w:p>
      <w:pPr>
        <w:spacing w:after="0"/>
        <w:ind w:left="851" w:hanging="851"/>
        <w:rPr>
          <w:rFonts w:eastAsia="Arial Unicode MS"/>
          <w:noProof/>
          <w:szCs w:val="24"/>
        </w:rPr>
      </w:pPr>
      <w:r>
        <w:rPr>
          <w:noProof/>
        </w:rPr>
        <w:t>3.</w:t>
      </w:r>
      <w:r>
        <w:rPr>
          <w:noProof/>
        </w:rPr>
        <w:tab/>
        <w:t>Pogonske osovine (broj, položaj, međusobna povezanost): … …</w:t>
      </w:r>
    </w:p>
    <w:p>
      <w:pPr>
        <w:spacing w:before="240" w:after="0"/>
        <w:ind w:left="851" w:hanging="851"/>
        <w:rPr>
          <w:rFonts w:eastAsia="Arial Unicode MS"/>
          <w:noProof/>
          <w:szCs w:val="24"/>
        </w:rPr>
      </w:pPr>
      <w:r>
        <w:rPr>
          <w:b/>
          <w:noProof/>
        </w:rPr>
        <w:t>Glavne dimenzije</w:t>
      </w:r>
    </w:p>
    <w:p>
      <w:pPr>
        <w:spacing w:after="0"/>
        <w:ind w:left="851" w:hanging="851"/>
        <w:rPr>
          <w:rFonts w:eastAsia="Arial Unicode MS"/>
          <w:noProof/>
          <w:szCs w:val="24"/>
        </w:rPr>
      </w:pPr>
      <w:r>
        <w:rPr>
          <w:noProof/>
        </w:rPr>
        <w:t>4.</w:t>
      </w:r>
      <w:r>
        <w:rPr>
          <w:noProof/>
        </w:rPr>
        <w:tab/>
        <w:t>Međuosovinski razmak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Razmak između osovina:</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Najveća dopuštena duljina: … mm</w:t>
      </w:r>
    </w:p>
    <w:p>
      <w:pPr>
        <w:spacing w:after="0"/>
        <w:ind w:left="851" w:hanging="851"/>
        <w:rPr>
          <w:rFonts w:eastAsia="Arial Unicode MS"/>
          <w:noProof/>
          <w:szCs w:val="24"/>
        </w:rPr>
      </w:pPr>
      <w:r>
        <w:rPr>
          <w:noProof/>
        </w:rPr>
        <w:t>6.1.</w:t>
      </w:r>
      <w:r>
        <w:rPr>
          <w:noProof/>
        </w:rPr>
        <w:tab/>
        <w:t>Najveća dopuštena širina: … mm</w:t>
      </w:r>
    </w:p>
    <w:p>
      <w:pPr>
        <w:spacing w:after="0"/>
        <w:ind w:left="851" w:hanging="851"/>
        <w:rPr>
          <w:rFonts w:eastAsia="Arial Unicode MS"/>
          <w:noProof/>
          <w:szCs w:val="24"/>
        </w:rPr>
      </w:pPr>
      <w:r>
        <w:rPr>
          <w:noProof/>
        </w:rPr>
        <w:t>7.1.</w:t>
      </w:r>
      <w:r>
        <w:rPr>
          <w:noProof/>
        </w:rPr>
        <w:tab/>
        <w:t>Najveća dopuštena visina: … mm</w:t>
      </w:r>
    </w:p>
    <w:p>
      <w:pPr>
        <w:spacing w:after="0"/>
        <w:ind w:left="851" w:hanging="851"/>
        <w:rPr>
          <w:rFonts w:eastAsia="Arial Unicode MS"/>
          <w:noProof/>
          <w:szCs w:val="24"/>
        </w:rPr>
      </w:pPr>
      <w:r>
        <w:rPr>
          <w:noProof/>
        </w:rPr>
        <w:t>12.1.</w:t>
      </w:r>
      <w:r>
        <w:rPr>
          <w:noProof/>
        </w:rPr>
        <w:tab/>
        <w:t>Najveći dopušteni stražnji prepust: … mm</w:t>
      </w:r>
    </w:p>
    <w:p>
      <w:pPr>
        <w:spacing w:before="240" w:after="0"/>
        <w:ind w:left="851" w:hanging="851"/>
        <w:rPr>
          <w:rFonts w:eastAsia="Arial Unicode MS"/>
          <w:noProof/>
          <w:szCs w:val="24"/>
        </w:rPr>
      </w:pPr>
      <w:r>
        <w:rPr>
          <w:b/>
          <w:noProof/>
        </w:rPr>
        <w:t>Mase</w:t>
      </w:r>
    </w:p>
    <w:p>
      <w:pPr>
        <w:spacing w:after="0"/>
        <w:ind w:left="851" w:hanging="851"/>
        <w:rPr>
          <w:rFonts w:eastAsia="Arial Unicode MS"/>
          <w:noProof/>
          <w:szCs w:val="24"/>
        </w:rPr>
      </w:pPr>
      <w:r>
        <w:rPr>
          <w:noProof/>
        </w:rPr>
        <w:t>14.</w:t>
      </w:r>
      <w:r>
        <w:rPr>
          <w:noProof/>
        </w:rPr>
        <w:tab/>
        <w:t>Masa nepotpunog vozila u voznom stanju: … kg.</w:t>
      </w:r>
    </w:p>
    <w:p>
      <w:pPr>
        <w:tabs>
          <w:tab w:val="left" w:pos="5387"/>
        </w:tabs>
        <w:spacing w:after="0"/>
        <w:ind w:left="851" w:hanging="851"/>
        <w:rPr>
          <w:rFonts w:eastAsia="Arial Unicode MS"/>
          <w:noProof/>
          <w:szCs w:val="24"/>
        </w:rPr>
      </w:pPr>
      <w:r>
        <w:rPr>
          <w:noProof/>
        </w:rPr>
        <w:t>14.1.</w:t>
      </w:r>
      <w:r>
        <w:rPr>
          <w:noProof/>
        </w:rPr>
        <w:tab/>
        <w:t>Raspodjela te mase po osovinama:</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Stvarna masa nepotpunog vozila: … kg.</w:t>
      </w:r>
    </w:p>
    <w:p>
      <w:pPr>
        <w:spacing w:after="0"/>
        <w:ind w:left="851" w:hanging="851"/>
        <w:rPr>
          <w:rFonts w:eastAsia="Arial Unicode MS"/>
          <w:noProof/>
          <w:szCs w:val="24"/>
        </w:rPr>
      </w:pPr>
      <w:r>
        <w:rPr>
          <w:noProof/>
        </w:rPr>
        <w:t>15.</w:t>
      </w:r>
      <w:r>
        <w:rPr>
          <w:noProof/>
        </w:rPr>
        <w:tab/>
        <w:t>Najmanja masa vozila kada je dovršeno: … kg</w:t>
      </w:r>
    </w:p>
    <w:p>
      <w:pPr>
        <w:tabs>
          <w:tab w:val="left" w:pos="5529"/>
        </w:tabs>
        <w:spacing w:after="0"/>
        <w:ind w:left="851" w:hanging="851"/>
        <w:rPr>
          <w:rFonts w:eastAsia="Arial Unicode MS"/>
          <w:noProof/>
          <w:szCs w:val="24"/>
        </w:rPr>
      </w:pPr>
      <w:r>
        <w:rPr>
          <w:noProof/>
        </w:rPr>
        <w:t>15.1.</w:t>
      </w:r>
      <w:r>
        <w:rPr>
          <w:noProof/>
        </w:rPr>
        <w:tab/>
        <w:t xml:space="preserve">Raspodjela te mase po osovinama: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Najveće tehnički dopuštene mase</w:t>
      </w:r>
    </w:p>
    <w:p>
      <w:pPr>
        <w:spacing w:after="0"/>
        <w:ind w:left="851" w:hanging="851"/>
        <w:rPr>
          <w:rFonts w:eastAsia="Arial Unicode MS"/>
          <w:noProof/>
          <w:szCs w:val="24"/>
        </w:rPr>
      </w:pPr>
      <w:r>
        <w:rPr>
          <w:noProof/>
        </w:rPr>
        <w:t>16.1.</w:t>
      </w:r>
      <w:r>
        <w:rPr>
          <w:noProof/>
        </w:rPr>
        <w:tab/>
        <w:t>Najveća tehnički dopuštena masa opterećenog vozila: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Najveća tehnički dopuštena opterećenja osovina: </w:t>
      </w:r>
      <w:r>
        <w:rPr>
          <w:noProof/>
        </w:rPr>
        <w:tab/>
        <w:t>1. … kg</w:t>
      </w:r>
      <w:r>
        <w:rPr>
          <w:noProof/>
        </w:rPr>
        <w:tab/>
        <w:t>2. … kg</w:t>
      </w:r>
      <w:r>
        <w:rPr>
          <w:noProof/>
        </w:rPr>
        <w:tab/>
        <w:t>3. … kg itd.</w:t>
      </w:r>
    </w:p>
    <w:p>
      <w:pPr>
        <w:tabs>
          <w:tab w:val="left" w:pos="5812"/>
          <w:tab w:val="left" w:pos="6804"/>
        </w:tabs>
        <w:spacing w:after="0"/>
        <w:ind w:left="851" w:hanging="851"/>
        <w:rPr>
          <w:rFonts w:eastAsia="Arial Unicode MS"/>
          <w:noProof/>
          <w:szCs w:val="24"/>
        </w:rPr>
      </w:pPr>
      <w:r>
        <w:rPr>
          <w:noProof/>
        </w:rPr>
        <w:t>16.3.</w:t>
      </w:r>
      <w:r>
        <w:rPr>
          <w:noProof/>
        </w:rPr>
        <w:tab/>
        <w:t xml:space="preserve">Najveća tehnički dopuštena opterećenja svake skupine osovina: </w:t>
      </w:r>
      <w:r>
        <w:rPr>
          <w:noProof/>
        </w:rPr>
        <w:tab/>
        <w:t>1. … kg</w:t>
      </w:r>
      <w:r>
        <w:rPr>
          <w:noProof/>
        </w:rPr>
        <w:tab/>
        <w:t>2. … kg</w:t>
      </w:r>
      <w:r>
        <w:rPr>
          <w:noProof/>
        </w:rPr>
        <w:tab/>
        <w:t>3. … kg itd.</w:t>
      </w:r>
    </w:p>
    <w:p>
      <w:pPr>
        <w:spacing w:after="0"/>
        <w:ind w:left="851" w:hanging="851"/>
        <w:rPr>
          <w:rFonts w:eastAsia="Arial Unicode MS"/>
          <w:noProof/>
          <w:szCs w:val="24"/>
        </w:rPr>
      </w:pPr>
      <w:r>
        <w:rPr>
          <w:noProof/>
        </w:rPr>
        <w:t>16.4.</w:t>
      </w:r>
      <w:r>
        <w:rPr>
          <w:noProof/>
        </w:rPr>
        <w:tab/>
        <w:t>Najveća tehnički dopuštena masa skupa vozila (*): … kg</w:t>
      </w:r>
    </w:p>
    <w:p>
      <w:pPr>
        <w:spacing w:after="0"/>
        <w:ind w:left="851" w:hanging="851"/>
        <w:rPr>
          <w:rFonts w:eastAsia="Arial Unicode MS"/>
          <w:noProof/>
          <w:szCs w:val="24"/>
        </w:rPr>
      </w:pPr>
      <w:r>
        <w:rPr>
          <w:noProof/>
        </w:rPr>
        <w:t>17.</w:t>
      </w:r>
      <w:r>
        <w:rPr>
          <w:noProof/>
        </w:rPr>
        <w:tab/>
        <w:t>Pri registraciji / u uporabi predviđene najveće dopuštene mase u unutarnjem/međunarodnom prometu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Pri registraciji / u uporabi predviđena najveća dopuštena masa opterećenog vozila: … kg</w:t>
      </w:r>
    </w:p>
    <w:p>
      <w:pPr>
        <w:spacing w:after="0"/>
        <w:ind w:left="850" w:hanging="839"/>
        <w:rPr>
          <w:rFonts w:eastAsia="Arial Unicode MS"/>
          <w:noProof/>
          <w:szCs w:val="24"/>
        </w:rPr>
      </w:pPr>
      <w:r>
        <w:rPr>
          <w:noProof/>
        </w:rPr>
        <w:t>17.2.</w:t>
      </w:r>
      <w:r>
        <w:rPr>
          <w:noProof/>
        </w:rPr>
        <w:tab/>
        <w:t>Pri registraciji / u uporabi predviđena najveća dopuštena masa opterećenog vozila po svakoj osovini:</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Pri registraciji / u uporabi predviđena najveća dopuštena masa opterećenog vozila po svakoj skupini osovina:</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Pri registraciji / u uporabi predviđena najveća dopuštena masa skupine vozila: … kg</w:t>
      </w:r>
    </w:p>
    <w:p>
      <w:pPr>
        <w:spacing w:after="0"/>
        <w:ind w:left="851" w:hanging="851"/>
        <w:rPr>
          <w:rFonts w:eastAsia="Arial Unicode MS"/>
          <w:noProof/>
          <w:szCs w:val="24"/>
        </w:rPr>
      </w:pPr>
      <w:r>
        <w:rPr>
          <w:noProof/>
        </w:rPr>
        <w:t>18.</w:t>
      </w:r>
      <w:r>
        <w:rPr>
          <w:noProof/>
        </w:rPr>
        <w:tab/>
        <w:t>Najveća tehnički dopuštena vučena masa za:</w:t>
      </w:r>
    </w:p>
    <w:p>
      <w:pPr>
        <w:spacing w:after="0"/>
        <w:ind w:left="851" w:hanging="840"/>
        <w:rPr>
          <w:rFonts w:eastAsia="Arial Unicode MS"/>
          <w:noProof/>
          <w:szCs w:val="24"/>
        </w:rPr>
      </w:pPr>
      <w:r>
        <w:rPr>
          <w:noProof/>
        </w:rPr>
        <w:t>18.1.</w:t>
      </w:r>
      <w:r>
        <w:rPr>
          <w:noProof/>
        </w:rPr>
        <w:tab/>
        <w:t>prikolice s rudom: … kg</w:t>
      </w:r>
    </w:p>
    <w:p>
      <w:pPr>
        <w:spacing w:after="0"/>
        <w:ind w:left="851" w:hanging="840"/>
        <w:rPr>
          <w:rFonts w:eastAsia="Arial Unicode MS"/>
          <w:noProof/>
          <w:szCs w:val="24"/>
        </w:rPr>
      </w:pPr>
      <w:r>
        <w:rPr>
          <w:noProof/>
        </w:rPr>
        <w:t>18.3.</w:t>
      </w:r>
      <w:r>
        <w:rPr>
          <w:noProof/>
        </w:rPr>
        <w:tab/>
        <w:t>prikolice sa središnjom osovinom: … kg</w:t>
      </w:r>
    </w:p>
    <w:p>
      <w:pPr>
        <w:spacing w:after="0"/>
        <w:ind w:left="851" w:hanging="840"/>
        <w:rPr>
          <w:rFonts w:eastAsia="Arial Unicode MS"/>
          <w:noProof/>
          <w:szCs w:val="24"/>
        </w:rPr>
      </w:pPr>
      <w:r>
        <w:rPr>
          <w:noProof/>
        </w:rPr>
        <w:t>18.4.</w:t>
      </w:r>
      <w:r>
        <w:rPr>
          <w:noProof/>
        </w:rPr>
        <w:tab/>
        <w:t>prikolice bez kočnica: … kg</w:t>
      </w:r>
    </w:p>
    <w:p>
      <w:pPr>
        <w:spacing w:after="0"/>
        <w:ind w:left="851" w:hanging="851"/>
        <w:rPr>
          <w:rFonts w:eastAsia="Arial Unicode MS"/>
          <w:noProof/>
          <w:szCs w:val="24"/>
        </w:rPr>
      </w:pPr>
      <w:r>
        <w:rPr>
          <w:noProof/>
        </w:rPr>
        <w:t>19.</w:t>
      </w:r>
      <w:r>
        <w:rPr>
          <w:noProof/>
        </w:rPr>
        <w:tab/>
        <w:t>Najveće tehnički dopušteno statičko uspravno opterećenje na spojnoj točki: … kg</w:t>
      </w:r>
    </w:p>
    <w:p>
      <w:pPr>
        <w:spacing w:before="240" w:after="0"/>
        <w:ind w:left="851" w:hanging="851"/>
        <w:rPr>
          <w:rFonts w:eastAsia="Arial Unicode MS"/>
          <w:noProof/>
          <w:szCs w:val="24"/>
        </w:rPr>
      </w:pPr>
      <w:r>
        <w:rPr>
          <w:b/>
          <w:noProof/>
        </w:rPr>
        <w:t>Pogonski motor</w:t>
      </w:r>
    </w:p>
    <w:p>
      <w:pPr>
        <w:spacing w:after="0"/>
        <w:ind w:left="851" w:hanging="851"/>
        <w:rPr>
          <w:rFonts w:eastAsia="Arial Unicode MS"/>
          <w:noProof/>
          <w:szCs w:val="24"/>
        </w:rPr>
      </w:pPr>
      <w:r>
        <w:rPr>
          <w:noProof/>
        </w:rPr>
        <w:t>20.</w:t>
      </w:r>
      <w:r>
        <w:rPr>
          <w:noProof/>
        </w:rPr>
        <w:tab/>
        <w:t>Proizvođač motora: …</w:t>
      </w:r>
    </w:p>
    <w:p>
      <w:pPr>
        <w:spacing w:after="0"/>
        <w:ind w:left="851" w:hanging="851"/>
        <w:rPr>
          <w:rFonts w:eastAsia="Arial Unicode MS"/>
          <w:noProof/>
          <w:szCs w:val="24"/>
        </w:rPr>
      </w:pPr>
      <w:r>
        <w:rPr>
          <w:noProof/>
        </w:rPr>
        <w:t>21.</w:t>
      </w:r>
      <w:r>
        <w:rPr>
          <w:noProof/>
        </w:rPr>
        <w:tab/>
        <w:t>Oznaka motora postavljena na motor: …</w:t>
      </w:r>
    </w:p>
    <w:p>
      <w:pPr>
        <w:spacing w:after="0"/>
        <w:ind w:left="851" w:hanging="851"/>
        <w:rPr>
          <w:rFonts w:eastAsia="Arial Unicode MS"/>
          <w:noProof/>
          <w:szCs w:val="24"/>
        </w:rPr>
      </w:pPr>
      <w:r>
        <w:rPr>
          <w:noProof/>
        </w:rPr>
        <w:t>22.</w:t>
      </w:r>
      <w:r>
        <w:rPr>
          <w:noProof/>
        </w:rPr>
        <w:tab/>
        <w:t>Načelo rada: …</w:t>
      </w:r>
    </w:p>
    <w:p>
      <w:pPr>
        <w:spacing w:after="0"/>
        <w:ind w:left="851" w:hanging="851"/>
        <w:rPr>
          <w:rFonts w:eastAsia="Arial Unicode MS"/>
          <w:noProof/>
          <w:szCs w:val="24"/>
        </w:rPr>
      </w:pPr>
      <w:r>
        <w:rPr>
          <w:noProof/>
        </w:rPr>
        <w:t>23.</w:t>
      </w:r>
      <w:r>
        <w:rPr>
          <w:noProof/>
        </w:rPr>
        <w:tab/>
        <w:t>Samo električni: da/ne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Hibridno [električno] vozilo: da/ne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Broj i raspored cilindara: …</w:t>
      </w:r>
    </w:p>
    <w:p>
      <w:pPr>
        <w:spacing w:after="0"/>
        <w:ind w:left="851" w:hanging="851"/>
        <w:rPr>
          <w:rFonts w:eastAsia="Arial Unicode MS"/>
          <w:noProof/>
          <w:szCs w:val="24"/>
        </w:rPr>
      </w:pPr>
      <w:r>
        <w:rPr>
          <w:noProof/>
        </w:rPr>
        <w:t>25.</w:t>
      </w:r>
      <w:r>
        <w:rPr>
          <w:noProof/>
        </w:rPr>
        <w:tab/>
        <w:t>Radni obujam motora: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Gorivo: dizel / benzin / UNP / SPP – biometan / UPP / etanol / biodizel / vodik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Jednogorivno, dvogorivno, prilagodljivo gorivu, dvojno gorivo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(Samo dvojno gorivo) Tip 1A / Tip 1B / Tip 2A / Tip 2B / Tip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Najveća snaga</w:t>
      </w:r>
    </w:p>
    <w:p>
      <w:pPr>
        <w:spacing w:after="0"/>
        <w:ind w:left="851" w:hanging="851"/>
        <w:rPr>
          <w:rFonts w:eastAsia="Arial Unicode MS"/>
          <w:noProof/>
          <w:szCs w:val="24"/>
        </w:rPr>
      </w:pPr>
      <w:r>
        <w:rPr>
          <w:noProof/>
        </w:rPr>
        <w:t>27.1.</w:t>
      </w:r>
      <w:r>
        <w:rPr>
          <w:noProof/>
        </w:rPr>
        <w:tab/>
        <w:t>Najveća neto snaga (</w:t>
      </w:r>
      <w:r>
        <w:rPr>
          <w:noProof/>
          <w:vertAlign w:val="superscript"/>
        </w:rPr>
        <w:t>g</w:t>
      </w:r>
      <w:r>
        <w:rPr>
          <w:noProof/>
        </w:rPr>
        <w:t>): … kW pri … min</w:t>
      </w:r>
      <w:r>
        <w:rPr>
          <w:noProof/>
          <w:vertAlign w:val="superscript"/>
        </w:rPr>
        <w:t>–1</w:t>
      </w:r>
      <w:r>
        <w:rPr>
          <w:noProof/>
        </w:rPr>
        <w:t xml:space="preserve"> (motor s unutarnjim izgaranjem)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Najveća satna snaga: … kW (električni motor)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Najveća neto snaga: … kW (električni motor)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Najveća 30-minutna snaga: … kW (električni motor)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Mjenjač (tip): …</w:t>
      </w:r>
    </w:p>
    <w:p>
      <w:pPr>
        <w:spacing w:before="240" w:after="0"/>
        <w:ind w:left="851" w:hanging="851"/>
        <w:rPr>
          <w:rFonts w:eastAsia="Arial Unicode MS"/>
          <w:noProof/>
          <w:szCs w:val="24"/>
        </w:rPr>
      </w:pPr>
      <w:r>
        <w:rPr>
          <w:b/>
          <w:noProof/>
        </w:rPr>
        <w:t>Najveća brzina:</w:t>
      </w:r>
    </w:p>
    <w:p>
      <w:pPr>
        <w:spacing w:after="0"/>
        <w:ind w:left="851" w:hanging="851"/>
        <w:rPr>
          <w:rFonts w:eastAsia="Arial Unicode MS"/>
          <w:noProof/>
          <w:szCs w:val="24"/>
        </w:rPr>
      </w:pPr>
      <w:r>
        <w:rPr>
          <w:noProof/>
        </w:rPr>
        <w:t>29.</w:t>
      </w:r>
      <w:r>
        <w:rPr>
          <w:noProof/>
        </w:rPr>
        <w:tab/>
        <w:t>Najveća brzina: … km/h</w:t>
      </w:r>
    </w:p>
    <w:p>
      <w:pPr>
        <w:spacing w:before="240" w:after="0"/>
        <w:ind w:left="851" w:hanging="851"/>
        <w:rPr>
          <w:rFonts w:eastAsia="Arial Unicode MS"/>
          <w:noProof/>
          <w:szCs w:val="24"/>
        </w:rPr>
      </w:pPr>
      <w:r>
        <w:rPr>
          <w:b/>
          <w:noProof/>
        </w:rPr>
        <w:t>Osovine i ovjes</w:t>
      </w:r>
    </w:p>
    <w:p>
      <w:pPr>
        <w:ind w:left="851" w:hanging="851"/>
        <w:jc w:val="left"/>
        <w:rPr>
          <w:rFonts w:eastAsia="Arial Unicode MS"/>
          <w:noProof/>
          <w:szCs w:val="24"/>
        </w:rPr>
      </w:pPr>
      <w:r>
        <w:rPr>
          <w:noProof/>
        </w:rPr>
        <w:t>30.1.</w:t>
      </w:r>
      <w:r>
        <w:rPr>
          <w:noProof/>
        </w:rPr>
        <w:tab/>
        <w:t>Razmak kotača svake upravljane osovine: … mm</w:t>
      </w:r>
    </w:p>
    <w:p>
      <w:pPr>
        <w:spacing w:after="0"/>
        <w:ind w:left="851" w:hanging="840"/>
        <w:rPr>
          <w:rFonts w:eastAsia="Arial Unicode MS"/>
          <w:noProof/>
          <w:szCs w:val="24"/>
        </w:rPr>
      </w:pPr>
      <w:r>
        <w:rPr>
          <w:noProof/>
        </w:rPr>
        <w:t>30.2.</w:t>
      </w:r>
      <w:r>
        <w:rPr>
          <w:noProof/>
        </w:rPr>
        <w:tab/>
        <w:t>Razmak kotača svih ostalih osovina: … mm</w:t>
      </w:r>
    </w:p>
    <w:p>
      <w:pPr>
        <w:spacing w:after="0"/>
        <w:ind w:left="851" w:hanging="840"/>
        <w:rPr>
          <w:rFonts w:eastAsia="Arial Unicode MS"/>
          <w:noProof/>
          <w:szCs w:val="24"/>
        </w:rPr>
      </w:pPr>
      <w:r>
        <w:rPr>
          <w:noProof/>
        </w:rPr>
        <w:t>32.</w:t>
      </w:r>
      <w:r>
        <w:rPr>
          <w:noProof/>
        </w:rPr>
        <w:tab/>
        <w:t>Položaj opteretivih osovina: …</w:t>
      </w:r>
    </w:p>
    <w:p>
      <w:pPr>
        <w:spacing w:after="0"/>
        <w:ind w:left="851" w:hanging="840"/>
        <w:rPr>
          <w:rFonts w:eastAsia="Arial Unicode MS"/>
          <w:noProof/>
          <w:szCs w:val="24"/>
        </w:rPr>
      </w:pPr>
      <w:r>
        <w:rPr>
          <w:noProof/>
        </w:rPr>
        <w:t>33.</w:t>
      </w:r>
      <w:r>
        <w:rPr>
          <w:noProof/>
        </w:rPr>
        <w:tab/>
        <w:t>Pogonske osovine opremljene zračnim ili istovrijednim ovjesom: da/ne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Kombinacija guma/kotač (</w:t>
      </w:r>
      <w:r>
        <w:rPr>
          <w:noProof/>
          <w:vertAlign w:val="superscript"/>
        </w:rPr>
        <w:t>h</w:t>
      </w:r>
      <w:r>
        <w:rPr>
          <w:noProof/>
        </w:rPr>
        <w:t>): …</w:t>
      </w:r>
    </w:p>
    <w:p>
      <w:pPr>
        <w:spacing w:before="240" w:after="0"/>
        <w:ind w:left="851" w:hanging="851"/>
        <w:rPr>
          <w:rFonts w:eastAsia="Arial Unicode MS"/>
          <w:noProof/>
          <w:szCs w:val="24"/>
        </w:rPr>
      </w:pPr>
      <w:r>
        <w:rPr>
          <w:b/>
          <w:noProof/>
        </w:rPr>
        <w:t>Kočni sustav</w:t>
      </w:r>
    </w:p>
    <w:p>
      <w:pPr>
        <w:spacing w:after="0"/>
        <w:ind w:left="851" w:hanging="851"/>
        <w:rPr>
          <w:rFonts w:eastAsia="Arial Unicode MS"/>
          <w:noProof/>
          <w:szCs w:val="24"/>
        </w:rPr>
      </w:pPr>
      <w:r>
        <w:rPr>
          <w:noProof/>
        </w:rPr>
        <w:t>36.</w:t>
      </w:r>
      <w:r>
        <w:rPr>
          <w:noProof/>
        </w:rPr>
        <w:tab/>
        <w:t>mehanički/električni/pneumatski/hidraulični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Tlak u tlačnom vodu kočnog sustava prikolice: … bar</w:t>
      </w:r>
    </w:p>
    <w:p>
      <w:pPr>
        <w:spacing w:before="240" w:after="0"/>
        <w:ind w:left="851" w:hanging="851"/>
        <w:rPr>
          <w:rFonts w:eastAsia="Arial Unicode MS"/>
          <w:noProof/>
          <w:szCs w:val="24"/>
        </w:rPr>
      </w:pPr>
      <w:r>
        <w:rPr>
          <w:b/>
          <w:noProof/>
        </w:rPr>
        <w:t>Naprava za spajanje</w:t>
      </w:r>
    </w:p>
    <w:p>
      <w:pPr>
        <w:spacing w:after="0"/>
        <w:ind w:left="851" w:hanging="840"/>
        <w:rPr>
          <w:rFonts w:eastAsia="Arial Unicode MS"/>
          <w:noProof/>
          <w:szCs w:val="24"/>
        </w:rPr>
      </w:pPr>
      <w:r>
        <w:rPr>
          <w:noProof/>
        </w:rPr>
        <w:t>44.</w:t>
      </w:r>
      <w:r>
        <w:rPr>
          <w:noProof/>
        </w:rPr>
        <w:tab/>
        <w:t>Homologacijski broj ili oznaka naprave za spajanje (ako je ugrađena): …</w:t>
      </w:r>
    </w:p>
    <w:p>
      <w:pPr>
        <w:spacing w:after="0"/>
        <w:ind w:left="851" w:hanging="840"/>
        <w:rPr>
          <w:rFonts w:eastAsia="Arial Unicode MS"/>
          <w:noProof/>
          <w:szCs w:val="24"/>
        </w:rPr>
      </w:pPr>
      <w:r>
        <w:rPr>
          <w:noProof/>
        </w:rPr>
        <w:t>45.</w:t>
      </w:r>
      <w:r>
        <w:rPr>
          <w:noProof/>
        </w:rPr>
        <w:tab/>
        <w:t>Tipovi ili razredi naprave za spajanje koji se mogu ugraditi: ….</w:t>
      </w:r>
    </w:p>
    <w:p>
      <w:pPr>
        <w:spacing w:after="0"/>
        <w:ind w:left="851" w:hanging="840"/>
        <w:rPr>
          <w:rFonts w:eastAsia="Arial Unicode MS"/>
          <w:noProof/>
          <w:szCs w:val="24"/>
        </w:rPr>
      </w:pPr>
      <w:r>
        <w:rPr>
          <w:noProof/>
        </w:rPr>
        <w:t>45.1.</w:t>
      </w:r>
      <w:r>
        <w:rPr>
          <w:noProof/>
        </w:rPr>
        <w:tab/>
        <w:t>Karakteristične vrijednosti (</w:t>
      </w:r>
      <w:r>
        <w:rPr>
          <w:noProof/>
          <w:vertAlign w:val="superscript"/>
        </w:rPr>
        <w:t>1</w:t>
      </w:r>
      <w:r>
        <w:rPr>
          <w:noProof/>
        </w:rPr>
        <w:t>): D: …/ V: …/ S: …/ U: …</w:t>
      </w:r>
    </w:p>
    <w:p>
      <w:pPr>
        <w:spacing w:before="240" w:after="0"/>
        <w:ind w:left="850" w:hanging="839"/>
        <w:rPr>
          <w:rFonts w:eastAsia="Arial Unicode MS"/>
          <w:noProof/>
          <w:szCs w:val="24"/>
        </w:rPr>
      </w:pPr>
      <w:r>
        <w:rPr>
          <w:b/>
          <w:noProof/>
        </w:rPr>
        <w:t>Ekološka učinkovitost</w:t>
      </w:r>
    </w:p>
    <w:p>
      <w:pPr>
        <w:spacing w:after="0"/>
        <w:ind w:left="851" w:hanging="851"/>
        <w:rPr>
          <w:rFonts w:eastAsia="Arial Unicode MS"/>
          <w:noProof/>
          <w:szCs w:val="24"/>
        </w:rPr>
      </w:pPr>
      <w:r>
        <w:rPr>
          <w:noProof/>
        </w:rPr>
        <w:t>46.</w:t>
      </w:r>
      <w:r>
        <w:rPr>
          <w:noProof/>
        </w:rPr>
        <w:tab/>
        <w:t>Razina buke</w:t>
      </w:r>
    </w:p>
    <w:p>
      <w:pPr>
        <w:ind w:left="851"/>
        <w:rPr>
          <w:rFonts w:eastAsia="Arial Unicode MS"/>
          <w:noProof/>
          <w:szCs w:val="24"/>
        </w:rPr>
      </w:pPr>
      <w:r>
        <w:rPr>
          <w:noProof/>
        </w:rPr>
        <w:t>U mirovanju: … dB(A) pri brzini vrtnje motora: ... min</w:t>
      </w:r>
      <w:r>
        <w:rPr>
          <w:noProof/>
          <w:vertAlign w:val="superscript"/>
        </w:rPr>
        <w:t>–1</w:t>
      </w:r>
    </w:p>
    <w:p>
      <w:pPr>
        <w:ind w:left="851"/>
        <w:rPr>
          <w:rFonts w:eastAsia="Arial Unicode MS"/>
          <w:noProof/>
          <w:szCs w:val="24"/>
        </w:rPr>
      </w:pPr>
      <w:r>
        <w:rPr>
          <w:noProof/>
        </w:rPr>
        <w:t>U vožnji: … dB(A)</w:t>
      </w:r>
    </w:p>
    <w:p>
      <w:pPr>
        <w:spacing w:after="0"/>
        <w:ind w:left="851" w:hanging="851"/>
        <w:rPr>
          <w:rFonts w:eastAsia="Arial Unicode MS"/>
          <w:noProof/>
          <w:szCs w:val="24"/>
        </w:rPr>
      </w:pPr>
      <w:r>
        <w:rPr>
          <w:noProof/>
        </w:rPr>
        <w:t>47.</w:t>
      </w:r>
      <w:r>
        <w:rPr>
          <w:noProof/>
        </w:rPr>
        <w:tab/>
        <w:t>Razina emisije ispušnih plinova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Emisije ispušnih plinova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spacing w:before="100" w:beforeAutospacing="1" w:after="100" w:afterAutospacing="1"/>
        <w:ind w:left="851"/>
        <w:rPr>
          <w:rFonts w:eastAsia="Arial Unicode MS"/>
          <w:noProof/>
          <w:szCs w:val="24"/>
        </w:rPr>
      </w:pPr>
      <w:r>
        <w:rPr>
          <w:noProof/>
        </w:rPr>
        <w:t>Broj temeljnoga regulatornog akta i broj zadnjega regulatornog akta o njegovoj izmjeni i dopuni: …</w:t>
      </w:r>
    </w:p>
    <w:p>
      <w:pPr>
        <w:spacing w:after="0"/>
        <w:ind w:left="1560" w:hanging="720"/>
        <w:rPr>
          <w:rFonts w:eastAsia="Arial Unicode MS"/>
          <w:noProof/>
          <w:szCs w:val="24"/>
        </w:rPr>
      </w:pPr>
      <w:r>
        <w:rPr>
          <w:noProof/>
        </w:rPr>
        <w:t>1.1.</w:t>
      </w:r>
      <w:r>
        <w:rPr>
          <w:noProof/>
        </w:rPr>
        <w:tab/>
        <w:t>Postupak ispitivanja: ESC</w:t>
      </w:r>
    </w:p>
    <w:p>
      <w:pPr>
        <w:spacing w:after="0"/>
        <w:ind w:left="1560"/>
        <w:rPr>
          <w:rFonts w:eastAsia="Arial Unicode MS"/>
          <w:noProof/>
          <w:szCs w:val="24"/>
        </w:rPr>
      </w:pPr>
      <w:r>
        <w:rPr>
          <w:noProof/>
        </w:rPr>
        <w:t>CO: …</w:t>
      </w:r>
      <w:r>
        <w:rPr>
          <w:noProof/>
        </w:rPr>
        <w:tab/>
        <w:t>HC: …</w:t>
      </w:r>
      <w:r>
        <w:rPr>
          <w:noProof/>
        </w:rPr>
        <w:tab/>
      </w:r>
      <w:r>
        <w:rPr>
          <w:noProof/>
        </w:rPr>
        <w:tab/>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Krute čestice: …</w:t>
      </w:r>
    </w:p>
    <w:p>
      <w:pPr>
        <w:spacing w:after="100" w:afterAutospacing="1"/>
        <w:ind w:left="1950" w:hanging="391"/>
        <w:rPr>
          <w:rFonts w:eastAsia="Arial Unicode MS"/>
          <w:noProof/>
          <w:szCs w:val="24"/>
        </w:rPr>
      </w:pPr>
      <w:r>
        <w:rPr>
          <w:noProof/>
        </w:rPr>
        <w:t>Neprozirnost dima (ELR): … (m</w:t>
      </w:r>
      <w:r>
        <w:rPr>
          <w:noProof/>
          <w:vertAlign w:val="superscript"/>
        </w:rPr>
        <w:t>-1</w:t>
      </w:r>
      <w:r>
        <w:rPr>
          <w:noProof/>
        </w:rPr>
        <w:t>)</w:t>
      </w:r>
    </w:p>
    <w:p>
      <w:pPr>
        <w:spacing w:after="100" w:afterAutospacing="1"/>
        <w:ind w:left="1560" w:hanging="709"/>
        <w:rPr>
          <w:rFonts w:eastAsia="Arial Unicode MS"/>
          <w:noProof/>
          <w:szCs w:val="24"/>
        </w:rPr>
      </w:pPr>
      <w:r>
        <w:rPr>
          <w:noProof/>
        </w:rPr>
        <w:t>1.2.</w:t>
      </w:r>
      <w:r>
        <w:rPr>
          <w:noProof/>
        </w:rPr>
        <w:tab/>
        <w:t>Postupak ispitivanja: WHSC (EURO VI)</w:t>
      </w:r>
    </w:p>
    <w:p>
      <w:pPr>
        <w:tabs>
          <w:tab w:val="left" w:pos="2552"/>
          <w:tab w:val="left" w:pos="3686"/>
          <w:tab w:val="left" w:pos="4111"/>
          <w:tab w:val="left" w:pos="5103"/>
          <w:tab w:val="left" w:pos="6096"/>
        </w:tabs>
        <w:spacing w:after="100" w:afterAutospacing="1"/>
        <w:ind w:left="1560"/>
        <w:jc w:val="left"/>
        <w:rPr>
          <w:rFonts w:eastAsia="Arial Unicode MS"/>
          <w:noProof/>
          <w:szCs w:val="24"/>
        </w:rPr>
      </w:pPr>
      <w:r>
        <w:rPr>
          <w:noProof/>
        </w:rPr>
        <w:t xml:space="preserve">CO: … </w:t>
      </w:r>
      <w:r>
        <w:rPr>
          <w:noProof/>
        </w:rPr>
        <w:tab/>
        <w:t xml:space="preserve">THC: … </w:t>
      </w:r>
      <w:r>
        <w:rPr>
          <w:noProof/>
        </w:rPr>
        <w:tab/>
        <w:t xml:space="preserve">NMHC: … </w:t>
      </w:r>
      <w:r>
        <w:rPr>
          <w:noProof/>
        </w:rPr>
        <w:tab/>
        <w:t>NO</w:t>
      </w:r>
      <w:r>
        <w:rPr>
          <w:noProof/>
          <w:vertAlign w:val="subscript"/>
        </w:rPr>
        <w:t>x</w:t>
      </w:r>
      <w:r>
        <w:rPr>
          <w:noProof/>
        </w:rPr>
        <w:t xml:space="preserve">: … </w:t>
      </w:r>
      <w:r>
        <w:rPr>
          <w:noProof/>
        </w:rPr>
        <w:tab/>
        <w:t>THC + NO</w:t>
      </w:r>
      <w:r>
        <w:rPr>
          <w:noProof/>
          <w:vertAlign w:val="subscript"/>
        </w:rPr>
        <w:t>x</w:t>
      </w:r>
      <w:r>
        <w:rPr>
          <w:noProof/>
        </w:rPr>
        <w:t xml:space="preserve">: … </w:t>
      </w:r>
      <w:r>
        <w:rPr>
          <w:noProof/>
        </w:rPr>
        <w:tab/>
        <w:t>NH</w:t>
      </w:r>
      <w:r>
        <w:rPr>
          <w:noProof/>
          <w:vertAlign w:val="subscript"/>
        </w:rPr>
        <w:t>3</w:t>
      </w:r>
      <w:r>
        <w:rPr>
          <w:noProof/>
        </w:rPr>
        <w:t xml:space="preserve">: … </w:t>
      </w:r>
      <w:r>
        <w:rPr>
          <w:noProof/>
        </w:rPr>
        <w:br/>
        <w:t xml:space="preserve">Krute čestice (masa): … </w:t>
      </w:r>
      <w:r>
        <w:rPr>
          <w:noProof/>
        </w:rPr>
        <w:tab/>
        <w:t>Čestice (broj): …</w:t>
      </w:r>
    </w:p>
    <w:p>
      <w:pPr>
        <w:spacing w:after="0"/>
        <w:ind w:left="1560" w:hanging="709"/>
        <w:rPr>
          <w:rFonts w:eastAsia="Arial Unicode MS"/>
          <w:noProof/>
          <w:szCs w:val="24"/>
        </w:rPr>
      </w:pPr>
      <w:r>
        <w:rPr>
          <w:noProof/>
        </w:rPr>
        <w:t>2.1.</w:t>
      </w:r>
      <w:r>
        <w:rPr>
          <w:noProof/>
        </w:rPr>
        <w:tab/>
        <w:t>Postupak ispitivanja: ETC (prema potrebi)</w:t>
      </w:r>
    </w:p>
    <w:p>
      <w:pPr>
        <w:tabs>
          <w:tab w:val="left" w:pos="2552"/>
          <w:tab w:val="left" w:pos="3686"/>
          <w:tab w:val="left" w:pos="5103"/>
          <w:tab w:val="left" w:pos="6237"/>
          <w:tab w:val="left" w:pos="7371"/>
        </w:tabs>
        <w:spacing w:after="0"/>
        <w:ind w:left="1560"/>
        <w:rPr>
          <w:rFonts w:eastAsia="Arial Unicode MS"/>
          <w:noProof/>
          <w:szCs w:val="24"/>
        </w:rPr>
      </w:pPr>
      <w:r>
        <w:rPr>
          <w:noProof/>
        </w:rPr>
        <w:t>CO: …</w:t>
      </w:r>
      <w:r>
        <w:rPr>
          <w:noProof/>
        </w:rPr>
        <w:tab/>
        <w:t>NO</w:t>
      </w:r>
      <w:r>
        <w:rPr>
          <w:noProof/>
          <w:vertAlign w:val="subscript"/>
        </w:rPr>
        <w:t>x</w:t>
      </w:r>
      <w:r>
        <w:rPr>
          <w:noProof/>
        </w:rPr>
        <w:t>: …</w:t>
      </w:r>
      <w:r>
        <w:rPr>
          <w:noProof/>
        </w:rPr>
        <w:tab/>
        <w:t>NMHC: …</w:t>
      </w:r>
      <w:r>
        <w:rPr>
          <w:noProof/>
        </w:rPr>
        <w:tab/>
        <w:t>THC: …</w:t>
      </w:r>
      <w:r>
        <w:rPr>
          <w:noProof/>
        </w:rPr>
        <w:tab/>
        <w:t>CH</w:t>
      </w:r>
      <w:r>
        <w:rPr>
          <w:noProof/>
          <w:vertAlign w:val="subscript"/>
        </w:rPr>
        <w:t>4</w:t>
      </w:r>
      <w:r>
        <w:rPr>
          <w:noProof/>
        </w:rPr>
        <w:t>: …</w:t>
      </w:r>
      <w:r>
        <w:rPr>
          <w:noProof/>
        </w:rPr>
        <w:tab/>
        <w:t>Krute čestice: …</w:t>
      </w:r>
    </w:p>
    <w:p>
      <w:pPr>
        <w:tabs>
          <w:tab w:val="left" w:pos="2552"/>
          <w:tab w:val="left" w:pos="3686"/>
          <w:tab w:val="left" w:pos="5103"/>
          <w:tab w:val="left" w:pos="6237"/>
          <w:tab w:val="left" w:pos="7371"/>
        </w:tabs>
        <w:spacing w:after="0"/>
        <w:ind w:left="1560" w:hanging="709"/>
        <w:rPr>
          <w:rFonts w:eastAsia="Arial Unicode MS"/>
          <w:noProof/>
          <w:szCs w:val="24"/>
        </w:rPr>
      </w:pPr>
      <w:r>
        <w:rPr>
          <w:noProof/>
        </w:rPr>
        <w:t>2.2.</w:t>
      </w:r>
      <w:r>
        <w:rPr>
          <w:noProof/>
        </w:rPr>
        <w:tab/>
        <w:t>Postupak ispitivanja: WHTC (EURO VI)</w:t>
      </w:r>
    </w:p>
    <w:p>
      <w:pPr>
        <w:tabs>
          <w:tab w:val="left" w:pos="2552"/>
          <w:tab w:val="left" w:pos="3686"/>
          <w:tab w:val="left" w:pos="4253"/>
          <w:tab w:val="left" w:pos="5103"/>
          <w:tab w:val="left" w:pos="6237"/>
          <w:tab w:val="left" w:pos="7371"/>
        </w:tabs>
        <w:spacing w:after="0"/>
        <w:ind w:left="1560"/>
        <w:jc w:val="left"/>
        <w:rPr>
          <w:rFonts w:eastAsia="Arial Unicode MS"/>
          <w:noProof/>
          <w:szCs w:val="24"/>
        </w:rPr>
      </w:pPr>
      <w:r>
        <w:rPr>
          <w:noProof/>
        </w:rPr>
        <w:t xml:space="preserve">CO: … </w:t>
      </w:r>
      <w:r>
        <w:rPr>
          <w:noProof/>
        </w:rPr>
        <w:tab/>
        <w:t>NO</w:t>
      </w:r>
      <w:r>
        <w:rPr>
          <w:noProof/>
          <w:vertAlign w:val="subscript"/>
        </w:rPr>
        <w:t>x</w:t>
      </w:r>
      <w:r>
        <w:rPr>
          <w:noProof/>
        </w:rPr>
        <w:t xml:space="preserve">: … </w:t>
      </w:r>
      <w:r>
        <w:rPr>
          <w:noProof/>
        </w:rPr>
        <w:tab/>
        <w:t xml:space="preserve">NMHC: … </w:t>
      </w:r>
      <w:r>
        <w:rPr>
          <w:noProof/>
        </w:rPr>
        <w:tab/>
        <w:t xml:space="preserve">THC: … </w:t>
      </w:r>
      <w:r>
        <w:rPr>
          <w:noProof/>
        </w:rPr>
        <w:tab/>
        <w:t>CH</w:t>
      </w:r>
      <w:r>
        <w:rPr>
          <w:noProof/>
          <w:vertAlign w:val="subscript"/>
        </w:rPr>
        <w:t>4</w:t>
      </w:r>
      <w:r>
        <w:rPr>
          <w:noProof/>
        </w:rPr>
        <w:t xml:space="preserve">: … </w:t>
      </w:r>
      <w:r>
        <w:rPr>
          <w:noProof/>
        </w:rPr>
        <w:tab/>
        <w:t>NH</w:t>
      </w:r>
      <w:r>
        <w:rPr>
          <w:noProof/>
          <w:vertAlign w:val="subscript"/>
        </w:rPr>
        <w:t>3</w:t>
      </w:r>
      <w:r>
        <w:rPr>
          <w:noProof/>
        </w:rPr>
        <w:t xml:space="preserve">: … </w:t>
      </w:r>
      <w:r>
        <w:rPr>
          <w:noProof/>
        </w:rPr>
        <w:br/>
        <w:t xml:space="preserve">Krute čestice (masa): … </w:t>
      </w:r>
      <w:r>
        <w:rPr>
          <w:noProof/>
        </w:rPr>
        <w:tab/>
        <w:t>Čestice (broj): …</w:t>
      </w:r>
    </w:p>
    <w:p>
      <w:pPr>
        <w:spacing w:after="0"/>
        <w:ind w:left="851" w:hanging="840"/>
        <w:rPr>
          <w:rFonts w:eastAsia="Arial Unicode MS"/>
          <w:noProof/>
          <w:szCs w:val="24"/>
        </w:rPr>
      </w:pPr>
      <w:r>
        <w:rPr>
          <w:noProof/>
        </w:rPr>
        <w:t>48.1.</w:t>
      </w:r>
      <w:r>
        <w:rPr>
          <w:noProof/>
        </w:rPr>
        <w:tab/>
        <w:t>Ispravljena vrijednost koeficijenta apsorpcije dima: … (m</w:t>
      </w:r>
      <w:r>
        <w:rPr>
          <w:noProof/>
          <w:vertAlign w:val="superscript"/>
        </w:rPr>
        <w:t>-1</w:t>
      </w:r>
      <w:r>
        <w:rPr>
          <w:noProof/>
        </w:rPr>
        <w:t>)</w:t>
      </w:r>
    </w:p>
    <w:p>
      <w:pPr>
        <w:spacing w:before="240" w:after="0"/>
        <w:ind w:left="850" w:hanging="839"/>
        <w:rPr>
          <w:rFonts w:eastAsia="Arial Unicode MS"/>
          <w:noProof/>
          <w:szCs w:val="24"/>
        </w:rPr>
      </w:pPr>
      <w:r>
        <w:rPr>
          <w:b/>
          <w:noProof/>
        </w:rPr>
        <w:t>Razno</w:t>
      </w:r>
    </w:p>
    <w:p>
      <w:pPr>
        <w:spacing w:after="0"/>
        <w:ind w:left="851" w:hanging="851"/>
        <w:rPr>
          <w:rFonts w:eastAsia="Arial Unicode MS"/>
          <w:noProof/>
          <w:szCs w:val="24"/>
        </w:rPr>
      </w:pPr>
      <w:r>
        <w:rPr>
          <w:noProof/>
        </w:rPr>
        <w:t>52.</w:t>
      </w:r>
      <w:r>
        <w:rPr>
          <w:noProof/>
        </w:rPr>
        <w:tab/>
        <w:t>Napomene (</w:t>
      </w:r>
      <w:r>
        <w:rPr>
          <w:noProof/>
          <w:vertAlign w:val="superscript"/>
        </w:rPr>
        <w:t>n</w:t>
      </w:r>
      <w:r>
        <w:rPr>
          <w:noProof/>
        </w:rPr>
        <w:t>): …</w:t>
      </w:r>
    </w:p>
    <w:p>
      <w:pPr>
        <w:jc w:val="center"/>
        <w:rPr>
          <w:rFonts w:eastAsia="Arial Unicode MS"/>
          <w:bCs/>
          <w:noProof/>
          <w:szCs w:val="24"/>
        </w:rPr>
      </w:pPr>
      <w:r>
        <w:rPr>
          <w:noProof/>
        </w:rPr>
        <w:br w:type="page"/>
        <w:t>STRANICA 2.</w:t>
      </w:r>
    </w:p>
    <w:p>
      <w:pPr>
        <w:jc w:val="center"/>
        <w:rPr>
          <w:rFonts w:eastAsia="Arial Unicode MS"/>
          <w:bCs/>
          <w:noProof/>
          <w:szCs w:val="24"/>
        </w:rPr>
      </w:pPr>
      <w:r>
        <w:rPr>
          <w:noProof/>
        </w:rPr>
        <w:t>VOZILA KATEGORIJE N</w:t>
      </w:r>
      <w:r>
        <w:rPr>
          <w:noProof/>
          <w:vertAlign w:val="subscript"/>
        </w:rPr>
        <w:t>1</w:t>
      </w:r>
    </w:p>
    <w:p>
      <w:pPr>
        <w:jc w:val="center"/>
        <w:rPr>
          <w:rFonts w:eastAsia="Arial Unicode MS"/>
          <w:bCs/>
          <w:noProof/>
          <w:szCs w:val="24"/>
        </w:rPr>
      </w:pPr>
      <w:r>
        <w:rPr>
          <w:noProof/>
        </w:rPr>
        <w:t>(nepotpuna vozila)</w:t>
      </w:r>
    </w:p>
    <w:p>
      <w:pPr>
        <w:jc w:val="left"/>
        <w:rPr>
          <w:rFonts w:eastAsia="Arial Unicode MS"/>
          <w:b/>
          <w:bCs/>
          <w:noProof/>
          <w:szCs w:val="24"/>
        </w:rPr>
      </w:pPr>
      <w:r>
        <w:rPr>
          <w:b/>
          <w:i/>
          <w:noProof/>
        </w:rPr>
        <w:t>Stranica 2.</w:t>
      </w:r>
    </w:p>
    <w:p>
      <w:pPr>
        <w:spacing w:before="240"/>
        <w:jc w:val="left"/>
        <w:rPr>
          <w:rFonts w:eastAsia="Arial Unicode MS"/>
          <w:noProof/>
          <w:szCs w:val="24"/>
        </w:rPr>
      </w:pPr>
      <w:r>
        <w:rPr>
          <w:b/>
          <w:noProof/>
        </w:rPr>
        <w:t>Opće konstrukcijske karakteristike</w:t>
      </w:r>
    </w:p>
    <w:p>
      <w:pPr>
        <w:spacing w:after="0"/>
        <w:ind w:left="851" w:hanging="851"/>
        <w:rPr>
          <w:rFonts w:eastAsia="Arial Unicode MS"/>
          <w:noProof/>
          <w:szCs w:val="24"/>
        </w:rPr>
      </w:pPr>
      <w:r>
        <w:rPr>
          <w:noProof/>
        </w:rPr>
        <w:t>1.</w:t>
      </w:r>
      <w:r>
        <w:rPr>
          <w:noProof/>
        </w:rPr>
        <w:tab/>
        <w:t>Broj osovina: … i kotača: …</w:t>
      </w:r>
    </w:p>
    <w:p>
      <w:pPr>
        <w:ind w:left="851" w:hanging="851"/>
        <w:jc w:val="left"/>
        <w:rPr>
          <w:rFonts w:eastAsia="Arial Unicode MS"/>
          <w:noProof/>
          <w:szCs w:val="24"/>
        </w:rPr>
      </w:pPr>
      <w:r>
        <w:rPr>
          <w:noProof/>
        </w:rPr>
        <w:t>1.1.</w:t>
      </w:r>
      <w:r>
        <w:rPr>
          <w:noProof/>
        </w:rPr>
        <w:tab/>
        <w:t>Broj i položaj osovina s dvostrukim kotačima: …</w:t>
      </w:r>
    </w:p>
    <w:p>
      <w:pPr>
        <w:spacing w:after="0"/>
        <w:ind w:left="851" w:hanging="851"/>
        <w:rPr>
          <w:rFonts w:eastAsia="Arial Unicode MS"/>
          <w:noProof/>
          <w:szCs w:val="24"/>
        </w:rPr>
      </w:pPr>
      <w:r>
        <w:rPr>
          <w:noProof/>
        </w:rPr>
        <w:t>3.</w:t>
      </w:r>
      <w:r>
        <w:rPr>
          <w:noProof/>
        </w:rPr>
        <w:tab/>
        <w:t>Pogonske osovine (broj, položaj, međusobna povezanost): … …</w:t>
      </w:r>
    </w:p>
    <w:p>
      <w:pPr>
        <w:spacing w:before="240" w:after="0"/>
        <w:ind w:left="851" w:hanging="851"/>
        <w:rPr>
          <w:rFonts w:eastAsia="Arial Unicode MS"/>
          <w:noProof/>
          <w:szCs w:val="24"/>
        </w:rPr>
      </w:pPr>
      <w:r>
        <w:rPr>
          <w:b/>
          <w:noProof/>
        </w:rPr>
        <w:t>Glavne dimenzije</w:t>
      </w:r>
    </w:p>
    <w:p>
      <w:pPr>
        <w:spacing w:after="0"/>
        <w:ind w:left="851" w:hanging="851"/>
        <w:rPr>
          <w:rFonts w:eastAsia="Arial Unicode MS"/>
          <w:noProof/>
          <w:szCs w:val="24"/>
        </w:rPr>
      </w:pPr>
      <w:r>
        <w:rPr>
          <w:noProof/>
        </w:rPr>
        <w:t>4.</w:t>
      </w:r>
      <w:r>
        <w:rPr>
          <w:noProof/>
        </w:rPr>
        <w:tab/>
        <w:t>Međuosovinski razmak (</w:t>
      </w:r>
      <w:r>
        <w:rPr>
          <w:noProof/>
          <w:vertAlign w:val="superscript"/>
        </w:rPr>
        <w:t>e</w:t>
      </w:r>
      <w:r>
        <w:rPr>
          <w:noProof/>
        </w:rPr>
        <w:t>): … mm</w:t>
      </w:r>
    </w:p>
    <w:p>
      <w:pPr>
        <w:tabs>
          <w:tab w:val="left" w:pos="2694"/>
          <w:tab w:val="left" w:pos="4395"/>
          <w:tab w:val="left" w:pos="6379"/>
        </w:tabs>
        <w:spacing w:after="0"/>
        <w:ind w:left="851" w:hanging="851"/>
        <w:rPr>
          <w:rFonts w:eastAsia="Arial Unicode MS"/>
          <w:noProof/>
          <w:szCs w:val="24"/>
        </w:rPr>
      </w:pPr>
      <w:r>
        <w:rPr>
          <w:noProof/>
        </w:rPr>
        <w:t>4.1.</w:t>
      </w:r>
      <w:r>
        <w:rPr>
          <w:noProof/>
        </w:rPr>
        <w:tab/>
        <w:t>Razmak između osovina:</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Najveća dopuštena duljina: … mm</w:t>
      </w:r>
    </w:p>
    <w:p>
      <w:pPr>
        <w:spacing w:after="0"/>
        <w:ind w:left="851" w:hanging="851"/>
        <w:rPr>
          <w:rFonts w:eastAsia="Arial Unicode MS"/>
          <w:noProof/>
          <w:szCs w:val="24"/>
        </w:rPr>
      </w:pPr>
      <w:r>
        <w:rPr>
          <w:noProof/>
        </w:rPr>
        <w:t>6.1.</w:t>
      </w:r>
      <w:r>
        <w:rPr>
          <w:noProof/>
        </w:rPr>
        <w:tab/>
        <w:t>Najveća dopuštena širina: … mm</w:t>
      </w:r>
    </w:p>
    <w:p>
      <w:pPr>
        <w:spacing w:after="0"/>
        <w:ind w:left="851" w:hanging="851"/>
        <w:rPr>
          <w:rFonts w:eastAsia="Arial Unicode MS"/>
          <w:noProof/>
          <w:szCs w:val="24"/>
        </w:rPr>
      </w:pPr>
      <w:r>
        <w:rPr>
          <w:noProof/>
        </w:rPr>
        <w:t>7.1.</w:t>
      </w:r>
      <w:r>
        <w:rPr>
          <w:noProof/>
        </w:rPr>
        <w:tab/>
        <w:t>Najveća dopuštena visina: … mm</w:t>
      </w:r>
    </w:p>
    <w:p>
      <w:pPr>
        <w:spacing w:after="0"/>
        <w:ind w:left="851" w:hanging="840"/>
        <w:rPr>
          <w:rFonts w:eastAsia="Arial Unicode MS"/>
          <w:noProof/>
          <w:szCs w:val="24"/>
        </w:rPr>
      </w:pPr>
      <w:r>
        <w:rPr>
          <w:noProof/>
        </w:rPr>
        <w:t>8.</w:t>
      </w:r>
      <w:r>
        <w:rPr>
          <w:noProof/>
        </w:rPr>
        <w:tab/>
        <w:t>Udaljenost središta sedla vučnog vozila za poluprikolicu (najveća i najmanja): … mm</w:t>
      </w:r>
    </w:p>
    <w:p>
      <w:pPr>
        <w:spacing w:after="0"/>
        <w:ind w:left="851" w:hanging="840"/>
        <w:rPr>
          <w:rFonts w:eastAsia="Arial Unicode MS"/>
          <w:noProof/>
          <w:szCs w:val="24"/>
        </w:rPr>
      </w:pPr>
      <w:r>
        <w:rPr>
          <w:noProof/>
        </w:rPr>
        <w:t>12.1.</w:t>
      </w:r>
      <w:r>
        <w:rPr>
          <w:noProof/>
        </w:rPr>
        <w:tab/>
        <w:t>Najveći dopušteni stražnji prepust: … mm</w:t>
      </w:r>
    </w:p>
    <w:p>
      <w:pPr>
        <w:spacing w:before="240" w:after="0"/>
        <w:ind w:left="850" w:hanging="839"/>
        <w:rPr>
          <w:rFonts w:eastAsia="Arial Unicode MS"/>
          <w:noProof/>
          <w:szCs w:val="24"/>
        </w:rPr>
      </w:pPr>
      <w:r>
        <w:rPr>
          <w:b/>
          <w:noProof/>
        </w:rPr>
        <w:t>Mase</w:t>
      </w:r>
    </w:p>
    <w:p>
      <w:pPr>
        <w:spacing w:after="0"/>
        <w:ind w:left="851" w:hanging="851"/>
        <w:rPr>
          <w:rFonts w:eastAsia="Arial Unicode MS"/>
          <w:noProof/>
          <w:szCs w:val="24"/>
        </w:rPr>
      </w:pPr>
      <w:r>
        <w:rPr>
          <w:noProof/>
        </w:rPr>
        <w:t>14.</w:t>
      </w:r>
      <w:r>
        <w:rPr>
          <w:noProof/>
        </w:rPr>
        <w:tab/>
        <w:t>Masa nepotpunog vozila u voznom stanju: … kg.</w:t>
      </w:r>
    </w:p>
    <w:p>
      <w:pPr>
        <w:tabs>
          <w:tab w:val="left" w:pos="5387"/>
        </w:tabs>
        <w:spacing w:after="0"/>
        <w:ind w:left="851" w:hanging="851"/>
        <w:rPr>
          <w:rFonts w:eastAsia="Arial Unicode MS"/>
          <w:noProof/>
          <w:szCs w:val="24"/>
        </w:rPr>
      </w:pPr>
      <w:r>
        <w:rPr>
          <w:noProof/>
        </w:rPr>
        <w:t>14.1.</w:t>
      </w:r>
      <w:r>
        <w:rPr>
          <w:noProof/>
        </w:rPr>
        <w:tab/>
        <w:t>Raspodjela te mase po osovinama:</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Stvarna masa nepotpunog vozila: … kg.</w:t>
      </w:r>
    </w:p>
    <w:p>
      <w:pPr>
        <w:spacing w:after="0"/>
        <w:ind w:left="851" w:hanging="851"/>
        <w:rPr>
          <w:rFonts w:eastAsia="Arial Unicode MS"/>
          <w:noProof/>
          <w:szCs w:val="24"/>
        </w:rPr>
      </w:pPr>
      <w:r>
        <w:rPr>
          <w:noProof/>
        </w:rPr>
        <w:t>15.</w:t>
      </w:r>
      <w:r>
        <w:rPr>
          <w:noProof/>
        </w:rPr>
        <w:tab/>
        <w:t>Najmanja masa vozila kada je dovršeno: … kg</w:t>
      </w:r>
    </w:p>
    <w:p>
      <w:pPr>
        <w:tabs>
          <w:tab w:val="left" w:pos="5529"/>
        </w:tabs>
        <w:spacing w:after="0"/>
        <w:ind w:left="851" w:hanging="851"/>
        <w:rPr>
          <w:rFonts w:eastAsia="Arial Unicode MS"/>
          <w:noProof/>
          <w:szCs w:val="24"/>
        </w:rPr>
      </w:pPr>
      <w:r>
        <w:rPr>
          <w:noProof/>
        </w:rPr>
        <w:t>15.1.</w:t>
      </w:r>
      <w:r>
        <w:rPr>
          <w:noProof/>
        </w:rPr>
        <w:tab/>
        <w:t xml:space="preserve">Raspodjela te mase po osovinama: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Najveće tehnički dopuštene mase</w:t>
      </w:r>
    </w:p>
    <w:p>
      <w:pPr>
        <w:spacing w:after="0"/>
        <w:ind w:left="851" w:hanging="851"/>
        <w:rPr>
          <w:rFonts w:eastAsia="Arial Unicode MS"/>
          <w:noProof/>
          <w:szCs w:val="24"/>
        </w:rPr>
      </w:pPr>
      <w:r>
        <w:rPr>
          <w:noProof/>
        </w:rPr>
        <w:t>16.1.</w:t>
      </w:r>
      <w:r>
        <w:rPr>
          <w:noProof/>
        </w:rPr>
        <w:tab/>
        <w:t>Najveća tehnički dopuštena masa opterećenog vozila: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Najveća tehnički dopuštena opterećenja osovina: </w:t>
      </w:r>
      <w:r>
        <w:rPr>
          <w:noProof/>
        </w:rPr>
        <w:tab/>
        <w:t>1. … kg</w:t>
      </w:r>
      <w:r>
        <w:rPr>
          <w:noProof/>
        </w:rPr>
        <w:tab/>
        <w:t>2. … kg</w:t>
      </w:r>
      <w:r>
        <w:rPr>
          <w:noProof/>
        </w:rPr>
        <w:tab/>
        <w:t>3. … kg itd.</w:t>
      </w:r>
    </w:p>
    <w:p>
      <w:pPr>
        <w:spacing w:after="0"/>
        <w:ind w:left="851" w:hanging="851"/>
        <w:rPr>
          <w:rFonts w:eastAsia="Arial Unicode MS"/>
          <w:noProof/>
          <w:szCs w:val="24"/>
        </w:rPr>
      </w:pPr>
      <w:r>
        <w:rPr>
          <w:noProof/>
        </w:rPr>
        <w:t>16.4.</w:t>
      </w:r>
      <w:r>
        <w:rPr>
          <w:noProof/>
        </w:rPr>
        <w:tab/>
        <w:t>Najveća tehnički dopuštena masa skupa vozila (*): … kg</w:t>
      </w:r>
    </w:p>
    <w:p>
      <w:pPr>
        <w:spacing w:after="0"/>
        <w:ind w:left="851" w:hanging="851"/>
        <w:rPr>
          <w:rFonts w:eastAsia="Arial Unicode MS"/>
          <w:noProof/>
          <w:szCs w:val="24"/>
        </w:rPr>
      </w:pPr>
      <w:r>
        <w:rPr>
          <w:noProof/>
        </w:rPr>
        <w:t>18.</w:t>
      </w:r>
      <w:r>
        <w:rPr>
          <w:noProof/>
        </w:rPr>
        <w:tab/>
        <w:t>Najveća tehnički dopuštena vučena masa za:</w:t>
      </w:r>
    </w:p>
    <w:p>
      <w:pPr>
        <w:spacing w:after="0"/>
        <w:ind w:left="851" w:hanging="851"/>
        <w:rPr>
          <w:rFonts w:eastAsia="Arial Unicode MS"/>
          <w:noProof/>
          <w:szCs w:val="24"/>
        </w:rPr>
      </w:pPr>
      <w:r>
        <w:rPr>
          <w:noProof/>
        </w:rPr>
        <w:t>18.1.</w:t>
      </w:r>
      <w:r>
        <w:rPr>
          <w:noProof/>
        </w:rPr>
        <w:tab/>
        <w:t>prikolice s rudom: … kg</w:t>
      </w:r>
    </w:p>
    <w:p>
      <w:pPr>
        <w:spacing w:after="0"/>
        <w:ind w:left="851" w:hanging="851"/>
        <w:rPr>
          <w:rFonts w:eastAsia="Arial Unicode MS"/>
          <w:noProof/>
          <w:szCs w:val="24"/>
        </w:rPr>
      </w:pPr>
      <w:r>
        <w:rPr>
          <w:noProof/>
        </w:rPr>
        <w:t>18.3.</w:t>
      </w:r>
      <w:r>
        <w:rPr>
          <w:noProof/>
        </w:rPr>
        <w:tab/>
        <w:t>prikolice sa središnjom osovinom: … kg</w:t>
      </w:r>
    </w:p>
    <w:p>
      <w:pPr>
        <w:spacing w:after="0"/>
        <w:ind w:left="851" w:hanging="851"/>
        <w:rPr>
          <w:rFonts w:eastAsia="Arial Unicode MS"/>
          <w:noProof/>
          <w:szCs w:val="24"/>
        </w:rPr>
      </w:pPr>
      <w:r>
        <w:rPr>
          <w:noProof/>
        </w:rPr>
        <w:t>18.4.</w:t>
      </w:r>
      <w:r>
        <w:rPr>
          <w:noProof/>
        </w:rPr>
        <w:tab/>
        <w:t>prikolice bez kočnica: … kg</w:t>
      </w:r>
    </w:p>
    <w:p>
      <w:pPr>
        <w:spacing w:after="0"/>
        <w:ind w:left="851" w:hanging="851"/>
        <w:rPr>
          <w:rFonts w:eastAsia="Arial Unicode MS"/>
          <w:noProof/>
          <w:szCs w:val="24"/>
        </w:rPr>
      </w:pPr>
      <w:r>
        <w:rPr>
          <w:noProof/>
        </w:rPr>
        <w:t>19.</w:t>
      </w:r>
      <w:r>
        <w:rPr>
          <w:noProof/>
        </w:rPr>
        <w:tab/>
        <w:t>Najveće tehnički dopušteno statičko uspravno opterećenje na spojnoj točki: … kg</w:t>
      </w:r>
    </w:p>
    <w:p>
      <w:pPr>
        <w:spacing w:before="240" w:after="0"/>
        <w:ind w:left="851" w:hanging="851"/>
        <w:rPr>
          <w:rFonts w:eastAsia="Arial Unicode MS"/>
          <w:noProof/>
          <w:szCs w:val="24"/>
        </w:rPr>
      </w:pPr>
      <w:r>
        <w:rPr>
          <w:b/>
          <w:noProof/>
        </w:rPr>
        <w:t>Pogonski motor</w:t>
      </w:r>
    </w:p>
    <w:p>
      <w:pPr>
        <w:spacing w:after="0"/>
        <w:ind w:left="851" w:hanging="851"/>
        <w:rPr>
          <w:rFonts w:eastAsia="Arial Unicode MS"/>
          <w:noProof/>
          <w:szCs w:val="24"/>
        </w:rPr>
      </w:pPr>
      <w:r>
        <w:rPr>
          <w:noProof/>
        </w:rPr>
        <w:t>20.</w:t>
      </w:r>
      <w:r>
        <w:rPr>
          <w:noProof/>
        </w:rPr>
        <w:tab/>
        <w:t>Proizvođač motora: …</w:t>
      </w:r>
    </w:p>
    <w:p>
      <w:pPr>
        <w:spacing w:after="0"/>
        <w:ind w:left="851" w:hanging="851"/>
        <w:rPr>
          <w:rFonts w:eastAsia="Arial Unicode MS"/>
          <w:noProof/>
          <w:szCs w:val="24"/>
        </w:rPr>
      </w:pPr>
      <w:r>
        <w:rPr>
          <w:noProof/>
        </w:rPr>
        <w:t>21.</w:t>
      </w:r>
      <w:r>
        <w:rPr>
          <w:noProof/>
        </w:rPr>
        <w:tab/>
        <w:t>Oznaka motora postavljena na motor: …</w:t>
      </w:r>
    </w:p>
    <w:p>
      <w:pPr>
        <w:spacing w:after="0"/>
        <w:ind w:left="851" w:hanging="851"/>
        <w:rPr>
          <w:rFonts w:eastAsia="Arial Unicode MS"/>
          <w:noProof/>
          <w:szCs w:val="24"/>
        </w:rPr>
      </w:pPr>
      <w:r>
        <w:rPr>
          <w:noProof/>
        </w:rPr>
        <w:t>22.</w:t>
      </w:r>
      <w:r>
        <w:rPr>
          <w:noProof/>
        </w:rPr>
        <w:tab/>
        <w:t>Načelo rada: …</w:t>
      </w:r>
    </w:p>
    <w:p>
      <w:pPr>
        <w:spacing w:after="0"/>
        <w:ind w:left="851" w:hanging="851"/>
        <w:rPr>
          <w:rFonts w:eastAsia="Arial Unicode MS"/>
          <w:noProof/>
          <w:szCs w:val="24"/>
        </w:rPr>
      </w:pPr>
      <w:r>
        <w:rPr>
          <w:noProof/>
        </w:rPr>
        <w:t>23.</w:t>
      </w:r>
      <w:r>
        <w:rPr>
          <w:noProof/>
        </w:rPr>
        <w:tab/>
        <w:t>Samo električni: da/ne (</w:t>
      </w:r>
      <w:r>
        <w:rPr>
          <w:noProof/>
          <w:vertAlign w:val="superscript"/>
        </w:rPr>
        <w:t>1</w:t>
      </w:r>
      <w:r>
        <w:rPr>
          <w:noProof/>
        </w:rPr>
        <w:t>)</w:t>
      </w:r>
    </w:p>
    <w:p>
      <w:pPr>
        <w:spacing w:after="0"/>
        <w:ind w:left="851" w:hanging="851"/>
        <w:rPr>
          <w:rFonts w:eastAsia="Arial Unicode MS"/>
          <w:noProof/>
          <w:szCs w:val="24"/>
        </w:rPr>
      </w:pPr>
      <w:r>
        <w:rPr>
          <w:noProof/>
        </w:rPr>
        <w:t>23.1.</w:t>
      </w:r>
      <w:r>
        <w:rPr>
          <w:noProof/>
        </w:rPr>
        <w:tab/>
        <w:t>Hibridno [električno] vozilo: da/ne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Broj i raspored cilindara: …</w:t>
      </w:r>
    </w:p>
    <w:p>
      <w:pPr>
        <w:spacing w:after="0"/>
        <w:ind w:left="851" w:hanging="851"/>
        <w:rPr>
          <w:rFonts w:eastAsia="Arial Unicode MS"/>
          <w:noProof/>
          <w:szCs w:val="24"/>
        </w:rPr>
      </w:pPr>
      <w:r>
        <w:rPr>
          <w:noProof/>
        </w:rPr>
        <w:t>25.</w:t>
      </w:r>
      <w:r>
        <w:rPr>
          <w:noProof/>
        </w:rPr>
        <w:tab/>
        <w:t>Radni obujam motora: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Gorivo: dizel / benzin / UNP / SPP – biometan / UPP / etanol / biodizel / vodik (</w:t>
      </w:r>
      <w:r>
        <w:rPr>
          <w:noProof/>
          <w:vertAlign w:val="superscript"/>
        </w:rPr>
        <w:t>1</w:t>
      </w:r>
      <w:r>
        <w:rPr>
          <w:noProof/>
        </w:rPr>
        <w:t>)</w:t>
      </w:r>
    </w:p>
    <w:p>
      <w:pPr>
        <w:spacing w:after="0"/>
        <w:ind w:left="851" w:hanging="851"/>
        <w:rPr>
          <w:rFonts w:eastAsia="Arial Unicode MS"/>
          <w:noProof/>
          <w:szCs w:val="24"/>
        </w:rPr>
      </w:pPr>
      <w:r>
        <w:rPr>
          <w:noProof/>
        </w:rPr>
        <w:t>26.1.</w:t>
      </w:r>
      <w:r>
        <w:rPr>
          <w:noProof/>
        </w:rPr>
        <w:tab/>
        <w:t>Jednogorivno, dvogorivno, prilagodljivo gorivu, dvojno gorivo (</w:t>
      </w:r>
      <w:r>
        <w:rPr>
          <w:noProof/>
          <w:vertAlign w:val="superscript"/>
        </w:rPr>
        <w:t>1</w:t>
      </w:r>
      <w:r>
        <w:rPr>
          <w:noProof/>
        </w:rPr>
        <w:t>)</w:t>
      </w:r>
    </w:p>
    <w:p>
      <w:pPr>
        <w:spacing w:after="0"/>
        <w:ind w:left="851" w:hanging="851"/>
        <w:rPr>
          <w:rFonts w:eastAsia="Arial Unicode MS"/>
          <w:noProof/>
          <w:szCs w:val="24"/>
        </w:rPr>
      </w:pPr>
      <w:r>
        <w:rPr>
          <w:noProof/>
        </w:rPr>
        <w:t>26.2.</w:t>
      </w:r>
      <w:r>
        <w:rPr>
          <w:noProof/>
        </w:rPr>
        <w:tab/>
        <w:t>(Samo dvojno gorivo) Tip 1A / Tip 1B / Tip 2A / Tip 2B / Tip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Najveća snaga</w:t>
      </w:r>
    </w:p>
    <w:p>
      <w:pPr>
        <w:spacing w:after="0"/>
        <w:ind w:left="851" w:hanging="851"/>
        <w:rPr>
          <w:rFonts w:eastAsia="Arial Unicode MS"/>
          <w:noProof/>
          <w:szCs w:val="24"/>
        </w:rPr>
      </w:pPr>
      <w:r>
        <w:rPr>
          <w:noProof/>
        </w:rPr>
        <w:t>27.1.</w:t>
      </w:r>
      <w:r>
        <w:rPr>
          <w:noProof/>
        </w:rPr>
        <w:tab/>
        <w:t>Najveća neto snaga (</w:t>
      </w:r>
      <w:r>
        <w:rPr>
          <w:noProof/>
          <w:vertAlign w:val="superscript"/>
        </w:rPr>
        <w:t>g</w:t>
      </w:r>
      <w:r>
        <w:rPr>
          <w:noProof/>
        </w:rPr>
        <w:t>): … kW pri … min</w:t>
      </w:r>
      <w:r>
        <w:rPr>
          <w:noProof/>
          <w:vertAlign w:val="superscript"/>
        </w:rPr>
        <w:t>–1</w:t>
      </w:r>
      <w:r>
        <w:rPr>
          <w:noProof/>
        </w:rPr>
        <w:t xml:space="preserve"> (motor s unutarnjim izgaranjem)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Najveća satna snaga: … kW (električni motor)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Najveća neto snaga: … kW (električni motor)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Najveća 30-minutna snaga: … kW (električni motor)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Mjenjač (tip): …</w:t>
      </w:r>
    </w:p>
    <w:p>
      <w:pPr>
        <w:spacing w:before="240" w:after="0"/>
        <w:ind w:left="851" w:hanging="851"/>
        <w:rPr>
          <w:rFonts w:eastAsia="Arial Unicode MS"/>
          <w:noProof/>
          <w:szCs w:val="24"/>
        </w:rPr>
      </w:pPr>
      <w:r>
        <w:rPr>
          <w:b/>
          <w:noProof/>
        </w:rPr>
        <w:t>Najveća brzina:</w:t>
      </w:r>
    </w:p>
    <w:p>
      <w:pPr>
        <w:spacing w:after="0"/>
        <w:ind w:left="851" w:hanging="851"/>
        <w:rPr>
          <w:rFonts w:eastAsia="Arial Unicode MS"/>
          <w:noProof/>
          <w:szCs w:val="24"/>
        </w:rPr>
      </w:pPr>
      <w:r>
        <w:rPr>
          <w:noProof/>
        </w:rPr>
        <w:t>29.</w:t>
      </w:r>
      <w:r>
        <w:rPr>
          <w:noProof/>
        </w:rPr>
        <w:tab/>
        <w:t>Najveća brzina: … km/h</w:t>
      </w:r>
    </w:p>
    <w:p>
      <w:pPr>
        <w:spacing w:before="240" w:after="0"/>
        <w:ind w:left="851" w:hanging="851"/>
        <w:rPr>
          <w:rFonts w:eastAsia="Arial Unicode MS"/>
          <w:noProof/>
          <w:szCs w:val="24"/>
        </w:rPr>
      </w:pPr>
      <w:r>
        <w:rPr>
          <w:b/>
          <w:noProof/>
        </w:rPr>
        <w:t>Osovine i ovjes</w:t>
      </w:r>
    </w:p>
    <w:p>
      <w:pPr>
        <w:spacing w:after="0"/>
        <w:ind w:left="851" w:hanging="851"/>
        <w:rPr>
          <w:rFonts w:eastAsia="Arial Unicode MS"/>
          <w:noProof/>
          <w:szCs w:val="24"/>
        </w:rPr>
      </w:pPr>
      <w:r>
        <w:rPr>
          <w:noProof/>
        </w:rPr>
        <w:t>30.</w:t>
      </w:r>
      <w:r>
        <w:rPr>
          <w:noProof/>
        </w:rPr>
        <w:tab/>
        <w:t>Razmak između kotača:</w:t>
      </w:r>
      <w:r>
        <w:rPr>
          <w:noProof/>
        </w:rPr>
        <w:tab/>
        <w:t>1. … mm</w:t>
      </w:r>
      <w:r>
        <w:rPr>
          <w:noProof/>
        </w:rPr>
        <w:tab/>
        <w:t>2. … mm</w:t>
      </w:r>
      <w:r>
        <w:rPr>
          <w:noProof/>
        </w:rPr>
        <w:tab/>
        <w:t>3. … mm</w:t>
      </w:r>
    </w:p>
    <w:p>
      <w:pPr>
        <w:spacing w:after="0"/>
        <w:ind w:left="851" w:hanging="851"/>
        <w:rPr>
          <w:rFonts w:eastAsia="Arial Unicode MS"/>
          <w:noProof/>
          <w:szCs w:val="24"/>
        </w:rPr>
      </w:pPr>
      <w:r>
        <w:rPr>
          <w:noProof/>
        </w:rPr>
        <w:t>35.</w:t>
      </w:r>
      <w:r>
        <w:rPr>
          <w:noProof/>
        </w:rPr>
        <w:tab/>
        <w:t>Kombinacija guma/kotač (</w:t>
      </w:r>
      <w:r>
        <w:rPr>
          <w:noProof/>
          <w:vertAlign w:val="superscript"/>
        </w:rPr>
        <w:t>h</w:t>
      </w:r>
      <w:r>
        <w:rPr>
          <w:noProof/>
        </w:rPr>
        <w:t>): …</w:t>
      </w:r>
    </w:p>
    <w:p>
      <w:pPr>
        <w:spacing w:before="240" w:after="0"/>
        <w:ind w:left="851" w:hanging="851"/>
        <w:rPr>
          <w:rFonts w:eastAsia="Arial Unicode MS"/>
          <w:noProof/>
          <w:szCs w:val="24"/>
        </w:rPr>
      </w:pPr>
      <w:r>
        <w:rPr>
          <w:b/>
          <w:noProof/>
        </w:rPr>
        <w:t>Kočni sustav</w:t>
      </w:r>
    </w:p>
    <w:p>
      <w:pPr>
        <w:spacing w:after="0"/>
        <w:ind w:left="851" w:hanging="851"/>
        <w:rPr>
          <w:rFonts w:eastAsia="Arial Unicode MS"/>
          <w:noProof/>
          <w:szCs w:val="24"/>
        </w:rPr>
      </w:pPr>
      <w:r>
        <w:rPr>
          <w:noProof/>
        </w:rPr>
        <w:t>36.</w:t>
      </w:r>
      <w:r>
        <w:rPr>
          <w:noProof/>
        </w:rPr>
        <w:tab/>
        <w:t>mehanički/električni/pneumatski/hidraulični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Tlak u tlačnom vodu kočnog sustava prikolice: … bar</w:t>
      </w:r>
    </w:p>
    <w:p>
      <w:pPr>
        <w:spacing w:before="240" w:after="0"/>
        <w:ind w:left="851" w:hanging="851"/>
        <w:rPr>
          <w:rFonts w:eastAsia="Arial Unicode MS"/>
          <w:noProof/>
          <w:szCs w:val="24"/>
        </w:rPr>
      </w:pPr>
      <w:r>
        <w:rPr>
          <w:b/>
          <w:noProof/>
        </w:rPr>
        <w:t>Naprava za spajanje</w:t>
      </w:r>
    </w:p>
    <w:p>
      <w:pPr>
        <w:spacing w:after="0"/>
        <w:ind w:left="851" w:hanging="851"/>
        <w:rPr>
          <w:rFonts w:eastAsia="Arial Unicode MS"/>
          <w:noProof/>
          <w:szCs w:val="24"/>
        </w:rPr>
      </w:pPr>
      <w:r>
        <w:rPr>
          <w:noProof/>
        </w:rPr>
        <w:t>44.</w:t>
      </w:r>
      <w:r>
        <w:rPr>
          <w:noProof/>
        </w:rPr>
        <w:tab/>
        <w:t>Homologacijski broj ili oznaka naprave za spajanje (ako je ugrađena): …</w:t>
      </w:r>
    </w:p>
    <w:p>
      <w:pPr>
        <w:spacing w:after="0"/>
        <w:ind w:left="851" w:hanging="851"/>
        <w:rPr>
          <w:rFonts w:eastAsia="Arial Unicode MS"/>
          <w:noProof/>
          <w:szCs w:val="24"/>
        </w:rPr>
      </w:pPr>
      <w:r>
        <w:rPr>
          <w:noProof/>
        </w:rPr>
        <w:t>45.</w:t>
      </w:r>
      <w:r>
        <w:rPr>
          <w:noProof/>
        </w:rPr>
        <w:tab/>
        <w:t>Tipovi ili razredi naprave za spajanje koji se mogu ugraditi: …</w:t>
      </w:r>
    </w:p>
    <w:p>
      <w:pPr>
        <w:spacing w:after="0"/>
        <w:ind w:left="851" w:hanging="851"/>
        <w:rPr>
          <w:rFonts w:eastAsia="Arial Unicode MS"/>
          <w:noProof/>
          <w:szCs w:val="24"/>
        </w:rPr>
      </w:pPr>
      <w:r>
        <w:rPr>
          <w:noProof/>
        </w:rPr>
        <w:t>45.1.</w:t>
      </w:r>
      <w:r>
        <w:rPr>
          <w:noProof/>
        </w:rPr>
        <w:tab/>
        <w:t>Karakteristične vrijednosti (</w:t>
      </w:r>
      <w:r>
        <w:rPr>
          <w:noProof/>
          <w:vertAlign w:val="superscript"/>
        </w:rPr>
        <w:t>1</w:t>
      </w:r>
      <w:r>
        <w:rPr>
          <w:noProof/>
        </w:rPr>
        <w:t>): D: …/ V: …/ S: …/ U: …</w:t>
      </w:r>
    </w:p>
    <w:p>
      <w:pPr>
        <w:spacing w:before="240" w:after="0"/>
        <w:ind w:left="851" w:hanging="851"/>
        <w:rPr>
          <w:rFonts w:eastAsia="Arial Unicode MS"/>
          <w:noProof/>
          <w:szCs w:val="24"/>
        </w:rPr>
      </w:pPr>
      <w:r>
        <w:rPr>
          <w:b/>
          <w:noProof/>
        </w:rPr>
        <w:t>Ekološka učinkovitost</w:t>
      </w:r>
    </w:p>
    <w:p>
      <w:pPr>
        <w:spacing w:after="0"/>
        <w:ind w:left="851" w:hanging="851"/>
        <w:rPr>
          <w:rFonts w:eastAsia="Arial Unicode MS"/>
          <w:noProof/>
          <w:szCs w:val="24"/>
        </w:rPr>
      </w:pPr>
      <w:r>
        <w:rPr>
          <w:noProof/>
        </w:rPr>
        <w:t>46.</w:t>
      </w:r>
      <w:r>
        <w:rPr>
          <w:noProof/>
        </w:rPr>
        <w:tab/>
        <w:t>Razina buke</w:t>
      </w:r>
    </w:p>
    <w:p>
      <w:pPr>
        <w:spacing w:before="240"/>
        <w:ind w:left="851"/>
        <w:rPr>
          <w:rFonts w:eastAsia="Arial Unicode MS"/>
          <w:noProof/>
          <w:szCs w:val="24"/>
        </w:rPr>
      </w:pPr>
      <w:r>
        <w:rPr>
          <w:noProof/>
        </w:rPr>
        <w:t>U mirovanju: … dB(A) pri brzini vrtnje motora: ... min</w:t>
      </w:r>
      <w:r>
        <w:rPr>
          <w:noProof/>
          <w:vertAlign w:val="superscript"/>
        </w:rPr>
        <w:t>–1</w:t>
      </w:r>
    </w:p>
    <w:p>
      <w:pPr>
        <w:spacing w:before="240"/>
        <w:ind w:left="851"/>
        <w:rPr>
          <w:rFonts w:eastAsia="Arial Unicode MS"/>
          <w:noProof/>
          <w:szCs w:val="24"/>
        </w:rPr>
      </w:pPr>
      <w:r>
        <w:rPr>
          <w:noProof/>
        </w:rPr>
        <w:t>U vožnji: … dB(A)</w:t>
      </w:r>
    </w:p>
    <w:p>
      <w:pPr>
        <w:spacing w:after="0"/>
        <w:ind w:left="851" w:hanging="851"/>
        <w:rPr>
          <w:rFonts w:eastAsia="Arial Unicode MS"/>
          <w:noProof/>
          <w:szCs w:val="24"/>
        </w:rPr>
      </w:pPr>
      <w:r>
        <w:rPr>
          <w:noProof/>
        </w:rPr>
        <w:t>47.</w:t>
      </w:r>
      <w:r>
        <w:rPr>
          <w:noProof/>
        </w:rPr>
        <w:tab/>
        <w:t>Razina emisije ispušnih plinova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Emisije ispušnih plinova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ind w:left="851"/>
        <w:rPr>
          <w:rFonts w:eastAsia="Arial Unicode MS"/>
          <w:noProof/>
          <w:szCs w:val="24"/>
        </w:rPr>
      </w:pPr>
      <w:r>
        <w:rPr>
          <w:noProof/>
        </w:rPr>
        <w:t>Broj temeljnoga regulatornog akta i broj zadnjega regulatornog akta o njegovoj izmjeni i dopuni: …</w:t>
      </w:r>
    </w:p>
    <w:p>
      <w:pPr>
        <w:spacing w:after="0"/>
        <w:ind w:left="1418" w:hanging="567"/>
        <w:rPr>
          <w:rFonts w:eastAsia="Arial Unicode MS"/>
          <w:noProof/>
          <w:szCs w:val="24"/>
        </w:rPr>
      </w:pPr>
      <w:r>
        <w:rPr>
          <w:noProof/>
        </w:rPr>
        <w:t>1.1.</w:t>
      </w:r>
      <w:r>
        <w:rPr>
          <w:noProof/>
        </w:rPr>
        <w:tab/>
        <w:t>Postupak ispitivanja: ispitivanje tipa I. ili ESC (</w:t>
      </w:r>
      <w:r>
        <w:rPr>
          <w:noProof/>
          <w:vertAlign w:val="superscript"/>
        </w:rPr>
        <w:t>1</w:t>
      </w:r>
      <w:r>
        <w:rPr>
          <w:noProof/>
        </w:rPr>
        <w:t>)</w:t>
      </w:r>
    </w:p>
    <w:p>
      <w:pPr>
        <w:tabs>
          <w:tab w:val="left" w:pos="2694"/>
          <w:tab w:val="left" w:pos="4111"/>
          <w:tab w:val="left" w:pos="5529"/>
        </w:tabs>
        <w:spacing w:after="0"/>
        <w:ind w:left="1418"/>
        <w:rPr>
          <w:rFonts w:eastAsia="Arial Unicode MS"/>
          <w:noProof/>
          <w:szCs w:val="24"/>
        </w:rPr>
      </w:pPr>
      <w:r>
        <w:rPr>
          <w:noProof/>
        </w:rPr>
        <w:t>CO: …</w:t>
      </w:r>
      <w:r>
        <w:rPr>
          <w:noProof/>
        </w:rPr>
        <w:tab/>
        <w:t>HC: …</w:t>
      </w:r>
      <w:r>
        <w:rPr>
          <w:noProof/>
        </w:rPr>
        <w:tab/>
        <w:t>NO</w:t>
      </w:r>
      <w:r>
        <w:rPr>
          <w:noProof/>
          <w:vertAlign w:val="subscript"/>
        </w:rPr>
        <w:t>x</w:t>
      </w:r>
      <w:r>
        <w:rPr>
          <w:noProof/>
        </w:rPr>
        <w:t>: …</w:t>
      </w:r>
      <w:r>
        <w:rPr>
          <w:noProof/>
        </w:rPr>
        <w:tab/>
        <w:t>HC + NO</w:t>
      </w:r>
      <w:r>
        <w:rPr>
          <w:noProof/>
          <w:vertAlign w:val="subscript"/>
        </w:rPr>
        <w:t>x</w:t>
      </w:r>
      <w:r>
        <w:rPr>
          <w:noProof/>
        </w:rPr>
        <w:t>: …</w:t>
      </w:r>
    </w:p>
    <w:p>
      <w:pPr>
        <w:ind w:left="1418"/>
        <w:rPr>
          <w:rFonts w:eastAsia="Arial Unicode MS"/>
          <w:noProof/>
          <w:szCs w:val="24"/>
        </w:rPr>
      </w:pPr>
      <w:r>
        <w:rPr>
          <w:noProof/>
        </w:rPr>
        <w:t>Krute čestice: …</w:t>
      </w:r>
    </w:p>
    <w:p>
      <w:pPr>
        <w:ind w:left="1418"/>
        <w:rPr>
          <w:rFonts w:eastAsia="Arial Unicode MS"/>
          <w:noProof/>
          <w:szCs w:val="24"/>
        </w:rPr>
      </w:pPr>
      <w:r>
        <w:rPr>
          <w:noProof/>
        </w:rPr>
        <w:t>Neprozirnost dima (ELR): … (m</w:t>
      </w:r>
      <w:r>
        <w:rPr>
          <w:noProof/>
          <w:vertAlign w:val="superscript"/>
        </w:rPr>
        <w:t>-1</w:t>
      </w:r>
      <w:r>
        <w:rPr>
          <w:noProof/>
        </w:rPr>
        <w:t>)</w:t>
      </w:r>
    </w:p>
    <w:p>
      <w:pPr>
        <w:spacing w:after="0"/>
        <w:ind w:left="1418" w:hanging="567"/>
        <w:rPr>
          <w:rFonts w:eastAsia="Arial Unicode MS"/>
          <w:noProof/>
          <w:szCs w:val="24"/>
        </w:rPr>
      </w:pPr>
      <w:r>
        <w:rPr>
          <w:noProof/>
        </w:rPr>
        <w:t>1.2.</w:t>
      </w:r>
      <w:r>
        <w:rPr>
          <w:noProof/>
        </w:rPr>
        <w:tab/>
        <w:t>Postupak ispitivanja: ispitivanje tipa I. (Euro 5 ili 6(</w:t>
      </w:r>
      <w:r>
        <w:rPr>
          <w:noProof/>
          <w:vertAlign w:val="superscript"/>
        </w:rPr>
        <w:t>1</w:t>
      </w:r>
      <w:r>
        <w:rPr>
          <w:noProof/>
        </w:rPr>
        <w:t>)) ili WHSC (EURO VI) (</w:t>
      </w:r>
      <w:r>
        <w:rPr>
          <w:noProof/>
          <w:vertAlign w:val="superscript"/>
        </w:rPr>
        <w:t>1</w:t>
      </w:r>
      <w:r>
        <w:rPr>
          <w:noProof/>
        </w:rPr>
        <w:t>)</w:t>
      </w:r>
    </w:p>
    <w:p>
      <w:pPr>
        <w:tabs>
          <w:tab w:val="left" w:pos="2694"/>
          <w:tab w:val="left" w:pos="4111"/>
        </w:tabs>
        <w:spacing w:after="0"/>
        <w:ind w:left="1418"/>
        <w:rPr>
          <w:rFonts w:eastAsia="Arial Unicode MS"/>
          <w:noProof/>
          <w:szCs w:val="24"/>
        </w:rPr>
      </w:pPr>
      <w:r>
        <w:rPr>
          <w:noProof/>
        </w:rPr>
        <w:t>CO: …</w:t>
      </w:r>
      <w:r>
        <w:rPr>
          <w:noProof/>
        </w:rPr>
        <w:tab/>
        <w:t>THC: …</w:t>
      </w:r>
      <w:r>
        <w:rPr>
          <w:noProof/>
        </w:rPr>
        <w:tab/>
        <w:t>NMHC: …</w:t>
      </w:r>
      <w:r>
        <w:rPr>
          <w:noProof/>
        </w:rPr>
        <w:tab/>
        <w:t>NO</w:t>
      </w:r>
      <w:r>
        <w:rPr>
          <w:noProof/>
          <w:vertAlign w:val="subscript"/>
        </w:rPr>
        <w:t>x</w:t>
      </w:r>
      <w:r>
        <w:rPr>
          <w:noProof/>
        </w:rPr>
        <w:t>: …</w:t>
      </w:r>
      <w:r>
        <w:rPr>
          <w:noProof/>
        </w:rPr>
        <w:tab/>
      </w:r>
    </w:p>
    <w:p>
      <w:pPr>
        <w:tabs>
          <w:tab w:val="left" w:pos="3261"/>
          <w:tab w:val="left" w:pos="4111"/>
        </w:tabs>
        <w:spacing w:after="0"/>
        <w:ind w:left="1418"/>
        <w:rPr>
          <w:rFonts w:eastAsia="Arial Unicode MS"/>
          <w:noProof/>
          <w:szCs w:val="24"/>
        </w:rPr>
      </w:pPr>
      <w:r>
        <w:rPr>
          <w:noProof/>
        </w:rPr>
        <w:t>THC + NO</w:t>
      </w:r>
      <w:r>
        <w:rPr>
          <w:noProof/>
          <w:vertAlign w:val="subscript"/>
        </w:rPr>
        <w:t>x</w:t>
      </w:r>
      <w:r>
        <w:rPr>
          <w:noProof/>
        </w:rPr>
        <w:t>: …</w:t>
      </w:r>
      <w:r>
        <w:rPr>
          <w:noProof/>
        </w:rPr>
        <w:tab/>
        <w:t>NH</w:t>
      </w:r>
      <w:r>
        <w:rPr>
          <w:noProof/>
          <w:vertAlign w:val="subscript"/>
        </w:rPr>
        <w:t>3</w:t>
      </w:r>
      <w:r>
        <w:rPr>
          <w:noProof/>
        </w:rPr>
        <w:t>: … Krute čestice (masa): …</w:t>
      </w:r>
      <w:r>
        <w:rPr>
          <w:noProof/>
        </w:rPr>
        <w:tab/>
        <w:t>Čestice (broj): …</w:t>
      </w:r>
    </w:p>
    <w:p>
      <w:pPr>
        <w:spacing w:after="0"/>
        <w:ind w:left="1418" w:hanging="567"/>
        <w:rPr>
          <w:rFonts w:eastAsia="Arial Unicode MS"/>
          <w:noProof/>
          <w:szCs w:val="24"/>
        </w:rPr>
      </w:pPr>
      <w:r>
        <w:rPr>
          <w:noProof/>
        </w:rPr>
        <w:t>2.1.</w:t>
      </w:r>
      <w:r>
        <w:rPr>
          <w:noProof/>
        </w:rPr>
        <w:tab/>
        <w:t>Postupak ispitivanja: ETC (prema potrebi)</w:t>
      </w:r>
    </w:p>
    <w:p>
      <w:pPr>
        <w:tabs>
          <w:tab w:val="left" w:pos="2268"/>
          <w:tab w:val="left" w:pos="3261"/>
          <w:tab w:val="left" w:pos="4536"/>
          <w:tab w:val="left" w:pos="5529"/>
          <w:tab w:val="left" w:pos="6521"/>
        </w:tabs>
        <w:spacing w:after="0"/>
        <w:ind w:left="1418"/>
        <w:rPr>
          <w:rFonts w:eastAsia="Arial Unicode MS"/>
          <w:noProof/>
          <w:szCs w:val="24"/>
        </w:rPr>
      </w:pPr>
      <w:r>
        <w:rPr>
          <w:noProof/>
        </w:rPr>
        <w:t>CO: …</w:t>
      </w:r>
      <w:r>
        <w:rPr>
          <w:noProof/>
        </w:rPr>
        <w:tab/>
        <w:t>NO</w:t>
      </w:r>
      <w:r>
        <w:rPr>
          <w:noProof/>
          <w:vertAlign w:val="subscript"/>
        </w:rPr>
        <w:t>x</w:t>
      </w:r>
      <w:r>
        <w:rPr>
          <w:noProof/>
        </w:rPr>
        <w:t>: …</w:t>
      </w:r>
      <w:r>
        <w:rPr>
          <w:noProof/>
        </w:rPr>
        <w:tab/>
        <w:t>NMHC: …</w:t>
      </w:r>
      <w:r>
        <w:rPr>
          <w:noProof/>
        </w:rPr>
        <w:tab/>
        <w:t>THC: …</w:t>
      </w:r>
      <w:r>
        <w:rPr>
          <w:noProof/>
        </w:rPr>
        <w:tab/>
        <w:t>CH</w:t>
      </w:r>
      <w:r>
        <w:rPr>
          <w:noProof/>
          <w:vertAlign w:val="subscript"/>
        </w:rPr>
        <w:t>4</w:t>
      </w:r>
      <w:r>
        <w:rPr>
          <w:noProof/>
        </w:rPr>
        <w:t>: …</w:t>
      </w:r>
      <w:r>
        <w:rPr>
          <w:noProof/>
        </w:rPr>
        <w:tab/>
        <w:t>Krute čestice: …</w:t>
      </w:r>
    </w:p>
    <w:p>
      <w:pPr>
        <w:tabs>
          <w:tab w:val="left" w:pos="2268"/>
          <w:tab w:val="left" w:pos="3261"/>
          <w:tab w:val="left" w:pos="4536"/>
          <w:tab w:val="left" w:pos="5529"/>
          <w:tab w:val="left" w:pos="6521"/>
        </w:tabs>
        <w:spacing w:after="0"/>
        <w:ind w:left="1418" w:hanging="567"/>
        <w:rPr>
          <w:rFonts w:eastAsia="Arial Unicode MS"/>
          <w:noProof/>
          <w:szCs w:val="24"/>
        </w:rPr>
      </w:pPr>
      <w:r>
        <w:rPr>
          <w:noProof/>
        </w:rPr>
        <w:t>2.2.</w:t>
      </w:r>
      <w:r>
        <w:rPr>
          <w:noProof/>
        </w:rPr>
        <w:tab/>
        <w:t>Postupak ispitivanja: WHTC (EURO VI)</w:t>
      </w:r>
    </w:p>
    <w:p>
      <w:pPr>
        <w:tabs>
          <w:tab w:val="left" w:pos="2268"/>
          <w:tab w:val="left" w:pos="3261"/>
          <w:tab w:val="left" w:pos="3969"/>
          <w:tab w:val="left" w:pos="4536"/>
          <w:tab w:val="left" w:pos="5529"/>
          <w:tab w:val="left" w:pos="6521"/>
        </w:tabs>
        <w:spacing w:after="0"/>
        <w:ind w:left="1418"/>
        <w:jc w:val="left"/>
        <w:rPr>
          <w:rFonts w:eastAsia="Arial Unicode MS"/>
          <w:noProof/>
          <w:szCs w:val="24"/>
        </w:rPr>
      </w:pPr>
      <w:r>
        <w:rPr>
          <w:noProof/>
        </w:rPr>
        <w:t xml:space="preserve">CO: … </w:t>
      </w:r>
      <w:r>
        <w:rPr>
          <w:noProof/>
        </w:rPr>
        <w:tab/>
        <w:t>NO</w:t>
      </w:r>
      <w:r>
        <w:rPr>
          <w:noProof/>
          <w:vertAlign w:val="subscript"/>
        </w:rPr>
        <w:t>x</w:t>
      </w:r>
      <w:r>
        <w:rPr>
          <w:noProof/>
        </w:rPr>
        <w:t xml:space="preserve">: … </w:t>
      </w:r>
      <w:r>
        <w:rPr>
          <w:noProof/>
        </w:rPr>
        <w:tab/>
        <w:t xml:space="preserve">NMHC: … </w:t>
      </w:r>
      <w:r>
        <w:rPr>
          <w:noProof/>
        </w:rPr>
        <w:tab/>
        <w:t xml:space="preserve">THC: … </w:t>
      </w:r>
      <w:r>
        <w:rPr>
          <w:noProof/>
        </w:rPr>
        <w:tab/>
        <w:t>CH</w:t>
      </w:r>
      <w:r>
        <w:rPr>
          <w:noProof/>
          <w:vertAlign w:val="subscript"/>
        </w:rPr>
        <w:t>4</w:t>
      </w:r>
      <w:r>
        <w:rPr>
          <w:noProof/>
        </w:rPr>
        <w:t xml:space="preserve">: … </w:t>
      </w:r>
      <w:r>
        <w:rPr>
          <w:noProof/>
        </w:rPr>
        <w:tab/>
        <w:t>NH</w:t>
      </w:r>
      <w:r>
        <w:rPr>
          <w:noProof/>
          <w:vertAlign w:val="subscript"/>
        </w:rPr>
        <w:t>3</w:t>
      </w:r>
      <w:r>
        <w:rPr>
          <w:noProof/>
        </w:rPr>
        <w:t xml:space="preserve">: … </w:t>
      </w:r>
      <w:r>
        <w:rPr>
          <w:noProof/>
        </w:rPr>
        <w:br/>
        <w:t xml:space="preserve">Krute čestice (masa): … </w:t>
      </w:r>
      <w:r>
        <w:rPr>
          <w:noProof/>
        </w:rPr>
        <w:tab/>
        <w:t>Čestice (broj): …</w:t>
      </w:r>
    </w:p>
    <w:p>
      <w:pPr>
        <w:spacing w:after="0"/>
        <w:ind w:left="851" w:hanging="840"/>
        <w:rPr>
          <w:rFonts w:eastAsia="Arial Unicode MS"/>
          <w:noProof/>
          <w:szCs w:val="24"/>
        </w:rPr>
      </w:pPr>
      <w:r>
        <w:rPr>
          <w:noProof/>
        </w:rPr>
        <w:t>48.1.</w:t>
      </w:r>
      <w:r>
        <w:rPr>
          <w:noProof/>
        </w:rPr>
        <w:tab/>
        <w:t>Ispravljena vrijednost koeficijenta apsorpcije dima: … (m</w:t>
      </w:r>
      <w:r>
        <w:rPr>
          <w:noProof/>
          <w:vertAlign w:val="superscript"/>
        </w:rPr>
        <w:t>-1</w:t>
      </w:r>
      <w:r>
        <w:rPr>
          <w:noProof/>
        </w:rPr>
        <w:t>)</w:t>
      </w:r>
    </w:p>
    <w:p>
      <w:pPr>
        <w:spacing w:after="0"/>
        <w:ind w:left="851" w:hanging="851"/>
        <w:rPr>
          <w:rFonts w:eastAsia="Arial Unicode MS"/>
          <w:noProof/>
          <w:szCs w:val="24"/>
        </w:rPr>
      </w:pPr>
      <w:r>
        <w:rPr>
          <w:noProof/>
        </w:rPr>
        <w:t>49.</w:t>
      </w:r>
      <w:r>
        <w:rPr>
          <w:noProof/>
        </w:rPr>
        <w:tab/>
        <w:t>Emisije CO</w:t>
      </w:r>
      <w:r>
        <w:rPr>
          <w:noProof/>
          <w:vertAlign w:val="subscript"/>
        </w:rPr>
        <w:t>2</w:t>
      </w:r>
      <w:r>
        <w:rPr>
          <w:noProof/>
        </w:rPr>
        <w:t xml:space="preserve"> / potrošnja goriva / potrošnja električne energije (</w:t>
      </w:r>
      <w:r>
        <w:rPr>
          <w:noProof/>
          <w:vertAlign w:val="superscript"/>
        </w:rPr>
        <w:t>m</w:t>
      </w:r>
      <w:r>
        <w:rPr>
          <w:noProof/>
        </w:rPr>
        <w:t>):</w:t>
      </w:r>
    </w:p>
    <w:p>
      <w:pPr>
        <w:spacing w:after="240"/>
        <w:ind w:left="1418" w:hanging="567"/>
        <w:rPr>
          <w:rFonts w:eastAsia="Arial Unicode MS"/>
          <w:noProof/>
          <w:szCs w:val="24"/>
        </w:rPr>
      </w:pPr>
      <w:r>
        <w:rPr>
          <w:noProof/>
        </w:rPr>
        <w:t>1.</w:t>
      </w:r>
      <w:r>
        <w:rPr>
          <w:noProof/>
        </w:rPr>
        <w:tab/>
        <w:t>Svi pogonski sustavi osim potpuno električnih vozila</w:t>
      </w:r>
    </w:p>
    <w:tbl>
      <w:tblPr>
        <w:tblW w:w="7163" w:type="dxa"/>
        <w:tblCellSpacing w:w="0" w:type="dxa"/>
        <w:tblInd w:w="1529"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02"/>
        <w:gridCol w:w="1843"/>
        <w:gridCol w:w="3118"/>
      </w:tblGrid>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0" w:after="0"/>
              <w:jc w:val="left"/>
              <w:rPr>
                <w:rFonts w:eastAsia="Arial Unicode MS"/>
                <w:bCs/>
                <w:noProof/>
                <w:sz w:val="20"/>
                <w:szCs w:val="20"/>
              </w:rPr>
            </w:pP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Emisije CO</w:t>
            </w:r>
            <w:r>
              <w:rPr>
                <w:noProof/>
                <w:sz w:val="20"/>
                <w:vertAlign w:val="subscript"/>
              </w:rPr>
              <w:t>2</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Potrošnja goriva</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U naselju:</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Izvan naselja:</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Kombinirana vožnja:</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km/m</w:t>
            </w:r>
            <w:r>
              <w:rPr>
                <w:noProof/>
                <w:sz w:val="20"/>
                <w:vertAlign w:val="superscript"/>
              </w:rPr>
              <w:t>3</w:t>
            </w:r>
            <w:r>
              <w:rPr>
                <w:noProof/>
                <w:sz w:val="20"/>
              </w:rPr>
              <w:t>/100 km (</w:t>
            </w:r>
            <w:r>
              <w:rPr>
                <w:noProof/>
                <w:sz w:val="20"/>
                <w:vertAlign w:val="superscript"/>
              </w:rPr>
              <w:t>1</w:t>
            </w:r>
            <w:r>
              <w:rPr>
                <w:noProof/>
                <w:sz w:val="20"/>
              </w:rPr>
              <w:t>)</w:t>
            </w:r>
          </w:p>
        </w:tc>
      </w:tr>
      <w:tr>
        <w:trPr>
          <w:tblCellSpacing w:w="0" w:type="dxa"/>
        </w:trPr>
        <w:tc>
          <w:tcPr>
            <w:tcW w:w="2202"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bCs/>
                <w:noProof/>
                <w:sz w:val="20"/>
                <w:szCs w:val="20"/>
              </w:rPr>
            </w:pPr>
            <w:r>
              <w:rPr>
                <w:noProof/>
                <w:sz w:val="20"/>
              </w:rPr>
              <w:t>Ponderirana kombinirana vožnja:</w:t>
            </w:r>
          </w:p>
        </w:tc>
        <w:tc>
          <w:tcPr>
            <w:tcW w:w="1843"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g/km</w:t>
            </w:r>
          </w:p>
        </w:tc>
        <w:tc>
          <w:tcPr>
            <w:tcW w:w="3118" w:type="dxa"/>
            <w:tcBorders>
              <w:top w:val="outset" w:sz="6" w:space="0" w:color="auto"/>
              <w:left w:val="outset" w:sz="6" w:space="0" w:color="auto"/>
              <w:bottom w:val="outset" w:sz="6" w:space="0" w:color="auto"/>
              <w:right w:val="outset" w:sz="6" w:space="0" w:color="auto"/>
            </w:tcBorders>
            <w:hideMark/>
          </w:tcPr>
          <w:p>
            <w:pPr>
              <w:spacing w:before="60" w:after="60"/>
              <w:jc w:val="right"/>
              <w:rPr>
                <w:rFonts w:eastAsia="Arial Unicode MS"/>
                <w:noProof/>
                <w:sz w:val="20"/>
                <w:szCs w:val="20"/>
              </w:rPr>
            </w:pPr>
            <w:r>
              <w:rPr>
                <w:noProof/>
                <w:sz w:val="20"/>
              </w:rPr>
              <w:t>… l/100 km</w:t>
            </w:r>
          </w:p>
        </w:tc>
      </w:tr>
    </w:tbl>
    <w:p>
      <w:pPr>
        <w:spacing w:before="240" w:after="0"/>
        <w:ind w:left="1418" w:hanging="567"/>
        <w:rPr>
          <w:rFonts w:eastAsia="Arial Unicode MS"/>
          <w:noProof/>
          <w:szCs w:val="24"/>
        </w:rPr>
      </w:pPr>
      <w:r>
        <w:rPr>
          <w:noProof/>
        </w:rPr>
        <w:t>2.</w:t>
      </w:r>
      <w:r>
        <w:rPr>
          <w:noProof/>
        </w:rPr>
        <w:tab/>
        <w:t>Potpuno električna vozila i hibridna električna vozila s punjenjem iz vanjskog izvora</w:t>
      </w:r>
    </w:p>
    <w:tbl>
      <w:tblPr>
        <w:tblW w:w="5000" w:type="pct"/>
        <w:tblCellSpacing w:w="0" w:type="dxa"/>
        <w:tblCellMar>
          <w:left w:w="0" w:type="dxa"/>
          <w:right w:w="0" w:type="dxa"/>
        </w:tblCellMar>
        <w:tblLook w:val="04A0" w:firstRow="1" w:lastRow="0" w:firstColumn="1" w:lastColumn="0" w:noHBand="0" w:noVBand="1"/>
      </w:tblPr>
      <w:tblGrid>
        <w:gridCol w:w="7281"/>
        <w:gridCol w:w="1790"/>
      </w:tblGrid>
      <w:tr>
        <w:trPr>
          <w:tblCellSpacing w:w="0" w:type="dxa"/>
        </w:trPr>
        <w:tc>
          <w:tcPr>
            <w:tcW w:w="0" w:type="auto"/>
            <w:hideMark/>
          </w:tcPr>
          <w:p>
            <w:pPr>
              <w:spacing w:before="195" w:after="0"/>
              <w:ind w:left="1418"/>
              <w:jc w:val="left"/>
              <w:rPr>
                <w:rFonts w:eastAsia="Arial Unicode MS"/>
                <w:noProof/>
                <w:sz w:val="22"/>
                <w:szCs w:val="24"/>
              </w:rPr>
            </w:pPr>
            <w:r>
              <w:rPr>
                <w:noProof/>
                <w:sz w:val="22"/>
              </w:rPr>
              <w:t>Potrošnja električne energije (ponderirana kombinirana vožnja (</w:t>
            </w:r>
            <w:r>
              <w:rPr>
                <w:noProof/>
                <w:sz w:val="22"/>
                <w:vertAlign w:val="superscript"/>
              </w:rPr>
              <w:t>1</w:t>
            </w:r>
            <w:r>
              <w:rPr>
                <w:noProof/>
                <w:sz w:val="22"/>
              </w:rPr>
              <w:t>))</w:t>
            </w:r>
          </w:p>
        </w:tc>
        <w:tc>
          <w:tcPr>
            <w:tcW w:w="0" w:type="auto"/>
            <w:hideMark/>
          </w:tcPr>
          <w:p>
            <w:pPr>
              <w:spacing w:before="195" w:after="0"/>
              <w:ind w:left="1418" w:hanging="567"/>
              <w:rPr>
                <w:rFonts w:eastAsia="Arial Unicode MS"/>
                <w:noProof/>
                <w:sz w:val="22"/>
                <w:szCs w:val="24"/>
              </w:rPr>
            </w:pPr>
            <w:r>
              <w:rPr>
                <w:noProof/>
                <w:sz w:val="22"/>
              </w:rPr>
              <w:t>… Wh/km</w:t>
            </w:r>
          </w:p>
        </w:tc>
      </w:tr>
      <w:tr>
        <w:trPr>
          <w:tblCellSpacing w:w="0" w:type="dxa"/>
        </w:trPr>
        <w:tc>
          <w:tcPr>
            <w:tcW w:w="0" w:type="auto"/>
            <w:hideMark/>
          </w:tcPr>
          <w:p>
            <w:pPr>
              <w:spacing w:before="195" w:after="0"/>
              <w:ind w:left="1418"/>
              <w:jc w:val="left"/>
              <w:rPr>
                <w:rFonts w:eastAsia="Arial Unicode MS"/>
                <w:noProof/>
                <w:sz w:val="22"/>
                <w:szCs w:val="24"/>
              </w:rPr>
            </w:pPr>
            <w:r>
              <w:rPr>
                <w:noProof/>
                <w:sz w:val="22"/>
              </w:rPr>
              <w:t>Električni doseg</w:t>
            </w:r>
          </w:p>
        </w:tc>
        <w:tc>
          <w:tcPr>
            <w:tcW w:w="0" w:type="auto"/>
            <w:hideMark/>
          </w:tcPr>
          <w:p>
            <w:pPr>
              <w:spacing w:before="195" w:after="0"/>
              <w:jc w:val="right"/>
              <w:rPr>
                <w:rFonts w:eastAsia="Arial Unicode MS"/>
                <w:noProof/>
                <w:sz w:val="22"/>
                <w:szCs w:val="24"/>
              </w:rPr>
            </w:pPr>
            <w:r>
              <w:rPr>
                <w:noProof/>
                <w:sz w:val="22"/>
              </w:rPr>
              <w:t>… km</w:t>
            </w:r>
          </w:p>
        </w:tc>
      </w:tr>
    </w:tbl>
    <w:p>
      <w:pPr>
        <w:spacing w:before="240" w:after="0"/>
        <w:ind w:left="851" w:hanging="851"/>
        <w:rPr>
          <w:rFonts w:eastAsia="Arial Unicode MS"/>
          <w:noProof/>
          <w:szCs w:val="24"/>
        </w:rPr>
      </w:pPr>
      <w:r>
        <w:rPr>
          <w:b/>
          <w:noProof/>
        </w:rPr>
        <w:t>Razno</w:t>
      </w:r>
    </w:p>
    <w:p>
      <w:pPr>
        <w:spacing w:after="0"/>
        <w:ind w:left="851" w:hanging="851"/>
        <w:rPr>
          <w:rFonts w:eastAsia="Arial Unicode MS"/>
          <w:noProof/>
          <w:szCs w:val="24"/>
        </w:rPr>
      </w:pPr>
      <w:r>
        <w:rPr>
          <w:noProof/>
        </w:rPr>
        <w:t>52.</w:t>
      </w:r>
      <w:r>
        <w:rPr>
          <w:noProof/>
        </w:rPr>
        <w:tab/>
        <w:t>Napomene (</w:t>
      </w:r>
      <w:r>
        <w:rPr>
          <w:noProof/>
          <w:vertAlign w:val="superscript"/>
        </w:rPr>
        <w:t>n</w:t>
      </w:r>
      <w:r>
        <w:rPr>
          <w:noProof/>
        </w:rPr>
        <w:t>): …</w:t>
      </w:r>
    </w:p>
    <w:p>
      <w:pPr>
        <w:jc w:val="center"/>
        <w:rPr>
          <w:rFonts w:eastAsia="Arial Unicode MS"/>
          <w:bCs/>
          <w:noProof/>
          <w:szCs w:val="24"/>
        </w:rPr>
      </w:pPr>
      <w:r>
        <w:rPr>
          <w:noProof/>
        </w:rPr>
        <w:br w:type="page"/>
        <w:t>STRANICA 2.</w:t>
      </w:r>
    </w:p>
    <w:p>
      <w:pPr>
        <w:spacing w:before="240" w:after="240"/>
        <w:jc w:val="center"/>
        <w:rPr>
          <w:rFonts w:eastAsia="Arial Unicode MS"/>
          <w:bCs/>
          <w:noProof/>
          <w:szCs w:val="24"/>
        </w:rPr>
      </w:pPr>
      <w:r>
        <w:rPr>
          <w:noProof/>
        </w:rPr>
        <w:t>VOZILA KATEGORIJE N</w:t>
      </w:r>
      <w:r>
        <w:rPr>
          <w:noProof/>
          <w:vertAlign w:val="subscript"/>
        </w:rPr>
        <w:t>2</w:t>
      </w:r>
    </w:p>
    <w:p>
      <w:pPr>
        <w:jc w:val="center"/>
        <w:rPr>
          <w:rFonts w:eastAsia="Arial Unicode MS"/>
          <w:bCs/>
          <w:noProof/>
          <w:szCs w:val="24"/>
        </w:rPr>
      </w:pPr>
      <w:r>
        <w:rPr>
          <w:noProof/>
        </w:rPr>
        <w:t>(nepotpuna vozila)</w:t>
      </w:r>
    </w:p>
    <w:p>
      <w:pPr>
        <w:jc w:val="left"/>
        <w:rPr>
          <w:rFonts w:eastAsia="Arial Unicode MS"/>
          <w:b/>
          <w:bCs/>
          <w:noProof/>
          <w:szCs w:val="24"/>
        </w:rPr>
      </w:pPr>
      <w:r>
        <w:rPr>
          <w:b/>
          <w:i/>
          <w:noProof/>
        </w:rPr>
        <w:t>Stranica 2.</w:t>
      </w:r>
    </w:p>
    <w:p>
      <w:pPr>
        <w:spacing w:before="240"/>
        <w:jc w:val="left"/>
        <w:rPr>
          <w:rFonts w:eastAsia="Arial Unicode MS"/>
          <w:noProof/>
          <w:szCs w:val="24"/>
        </w:rPr>
      </w:pPr>
      <w:r>
        <w:rPr>
          <w:b/>
          <w:noProof/>
        </w:rPr>
        <w:t>Opće konstrukcijske karakteristike</w:t>
      </w:r>
    </w:p>
    <w:p>
      <w:pPr>
        <w:spacing w:after="0"/>
        <w:ind w:left="851" w:hanging="851"/>
        <w:rPr>
          <w:rFonts w:eastAsia="Arial Unicode MS"/>
          <w:noProof/>
          <w:szCs w:val="24"/>
        </w:rPr>
      </w:pPr>
      <w:r>
        <w:rPr>
          <w:noProof/>
        </w:rPr>
        <w:t>1.</w:t>
      </w:r>
      <w:r>
        <w:rPr>
          <w:noProof/>
        </w:rPr>
        <w:tab/>
        <w:t>Broj osovina: … i kotača: …</w:t>
      </w:r>
    </w:p>
    <w:p>
      <w:pPr>
        <w:spacing w:after="0"/>
        <w:ind w:left="851" w:hanging="851"/>
        <w:rPr>
          <w:rFonts w:eastAsia="Arial Unicode MS"/>
          <w:noProof/>
          <w:szCs w:val="24"/>
        </w:rPr>
      </w:pPr>
      <w:r>
        <w:rPr>
          <w:noProof/>
        </w:rPr>
        <w:t>1.1.</w:t>
      </w:r>
      <w:r>
        <w:rPr>
          <w:noProof/>
        </w:rPr>
        <w:tab/>
        <w:t>Broj i položaj osovina s dvostrukim kotačima: …</w:t>
      </w:r>
    </w:p>
    <w:p>
      <w:pPr>
        <w:spacing w:after="0"/>
        <w:ind w:left="851" w:hanging="851"/>
        <w:rPr>
          <w:rFonts w:eastAsia="Arial Unicode MS"/>
          <w:noProof/>
          <w:szCs w:val="24"/>
        </w:rPr>
      </w:pPr>
      <w:r>
        <w:rPr>
          <w:noProof/>
        </w:rPr>
        <w:t>2.</w:t>
      </w:r>
      <w:r>
        <w:rPr>
          <w:noProof/>
        </w:rPr>
        <w:tab/>
        <w:t>Upravljane osovine (broj, položaj): …</w:t>
      </w:r>
    </w:p>
    <w:p>
      <w:pPr>
        <w:spacing w:after="0"/>
        <w:ind w:left="851" w:hanging="851"/>
        <w:rPr>
          <w:rFonts w:eastAsia="Arial Unicode MS"/>
          <w:noProof/>
          <w:szCs w:val="24"/>
        </w:rPr>
      </w:pPr>
      <w:r>
        <w:rPr>
          <w:noProof/>
        </w:rPr>
        <w:t>3.</w:t>
      </w:r>
      <w:r>
        <w:rPr>
          <w:noProof/>
        </w:rPr>
        <w:tab/>
        <w:t>Pogonske osovine (broj, položaj, međusobna povezanost): … …</w:t>
      </w:r>
    </w:p>
    <w:p>
      <w:pPr>
        <w:spacing w:before="240" w:after="0"/>
        <w:ind w:left="851" w:hanging="851"/>
        <w:rPr>
          <w:rFonts w:eastAsia="Arial Unicode MS"/>
          <w:noProof/>
          <w:szCs w:val="24"/>
        </w:rPr>
      </w:pPr>
      <w:r>
        <w:rPr>
          <w:b/>
          <w:noProof/>
        </w:rPr>
        <w:t>Glavne dimenzije</w:t>
      </w:r>
    </w:p>
    <w:p>
      <w:pPr>
        <w:spacing w:after="0"/>
        <w:ind w:left="851" w:hanging="851"/>
        <w:rPr>
          <w:rFonts w:eastAsia="Arial Unicode MS"/>
          <w:noProof/>
          <w:szCs w:val="24"/>
        </w:rPr>
      </w:pPr>
      <w:r>
        <w:rPr>
          <w:noProof/>
        </w:rPr>
        <w:t>4.</w:t>
      </w:r>
      <w:r>
        <w:rPr>
          <w:noProof/>
        </w:rPr>
        <w:tab/>
        <w:t>Međuosovinski razmak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Razmak između osovina:</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Najveća dopuštena duljina: … mm</w:t>
      </w:r>
    </w:p>
    <w:p>
      <w:pPr>
        <w:spacing w:after="0"/>
        <w:ind w:left="851" w:hanging="851"/>
        <w:rPr>
          <w:rFonts w:eastAsia="Arial Unicode MS"/>
          <w:noProof/>
          <w:szCs w:val="24"/>
        </w:rPr>
      </w:pPr>
      <w:r>
        <w:rPr>
          <w:noProof/>
        </w:rPr>
        <w:t>6.1.</w:t>
      </w:r>
      <w:r>
        <w:rPr>
          <w:noProof/>
        </w:rPr>
        <w:tab/>
        <w:t>Najveća dopuštena širina: … mm</w:t>
      </w:r>
    </w:p>
    <w:p>
      <w:pPr>
        <w:spacing w:after="0"/>
        <w:ind w:left="851" w:hanging="851"/>
        <w:rPr>
          <w:rFonts w:eastAsia="Arial Unicode MS"/>
          <w:noProof/>
          <w:szCs w:val="24"/>
        </w:rPr>
      </w:pPr>
      <w:r>
        <w:rPr>
          <w:noProof/>
        </w:rPr>
        <w:t>7.1.</w:t>
      </w:r>
      <w:r>
        <w:rPr>
          <w:noProof/>
        </w:rPr>
        <w:tab/>
        <w:t>Najveća dopuštena visina: … mm</w:t>
      </w:r>
    </w:p>
    <w:p>
      <w:pPr>
        <w:ind w:left="851" w:hanging="851"/>
        <w:jc w:val="left"/>
        <w:rPr>
          <w:rFonts w:eastAsia="Arial Unicode MS"/>
          <w:noProof/>
          <w:szCs w:val="24"/>
        </w:rPr>
      </w:pPr>
      <w:r>
        <w:rPr>
          <w:noProof/>
        </w:rPr>
        <w:t>8.</w:t>
      </w:r>
      <w:r>
        <w:rPr>
          <w:noProof/>
        </w:rPr>
        <w:tab/>
        <w:t>Udaljenost središta sedla vučnog vozila za poluprikolicu (najveća i najmanja): … mm</w:t>
      </w:r>
    </w:p>
    <w:p>
      <w:pPr>
        <w:spacing w:after="0"/>
        <w:ind w:left="851" w:hanging="840"/>
        <w:rPr>
          <w:rFonts w:eastAsia="Arial Unicode MS"/>
          <w:noProof/>
          <w:szCs w:val="24"/>
        </w:rPr>
      </w:pPr>
      <w:r>
        <w:rPr>
          <w:noProof/>
        </w:rPr>
        <w:t>12.1.</w:t>
      </w:r>
      <w:r>
        <w:rPr>
          <w:noProof/>
        </w:rPr>
        <w:tab/>
        <w:t>Najveći dopušteni stražnji prepust: … mm</w:t>
      </w:r>
    </w:p>
    <w:p>
      <w:pPr>
        <w:spacing w:before="240" w:after="0"/>
        <w:ind w:left="851" w:hanging="851"/>
        <w:rPr>
          <w:rFonts w:eastAsia="Arial Unicode MS"/>
          <w:noProof/>
          <w:szCs w:val="24"/>
        </w:rPr>
      </w:pPr>
      <w:r>
        <w:rPr>
          <w:b/>
          <w:noProof/>
        </w:rPr>
        <w:t>Mase</w:t>
      </w:r>
    </w:p>
    <w:p>
      <w:pPr>
        <w:spacing w:after="0"/>
        <w:ind w:left="851" w:hanging="851"/>
        <w:rPr>
          <w:rFonts w:eastAsia="Arial Unicode MS"/>
          <w:noProof/>
          <w:szCs w:val="24"/>
        </w:rPr>
      </w:pPr>
      <w:r>
        <w:rPr>
          <w:noProof/>
        </w:rPr>
        <w:t>14.</w:t>
      </w:r>
      <w:r>
        <w:rPr>
          <w:noProof/>
        </w:rPr>
        <w:tab/>
        <w:t>Masa nepotpunog vozila u voznom stanju: … kg.</w:t>
      </w:r>
    </w:p>
    <w:p>
      <w:pPr>
        <w:tabs>
          <w:tab w:val="left" w:pos="5387"/>
        </w:tabs>
        <w:spacing w:after="0"/>
        <w:ind w:left="851" w:hanging="851"/>
        <w:rPr>
          <w:rFonts w:eastAsia="Arial Unicode MS"/>
          <w:noProof/>
          <w:szCs w:val="24"/>
        </w:rPr>
      </w:pPr>
      <w:r>
        <w:rPr>
          <w:noProof/>
        </w:rPr>
        <w:t>14.1.</w:t>
      </w:r>
      <w:r>
        <w:rPr>
          <w:noProof/>
        </w:rPr>
        <w:tab/>
        <w:t>Raspodjela te mase po osovinama:</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Stvarna masa nepotpunog vozila: … kg.</w:t>
      </w:r>
    </w:p>
    <w:p>
      <w:pPr>
        <w:spacing w:after="0"/>
        <w:ind w:left="851" w:hanging="851"/>
        <w:rPr>
          <w:rFonts w:eastAsia="Arial Unicode MS"/>
          <w:noProof/>
          <w:szCs w:val="24"/>
        </w:rPr>
      </w:pPr>
      <w:r>
        <w:rPr>
          <w:noProof/>
        </w:rPr>
        <w:t>15.</w:t>
      </w:r>
      <w:r>
        <w:rPr>
          <w:noProof/>
        </w:rPr>
        <w:tab/>
        <w:t>Najmanja masa vozila kada je dovršeno: … kg</w:t>
      </w:r>
    </w:p>
    <w:p>
      <w:pPr>
        <w:tabs>
          <w:tab w:val="left" w:pos="5529"/>
        </w:tabs>
        <w:spacing w:after="0"/>
        <w:ind w:left="851" w:hanging="851"/>
        <w:rPr>
          <w:rFonts w:eastAsia="Arial Unicode MS"/>
          <w:noProof/>
          <w:szCs w:val="24"/>
        </w:rPr>
      </w:pPr>
      <w:r>
        <w:rPr>
          <w:noProof/>
        </w:rPr>
        <w:t>15.1.</w:t>
      </w:r>
      <w:r>
        <w:rPr>
          <w:noProof/>
        </w:rPr>
        <w:tab/>
        <w:t xml:space="preserve">Raspodjela te mase po osovinama: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Najveće tehnički dopuštene mase</w:t>
      </w:r>
    </w:p>
    <w:p>
      <w:pPr>
        <w:spacing w:after="0"/>
        <w:ind w:left="851" w:hanging="851"/>
        <w:rPr>
          <w:rFonts w:eastAsia="Arial Unicode MS"/>
          <w:noProof/>
          <w:szCs w:val="24"/>
        </w:rPr>
      </w:pPr>
      <w:r>
        <w:rPr>
          <w:noProof/>
        </w:rPr>
        <w:t>16.1.</w:t>
      </w:r>
      <w:r>
        <w:rPr>
          <w:noProof/>
        </w:rPr>
        <w:tab/>
        <w:t>Najveća tehnički dopuštena masa opterećenog vozila: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Najveća tehnički dopuštena opterećenja osovina: </w:t>
      </w:r>
      <w:r>
        <w:rPr>
          <w:noProof/>
        </w:rPr>
        <w:tab/>
        <w:t>1. … kg</w:t>
      </w:r>
      <w:r>
        <w:rPr>
          <w:noProof/>
        </w:rPr>
        <w:tab/>
        <w:t>2. … kg</w:t>
      </w:r>
      <w:r>
        <w:rPr>
          <w:noProof/>
        </w:rPr>
        <w:tab/>
        <w:t>3. … kg itd.</w:t>
      </w:r>
    </w:p>
    <w:p>
      <w:pPr>
        <w:tabs>
          <w:tab w:val="left" w:pos="5812"/>
          <w:tab w:val="left" w:pos="6804"/>
        </w:tabs>
        <w:spacing w:after="0"/>
        <w:ind w:left="851" w:hanging="851"/>
        <w:rPr>
          <w:rFonts w:eastAsia="Arial Unicode MS"/>
          <w:noProof/>
          <w:szCs w:val="24"/>
        </w:rPr>
      </w:pPr>
      <w:r>
        <w:rPr>
          <w:noProof/>
        </w:rPr>
        <w:t>16.3.</w:t>
      </w:r>
      <w:r>
        <w:rPr>
          <w:noProof/>
        </w:rPr>
        <w:tab/>
        <w:t xml:space="preserve">Najveća tehnički dopuštena opterećenja svake skupine osovina: </w:t>
      </w:r>
      <w:r>
        <w:rPr>
          <w:noProof/>
        </w:rPr>
        <w:tab/>
        <w:t>1. … kg</w:t>
      </w:r>
      <w:r>
        <w:rPr>
          <w:noProof/>
        </w:rPr>
        <w:tab/>
        <w:t>2. … kg</w:t>
      </w:r>
      <w:r>
        <w:rPr>
          <w:noProof/>
        </w:rPr>
        <w:tab/>
        <w:t>3. … kg itd.</w:t>
      </w:r>
    </w:p>
    <w:p>
      <w:pPr>
        <w:spacing w:after="0"/>
        <w:ind w:left="851" w:hanging="851"/>
        <w:rPr>
          <w:rFonts w:eastAsia="Arial Unicode MS"/>
          <w:noProof/>
          <w:szCs w:val="24"/>
        </w:rPr>
      </w:pPr>
      <w:r>
        <w:rPr>
          <w:noProof/>
        </w:rPr>
        <w:t>16.4.</w:t>
      </w:r>
      <w:r>
        <w:rPr>
          <w:noProof/>
        </w:rPr>
        <w:tab/>
        <w:t>Najveća tehnički dopuštena masa skupa vozila (*): … kg</w:t>
      </w:r>
    </w:p>
    <w:p>
      <w:pPr>
        <w:spacing w:after="0"/>
        <w:ind w:left="851" w:hanging="851"/>
        <w:rPr>
          <w:rFonts w:eastAsia="Arial Unicode MS"/>
          <w:noProof/>
          <w:szCs w:val="24"/>
        </w:rPr>
      </w:pPr>
      <w:r>
        <w:rPr>
          <w:noProof/>
        </w:rPr>
        <w:t>17.</w:t>
      </w:r>
      <w:r>
        <w:rPr>
          <w:noProof/>
        </w:rPr>
        <w:tab/>
        <w:t>Pri registraciji / u uporabi predviđene najveće dopuštene mase u unutarnjem/međunarodnom prometu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Pri registraciji / u uporabi predviđena najveća dopuštena masa opterećenog vozila: … kg</w:t>
      </w:r>
    </w:p>
    <w:p>
      <w:pPr>
        <w:spacing w:after="0"/>
        <w:ind w:left="850" w:hanging="839"/>
        <w:rPr>
          <w:rFonts w:eastAsia="Arial Unicode MS"/>
          <w:noProof/>
          <w:szCs w:val="24"/>
        </w:rPr>
      </w:pPr>
      <w:r>
        <w:rPr>
          <w:noProof/>
        </w:rPr>
        <w:t>17.2.</w:t>
      </w:r>
      <w:r>
        <w:rPr>
          <w:noProof/>
        </w:rPr>
        <w:tab/>
        <w:t>Pri registraciji / u uporabi predviđena najveća dopuštena masa opterećenog vozila po svakoj osovini:</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Pri registraciji / u uporabi predviđena najveća dopuštena masa opterećenog vozila po svakoj skupini osovina:</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Pri registraciji / u uporabi predviđena najveća dopuštena masa skupine vozila: … kg</w:t>
      </w:r>
    </w:p>
    <w:p>
      <w:pPr>
        <w:spacing w:after="0"/>
        <w:ind w:left="851" w:hanging="851"/>
        <w:rPr>
          <w:rFonts w:eastAsia="Arial Unicode MS"/>
          <w:noProof/>
          <w:szCs w:val="24"/>
        </w:rPr>
      </w:pPr>
      <w:r>
        <w:rPr>
          <w:noProof/>
        </w:rPr>
        <w:t>18.</w:t>
      </w:r>
      <w:r>
        <w:rPr>
          <w:noProof/>
        </w:rPr>
        <w:tab/>
        <w:t>Najveća tehnički dopuštena vučena masa za:</w:t>
      </w:r>
    </w:p>
    <w:p>
      <w:pPr>
        <w:spacing w:after="0"/>
        <w:ind w:left="851" w:hanging="840"/>
        <w:rPr>
          <w:rFonts w:eastAsia="Arial Unicode MS"/>
          <w:noProof/>
          <w:szCs w:val="24"/>
        </w:rPr>
      </w:pPr>
      <w:r>
        <w:rPr>
          <w:noProof/>
        </w:rPr>
        <w:t>18.1.</w:t>
      </w:r>
      <w:r>
        <w:rPr>
          <w:noProof/>
        </w:rPr>
        <w:tab/>
        <w:t>prikolice s rudom: … kg</w:t>
      </w:r>
    </w:p>
    <w:p>
      <w:pPr>
        <w:spacing w:after="0"/>
        <w:ind w:left="851" w:hanging="840"/>
        <w:rPr>
          <w:rFonts w:eastAsia="Arial Unicode MS"/>
          <w:noProof/>
          <w:szCs w:val="24"/>
        </w:rPr>
      </w:pPr>
      <w:r>
        <w:rPr>
          <w:noProof/>
        </w:rPr>
        <w:t>18.3.</w:t>
      </w:r>
      <w:r>
        <w:rPr>
          <w:noProof/>
        </w:rPr>
        <w:tab/>
        <w:t>prikolice sa središnjom osovinom: … kg</w:t>
      </w:r>
    </w:p>
    <w:p>
      <w:pPr>
        <w:spacing w:after="0"/>
        <w:ind w:left="851" w:hanging="840"/>
        <w:rPr>
          <w:rFonts w:eastAsia="Arial Unicode MS"/>
          <w:noProof/>
          <w:szCs w:val="24"/>
        </w:rPr>
      </w:pPr>
      <w:r>
        <w:rPr>
          <w:noProof/>
        </w:rPr>
        <w:t>18.4.</w:t>
      </w:r>
      <w:r>
        <w:rPr>
          <w:noProof/>
        </w:rPr>
        <w:tab/>
        <w:t>prikolice bez kočnica: … kg</w:t>
      </w:r>
    </w:p>
    <w:p>
      <w:pPr>
        <w:spacing w:after="0"/>
        <w:ind w:left="851" w:hanging="851"/>
        <w:rPr>
          <w:rFonts w:eastAsia="Arial Unicode MS"/>
          <w:noProof/>
          <w:szCs w:val="24"/>
        </w:rPr>
      </w:pPr>
      <w:r>
        <w:rPr>
          <w:noProof/>
        </w:rPr>
        <w:t>19.</w:t>
      </w:r>
      <w:r>
        <w:rPr>
          <w:noProof/>
        </w:rPr>
        <w:tab/>
        <w:t>Najveće tehnički dopušteno statičko uspravno opterećenje na spojnoj točki: … kg</w:t>
      </w:r>
    </w:p>
    <w:p>
      <w:pPr>
        <w:spacing w:before="240" w:after="0"/>
        <w:ind w:left="851" w:hanging="851"/>
        <w:rPr>
          <w:rFonts w:eastAsia="Arial Unicode MS"/>
          <w:noProof/>
          <w:szCs w:val="24"/>
        </w:rPr>
      </w:pPr>
      <w:r>
        <w:rPr>
          <w:b/>
          <w:noProof/>
        </w:rPr>
        <w:t>Pogonski motor</w:t>
      </w:r>
    </w:p>
    <w:p>
      <w:pPr>
        <w:spacing w:after="0"/>
        <w:ind w:left="851" w:hanging="851"/>
        <w:rPr>
          <w:rFonts w:eastAsia="Arial Unicode MS"/>
          <w:noProof/>
          <w:szCs w:val="24"/>
        </w:rPr>
      </w:pPr>
      <w:r>
        <w:rPr>
          <w:noProof/>
        </w:rPr>
        <w:t>20.</w:t>
      </w:r>
      <w:r>
        <w:rPr>
          <w:noProof/>
        </w:rPr>
        <w:tab/>
        <w:t>Proizvođač motora: …</w:t>
      </w:r>
    </w:p>
    <w:p>
      <w:pPr>
        <w:spacing w:after="0"/>
        <w:ind w:left="851" w:hanging="851"/>
        <w:rPr>
          <w:rFonts w:eastAsia="Arial Unicode MS"/>
          <w:noProof/>
          <w:szCs w:val="24"/>
        </w:rPr>
      </w:pPr>
      <w:r>
        <w:rPr>
          <w:noProof/>
        </w:rPr>
        <w:t>21.</w:t>
      </w:r>
      <w:r>
        <w:rPr>
          <w:noProof/>
        </w:rPr>
        <w:tab/>
        <w:t>Oznaka motora postavljena na motor: …</w:t>
      </w:r>
    </w:p>
    <w:p>
      <w:pPr>
        <w:spacing w:after="0"/>
        <w:ind w:left="851" w:hanging="851"/>
        <w:rPr>
          <w:rFonts w:eastAsia="Arial Unicode MS"/>
          <w:noProof/>
          <w:szCs w:val="24"/>
        </w:rPr>
      </w:pPr>
      <w:r>
        <w:rPr>
          <w:noProof/>
        </w:rPr>
        <w:t>22.</w:t>
      </w:r>
      <w:r>
        <w:rPr>
          <w:noProof/>
        </w:rPr>
        <w:tab/>
        <w:t>Načelo rada: …</w:t>
      </w:r>
    </w:p>
    <w:p>
      <w:pPr>
        <w:spacing w:after="0"/>
        <w:ind w:left="851" w:hanging="851"/>
        <w:rPr>
          <w:rFonts w:eastAsia="Arial Unicode MS"/>
          <w:noProof/>
          <w:szCs w:val="24"/>
        </w:rPr>
      </w:pPr>
      <w:r>
        <w:rPr>
          <w:noProof/>
        </w:rPr>
        <w:t>23.</w:t>
      </w:r>
      <w:r>
        <w:rPr>
          <w:noProof/>
        </w:rPr>
        <w:tab/>
        <w:t>Samo električni: da/ne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Hibridno [električno] vozilo: da/ne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Broj i raspored cilindara: …</w:t>
      </w:r>
    </w:p>
    <w:p>
      <w:pPr>
        <w:spacing w:after="0"/>
        <w:ind w:left="851" w:hanging="851"/>
        <w:rPr>
          <w:rFonts w:eastAsia="Arial Unicode MS"/>
          <w:noProof/>
          <w:szCs w:val="24"/>
        </w:rPr>
      </w:pPr>
      <w:r>
        <w:rPr>
          <w:noProof/>
        </w:rPr>
        <w:t>25.</w:t>
      </w:r>
      <w:r>
        <w:rPr>
          <w:noProof/>
        </w:rPr>
        <w:tab/>
        <w:t>Radni obujam motora: …… cm</w:t>
      </w:r>
      <w:r>
        <w:rPr>
          <w:noProof/>
          <w:vertAlign w:val="superscript"/>
        </w:rPr>
        <w:t>3</w:t>
      </w:r>
      <w:r>
        <w:rPr>
          <w:noProof/>
        </w:rPr>
        <w:t xml:space="preserve"> </w:t>
      </w:r>
    </w:p>
    <w:p>
      <w:pPr>
        <w:spacing w:after="0"/>
        <w:ind w:left="851" w:hanging="851"/>
        <w:rPr>
          <w:rFonts w:eastAsia="Arial Unicode MS"/>
          <w:noProof/>
          <w:szCs w:val="24"/>
        </w:rPr>
      </w:pPr>
      <w:r>
        <w:rPr>
          <w:noProof/>
        </w:rPr>
        <w:t>26.</w:t>
      </w:r>
      <w:r>
        <w:rPr>
          <w:noProof/>
        </w:rPr>
        <w:tab/>
        <w:t>Gorivo: dizel / benzin / UNP / SPP – biometan / UPP / etanol / biodizel / vodik (</w:t>
      </w:r>
      <w:r>
        <w:rPr>
          <w:noProof/>
          <w:vertAlign w:val="superscript"/>
        </w:rPr>
        <w:t>1</w:t>
      </w:r>
      <w:r>
        <w:rPr>
          <w:noProof/>
        </w:rPr>
        <w:t>)</w:t>
      </w:r>
    </w:p>
    <w:p>
      <w:pPr>
        <w:spacing w:after="0"/>
        <w:ind w:left="851" w:hanging="840"/>
        <w:rPr>
          <w:rFonts w:eastAsia="Arial Unicode MS"/>
          <w:noProof/>
          <w:szCs w:val="24"/>
        </w:rPr>
      </w:pPr>
      <w:r>
        <w:rPr>
          <w:noProof/>
        </w:rPr>
        <w:t>26.1.</w:t>
      </w:r>
      <w:r>
        <w:rPr>
          <w:noProof/>
        </w:rPr>
        <w:tab/>
        <w:t>Jednogorivno, dvogorivno, prilagodljivo gorivu, dvojno gorivo (</w:t>
      </w:r>
      <w:r>
        <w:rPr>
          <w:noProof/>
          <w:vertAlign w:val="superscript"/>
        </w:rPr>
        <w:t>1</w:t>
      </w:r>
      <w:r>
        <w:rPr>
          <w:noProof/>
        </w:rPr>
        <w:t>)</w:t>
      </w:r>
    </w:p>
    <w:p>
      <w:pPr>
        <w:spacing w:after="0"/>
        <w:ind w:left="851" w:hanging="840"/>
        <w:rPr>
          <w:rFonts w:eastAsia="Arial Unicode MS"/>
          <w:noProof/>
          <w:szCs w:val="24"/>
        </w:rPr>
      </w:pPr>
      <w:r>
        <w:rPr>
          <w:noProof/>
        </w:rPr>
        <w:t>26.2.</w:t>
      </w:r>
      <w:r>
        <w:rPr>
          <w:noProof/>
        </w:rPr>
        <w:tab/>
        <w:t>(Samo dvojno gorivo) Tip 1A / Tip 1B / Tip 2A / Tip 2B / Tip 3B (</w:t>
      </w:r>
      <w:r>
        <w:rPr>
          <w:noProof/>
          <w:vertAlign w:val="superscript"/>
        </w:rPr>
        <w:t>1</w:t>
      </w:r>
      <w:r>
        <w:rPr>
          <w:noProof/>
        </w:rPr>
        <w:t>)</w:t>
      </w:r>
    </w:p>
    <w:p>
      <w:pPr>
        <w:spacing w:after="0"/>
        <w:ind w:left="851" w:hanging="851"/>
        <w:rPr>
          <w:rFonts w:eastAsia="Arial Unicode MS"/>
          <w:noProof/>
          <w:szCs w:val="24"/>
        </w:rPr>
      </w:pPr>
      <w:r>
        <w:rPr>
          <w:noProof/>
        </w:rPr>
        <w:t>27.</w:t>
      </w:r>
      <w:r>
        <w:rPr>
          <w:noProof/>
        </w:rPr>
        <w:tab/>
        <w:t>Najveća snaga</w:t>
      </w:r>
    </w:p>
    <w:p>
      <w:pPr>
        <w:spacing w:after="0"/>
        <w:ind w:left="851" w:hanging="851"/>
        <w:rPr>
          <w:rFonts w:eastAsia="Arial Unicode MS"/>
          <w:noProof/>
          <w:szCs w:val="24"/>
        </w:rPr>
      </w:pPr>
      <w:r>
        <w:rPr>
          <w:noProof/>
        </w:rPr>
        <w:t>27.1.</w:t>
      </w:r>
      <w:r>
        <w:rPr>
          <w:noProof/>
        </w:rPr>
        <w:tab/>
        <w:t>Najveća neto snaga (</w:t>
      </w:r>
      <w:r>
        <w:rPr>
          <w:noProof/>
          <w:vertAlign w:val="superscript"/>
        </w:rPr>
        <w:t>g</w:t>
      </w:r>
      <w:r>
        <w:rPr>
          <w:noProof/>
        </w:rPr>
        <w:t>): … kW pri … min</w:t>
      </w:r>
      <w:r>
        <w:rPr>
          <w:noProof/>
          <w:vertAlign w:val="superscript"/>
        </w:rPr>
        <w:t>–1</w:t>
      </w:r>
      <w:r>
        <w:rPr>
          <w:noProof/>
        </w:rPr>
        <w:t xml:space="preserve"> (motor s unutarnjim izgaranjem)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Najveća satna snaga: … kW (električni motor)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Najveća neto snaga: … kW (električni motor)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Najveća 30-minutna snaga: … kW (električni motor)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Mjenjač (tip): …</w:t>
      </w:r>
    </w:p>
    <w:p>
      <w:pPr>
        <w:spacing w:before="240" w:after="0"/>
        <w:ind w:left="851" w:hanging="851"/>
        <w:rPr>
          <w:rFonts w:eastAsia="Arial Unicode MS"/>
          <w:noProof/>
          <w:szCs w:val="24"/>
        </w:rPr>
      </w:pPr>
      <w:r>
        <w:rPr>
          <w:b/>
          <w:noProof/>
        </w:rPr>
        <w:t>Najveća brzina:</w:t>
      </w:r>
    </w:p>
    <w:p>
      <w:pPr>
        <w:spacing w:after="0"/>
        <w:ind w:left="851" w:hanging="851"/>
        <w:rPr>
          <w:rFonts w:eastAsia="Arial Unicode MS"/>
          <w:noProof/>
          <w:szCs w:val="24"/>
        </w:rPr>
      </w:pPr>
      <w:r>
        <w:rPr>
          <w:noProof/>
        </w:rPr>
        <w:t>29.</w:t>
      </w:r>
      <w:r>
        <w:rPr>
          <w:noProof/>
        </w:rPr>
        <w:tab/>
        <w:t>Najveća brzina: … km/h</w:t>
      </w:r>
    </w:p>
    <w:p>
      <w:pPr>
        <w:spacing w:before="240" w:after="0"/>
        <w:ind w:left="851" w:hanging="851"/>
        <w:rPr>
          <w:rFonts w:eastAsia="Arial Unicode MS"/>
          <w:noProof/>
          <w:szCs w:val="24"/>
        </w:rPr>
      </w:pPr>
      <w:r>
        <w:rPr>
          <w:b/>
          <w:noProof/>
        </w:rPr>
        <w:t>Osovine i ovjes</w:t>
      </w:r>
    </w:p>
    <w:p>
      <w:pPr>
        <w:spacing w:after="0"/>
        <w:ind w:left="851" w:hanging="840"/>
        <w:rPr>
          <w:rFonts w:eastAsia="Arial Unicode MS"/>
          <w:noProof/>
          <w:szCs w:val="24"/>
        </w:rPr>
      </w:pPr>
      <w:r>
        <w:rPr>
          <w:noProof/>
        </w:rPr>
        <w:t>31.</w:t>
      </w:r>
      <w:r>
        <w:rPr>
          <w:noProof/>
        </w:rPr>
        <w:tab/>
        <w:t>Položaj podiznih osovina: …</w:t>
      </w:r>
    </w:p>
    <w:p>
      <w:pPr>
        <w:spacing w:after="0"/>
        <w:ind w:left="851" w:hanging="840"/>
        <w:rPr>
          <w:rFonts w:eastAsia="Arial Unicode MS"/>
          <w:noProof/>
          <w:szCs w:val="24"/>
        </w:rPr>
      </w:pPr>
      <w:r>
        <w:rPr>
          <w:noProof/>
        </w:rPr>
        <w:t>32.</w:t>
      </w:r>
      <w:r>
        <w:rPr>
          <w:noProof/>
        </w:rPr>
        <w:tab/>
        <w:t>Položaj opteretivih osovina: …</w:t>
      </w:r>
    </w:p>
    <w:p>
      <w:pPr>
        <w:spacing w:after="0"/>
        <w:ind w:left="851" w:hanging="840"/>
        <w:rPr>
          <w:rFonts w:eastAsia="Arial Unicode MS"/>
          <w:noProof/>
          <w:szCs w:val="24"/>
        </w:rPr>
      </w:pPr>
      <w:r>
        <w:rPr>
          <w:noProof/>
        </w:rPr>
        <w:t>33.</w:t>
      </w:r>
      <w:r>
        <w:rPr>
          <w:noProof/>
        </w:rPr>
        <w:tab/>
        <w:t>Pogonske osovine opremljene zračnim ili istovrijednim ovjesom: da/ne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Kombinacija guma/kotač (</w:t>
      </w:r>
      <w:r>
        <w:rPr>
          <w:noProof/>
          <w:vertAlign w:val="superscript"/>
        </w:rPr>
        <w:t>h</w:t>
      </w:r>
      <w:r>
        <w:rPr>
          <w:noProof/>
        </w:rPr>
        <w:t>): …</w:t>
      </w:r>
    </w:p>
    <w:p>
      <w:pPr>
        <w:spacing w:before="240" w:after="0"/>
        <w:ind w:left="851" w:hanging="851"/>
        <w:rPr>
          <w:rFonts w:eastAsia="Arial Unicode MS"/>
          <w:noProof/>
          <w:szCs w:val="24"/>
        </w:rPr>
      </w:pPr>
      <w:r>
        <w:rPr>
          <w:b/>
          <w:noProof/>
        </w:rPr>
        <w:t>Kočni sustav</w:t>
      </w:r>
    </w:p>
    <w:p>
      <w:pPr>
        <w:spacing w:after="0"/>
        <w:ind w:left="851" w:hanging="851"/>
        <w:rPr>
          <w:rFonts w:eastAsia="Arial Unicode MS"/>
          <w:noProof/>
          <w:szCs w:val="24"/>
        </w:rPr>
      </w:pPr>
      <w:r>
        <w:rPr>
          <w:noProof/>
        </w:rPr>
        <w:t>36.</w:t>
      </w:r>
      <w:r>
        <w:rPr>
          <w:noProof/>
        </w:rPr>
        <w:tab/>
        <w:t>mehanički/električni/pneumatski/hidraulični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Tlak u tlačnom vodu kočnog sustava prikolice: … bar</w:t>
      </w:r>
    </w:p>
    <w:p>
      <w:pPr>
        <w:spacing w:before="240" w:after="0"/>
        <w:ind w:left="851" w:hanging="851"/>
        <w:rPr>
          <w:rFonts w:eastAsia="Arial Unicode MS"/>
          <w:noProof/>
          <w:szCs w:val="24"/>
        </w:rPr>
      </w:pPr>
      <w:r>
        <w:rPr>
          <w:b/>
          <w:noProof/>
        </w:rPr>
        <w:t>Naprava za spajanje</w:t>
      </w:r>
    </w:p>
    <w:p>
      <w:pPr>
        <w:spacing w:after="0"/>
        <w:ind w:left="851" w:hanging="840"/>
        <w:rPr>
          <w:rFonts w:eastAsia="Arial Unicode MS"/>
          <w:noProof/>
          <w:szCs w:val="24"/>
        </w:rPr>
      </w:pPr>
      <w:r>
        <w:rPr>
          <w:noProof/>
        </w:rPr>
        <w:t>44.</w:t>
      </w:r>
      <w:r>
        <w:rPr>
          <w:noProof/>
        </w:rPr>
        <w:tab/>
        <w:t>Homologacijski broj ili oznaka naprave za spajanje (ako je ugrađena): …</w:t>
      </w:r>
    </w:p>
    <w:p>
      <w:pPr>
        <w:spacing w:after="0"/>
        <w:ind w:left="851" w:hanging="840"/>
        <w:rPr>
          <w:rFonts w:eastAsia="Arial Unicode MS"/>
          <w:noProof/>
          <w:szCs w:val="24"/>
        </w:rPr>
      </w:pPr>
      <w:r>
        <w:rPr>
          <w:noProof/>
        </w:rPr>
        <w:t>45.</w:t>
      </w:r>
      <w:r>
        <w:rPr>
          <w:noProof/>
        </w:rPr>
        <w:tab/>
        <w:t>Tipovi ili razredi naprave za spajanje koji se mogu ugraditi: ….</w:t>
      </w:r>
    </w:p>
    <w:p>
      <w:pPr>
        <w:spacing w:after="0"/>
        <w:ind w:left="851" w:hanging="840"/>
        <w:rPr>
          <w:rFonts w:eastAsia="Arial Unicode MS"/>
          <w:noProof/>
          <w:szCs w:val="24"/>
        </w:rPr>
      </w:pPr>
      <w:r>
        <w:rPr>
          <w:noProof/>
        </w:rPr>
        <w:t>45.1.</w:t>
      </w:r>
      <w:r>
        <w:rPr>
          <w:noProof/>
        </w:rPr>
        <w:tab/>
        <w:t>Karakteristične vrijednosti (</w:t>
      </w:r>
      <w:r>
        <w:rPr>
          <w:noProof/>
          <w:vertAlign w:val="superscript"/>
        </w:rPr>
        <w:t>1</w:t>
      </w:r>
      <w:r>
        <w:rPr>
          <w:noProof/>
        </w:rPr>
        <w:t>): D: …/ V: …/ S: …/ U: …</w:t>
      </w:r>
    </w:p>
    <w:p>
      <w:pPr>
        <w:spacing w:before="240" w:after="0"/>
        <w:ind w:left="850" w:hanging="839"/>
        <w:rPr>
          <w:rFonts w:eastAsia="Arial Unicode MS"/>
          <w:noProof/>
          <w:szCs w:val="24"/>
        </w:rPr>
      </w:pPr>
      <w:r>
        <w:rPr>
          <w:b/>
          <w:noProof/>
        </w:rPr>
        <w:t>Ekološka učinkovitost</w:t>
      </w:r>
    </w:p>
    <w:p>
      <w:pPr>
        <w:spacing w:after="0"/>
        <w:ind w:left="851" w:hanging="851"/>
        <w:rPr>
          <w:rFonts w:eastAsia="Arial Unicode MS"/>
          <w:noProof/>
          <w:szCs w:val="24"/>
        </w:rPr>
      </w:pPr>
      <w:r>
        <w:rPr>
          <w:noProof/>
        </w:rPr>
        <w:t>46.</w:t>
      </w:r>
      <w:r>
        <w:rPr>
          <w:noProof/>
        </w:rPr>
        <w:tab/>
        <w:t>Razina buke</w:t>
      </w:r>
    </w:p>
    <w:p>
      <w:pPr>
        <w:ind w:left="851"/>
        <w:rPr>
          <w:rFonts w:eastAsia="Arial Unicode MS"/>
          <w:noProof/>
          <w:szCs w:val="24"/>
        </w:rPr>
      </w:pPr>
      <w:r>
        <w:rPr>
          <w:noProof/>
        </w:rPr>
        <w:t>U mirovanju: … dB(A) pri brzini vrtnje motora: ... min</w:t>
      </w:r>
      <w:r>
        <w:rPr>
          <w:noProof/>
          <w:vertAlign w:val="superscript"/>
        </w:rPr>
        <w:t>–1</w:t>
      </w:r>
      <w:r>
        <w:rPr>
          <w:noProof/>
        </w:rPr>
        <w:t xml:space="preserve"> </w:t>
      </w:r>
    </w:p>
    <w:p>
      <w:pPr>
        <w:ind w:left="851"/>
        <w:rPr>
          <w:rFonts w:eastAsia="Arial Unicode MS"/>
          <w:noProof/>
          <w:szCs w:val="24"/>
        </w:rPr>
      </w:pPr>
      <w:r>
        <w:rPr>
          <w:noProof/>
        </w:rPr>
        <w:t>U vožnji: … dB(A)</w:t>
      </w:r>
    </w:p>
    <w:p>
      <w:pPr>
        <w:spacing w:after="0"/>
        <w:ind w:left="851" w:hanging="851"/>
        <w:rPr>
          <w:rFonts w:eastAsia="Arial Unicode MS"/>
          <w:noProof/>
          <w:szCs w:val="24"/>
        </w:rPr>
      </w:pPr>
      <w:r>
        <w:rPr>
          <w:noProof/>
        </w:rPr>
        <w:t>47.</w:t>
      </w:r>
      <w:r>
        <w:rPr>
          <w:noProof/>
        </w:rPr>
        <w:tab/>
        <w:t>Razina emisije ispušnih plinova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Emisije ispušnih plinova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spacing w:before="100" w:beforeAutospacing="1" w:after="100" w:afterAutospacing="1"/>
        <w:ind w:left="851"/>
        <w:rPr>
          <w:rFonts w:eastAsia="Arial Unicode MS"/>
          <w:noProof/>
          <w:szCs w:val="24"/>
        </w:rPr>
      </w:pPr>
      <w:r>
        <w:rPr>
          <w:noProof/>
        </w:rPr>
        <w:t>Broj temeljnoga regulatornog akta i broj zadnjega regulatornog akta o njegovoj izmjeni i dopuni: …</w:t>
      </w:r>
    </w:p>
    <w:p>
      <w:pPr>
        <w:spacing w:after="0"/>
        <w:ind w:left="1560" w:hanging="720"/>
        <w:rPr>
          <w:rFonts w:eastAsia="Arial Unicode MS"/>
          <w:noProof/>
          <w:szCs w:val="24"/>
        </w:rPr>
      </w:pPr>
      <w:r>
        <w:rPr>
          <w:noProof/>
        </w:rPr>
        <w:t>1.1.</w:t>
      </w:r>
      <w:r>
        <w:rPr>
          <w:noProof/>
        </w:rPr>
        <w:tab/>
        <w:t>Postupak ispitivanja: ispitivanje tipa I. ili ESC (</w:t>
      </w:r>
      <w:r>
        <w:rPr>
          <w:noProof/>
          <w:vertAlign w:val="superscript"/>
        </w:rPr>
        <w:t>1</w:t>
      </w:r>
      <w:r>
        <w:rPr>
          <w:noProof/>
        </w:rPr>
        <w:t>)</w:t>
      </w:r>
    </w:p>
    <w:p>
      <w:pPr>
        <w:spacing w:after="0"/>
        <w:ind w:left="1560"/>
        <w:rPr>
          <w:rFonts w:eastAsia="Arial Unicode MS"/>
          <w:noProof/>
          <w:szCs w:val="24"/>
        </w:rPr>
      </w:pPr>
      <w:r>
        <w:rPr>
          <w:noProof/>
        </w:rPr>
        <w:t>CO: …</w:t>
      </w:r>
      <w:r>
        <w:rPr>
          <w:noProof/>
        </w:rPr>
        <w:tab/>
        <w:t>HC: …</w:t>
      </w:r>
      <w:r>
        <w:rPr>
          <w:noProof/>
        </w:rPr>
        <w:tab/>
      </w:r>
      <w:r>
        <w:rPr>
          <w:noProof/>
        </w:rPr>
        <w:tab/>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Krute čestice: …</w:t>
      </w:r>
    </w:p>
    <w:p>
      <w:pPr>
        <w:spacing w:after="100" w:afterAutospacing="1"/>
        <w:ind w:left="1950" w:hanging="391"/>
        <w:rPr>
          <w:rFonts w:eastAsia="Arial Unicode MS"/>
          <w:noProof/>
          <w:szCs w:val="24"/>
        </w:rPr>
      </w:pPr>
      <w:r>
        <w:rPr>
          <w:noProof/>
        </w:rPr>
        <w:t>Neprozirnost dima (ELR): … (m</w:t>
      </w:r>
      <w:r>
        <w:rPr>
          <w:noProof/>
          <w:vertAlign w:val="superscript"/>
        </w:rPr>
        <w:t>-1</w:t>
      </w:r>
      <w:r>
        <w:rPr>
          <w:noProof/>
        </w:rPr>
        <w:t>)</w:t>
      </w:r>
    </w:p>
    <w:p>
      <w:pPr>
        <w:spacing w:after="0"/>
        <w:ind w:left="1560" w:hanging="720"/>
        <w:rPr>
          <w:rFonts w:eastAsia="Arial Unicode MS"/>
          <w:noProof/>
          <w:szCs w:val="24"/>
        </w:rPr>
      </w:pPr>
      <w:r>
        <w:rPr>
          <w:noProof/>
        </w:rPr>
        <w:t>1.2.</w:t>
      </w:r>
      <w:r>
        <w:rPr>
          <w:noProof/>
        </w:rPr>
        <w:tab/>
        <w:t>Postupak ispitivanja: ispitivanje tipa I. (Euro 5 ili 6(</w:t>
      </w:r>
      <w:r>
        <w:rPr>
          <w:noProof/>
          <w:vertAlign w:val="superscript"/>
        </w:rPr>
        <w:t>1</w:t>
      </w:r>
      <w:r>
        <w:rPr>
          <w:noProof/>
        </w:rPr>
        <w:t>)) ili WHSC (EURO VI) (</w:t>
      </w:r>
      <w:r>
        <w:rPr>
          <w:noProof/>
          <w:vertAlign w:val="superscript"/>
        </w:rPr>
        <w:t>1</w:t>
      </w:r>
      <w:r>
        <w:rPr>
          <w:noProof/>
        </w:rPr>
        <w:t>)</w:t>
      </w:r>
    </w:p>
    <w:p>
      <w:pPr>
        <w:spacing w:after="0"/>
        <w:ind w:left="1560"/>
        <w:rPr>
          <w:rFonts w:eastAsia="Arial Unicode MS"/>
          <w:noProof/>
          <w:szCs w:val="24"/>
        </w:rPr>
      </w:pPr>
      <w:r>
        <w:rPr>
          <w:noProof/>
        </w:rPr>
        <w:t>CO: …</w:t>
      </w:r>
      <w:r>
        <w:rPr>
          <w:noProof/>
        </w:rPr>
        <w:tab/>
        <w:t>THC: …</w:t>
      </w:r>
      <w:r>
        <w:rPr>
          <w:noProof/>
        </w:rPr>
        <w:tab/>
        <w:t>NMHC: …</w:t>
      </w:r>
      <w:r>
        <w:rPr>
          <w:noProof/>
        </w:rPr>
        <w:tab/>
        <w:t>NO</w:t>
      </w:r>
      <w:r>
        <w:rPr>
          <w:noProof/>
          <w:vertAlign w:val="subscript"/>
        </w:rPr>
        <w:t>x</w:t>
      </w:r>
      <w:r>
        <w:rPr>
          <w:noProof/>
        </w:rPr>
        <w:t>: …</w:t>
      </w:r>
      <w:r>
        <w:rPr>
          <w:noProof/>
        </w:rPr>
        <w:tab/>
        <w:t>THC + NO</w:t>
      </w:r>
      <w:r>
        <w:rPr>
          <w:noProof/>
          <w:vertAlign w:val="subscript"/>
        </w:rPr>
        <w:t>x</w:t>
      </w:r>
      <w:r>
        <w:rPr>
          <w:noProof/>
        </w:rPr>
        <w:t>: …</w:t>
      </w:r>
    </w:p>
    <w:p>
      <w:pPr>
        <w:spacing w:after="0"/>
        <w:ind w:left="1560"/>
        <w:rPr>
          <w:rFonts w:eastAsia="Arial Unicode MS"/>
          <w:noProof/>
          <w:szCs w:val="24"/>
        </w:rPr>
      </w:pPr>
      <w:r>
        <w:rPr>
          <w:noProof/>
        </w:rPr>
        <w:t>NH</w:t>
      </w:r>
      <w:r>
        <w:rPr>
          <w:noProof/>
          <w:vertAlign w:val="subscript"/>
        </w:rPr>
        <w:t>3</w:t>
      </w:r>
      <w:r>
        <w:rPr>
          <w:noProof/>
        </w:rPr>
        <w:t xml:space="preserve">: … </w:t>
      </w:r>
      <w:r>
        <w:rPr>
          <w:noProof/>
        </w:rPr>
        <w:tab/>
        <w:t>Krute čestice (masa): …</w:t>
      </w:r>
      <w:r>
        <w:rPr>
          <w:noProof/>
        </w:rPr>
        <w:tab/>
        <w:t>Čestice (broj): …</w:t>
      </w:r>
    </w:p>
    <w:p>
      <w:pPr>
        <w:spacing w:after="0"/>
        <w:ind w:left="1560" w:hanging="709"/>
        <w:rPr>
          <w:rFonts w:eastAsia="Arial Unicode MS"/>
          <w:noProof/>
          <w:szCs w:val="24"/>
        </w:rPr>
      </w:pPr>
      <w:r>
        <w:rPr>
          <w:noProof/>
        </w:rPr>
        <w:t>2.1.</w:t>
      </w:r>
      <w:r>
        <w:rPr>
          <w:noProof/>
        </w:rPr>
        <w:tab/>
        <w:t>Postupak ispitivanja: ETC (prema potrebi)</w:t>
      </w:r>
    </w:p>
    <w:p>
      <w:pPr>
        <w:tabs>
          <w:tab w:val="left" w:pos="2552"/>
          <w:tab w:val="left" w:pos="3686"/>
          <w:tab w:val="left" w:pos="5103"/>
          <w:tab w:val="left" w:pos="6237"/>
          <w:tab w:val="left" w:pos="7371"/>
        </w:tabs>
        <w:spacing w:after="0"/>
        <w:ind w:left="1560"/>
        <w:rPr>
          <w:rFonts w:eastAsia="Arial Unicode MS"/>
          <w:noProof/>
          <w:szCs w:val="24"/>
        </w:rPr>
      </w:pPr>
      <w:r>
        <w:rPr>
          <w:noProof/>
        </w:rPr>
        <w:t>CO: …</w:t>
      </w:r>
      <w:r>
        <w:rPr>
          <w:noProof/>
        </w:rPr>
        <w:tab/>
        <w:t>NO</w:t>
      </w:r>
      <w:r>
        <w:rPr>
          <w:noProof/>
          <w:vertAlign w:val="subscript"/>
        </w:rPr>
        <w:t>x</w:t>
      </w:r>
      <w:r>
        <w:rPr>
          <w:noProof/>
        </w:rPr>
        <w:t>: …</w:t>
      </w:r>
      <w:r>
        <w:rPr>
          <w:noProof/>
        </w:rPr>
        <w:tab/>
        <w:t>NMHC: …</w:t>
      </w:r>
      <w:r>
        <w:rPr>
          <w:noProof/>
        </w:rPr>
        <w:tab/>
        <w:t>THC: …</w:t>
      </w:r>
      <w:r>
        <w:rPr>
          <w:noProof/>
        </w:rPr>
        <w:tab/>
        <w:t>CH</w:t>
      </w:r>
      <w:r>
        <w:rPr>
          <w:noProof/>
          <w:vertAlign w:val="subscript"/>
        </w:rPr>
        <w:t>4</w:t>
      </w:r>
      <w:r>
        <w:rPr>
          <w:noProof/>
        </w:rPr>
        <w:t>: …</w:t>
      </w:r>
      <w:r>
        <w:rPr>
          <w:noProof/>
        </w:rPr>
        <w:tab/>
        <w:t>Krute čestice: …</w:t>
      </w:r>
    </w:p>
    <w:p>
      <w:pPr>
        <w:tabs>
          <w:tab w:val="left" w:pos="2552"/>
          <w:tab w:val="left" w:pos="3686"/>
          <w:tab w:val="left" w:pos="5103"/>
          <w:tab w:val="left" w:pos="6237"/>
          <w:tab w:val="left" w:pos="7371"/>
        </w:tabs>
        <w:spacing w:after="0"/>
        <w:ind w:left="1560" w:hanging="709"/>
        <w:rPr>
          <w:rFonts w:eastAsia="Arial Unicode MS"/>
          <w:noProof/>
          <w:szCs w:val="24"/>
        </w:rPr>
      </w:pPr>
      <w:r>
        <w:rPr>
          <w:noProof/>
        </w:rPr>
        <w:t>2.2.</w:t>
      </w:r>
      <w:r>
        <w:rPr>
          <w:noProof/>
        </w:rPr>
        <w:tab/>
        <w:t>Postupak ispitivanja: WHTC (EURO VI)</w:t>
      </w:r>
    </w:p>
    <w:p>
      <w:pPr>
        <w:tabs>
          <w:tab w:val="left" w:pos="2552"/>
          <w:tab w:val="left" w:pos="3686"/>
          <w:tab w:val="left" w:pos="4111"/>
          <w:tab w:val="left" w:pos="5103"/>
          <w:tab w:val="left" w:pos="6237"/>
          <w:tab w:val="left" w:pos="7371"/>
        </w:tabs>
        <w:spacing w:after="0"/>
        <w:ind w:left="1560"/>
        <w:jc w:val="left"/>
        <w:rPr>
          <w:rFonts w:eastAsia="Arial Unicode MS"/>
          <w:noProof/>
          <w:szCs w:val="24"/>
        </w:rPr>
      </w:pPr>
      <w:r>
        <w:rPr>
          <w:noProof/>
        </w:rPr>
        <w:t xml:space="preserve">CO: … </w:t>
      </w:r>
      <w:r>
        <w:rPr>
          <w:noProof/>
        </w:rPr>
        <w:tab/>
        <w:t>NO</w:t>
      </w:r>
      <w:r>
        <w:rPr>
          <w:noProof/>
          <w:vertAlign w:val="subscript"/>
        </w:rPr>
        <w:t>x</w:t>
      </w:r>
      <w:r>
        <w:rPr>
          <w:noProof/>
        </w:rPr>
        <w:t xml:space="preserve">: … </w:t>
      </w:r>
      <w:r>
        <w:rPr>
          <w:noProof/>
        </w:rPr>
        <w:tab/>
        <w:t xml:space="preserve">NMHC: … </w:t>
      </w:r>
      <w:r>
        <w:rPr>
          <w:noProof/>
        </w:rPr>
        <w:tab/>
        <w:t xml:space="preserve">THC: … </w:t>
      </w:r>
      <w:r>
        <w:rPr>
          <w:noProof/>
        </w:rPr>
        <w:tab/>
        <w:t>CH</w:t>
      </w:r>
      <w:r>
        <w:rPr>
          <w:noProof/>
          <w:vertAlign w:val="subscript"/>
        </w:rPr>
        <w:t>4</w:t>
      </w:r>
      <w:r>
        <w:rPr>
          <w:noProof/>
        </w:rPr>
        <w:t xml:space="preserve">: … </w:t>
      </w:r>
      <w:r>
        <w:rPr>
          <w:noProof/>
        </w:rPr>
        <w:tab/>
        <w:t>NH</w:t>
      </w:r>
      <w:r>
        <w:rPr>
          <w:noProof/>
          <w:vertAlign w:val="subscript"/>
        </w:rPr>
        <w:t>3</w:t>
      </w:r>
      <w:r>
        <w:rPr>
          <w:noProof/>
        </w:rPr>
        <w:t xml:space="preserve">: … </w:t>
      </w:r>
      <w:r>
        <w:rPr>
          <w:noProof/>
        </w:rPr>
        <w:br/>
        <w:t xml:space="preserve">Krute čestice (masa): … </w:t>
      </w:r>
      <w:r>
        <w:rPr>
          <w:noProof/>
        </w:rPr>
        <w:tab/>
        <w:t>Čestice (broj): …</w:t>
      </w:r>
    </w:p>
    <w:p>
      <w:pPr>
        <w:spacing w:after="0"/>
        <w:ind w:left="851" w:hanging="840"/>
        <w:rPr>
          <w:rFonts w:eastAsia="Arial Unicode MS"/>
          <w:noProof/>
          <w:szCs w:val="24"/>
        </w:rPr>
      </w:pPr>
      <w:r>
        <w:rPr>
          <w:noProof/>
        </w:rPr>
        <w:t>48.1.</w:t>
      </w:r>
      <w:r>
        <w:rPr>
          <w:noProof/>
        </w:rPr>
        <w:tab/>
        <w:t>Ispravljena vrijednost koeficijenta apsorpcije dima: … (m</w:t>
      </w:r>
      <w:r>
        <w:rPr>
          <w:noProof/>
          <w:vertAlign w:val="superscript"/>
        </w:rPr>
        <w:t>-1</w:t>
      </w:r>
      <w:r>
        <w:rPr>
          <w:noProof/>
        </w:rPr>
        <w:t>)</w:t>
      </w:r>
    </w:p>
    <w:p>
      <w:pPr>
        <w:spacing w:before="240" w:after="0"/>
        <w:ind w:left="850" w:hanging="839"/>
        <w:rPr>
          <w:rFonts w:eastAsia="Arial Unicode MS"/>
          <w:noProof/>
          <w:szCs w:val="24"/>
        </w:rPr>
      </w:pPr>
      <w:r>
        <w:rPr>
          <w:b/>
          <w:noProof/>
        </w:rPr>
        <w:t>Razno</w:t>
      </w:r>
    </w:p>
    <w:p>
      <w:pPr>
        <w:spacing w:after="0"/>
        <w:ind w:left="851" w:hanging="840"/>
        <w:rPr>
          <w:rFonts w:eastAsia="Arial Unicode MS"/>
          <w:noProof/>
          <w:szCs w:val="24"/>
        </w:rPr>
      </w:pPr>
      <w:r>
        <w:rPr>
          <w:noProof/>
        </w:rPr>
        <w:t>52.</w:t>
      </w:r>
      <w:r>
        <w:rPr>
          <w:noProof/>
        </w:rPr>
        <w:tab/>
        <w:t>Napomene (</w:t>
      </w:r>
      <w:r>
        <w:rPr>
          <w:noProof/>
          <w:vertAlign w:val="superscript"/>
        </w:rPr>
        <w:t>n</w:t>
      </w:r>
      <w:r>
        <w:rPr>
          <w:noProof/>
        </w:rPr>
        <w:t>): …</w:t>
      </w:r>
    </w:p>
    <w:p>
      <w:pPr>
        <w:jc w:val="center"/>
        <w:rPr>
          <w:rFonts w:eastAsia="Arial Unicode MS"/>
          <w:bCs/>
          <w:noProof/>
          <w:szCs w:val="24"/>
        </w:rPr>
      </w:pPr>
      <w:r>
        <w:rPr>
          <w:noProof/>
        </w:rPr>
        <w:br w:type="page"/>
        <w:t>STRANICA 2.</w:t>
      </w:r>
    </w:p>
    <w:p>
      <w:pPr>
        <w:spacing w:before="240" w:after="240"/>
        <w:jc w:val="center"/>
        <w:rPr>
          <w:rFonts w:eastAsia="Arial Unicode MS"/>
          <w:bCs/>
          <w:noProof/>
          <w:szCs w:val="24"/>
        </w:rPr>
      </w:pPr>
      <w:r>
        <w:rPr>
          <w:noProof/>
        </w:rPr>
        <w:t>VOZILA KATEGORIJE N</w:t>
      </w:r>
      <w:r>
        <w:rPr>
          <w:noProof/>
          <w:vertAlign w:val="subscript"/>
        </w:rPr>
        <w:t>3</w:t>
      </w:r>
    </w:p>
    <w:p>
      <w:pPr>
        <w:jc w:val="center"/>
        <w:rPr>
          <w:rFonts w:eastAsia="Arial Unicode MS"/>
          <w:bCs/>
          <w:noProof/>
          <w:szCs w:val="24"/>
        </w:rPr>
      </w:pPr>
      <w:r>
        <w:rPr>
          <w:noProof/>
        </w:rPr>
        <w:t>(nepotpuna vozila)</w:t>
      </w:r>
    </w:p>
    <w:p>
      <w:pPr>
        <w:jc w:val="left"/>
        <w:rPr>
          <w:rFonts w:eastAsia="Arial Unicode MS"/>
          <w:b/>
          <w:bCs/>
          <w:noProof/>
          <w:szCs w:val="24"/>
        </w:rPr>
      </w:pPr>
      <w:r>
        <w:rPr>
          <w:b/>
          <w:i/>
          <w:noProof/>
        </w:rPr>
        <w:t>Stranica 2.</w:t>
      </w:r>
    </w:p>
    <w:p>
      <w:pPr>
        <w:spacing w:before="240"/>
        <w:jc w:val="left"/>
        <w:rPr>
          <w:rFonts w:eastAsia="Arial Unicode MS"/>
          <w:noProof/>
          <w:szCs w:val="24"/>
        </w:rPr>
      </w:pPr>
      <w:r>
        <w:rPr>
          <w:b/>
          <w:noProof/>
        </w:rPr>
        <w:t>Opće konstrukcijske karakteristike</w:t>
      </w:r>
    </w:p>
    <w:p>
      <w:pPr>
        <w:spacing w:after="0"/>
        <w:ind w:left="851" w:hanging="851"/>
        <w:rPr>
          <w:rFonts w:eastAsia="Arial Unicode MS"/>
          <w:noProof/>
          <w:szCs w:val="24"/>
        </w:rPr>
      </w:pPr>
      <w:r>
        <w:rPr>
          <w:noProof/>
        </w:rPr>
        <w:t>1.</w:t>
      </w:r>
      <w:r>
        <w:rPr>
          <w:noProof/>
        </w:rPr>
        <w:tab/>
        <w:t>Broj osovina: … i kotača: …</w:t>
      </w:r>
    </w:p>
    <w:p>
      <w:pPr>
        <w:spacing w:after="0"/>
        <w:ind w:left="851" w:hanging="851"/>
        <w:rPr>
          <w:rFonts w:eastAsia="Arial Unicode MS"/>
          <w:noProof/>
          <w:szCs w:val="24"/>
        </w:rPr>
      </w:pPr>
      <w:r>
        <w:rPr>
          <w:noProof/>
        </w:rPr>
        <w:t>1.1.</w:t>
      </w:r>
      <w:r>
        <w:rPr>
          <w:noProof/>
        </w:rPr>
        <w:tab/>
        <w:t>Broj i položaj osovina s dvostrukim kotačima: …</w:t>
      </w:r>
    </w:p>
    <w:p>
      <w:pPr>
        <w:spacing w:after="0"/>
        <w:ind w:left="851" w:hanging="851"/>
        <w:rPr>
          <w:rFonts w:eastAsia="Arial Unicode MS"/>
          <w:noProof/>
          <w:szCs w:val="24"/>
        </w:rPr>
      </w:pPr>
      <w:r>
        <w:rPr>
          <w:noProof/>
        </w:rPr>
        <w:t>2.</w:t>
      </w:r>
      <w:r>
        <w:rPr>
          <w:noProof/>
        </w:rPr>
        <w:tab/>
        <w:t>Upravljane osovine (broj, položaj): …</w:t>
      </w:r>
    </w:p>
    <w:p>
      <w:pPr>
        <w:spacing w:after="0"/>
        <w:ind w:left="851" w:hanging="851"/>
        <w:rPr>
          <w:rFonts w:eastAsia="Arial Unicode MS"/>
          <w:noProof/>
          <w:szCs w:val="24"/>
        </w:rPr>
      </w:pPr>
      <w:r>
        <w:rPr>
          <w:noProof/>
        </w:rPr>
        <w:t>3.</w:t>
      </w:r>
      <w:r>
        <w:rPr>
          <w:noProof/>
        </w:rPr>
        <w:tab/>
        <w:t>Pogonske osovine (broj, položaj, međusobna povezanost): … …</w:t>
      </w:r>
    </w:p>
    <w:p>
      <w:pPr>
        <w:spacing w:before="240" w:after="0"/>
        <w:ind w:left="851" w:hanging="851"/>
        <w:rPr>
          <w:rFonts w:eastAsia="Arial Unicode MS"/>
          <w:noProof/>
          <w:szCs w:val="24"/>
        </w:rPr>
      </w:pPr>
      <w:r>
        <w:rPr>
          <w:b/>
          <w:noProof/>
        </w:rPr>
        <w:t>Glavne dimenzije</w:t>
      </w:r>
    </w:p>
    <w:p>
      <w:pPr>
        <w:spacing w:after="0"/>
        <w:ind w:left="851" w:hanging="851"/>
        <w:rPr>
          <w:rFonts w:eastAsia="Arial Unicode MS"/>
          <w:noProof/>
          <w:szCs w:val="24"/>
        </w:rPr>
      </w:pPr>
      <w:r>
        <w:rPr>
          <w:noProof/>
        </w:rPr>
        <w:t>4.</w:t>
      </w:r>
      <w:r>
        <w:rPr>
          <w:noProof/>
        </w:rPr>
        <w:tab/>
        <w:t>Međuosovinski razmak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Razmak između osovina:</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Najveća dopuštena duljina: … mm</w:t>
      </w:r>
    </w:p>
    <w:p>
      <w:pPr>
        <w:spacing w:after="0"/>
        <w:ind w:left="851" w:hanging="851"/>
        <w:rPr>
          <w:rFonts w:eastAsia="Arial Unicode MS"/>
          <w:noProof/>
          <w:szCs w:val="24"/>
        </w:rPr>
      </w:pPr>
      <w:r>
        <w:rPr>
          <w:noProof/>
        </w:rPr>
        <w:t>6.1.</w:t>
      </w:r>
      <w:r>
        <w:rPr>
          <w:noProof/>
        </w:rPr>
        <w:tab/>
        <w:t>Najveća dopuštena širina: … mm</w:t>
      </w:r>
    </w:p>
    <w:p>
      <w:pPr>
        <w:ind w:left="851" w:hanging="851"/>
        <w:jc w:val="left"/>
        <w:rPr>
          <w:rFonts w:eastAsia="Arial Unicode MS"/>
          <w:noProof/>
          <w:szCs w:val="24"/>
        </w:rPr>
      </w:pPr>
      <w:r>
        <w:rPr>
          <w:noProof/>
        </w:rPr>
        <w:t>8.</w:t>
      </w:r>
      <w:r>
        <w:rPr>
          <w:noProof/>
        </w:rPr>
        <w:tab/>
        <w:t>Udaljenost središta sedla vučnog vozila za poluprikolicu (najveća i najmanja): … mm</w:t>
      </w:r>
    </w:p>
    <w:p>
      <w:pPr>
        <w:spacing w:after="0"/>
        <w:ind w:left="851" w:hanging="851"/>
        <w:rPr>
          <w:rFonts w:eastAsia="Arial Unicode MS"/>
          <w:noProof/>
          <w:szCs w:val="24"/>
        </w:rPr>
      </w:pPr>
      <w:r>
        <w:rPr>
          <w:noProof/>
        </w:rPr>
        <w:t>12.1.</w:t>
      </w:r>
      <w:r>
        <w:rPr>
          <w:noProof/>
        </w:rPr>
        <w:tab/>
        <w:t>Najveći dopušteni stražnji prepust: … mm</w:t>
      </w:r>
    </w:p>
    <w:p>
      <w:pPr>
        <w:spacing w:before="240" w:after="0"/>
        <w:ind w:left="851" w:hanging="851"/>
        <w:rPr>
          <w:rFonts w:eastAsia="Arial Unicode MS"/>
          <w:noProof/>
          <w:szCs w:val="24"/>
        </w:rPr>
      </w:pPr>
      <w:r>
        <w:rPr>
          <w:b/>
          <w:noProof/>
        </w:rPr>
        <w:t>Mase</w:t>
      </w:r>
    </w:p>
    <w:p>
      <w:pPr>
        <w:spacing w:after="0"/>
        <w:ind w:left="851" w:hanging="851"/>
        <w:rPr>
          <w:rFonts w:eastAsia="Arial Unicode MS"/>
          <w:noProof/>
          <w:szCs w:val="24"/>
        </w:rPr>
      </w:pPr>
      <w:r>
        <w:rPr>
          <w:noProof/>
        </w:rPr>
        <w:t>14.</w:t>
      </w:r>
      <w:r>
        <w:rPr>
          <w:noProof/>
        </w:rPr>
        <w:tab/>
        <w:t>Masa nepotpunog vozila u voznom stanju: … kg.</w:t>
      </w:r>
    </w:p>
    <w:p>
      <w:pPr>
        <w:tabs>
          <w:tab w:val="left" w:pos="5387"/>
        </w:tabs>
        <w:spacing w:after="0"/>
        <w:ind w:left="851" w:hanging="851"/>
        <w:rPr>
          <w:rFonts w:eastAsia="Arial Unicode MS"/>
          <w:noProof/>
          <w:szCs w:val="24"/>
        </w:rPr>
      </w:pPr>
      <w:r>
        <w:rPr>
          <w:noProof/>
        </w:rPr>
        <w:t>14.1.</w:t>
      </w:r>
      <w:r>
        <w:rPr>
          <w:noProof/>
        </w:rPr>
        <w:tab/>
        <w:t>Raspodjela te mase po osovinama:</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Stvarna masa nepotpunog vozila: … kg.</w:t>
      </w:r>
    </w:p>
    <w:p>
      <w:pPr>
        <w:spacing w:after="0"/>
        <w:ind w:left="851" w:hanging="851"/>
        <w:rPr>
          <w:rFonts w:eastAsia="Arial Unicode MS"/>
          <w:noProof/>
          <w:szCs w:val="24"/>
        </w:rPr>
      </w:pPr>
      <w:r>
        <w:rPr>
          <w:noProof/>
        </w:rPr>
        <w:t>15.</w:t>
      </w:r>
      <w:r>
        <w:rPr>
          <w:noProof/>
        </w:rPr>
        <w:tab/>
        <w:t>Najmanja masa vozila kada je dovršeno: … kg</w:t>
      </w:r>
    </w:p>
    <w:p>
      <w:pPr>
        <w:tabs>
          <w:tab w:val="left" w:pos="5529"/>
        </w:tabs>
        <w:spacing w:after="0"/>
        <w:ind w:left="851" w:hanging="851"/>
        <w:rPr>
          <w:rFonts w:eastAsia="Arial Unicode MS"/>
          <w:noProof/>
          <w:szCs w:val="24"/>
        </w:rPr>
      </w:pPr>
      <w:r>
        <w:rPr>
          <w:noProof/>
        </w:rPr>
        <w:t>15.1.</w:t>
      </w:r>
      <w:r>
        <w:rPr>
          <w:noProof/>
        </w:rPr>
        <w:tab/>
        <w:t xml:space="preserve">Raspodjela te mase po osovinama: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Najveće tehnički dopuštene mase</w:t>
      </w:r>
    </w:p>
    <w:p>
      <w:pPr>
        <w:spacing w:after="0"/>
        <w:ind w:left="851" w:hanging="851"/>
        <w:rPr>
          <w:rFonts w:eastAsia="Arial Unicode MS"/>
          <w:noProof/>
          <w:szCs w:val="24"/>
        </w:rPr>
      </w:pPr>
      <w:r>
        <w:rPr>
          <w:noProof/>
        </w:rPr>
        <w:t>16.1.</w:t>
      </w:r>
      <w:r>
        <w:rPr>
          <w:noProof/>
        </w:rPr>
        <w:tab/>
        <w:t>Najveća tehnički dopuštena masa opterećenog vozila: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Najveća tehnički dopuštena opterećenja osovina: </w:t>
      </w:r>
      <w:r>
        <w:rPr>
          <w:noProof/>
        </w:rPr>
        <w:tab/>
        <w:t>1. … kg</w:t>
      </w:r>
      <w:r>
        <w:rPr>
          <w:noProof/>
        </w:rPr>
        <w:tab/>
        <w:t>2. … kg</w:t>
      </w:r>
      <w:r>
        <w:rPr>
          <w:noProof/>
        </w:rPr>
        <w:tab/>
        <w:t>3. … kg itd.</w:t>
      </w:r>
    </w:p>
    <w:p>
      <w:pPr>
        <w:tabs>
          <w:tab w:val="left" w:pos="5812"/>
          <w:tab w:val="left" w:pos="6804"/>
        </w:tabs>
        <w:spacing w:after="0"/>
        <w:ind w:left="851" w:hanging="851"/>
        <w:rPr>
          <w:rFonts w:eastAsia="Arial Unicode MS"/>
          <w:noProof/>
          <w:szCs w:val="24"/>
        </w:rPr>
      </w:pPr>
      <w:r>
        <w:rPr>
          <w:noProof/>
        </w:rPr>
        <w:t>16.3.</w:t>
      </w:r>
      <w:r>
        <w:rPr>
          <w:noProof/>
        </w:rPr>
        <w:tab/>
        <w:t xml:space="preserve">Najveća tehnički dopuštena opterećenja svake skupine osovina: </w:t>
      </w:r>
      <w:r>
        <w:rPr>
          <w:noProof/>
        </w:rPr>
        <w:tab/>
        <w:t>1. … kg</w:t>
      </w:r>
      <w:r>
        <w:rPr>
          <w:noProof/>
        </w:rPr>
        <w:tab/>
        <w:t>2. … kg</w:t>
      </w:r>
      <w:r>
        <w:rPr>
          <w:noProof/>
        </w:rPr>
        <w:tab/>
        <w:t>3. … kg itd.</w:t>
      </w:r>
    </w:p>
    <w:p>
      <w:pPr>
        <w:spacing w:after="0"/>
        <w:ind w:left="851" w:hanging="851"/>
        <w:rPr>
          <w:rFonts w:eastAsia="Arial Unicode MS"/>
          <w:noProof/>
          <w:szCs w:val="24"/>
        </w:rPr>
      </w:pPr>
      <w:r>
        <w:rPr>
          <w:noProof/>
        </w:rPr>
        <w:t>16.4.</w:t>
      </w:r>
      <w:r>
        <w:rPr>
          <w:noProof/>
        </w:rPr>
        <w:tab/>
        <w:t>Najveća tehnički dopuštena masa skupa vozila (*): … kg</w:t>
      </w:r>
    </w:p>
    <w:p>
      <w:pPr>
        <w:spacing w:after="0"/>
        <w:ind w:left="851" w:hanging="851"/>
        <w:rPr>
          <w:rFonts w:eastAsia="Arial Unicode MS"/>
          <w:noProof/>
          <w:szCs w:val="24"/>
        </w:rPr>
      </w:pPr>
      <w:r>
        <w:rPr>
          <w:noProof/>
        </w:rPr>
        <w:t>17.</w:t>
      </w:r>
      <w:r>
        <w:rPr>
          <w:noProof/>
        </w:rPr>
        <w:tab/>
        <w:t>Pri registraciji / u uporabi predviđene najveće dopuštene mase u unutarnjem/međunarodnom prometu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Pri registraciji / u uporabi predviđena najveća dopuštena masa opterećenog vozila: … kg</w:t>
      </w:r>
    </w:p>
    <w:p>
      <w:pPr>
        <w:spacing w:after="0"/>
        <w:ind w:left="850" w:hanging="839"/>
        <w:rPr>
          <w:rFonts w:eastAsia="Arial Unicode MS"/>
          <w:noProof/>
          <w:szCs w:val="24"/>
        </w:rPr>
      </w:pPr>
      <w:r>
        <w:rPr>
          <w:noProof/>
        </w:rPr>
        <w:t>17.2.</w:t>
      </w:r>
      <w:r>
        <w:rPr>
          <w:noProof/>
        </w:rPr>
        <w:tab/>
        <w:t>Pri registraciji / u uporabi predviđena najveća dopuštena masa opterećenog vozila po svakoj osovini:</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Pri registraciji / u uporabi predviđena najveća dopuštena masa opterećenog vozila po svakoj skupini osovina:</w:t>
      </w:r>
    </w:p>
    <w:p>
      <w:pPr>
        <w:spacing w:before="0"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17.4.</w:t>
      </w:r>
      <w:r>
        <w:rPr>
          <w:noProof/>
        </w:rPr>
        <w:tab/>
        <w:t>Pri registraciji / u uporabi predviđena najveća dopuštena masa skupine vozila: … kg</w:t>
      </w:r>
    </w:p>
    <w:p>
      <w:pPr>
        <w:spacing w:after="0"/>
        <w:ind w:left="851" w:hanging="851"/>
        <w:rPr>
          <w:rFonts w:eastAsia="Arial Unicode MS"/>
          <w:noProof/>
          <w:szCs w:val="24"/>
        </w:rPr>
      </w:pPr>
      <w:r>
        <w:rPr>
          <w:noProof/>
        </w:rPr>
        <w:t>18.</w:t>
      </w:r>
      <w:r>
        <w:rPr>
          <w:noProof/>
        </w:rPr>
        <w:tab/>
        <w:t>Najveća tehnički dopuštena vučena masa za:</w:t>
      </w:r>
    </w:p>
    <w:p>
      <w:pPr>
        <w:spacing w:after="0"/>
        <w:ind w:left="851" w:hanging="840"/>
        <w:rPr>
          <w:rFonts w:eastAsia="Arial Unicode MS"/>
          <w:noProof/>
          <w:szCs w:val="24"/>
        </w:rPr>
      </w:pPr>
      <w:r>
        <w:rPr>
          <w:noProof/>
        </w:rPr>
        <w:t>18.1.</w:t>
      </w:r>
      <w:r>
        <w:rPr>
          <w:noProof/>
        </w:rPr>
        <w:tab/>
        <w:t>prikolice s rudom: … kg</w:t>
      </w:r>
    </w:p>
    <w:p>
      <w:pPr>
        <w:spacing w:after="0"/>
        <w:ind w:left="851" w:hanging="840"/>
        <w:rPr>
          <w:rFonts w:eastAsia="Arial Unicode MS"/>
          <w:noProof/>
          <w:szCs w:val="24"/>
        </w:rPr>
      </w:pPr>
      <w:r>
        <w:rPr>
          <w:noProof/>
        </w:rPr>
        <w:t>18.3.</w:t>
      </w:r>
      <w:r>
        <w:rPr>
          <w:noProof/>
        </w:rPr>
        <w:tab/>
        <w:t>prikolice sa središnjom osovinom: … kg</w:t>
      </w:r>
    </w:p>
    <w:p>
      <w:pPr>
        <w:spacing w:after="0"/>
        <w:ind w:left="851" w:hanging="840"/>
        <w:rPr>
          <w:rFonts w:eastAsia="Arial Unicode MS"/>
          <w:noProof/>
          <w:szCs w:val="24"/>
        </w:rPr>
      </w:pPr>
      <w:r>
        <w:rPr>
          <w:noProof/>
        </w:rPr>
        <w:t>18.4.</w:t>
      </w:r>
      <w:r>
        <w:rPr>
          <w:noProof/>
        </w:rPr>
        <w:tab/>
        <w:t>prikolice bez kočnica: … kg</w:t>
      </w:r>
    </w:p>
    <w:p>
      <w:pPr>
        <w:spacing w:after="0"/>
        <w:ind w:left="851" w:hanging="851"/>
        <w:rPr>
          <w:rFonts w:eastAsia="Arial Unicode MS"/>
          <w:noProof/>
          <w:szCs w:val="24"/>
        </w:rPr>
      </w:pPr>
      <w:r>
        <w:rPr>
          <w:noProof/>
        </w:rPr>
        <w:t>19.</w:t>
      </w:r>
      <w:r>
        <w:rPr>
          <w:noProof/>
        </w:rPr>
        <w:tab/>
        <w:t>Najveće tehnički dopušteno statičko uspravno opterećenje na spojnoj točki: … kg</w:t>
      </w:r>
    </w:p>
    <w:p>
      <w:pPr>
        <w:spacing w:before="240" w:after="0"/>
        <w:ind w:left="851" w:hanging="851"/>
        <w:rPr>
          <w:rFonts w:eastAsia="Arial Unicode MS"/>
          <w:noProof/>
          <w:szCs w:val="24"/>
        </w:rPr>
      </w:pPr>
      <w:r>
        <w:rPr>
          <w:b/>
          <w:noProof/>
        </w:rPr>
        <w:t>Pogonski motor</w:t>
      </w:r>
    </w:p>
    <w:p>
      <w:pPr>
        <w:spacing w:after="0"/>
        <w:ind w:left="851" w:hanging="851"/>
        <w:rPr>
          <w:rFonts w:eastAsia="Arial Unicode MS"/>
          <w:noProof/>
          <w:szCs w:val="24"/>
        </w:rPr>
      </w:pPr>
      <w:r>
        <w:rPr>
          <w:noProof/>
        </w:rPr>
        <w:t>20.</w:t>
      </w:r>
      <w:r>
        <w:rPr>
          <w:noProof/>
        </w:rPr>
        <w:tab/>
        <w:t>Proizvođač motora: …</w:t>
      </w:r>
    </w:p>
    <w:p>
      <w:pPr>
        <w:spacing w:after="0"/>
        <w:ind w:left="851" w:hanging="851"/>
        <w:rPr>
          <w:rFonts w:eastAsia="Arial Unicode MS"/>
          <w:noProof/>
          <w:szCs w:val="24"/>
        </w:rPr>
      </w:pPr>
      <w:r>
        <w:rPr>
          <w:noProof/>
        </w:rPr>
        <w:t>21.</w:t>
      </w:r>
      <w:r>
        <w:rPr>
          <w:noProof/>
        </w:rPr>
        <w:tab/>
        <w:t>Oznaka motora postavljena na motor: …</w:t>
      </w:r>
    </w:p>
    <w:p>
      <w:pPr>
        <w:spacing w:after="0"/>
        <w:ind w:left="851" w:hanging="851"/>
        <w:rPr>
          <w:rFonts w:eastAsia="Arial Unicode MS"/>
          <w:noProof/>
          <w:szCs w:val="24"/>
        </w:rPr>
      </w:pPr>
      <w:r>
        <w:rPr>
          <w:noProof/>
        </w:rPr>
        <w:t>22.</w:t>
      </w:r>
      <w:r>
        <w:rPr>
          <w:noProof/>
        </w:rPr>
        <w:tab/>
        <w:t>Načelo rada: …</w:t>
      </w:r>
    </w:p>
    <w:p>
      <w:pPr>
        <w:spacing w:after="0"/>
        <w:ind w:left="851" w:hanging="851"/>
        <w:rPr>
          <w:rFonts w:eastAsia="Arial Unicode MS"/>
          <w:noProof/>
          <w:szCs w:val="24"/>
        </w:rPr>
      </w:pPr>
      <w:r>
        <w:rPr>
          <w:noProof/>
        </w:rPr>
        <w:t>23.</w:t>
      </w:r>
      <w:r>
        <w:rPr>
          <w:noProof/>
        </w:rPr>
        <w:tab/>
        <w:t>Samo električni: da/ne (</w:t>
      </w:r>
      <w:r>
        <w:rPr>
          <w:noProof/>
          <w:vertAlign w:val="superscript"/>
        </w:rPr>
        <w:t>1</w:t>
      </w:r>
      <w:r>
        <w:rPr>
          <w:noProof/>
        </w:rPr>
        <w:t>)</w:t>
      </w:r>
    </w:p>
    <w:p>
      <w:pPr>
        <w:spacing w:after="0"/>
        <w:ind w:left="851" w:hanging="840"/>
        <w:rPr>
          <w:rFonts w:eastAsia="Arial Unicode MS"/>
          <w:noProof/>
          <w:szCs w:val="24"/>
        </w:rPr>
      </w:pPr>
      <w:r>
        <w:rPr>
          <w:noProof/>
        </w:rPr>
        <w:t>23.1.</w:t>
      </w:r>
      <w:r>
        <w:rPr>
          <w:noProof/>
        </w:rPr>
        <w:tab/>
        <w:t>Hibridno [električno] vozilo: da/ne (</w:t>
      </w:r>
      <w:r>
        <w:rPr>
          <w:noProof/>
          <w:vertAlign w:val="superscript"/>
        </w:rPr>
        <w:t>1</w:t>
      </w:r>
      <w:r>
        <w:rPr>
          <w:noProof/>
        </w:rPr>
        <w:t>)</w:t>
      </w:r>
    </w:p>
    <w:p>
      <w:pPr>
        <w:spacing w:after="0"/>
        <w:ind w:left="851" w:hanging="851"/>
        <w:rPr>
          <w:rFonts w:eastAsia="Arial Unicode MS"/>
          <w:noProof/>
          <w:szCs w:val="24"/>
        </w:rPr>
      </w:pPr>
      <w:r>
        <w:rPr>
          <w:noProof/>
        </w:rPr>
        <w:t>24.</w:t>
      </w:r>
      <w:r>
        <w:rPr>
          <w:noProof/>
        </w:rPr>
        <w:tab/>
        <w:t>Broj i raspored cilindara: …</w:t>
      </w:r>
    </w:p>
    <w:p>
      <w:pPr>
        <w:spacing w:after="0"/>
        <w:ind w:left="851" w:hanging="851"/>
        <w:rPr>
          <w:rFonts w:eastAsia="Arial Unicode MS"/>
          <w:noProof/>
          <w:szCs w:val="24"/>
        </w:rPr>
      </w:pPr>
      <w:r>
        <w:rPr>
          <w:noProof/>
        </w:rPr>
        <w:t>25.</w:t>
      </w:r>
      <w:r>
        <w:rPr>
          <w:noProof/>
        </w:rPr>
        <w:tab/>
        <w:t>Radni obujam motora: …… cm</w:t>
      </w:r>
      <w:r>
        <w:rPr>
          <w:noProof/>
          <w:vertAlign w:val="superscript"/>
        </w:rPr>
        <w:t>3</w:t>
      </w:r>
      <w:r>
        <w:rPr>
          <w:noProof/>
        </w:rPr>
        <w:t xml:space="preserve"> </w:t>
      </w:r>
    </w:p>
    <w:p>
      <w:pPr>
        <w:spacing w:after="0"/>
        <w:ind w:left="851" w:hanging="851"/>
        <w:rPr>
          <w:rFonts w:eastAsia="Arial Unicode MS"/>
          <w:noProof/>
          <w:color w:val="000000"/>
          <w:szCs w:val="24"/>
        </w:rPr>
      </w:pPr>
      <w:r>
        <w:rPr>
          <w:noProof/>
          <w:color w:val="000000"/>
        </w:rPr>
        <w:t>26.</w:t>
      </w:r>
      <w:r>
        <w:rPr>
          <w:noProof/>
        </w:rPr>
        <w:tab/>
      </w:r>
      <w:r>
        <w:rPr>
          <w:noProof/>
          <w:color w:val="000000"/>
        </w:rPr>
        <w:t>Gorivo: dizel / benzin / UNP / SPP – biometan / UPP / etanol / biodizel / vodik (</w:t>
      </w:r>
      <w:r>
        <w:rPr>
          <w:noProof/>
          <w:color w:val="000000"/>
          <w:vertAlign w:val="superscript"/>
        </w:rPr>
        <w:t>1</w:t>
      </w:r>
      <w:r>
        <w:rPr>
          <w:noProof/>
          <w:color w:val="000000"/>
        </w:rPr>
        <w:t>)</w:t>
      </w:r>
    </w:p>
    <w:p>
      <w:pPr>
        <w:spacing w:after="0"/>
        <w:ind w:left="851" w:hanging="840"/>
        <w:rPr>
          <w:rFonts w:eastAsia="Arial Unicode MS"/>
          <w:noProof/>
          <w:color w:val="000000"/>
          <w:szCs w:val="24"/>
        </w:rPr>
      </w:pPr>
      <w:r>
        <w:rPr>
          <w:noProof/>
          <w:color w:val="000000"/>
        </w:rPr>
        <w:t>26.1.</w:t>
      </w:r>
      <w:r>
        <w:rPr>
          <w:noProof/>
        </w:rPr>
        <w:tab/>
      </w:r>
      <w:r>
        <w:rPr>
          <w:noProof/>
          <w:color w:val="000000"/>
        </w:rPr>
        <w:t>Jednogorivno, dvogorivno, prilagodljivo gorivu, dvojno gorivo (</w:t>
      </w:r>
      <w:r>
        <w:rPr>
          <w:noProof/>
          <w:color w:val="000000"/>
          <w:vertAlign w:val="superscript"/>
        </w:rPr>
        <w:t>1</w:t>
      </w:r>
      <w:r>
        <w:rPr>
          <w:noProof/>
          <w:color w:val="000000"/>
        </w:rPr>
        <w:t>)</w:t>
      </w:r>
    </w:p>
    <w:p>
      <w:pPr>
        <w:spacing w:after="0"/>
        <w:ind w:left="851" w:hanging="840"/>
        <w:rPr>
          <w:rFonts w:eastAsia="Arial Unicode MS"/>
          <w:noProof/>
          <w:color w:val="000000"/>
          <w:szCs w:val="24"/>
        </w:rPr>
      </w:pPr>
      <w:r>
        <w:rPr>
          <w:noProof/>
          <w:color w:val="000000"/>
        </w:rPr>
        <w:t>26.2.</w:t>
      </w:r>
      <w:r>
        <w:rPr>
          <w:noProof/>
        </w:rPr>
        <w:tab/>
      </w:r>
      <w:r>
        <w:rPr>
          <w:noProof/>
          <w:color w:val="000000"/>
        </w:rPr>
        <w:t>(Samo dvojno gorivo) Tip 1A / Tip 1B / Tip 2A / Tip 2B / Tip 3B (</w:t>
      </w:r>
      <w:r>
        <w:rPr>
          <w:noProof/>
          <w:color w:val="000000"/>
          <w:vertAlign w:val="superscript"/>
        </w:rPr>
        <w:t>1</w:t>
      </w:r>
      <w:r>
        <w:rPr>
          <w:noProof/>
          <w:color w:val="000000"/>
        </w:rPr>
        <w:t>)</w:t>
      </w:r>
    </w:p>
    <w:p>
      <w:pPr>
        <w:spacing w:after="0"/>
        <w:ind w:left="851" w:hanging="851"/>
        <w:rPr>
          <w:rFonts w:eastAsia="Arial Unicode MS"/>
          <w:noProof/>
          <w:szCs w:val="24"/>
        </w:rPr>
      </w:pPr>
      <w:r>
        <w:rPr>
          <w:noProof/>
        </w:rPr>
        <w:t>27.</w:t>
      </w:r>
      <w:r>
        <w:rPr>
          <w:noProof/>
        </w:rPr>
        <w:tab/>
        <w:t>Najveća snaga</w:t>
      </w:r>
    </w:p>
    <w:p>
      <w:pPr>
        <w:spacing w:after="0"/>
        <w:ind w:left="851" w:hanging="851"/>
        <w:rPr>
          <w:rFonts w:eastAsia="Arial Unicode MS"/>
          <w:noProof/>
          <w:szCs w:val="24"/>
        </w:rPr>
      </w:pPr>
      <w:r>
        <w:rPr>
          <w:noProof/>
        </w:rPr>
        <w:t>27.1.</w:t>
      </w:r>
      <w:r>
        <w:rPr>
          <w:noProof/>
        </w:rPr>
        <w:tab/>
        <w:t>Najveća neto snaga (</w:t>
      </w:r>
      <w:r>
        <w:rPr>
          <w:noProof/>
          <w:vertAlign w:val="superscript"/>
        </w:rPr>
        <w:t>g</w:t>
      </w:r>
      <w:r>
        <w:rPr>
          <w:noProof/>
        </w:rPr>
        <w:t>): … kW pri … min</w:t>
      </w:r>
      <w:r>
        <w:rPr>
          <w:noProof/>
          <w:vertAlign w:val="superscript"/>
        </w:rPr>
        <w:t>–1</w:t>
      </w:r>
      <w:r>
        <w:rPr>
          <w:noProof/>
        </w:rPr>
        <w:t xml:space="preserve"> (motor s unutarnjim izgaranjem) (</w:t>
      </w:r>
      <w:r>
        <w:rPr>
          <w:noProof/>
          <w:vertAlign w:val="superscript"/>
        </w:rPr>
        <w:t>1</w:t>
      </w:r>
      <w:r>
        <w:rPr>
          <w:noProof/>
        </w:rPr>
        <w:t>)</w:t>
      </w:r>
    </w:p>
    <w:p>
      <w:pPr>
        <w:spacing w:after="0"/>
        <w:ind w:left="851" w:hanging="851"/>
        <w:rPr>
          <w:rFonts w:eastAsia="Arial Unicode MS"/>
          <w:noProof/>
          <w:szCs w:val="24"/>
        </w:rPr>
      </w:pPr>
      <w:r>
        <w:rPr>
          <w:noProof/>
        </w:rPr>
        <w:t>27.2.</w:t>
      </w:r>
      <w:r>
        <w:rPr>
          <w:noProof/>
        </w:rPr>
        <w:tab/>
        <w:t>Najveća satna snaga: … kW (električni motor) (</w:t>
      </w:r>
      <w:r>
        <w:rPr>
          <w:noProof/>
          <w:vertAlign w:val="superscript"/>
        </w:rPr>
        <w:t>1</w:t>
      </w:r>
      <w:r>
        <w:rPr>
          <w:noProof/>
        </w:rPr>
        <w:t>)</w:t>
      </w:r>
    </w:p>
    <w:p>
      <w:pPr>
        <w:spacing w:after="0"/>
        <w:ind w:left="851" w:hanging="851"/>
        <w:rPr>
          <w:rFonts w:eastAsia="Arial Unicode MS"/>
          <w:noProof/>
          <w:szCs w:val="24"/>
        </w:rPr>
      </w:pPr>
      <w:r>
        <w:rPr>
          <w:noProof/>
        </w:rPr>
        <w:t>27.3.</w:t>
      </w:r>
      <w:r>
        <w:rPr>
          <w:noProof/>
        </w:rPr>
        <w:tab/>
        <w:t>Najveća neto snaga: … kW (električni motor) (</w:t>
      </w:r>
      <w:r>
        <w:rPr>
          <w:noProof/>
          <w:vertAlign w:val="superscript"/>
        </w:rPr>
        <w:t>1</w:t>
      </w:r>
      <w:r>
        <w:rPr>
          <w:noProof/>
        </w:rPr>
        <w:t>)</w:t>
      </w:r>
    </w:p>
    <w:p>
      <w:pPr>
        <w:spacing w:after="0"/>
        <w:ind w:left="851" w:hanging="851"/>
        <w:rPr>
          <w:rFonts w:eastAsia="Arial Unicode MS"/>
          <w:noProof/>
          <w:szCs w:val="24"/>
        </w:rPr>
      </w:pPr>
      <w:r>
        <w:rPr>
          <w:noProof/>
        </w:rPr>
        <w:t>27.4.</w:t>
      </w:r>
      <w:r>
        <w:rPr>
          <w:noProof/>
        </w:rPr>
        <w:tab/>
        <w:t>Najveća 30-minutna snaga: … kW (električni motor) (</w:t>
      </w:r>
      <w:r>
        <w:rPr>
          <w:noProof/>
          <w:vertAlign w:val="superscript"/>
        </w:rPr>
        <w:t>1</w:t>
      </w:r>
      <w:r>
        <w:rPr>
          <w:noProof/>
        </w:rPr>
        <w:t>)</w:t>
      </w:r>
    </w:p>
    <w:p>
      <w:pPr>
        <w:spacing w:after="0"/>
        <w:ind w:left="851" w:hanging="851"/>
        <w:rPr>
          <w:rFonts w:eastAsia="Arial Unicode MS"/>
          <w:noProof/>
          <w:szCs w:val="24"/>
        </w:rPr>
      </w:pPr>
      <w:r>
        <w:rPr>
          <w:noProof/>
        </w:rPr>
        <w:t>28.</w:t>
      </w:r>
      <w:r>
        <w:rPr>
          <w:noProof/>
        </w:rPr>
        <w:tab/>
        <w:t>Mjenjač (tip): …</w:t>
      </w:r>
    </w:p>
    <w:p>
      <w:pPr>
        <w:spacing w:before="240" w:after="0"/>
        <w:ind w:left="851" w:hanging="851"/>
        <w:rPr>
          <w:rFonts w:eastAsia="Arial Unicode MS"/>
          <w:noProof/>
          <w:szCs w:val="24"/>
        </w:rPr>
      </w:pPr>
      <w:r>
        <w:rPr>
          <w:b/>
          <w:noProof/>
        </w:rPr>
        <w:t>Najveća brzina:</w:t>
      </w:r>
    </w:p>
    <w:p>
      <w:pPr>
        <w:spacing w:after="0"/>
        <w:ind w:left="851" w:hanging="851"/>
        <w:rPr>
          <w:rFonts w:eastAsia="Arial Unicode MS"/>
          <w:noProof/>
          <w:szCs w:val="24"/>
        </w:rPr>
      </w:pPr>
      <w:r>
        <w:rPr>
          <w:noProof/>
        </w:rPr>
        <w:t>29.</w:t>
      </w:r>
      <w:r>
        <w:rPr>
          <w:noProof/>
        </w:rPr>
        <w:tab/>
        <w:t>Najveća brzina: … km/h</w:t>
      </w:r>
    </w:p>
    <w:p>
      <w:pPr>
        <w:spacing w:before="240" w:after="0"/>
        <w:ind w:left="851" w:hanging="851"/>
        <w:rPr>
          <w:rFonts w:eastAsia="Arial Unicode MS"/>
          <w:noProof/>
          <w:szCs w:val="24"/>
        </w:rPr>
      </w:pPr>
      <w:r>
        <w:rPr>
          <w:b/>
          <w:noProof/>
        </w:rPr>
        <w:t>Osovine i ovjes</w:t>
      </w:r>
    </w:p>
    <w:p>
      <w:pPr>
        <w:jc w:val="left"/>
        <w:rPr>
          <w:rFonts w:eastAsia="Arial Unicode MS"/>
          <w:noProof/>
          <w:szCs w:val="24"/>
        </w:rPr>
      </w:pPr>
      <w:r>
        <w:rPr>
          <w:noProof/>
        </w:rPr>
        <w:t>30.1.</w:t>
      </w:r>
      <w:r>
        <w:rPr>
          <w:noProof/>
        </w:rPr>
        <w:tab/>
        <w:t>Razmak kotača svake upravljane osovine: … mm</w:t>
      </w:r>
    </w:p>
    <w:p>
      <w:pPr>
        <w:spacing w:after="0"/>
        <w:ind w:left="851" w:hanging="840"/>
        <w:rPr>
          <w:rFonts w:eastAsia="Arial Unicode MS"/>
          <w:noProof/>
          <w:szCs w:val="24"/>
        </w:rPr>
      </w:pPr>
      <w:r>
        <w:rPr>
          <w:noProof/>
        </w:rPr>
        <w:t>30.2.</w:t>
      </w:r>
      <w:r>
        <w:rPr>
          <w:noProof/>
        </w:rPr>
        <w:tab/>
        <w:t>Razmak kotača svih ostalih osovina: … mm</w:t>
      </w:r>
    </w:p>
    <w:p>
      <w:pPr>
        <w:spacing w:after="0"/>
        <w:ind w:left="851" w:hanging="840"/>
        <w:rPr>
          <w:rFonts w:eastAsia="Arial Unicode MS"/>
          <w:noProof/>
          <w:szCs w:val="24"/>
        </w:rPr>
      </w:pPr>
      <w:r>
        <w:rPr>
          <w:noProof/>
        </w:rPr>
        <w:t>32.</w:t>
      </w:r>
      <w:r>
        <w:rPr>
          <w:noProof/>
        </w:rPr>
        <w:tab/>
        <w:t>Položaj opteretivih osovina: …</w:t>
      </w:r>
    </w:p>
    <w:p>
      <w:pPr>
        <w:spacing w:after="0"/>
        <w:ind w:left="851" w:hanging="840"/>
        <w:rPr>
          <w:rFonts w:eastAsia="Arial Unicode MS"/>
          <w:noProof/>
          <w:szCs w:val="24"/>
        </w:rPr>
      </w:pPr>
      <w:r>
        <w:rPr>
          <w:noProof/>
        </w:rPr>
        <w:t>33.</w:t>
      </w:r>
      <w:r>
        <w:rPr>
          <w:noProof/>
        </w:rPr>
        <w:tab/>
        <w:t>Pogonske osovine opremljene zračnim ili istovrijednim ovjesom: da/ne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Kombinacija guma/kotač (</w:t>
      </w:r>
      <w:r>
        <w:rPr>
          <w:noProof/>
          <w:vertAlign w:val="superscript"/>
        </w:rPr>
        <w:t>h</w:t>
      </w:r>
      <w:r>
        <w:rPr>
          <w:noProof/>
        </w:rPr>
        <w:t>): …</w:t>
      </w:r>
    </w:p>
    <w:p>
      <w:pPr>
        <w:spacing w:before="240" w:after="0"/>
        <w:ind w:left="851" w:hanging="851"/>
        <w:rPr>
          <w:rFonts w:eastAsia="Arial Unicode MS"/>
          <w:noProof/>
          <w:szCs w:val="24"/>
        </w:rPr>
      </w:pPr>
      <w:r>
        <w:rPr>
          <w:b/>
          <w:noProof/>
        </w:rPr>
        <w:t>Kočni sustav</w:t>
      </w:r>
    </w:p>
    <w:p>
      <w:pPr>
        <w:spacing w:after="0"/>
        <w:ind w:left="851" w:hanging="851"/>
        <w:rPr>
          <w:rFonts w:eastAsia="Arial Unicode MS"/>
          <w:noProof/>
          <w:szCs w:val="24"/>
        </w:rPr>
      </w:pPr>
      <w:r>
        <w:rPr>
          <w:noProof/>
        </w:rPr>
        <w:t>36.</w:t>
      </w:r>
      <w:r>
        <w:rPr>
          <w:noProof/>
        </w:rPr>
        <w:tab/>
        <w:t>mehanički/električni/pneumatski/hidraulični (</w:t>
      </w:r>
      <w:r>
        <w:rPr>
          <w:noProof/>
          <w:vertAlign w:val="superscript"/>
        </w:rPr>
        <w:t>1</w:t>
      </w:r>
      <w:r>
        <w:rPr>
          <w:noProof/>
        </w:rPr>
        <w:t>)</w:t>
      </w:r>
    </w:p>
    <w:p>
      <w:pPr>
        <w:spacing w:after="0"/>
        <w:ind w:left="851" w:hanging="851"/>
        <w:rPr>
          <w:rFonts w:eastAsia="Arial Unicode MS"/>
          <w:noProof/>
          <w:szCs w:val="24"/>
        </w:rPr>
      </w:pPr>
      <w:r>
        <w:rPr>
          <w:noProof/>
        </w:rPr>
        <w:t>37.</w:t>
      </w:r>
      <w:r>
        <w:rPr>
          <w:noProof/>
        </w:rPr>
        <w:tab/>
        <w:t>Tlak u tlačnom vodu kočnog sustava prikolice: … bar</w:t>
      </w:r>
    </w:p>
    <w:p>
      <w:pPr>
        <w:spacing w:before="240" w:after="0"/>
        <w:ind w:left="851" w:hanging="851"/>
        <w:rPr>
          <w:rFonts w:eastAsia="Arial Unicode MS"/>
          <w:noProof/>
          <w:szCs w:val="24"/>
        </w:rPr>
      </w:pPr>
      <w:r>
        <w:rPr>
          <w:b/>
          <w:noProof/>
        </w:rPr>
        <w:t>Naprava za spajanje</w:t>
      </w:r>
    </w:p>
    <w:p>
      <w:pPr>
        <w:spacing w:after="0"/>
        <w:ind w:left="851" w:hanging="840"/>
        <w:rPr>
          <w:rFonts w:eastAsia="Arial Unicode MS"/>
          <w:noProof/>
          <w:szCs w:val="24"/>
        </w:rPr>
      </w:pPr>
      <w:r>
        <w:rPr>
          <w:noProof/>
        </w:rPr>
        <w:t>44.</w:t>
      </w:r>
      <w:r>
        <w:rPr>
          <w:noProof/>
        </w:rPr>
        <w:tab/>
        <w:t>Homologacijski broj ili oznaka naprave za spajanje (ako je ugrađena): …</w:t>
      </w:r>
    </w:p>
    <w:p>
      <w:pPr>
        <w:spacing w:after="0"/>
        <w:ind w:left="851" w:hanging="840"/>
        <w:rPr>
          <w:rFonts w:eastAsia="Arial Unicode MS"/>
          <w:noProof/>
          <w:szCs w:val="24"/>
        </w:rPr>
      </w:pPr>
      <w:r>
        <w:rPr>
          <w:noProof/>
        </w:rPr>
        <w:t>45.</w:t>
      </w:r>
      <w:r>
        <w:rPr>
          <w:noProof/>
        </w:rPr>
        <w:tab/>
        <w:t>Tipovi ili razredi naprave za spajanje koji se mogu ugraditi: ….</w:t>
      </w:r>
    </w:p>
    <w:p>
      <w:pPr>
        <w:spacing w:after="0"/>
        <w:ind w:left="851" w:hanging="840"/>
        <w:rPr>
          <w:rFonts w:eastAsia="Arial Unicode MS"/>
          <w:noProof/>
          <w:szCs w:val="24"/>
        </w:rPr>
      </w:pPr>
      <w:r>
        <w:rPr>
          <w:noProof/>
        </w:rPr>
        <w:t>45.1.</w:t>
      </w:r>
      <w:r>
        <w:rPr>
          <w:noProof/>
        </w:rPr>
        <w:tab/>
        <w:t>Karakteristične vrijednosti (</w:t>
      </w:r>
      <w:r>
        <w:rPr>
          <w:noProof/>
          <w:vertAlign w:val="superscript"/>
        </w:rPr>
        <w:t>1</w:t>
      </w:r>
      <w:r>
        <w:rPr>
          <w:noProof/>
        </w:rPr>
        <w:t>): D: …/ V: …/ S: …/ U: …</w:t>
      </w:r>
    </w:p>
    <w:p>
      <w:pPr>
        <w:spacing w:before="240" w:after="0"/>
        <w:ind w:left="850" w:hanging="839"/>
        <w:rPr>
          <w:rFonts w:eastAsia="Arial Unicode MS"/>
          <w:noProof/>
          <w:szCs w:val="24"/>
        </w:rPr>
      </w:pPr>
      <w:r>
        <w:rPr>
          <w:b/>
          <w:noProof/>
        </w:rPr>
        <w:t>Ekološka učinkovitost</w:t>
      </w:r>
    </w:p>
    <w:p>
      <w:pPr>
        <w:spacing w:after="0"/>
        <w:ind w:left="851" w:hanging="851"/>
        <w:rPr>
          <w:rFonts w:eastAsia="Arial Unicode MS"/>
          <w:noProof/>
          <w:szCs w:val="24"/>
        </w:rPr>
      </w:pPr>
      <w:r>
        <w:rPr>
          <w:noProof/>
        </w:rPr>
        <w:t>46.</w:t>
      </w:r>
      <w:r>
        <w:rPr>
          <w:noProof/>
        </w:rPr>
        <w:tab/>
        <w:t>Razina buke</w:t>
      </w:r>
    </w:p>
    <w:p>
      <w:pPr>
        <w:ind w:left="851"/>
        <w:rPr>
          <w:rFonts w:eastAsia="Arial Unicode MS"/>
          <w:noProof/>
          <w:szCs w:val="24"/>
        </w:rPr>
      </w:pPr>
      <w:r>
        <w:rPr>
          <w:noProof/>
        </w:rPr>
        <w:t>U mirovanju: … dB(A) pri brzini vrtnje motora: ... min</w:t>
      </w:r>
      <w:r>
        <w:rPr>
          <w:noProof/>
          <w:vertAlign w:val="superscript"/>
        </w:rPr>
        <w:t>–1</w:t>
      </w:r>
      <w:r>
        <w:rPr>
          <w:noProof/>
        </w:rPr>
        <w:t xml:space="preserve"> </w:t>
      </w:r>
    </w:p>
    <w:p>
      <w:pPr>
        <w:ind w:left="851"/>
        <w:rPr>
          <w:rFonts w:eastAsia="Arial Unicode MS"/>
          <w:noProof/>
          <w:szCs w:val="24"/>
        </w:rPr>
      </w:pPr>
      <w:r>
        <w:rPr>
          <w:noProof/>
        </w:rPr>
        <w:t>U vožnji: … dB(A)</w:t>
      </w:r>
    </w:p>
    <w:p>
      <w:pPr>
        <w:spacing w:after="0"/>
        <w:ind w:left="851" w:hanging="851"/>
        <w:rPr>
          <w:rFonts w:eastAsia="Arial Unicode MS"/>
          <w:noProof/>
          <w:szCs w:val="24"/>
        </w:rPr>
      </w:pPr>
      <w:r>
        <w:rPr>
          <w:noProof/>
        </w:rPr>
        <w:t>47.</w:t>
      </w:r>
      <w:r>
        <w:rPr>
          <w:noProof/>
        </w:rPr>
        <w:tab/>
        <w:t>Razina emisije ispušnih plinova (</w:t>
      </w:r>
      <w:r>
        <w:rPr>
          <w:noProof/>
          <w:vertAlign w:val="superscript"/>
        </w:rPr>
        <w:t>l</w:t>
      </w:r>
      <w:r>
        <w:rPr>
          <w:noProof/>
        </w:rPr>
        <w:t>): Euro …</w:t>
      </w:r>
    </w:p>
    <w:p>
      <w:pPr>
        <w:spacing w:after="0"/>
        <w:ind w:left="851" w:hanging="851"/>
        <w:rPr>
          <w:rFonts w:eastAsia="Arial Unicode MS"/>
          <w:noProof/>
          <w:szCs w:val="24"/>
        </w:rPr>
      </w:pPr>
      <w:r>
        <w:rPr>
          <w:noProof/>
        </w:rPr>
        <w:t>48.</w:t>
      </w:r>
      <w:r>
        <w:rPr>
          <w:noProof/>
        </w:rPr>
        <w:tab/>
        <w:t>Emisije ispušnih plinova (</w:t>
      </w:r>
      <w:r>
        <w:rPr>
          <w:noProof/>
          <w:vertAlign w:val="superscript"/>
        </w:rPr>
        <w:t>m</w:t>
      </w:r>
      <w:r>
        <w:rPr>
          <w:noProof/>
        </w:rPr>
        <w:t>)(</w:t>
      </w:r>
      <w:r>
        <w:rPr>
          <w:noProof/>
          <w:vertAlign w:val="superscript"/>
        </w:rPr>
        <w:t>m1</w:t>
      </w:r>
      <w:r>
        <w:rPr>
          <w:noProof/>
        </w:rPr>
        <w:t>)(</w:t>
      </w:r>
      <w:r>
        <w:rPr>
          <w:noProof/>
          <w:vertAlign w:val="superscript"/>
        </w:rPr>
        <w:t>m2</w:t>
      </w:r>
      <w:r>
        <w:rPr>
          <w:noProof/>
        </w:rPr>
        <w:t>):</w:t>
      </w:r>
    </w:p>
    <w:p>
      <w:pPr>
        <w:spacing w:before="100" w:beforeAutospacing="1" w:after="100" w:afterAutospacing="1"/>
        <w:ind w:left="851"/>
        <w:rPr>
          <w:rFonts w:eastAsia="Arial Unicode MS"/>
          <w:noProof/>
          <w:szCs w:val="24"/>
        </w:rPr>
      </w:pPr>
      <w:r>
        <w:rPr>
          <w:noProof/>
        </w:rPr>
        <w:t>Broj temeljnoga regulatornog akta i broj zadnjega regulatornog akta o njegovoj izmjeni i dopuni: …</w:t>
      </w:r>
    </w:p>
    <w:p>
      <w:pPr>
        <w:spacing w:after="0"/>
        <w:ind w:left="1560" w:hanging="720"/>
        <w:rPr>
          <w:rFonts w:eastAsia="Arial Unicode MS"/>
          <w:noProof/>
          <w:szCs w:val="24"/>
        </w:rPr>
      </w:pPr>
      <w:r>
        <w:rPr>
          <w:noProof/>
        </w:rPr>
        <w:t>1.1.</w:t>
      </w:r>
      <w:r>
        <w:rPr>
          <w:noProof/>
        </w:rPr>
        <w:tab/>
        <w:t xml:space="preserve">Postupak ispitivanja: ESC </w:t>
      </w:r>
    </w:p>
    <w:p>
      <w:pPr>
        <w:spacing w:after="0"/>
        <w:ind w:left="1560"/>
        <w:rPr>
          <w:rFonts w:eastAsia="Arial Unicode MS"/>
          <w:noProof/>
          <w:szCs w:val="24"/>
        </w:rPr>
      </w:pPr>
      <w:r>
        <w:rPr>
          <w:noProof/>
        </w:rPr>
        <w:t>CO: …</w:t>
      </w:r>
      <w:r>
        <w:rPr>
          <w:noProof/>
        </w:rPr>
        <w:tab/>
        <w:t>HC: …</w:t>
      </w:r>
      <w:r>
        <w:rPr>
          <w:noProof/>
        </w:rPr>
        <w:tab/>
      </w:r>
      <w:r>
        <w:rPr>
          <w:noProof/>
        </w:rPr>
        <w:tab/>
      </w:r>
      <w:r>
        <w:rPr>
          <w:noProof/>
        </w:rPr>
        <w:tab/>
        <w:t>NO</w:t>
      </w:r>
      <w:r>
        <w:rPr>
          <w:noProof/>
          <w:vertAlign w:val="subscript"/>
        </w:rPr>
        <w:t>x</w:t>
      </w:r>
      <w:r>
        <w:rPr>
          <w:noProof/>
        </w:rPr>
        <w:t>: …</w:t>
      </w:r>
      <w:r>
        <w:rPr>
          <w:noProof/>
        </w:rPr>
        <w:tab/>
        <w:t>HC + NO</w:t>
      </w:r>
      <w:r>
        <w:rPr>
          <w:noProof/>
          <w:vertAlign w:val="subscript"/>
        </w:rPr>
        <w:t>x</w:t>
      </w:r>
      <w:r>
        <w:rPr>
          <w:noProof/>
        </w:rPr>
        <w:t>: …</w:t>
      </w:r>
      <w:r>
        <w:rPr>
          <w:noProof/>
        </w:rPr>
        <w:tab/>
        <w:t>Krute čestice: …</w:t>
      </w:r>
    </w:p>
    <w:p>
      <w:pPr>
        <w:spacing w:after="100" w:afterAutospacing="1"/>
        <w:ind w:left="1950" w:hanging="391"/>
        <w:rPr>
          <w:rFonts w:eastAsia="Arial Unicode MS"/>
          <w:noProof/>
          <w:szCs w:val="24"/>
        </w:rPr>
      </w:pPr>
      <w:r>
        <w:rPr>
          <w:noProof/>
        </w:rPr>
        <w:t>Neprozirnost dima (ELR): … (m</w:t>
      </w:r>
      <w:r>
        <w:rPr>
          <w:noProof/>
          <w:vertAlign w:val="superscript"/>
        </w:rPr>
        <w:t>-1</w:t>
      </w:r>
      <w:r>
        <w:rPr>
          <w:noProof/>
        </w:rPr>
        <w:t>)</w:t>
      </w:r>
    </w:p>
    <w:p>
      <w:pPr>
        <w:spacing w:after="0"/>
        <w:ind w:left="1560" w:hanging="709"/>
        <w:rPr>
          <w:rFonts w:eastAsia="Arial Unicode MS"/>
          <w:noProof/>
          <w:szCs w:val="24"/>
        </w:rPr>
      </w:pPr>
      <w:r>
        <w:rPr>
          <w:noProof/>
        </w:rPr>
        <w:t>1.2.</w:t>
      </w:r>
      <w:r>
        <w:rPr>
          <w:noProof/>
        </w:rPr>
        <w:tab/>
        <w:t>Postupak ispitivanja: WHSC (EURO VI)</w:t>
      </w:r>
    </w:p>
    <w:p>
      <w:pPr>
        <w:tabs>
          <w:tab w:val="left" w:pos="2410"/>
          <w:tab w:val="left" w:pos="3544"/>
          <w:tab w:val="left" w:pos="4111"/>
          <w:tab w:val="left" w:pos="4820"/>
          <w:tab w:val="left" w:pos="5954"/>
          <w:tab w:val="left" w:pos="7655"/>
        </w:tabs>
        <w:spacing w:after="0"/>
        <w:ind w:left="1560"/>
        <w:jc w:val="left"/>
        <w:rPr>
          <w:rFonts w:eastAsia="Arial Unicode MS"/>
          <w:noProof/>
          <w:szCs w:val="24"/>
        </w:rPr>
      </w:pPr>
      <w:r>
        <w:rPr>
          <w:noProof/>
        </w:rPr>
        <w:t xml:space="preserve">CO: … </w:t>
      </w:r>
      <w:r>
        <w:rPr>
          <w:noProof/>
        </w:rPr>
        <w:tab/>
        <w:t xml:space="preserve">THC: … </w:t>
      </w:r>
      <w:r>
        <w:rPr>
          <w:noProof/>
        </w:rPr>
        <w:tab/>
        <w:t xml:space="preserve">NMHC: … </w:t>
      </w:r>
      <w:r>
        <w:rPr>
          <w:noProof/>
        </w:rPr>
        <w:tab/>
        <w:t>NO</w:t>
      </w:r>
      <w:r>
        <w:rPr>
          <w:noProof/>
          <w:vertAlign w:val="subscript"/>
        </w:rPr>
        <w:t>x</w:t>
      </w:r>
      <w:r>
        <w:rPr>
          <w:noProof/>
        </w:rPr>
        <w:t xml:space="preserve">: … </w:t>
      </w:r>
      <w:r>
        <w:rPr>
          <w:noProof/>
        </w:rPr>
        <w:tab/>
        <w:t>THC + NO</w:t>
      </w:r>
      <w:r>
        <w:rPr>
          <w:noProof/>
          <w:vertAlign w:val="subscript"/>
        </w:rPr>
        <w:t>x</w:t>
      </w:r>
      <w:r>
        <w:rPr>
          <w:noProof/>
        </w:rPr>
        <w:t xml:space="preserve">: … </w:t>
      </w:r>
      <w:r>
        <w:rPr>
          <w:noProof/>
        </w:rPr>
        <w:tab/>
        <w:t>NH</w:t>
      </w:r>
      <w:r>
        <w:rPr>
          <w:noProof/>
          <w:vertAlign w:val="subscript"/>
        </w:rPr>
        <w:t>3</w:t>
      </w:r>
      <w:r>
        <w:rPr>
          <w:noProof/>
        </w:rPr>
        <w:t xml:space="preserve">: … </w:t>
      </w:r>
      <w:r>
        <w:rPr>
          <w:noProof/>
        </w:rPr>
        <w:br/>
        <w:t xml:space="preserve">Krute čestice (masa): … </w:t>
      </w:r>
      <w:r>
        <w:rPr>
          <w:noProof/>
        </w:rPr>
        <w:tab/>
        <w:t>Čestice (broj): …</w:t>
      </w:r>
    </w:p>
    <w:p>
      <w:pPr>
        <w:spacing w:after="0"/>
        <w:ind w:left="1560" w:hanging="709"/>
        <w:rPr>
          <w:rFonts w:eastAsia="Arial Unicode MS"/>
          <w:noProof/>
          <w:szCs w:val="24"/>
        </w:rPr>
      </w:pPr>
      <w:r>
        <w:rPr>
          <w:noProof/>
        </w:rPr>
        <w:t>2.1.</w:t>
      </w:r>
      <w:r>
        <w:rPr>
          <w:noProof/>
        </w:rPr>
        <w:tab/>
        <w:t>Postupak ispitivanja: ETC (prema potrebi)</w:t>
      </w:r>
    </w:p>
    <w:p>
      <w:pPr>
        <w:spacing w:after="0"/>
        <w:ind w:left="1560"/>
        <w:rPr>
          <w:rFonts w:eastAsia="Arial Unicode MS"/>
          <w:noProof/>
          <w:szCs w:val="24"/>
        </w:rPr>
      </w:pPr>
      <w:r>
        <w:rPr>
          <w:noProof/>
        </w:rPr>
        <w:t>CO: …</w:t>
      </w:r>
      <w:r>
        <w:rPr>
          <w:noProof/>
        </w:rPr>
        <w:tab/>
        <w:t>NO</w:t>
      </w:r>
      <w:r>
        <w:rPr>
          <w:noProof/>
          <w:vertAlign w:val="subscript"/>
        </w:rPr>
        <w:t>x</w:t>
      </w:r>
      <w:r>
        <w:rPr>
          <w:noProof/>
        </w:rPr>
        <w:t>: …</w:t>
      </w:r>
      <w:r>
        <w:rPr>
          <w:noProof/>
        </w:rPr>
        <w:tab/>
        <w:t>NMHC: …</w:t>
      </w:r>
      <w:r>
        <w:rPr>
          <w:noProof/>
        </w:rPr>
        <w:tab/>
        <w:t>THC: …</w:t>
      </w:r>
      <w:r>
        <w:rPr>
          <w:noProof/>
        </w:rPr>
        <w:tab/>
        <w:t>CH</w:t>
      </w:r>
      <w:r>
        <w:rPr>
          <w:noProof/>
          <w:vertAlign w:val="subscript"/>
        </w:rPr>
        <w:t>4</w:t>
      </w:r>
      <w:r>
        <w:rPr>
          <w:noProof/>
        </w:rPr>
        <w:t>: …</w:t>
      </w:r>
    </w:p>
    <w:p>
      <w:pPr>
        <w:spacing w:after="0"/>
        <w:ind w:left="851" w:firstLine="709"/>
        <w:rPr>
          <w:rFonts w:eastAsia="Arial Unicode MS"/>
          <w:noProof/>
          <w:szCs w:val="24"/>
        </w:rPr>
      </w:pPr>
      <w:r>
        <w:rPr>
          <w:noProof/>
        </w:rPr>
        <w:t>Krute čestice: …</w:t>
      </w:r>
    </w:p>
    <w:p>
      <w:pPr>
        <w:spacing w:after="0"/>
        <w:ind w:left="1560" w:hanging="709"/>
        <w:rPr>
          <w:rFonts w:eastAsia="Arial Unicode MS"/>
          <w:noProof/>
          <w:szCs w:val="24"/>
        </w:rPr>
      </w:pPr>
      <w:r>
        <w:rPr>
          <w:noProof/>
        </w:rPr>
        <w:t>2.2.</w:t>
      </w:r>
      <w:r>
        <w:rPr>
          <w:noProof/>
        </w:rPr>
        <w:tab/>
        <w:t>Postupak ispitivanja: WHTC (EURO VI)</w:t>
      </w:r>
    </w:p>
    <w:p>
      <w:pPr>
        <w:tabs>
          <w:tab w:val="left" w:pos="2552"/>
          <w:tab w:val="left" w:pos="3544"/>
          <w:tab w:val="left" w:pos="4111"/>
          <w:tab w:val="left" w:pos="4820"/>
          <w:tab w:val="left" w:pos="5954"/>
          <w:tab w:val="left" w:pos="6946"/>
        </w:tabs>
        <w:spacing w:after="0"/>
        <w:ind w:left="1560"/>
        <w:jc w:val="left"/>
        <w:rPr>
          <w:rFonts w:eastAsia="Arial Unicode MS"/>
          <w:noProof/>
          <w:szCs w:val="24"/>
        </w:rPr>
      </w:pPr>
      <w:r>
        <w:rPr>
          <w:noProof/>
        </w:rPr>
        <w:t xml:space="preserve">CO: … </w:t>
      </w:r>
      <w:r>
        <w:rPr>
          <w:noProof/>
        </w:rPr>
        <w:tab/>
        <w:t>NO</w:t>
      </w:r>
      <w:r>
        <w:rPr>
          <w:noProof/>
          <w:vertAlign w:val="subscript"/>
        </w:rPr>
        <w:t>x</w:t>
      </w:r>
      <w:r>
        <w:rPr>
          <w:noProof/>
        </w:rPr>
        <w:t xml:space="preserve">: … </w:t>
      </w:r>
      <w:r>
        <w:rPr>
          <w:noProof/>
        </w:rPr>
        <w:tab/>
        <w:t xml:space="preserve">NMHC: … </w:t>
      </w:r>
      <w:r>
        <w:rPr>
          <w:noProof/>
        </w:rPr>
        <w:tab/>
        <w:t xml:space="preserve">THC: … </w:t>
      </w:r>
      <w:r>
        <w:rPr>
          <w:noProof/>
        </w:rPr>
        <w:tab/>
        <w:t>CH</w:t>
      </w:r>
      <w:r>
        <w:rPr>
          <w:noProof/>
          <w:vertAlign w:val="subscript"/>
        </w:rPr>
        <w:t>4</w:t>
      </w:r>
      <w:r>
        <w:rPr>
          <w:noProof/>
        </w:rPr>
        <w:t xml:space="preserve">: … </w:t>
      </w:r>
      <w:r>
        <w:rPr>
          <w:noProof/>
        </w:rPr>
        <w:tab/>
        <w:t>NH</w:t>
      </w:r>
      <w:r>
        <w:rPr>
          <w:noProof/>
          <w:vertAlign w:val="subscript"/>
        </w:rPr>
        <w:t>3</w:t>
      </w:r>
      <w:r>
        <w:rPr>
          <w:noProof/>
        </w:rPr>
        <w:t xml:space="preserve">: … </w:t>
      </w:r>
      <w:r>
        <w:rPr>
          <w:noProof/>
        </w:rPr>
        <w:br/>
        <w:t xml:space="preserve">Krute čestice (masa): … </w:t>
      </w:r>
      <w:r>
        <w:rPr>
          <w:noProof/>
        </w:rPr>
        <w:tab/>
        <w:t>Čestice (broj): …</w:t>
      </w:r>
    </w:p>
    <w:p>
      <w:pPr>
        <w:spacing w:after="0"/>
        <w:ind w:left="851" w:hanging="851"/>
        <w:rPr>
          <w:rFonts w:eastAsia="Arial Unicode MS"/>
          <w:noProof/>
          <w:szCs w:val="24"/>
        </w:rPr>
      </w:pPr>
      <w:r>
        <w:rPr>
          <w:noProof/>
        </w:rPr>
        <w:t>48.1.</w:t>
      </w:r>
      <w:r>
        <w:rPr>
          <w:noProof/>
        </w:rPr>
        <w:tab/>
        <w:t>Ispravljena vrijednost koeficijenta apsorpcije dima: … (m</w:t>
      </w:r>
      <w:r>
        <w:rPr>
          <w:noProof/>
          <w:vertAlign w:val="superscript"/>
        </w:rPr>
        <w:t>-1</w:t>
      </w:r>
      <w:r>
        <w:rPr>
          <w:noProof/>
        </w:rPr>
        <w:t>)</w:t>
      </w:r>
    </w:p>
    <w:p>
      <w:pPr>
        <w:spacing w:before="240" w:after="0"/>
        <w:ind w:left="851" w:hanging="851"/>
        <w:rPr>
          <w:rFonts w:eastAsia="Arial Unicode MS"/>
          <w:b/>
          <w:bCs/>
          <w:noProof/>
          <w:szCs w:val="24"/>
        </w:rPr>
      </w:pPr>
      <w:r>
        <w:rPr>
          <w:b/>
          <w:noProof/>
        </w:rPr>
        <w:t xml:space="preserve">Razno </w:t>
      </w:r>
    </w:p>
    <w:p>
      <w:pPr>
        <w:spacing w:after="0"/>
        <w:ind w:left="851" w:hanging="851"/>
        <w:rPr>
          <w:rFonts w:eastAsia="Arial Unicode MS"/>
          <w:noProof/>
          <w:szCs w:val="24"/>
        </w:rPr>
      </w:pPr>
      <w:r>
        <w:rPr>
          <w:noProof/>
        </w:rPr>
        <w:t>52. Napomene (</w:t>
      </w:r>
      <w:r>
        <w:rPr>
          <w:noProof/>
          <w:vertAlign w:val="superscript"/>
        </w:rPr>
        <w:t>n</w:t>
      </w:r>
      <w:r>
        <w:rPr>
          <w:noProof/>
        </w:rPr>
        <w:t>): …</w:t>
      </w:r>
    </w:p>
    <w:p>
      <w:pPr>
        <w:jc w:val="center"/>
        <w:rPr>
          <w:rFonts w:eastAsia="Arial Unicode MS"/>
          <w:bCs/>
          <w:noProof/>
          <w:szCs w:val="24"/>
        </w:rPr>
      </w:pPr>
      <w:r>
        <w:rPr>
          <w:noProof/>
        </w:rPr>
        <w:br w:type="page"/>
        <w:t>STRANICA 2.</w:t>
      </w:r>
    </w:p>
    <w:p>
      <w:pPr>
        <w:spacing w:before="240" w:after="240"/>
        <w:jc w:val="center"/>
        <w:rPr>
          <w:rFonts w:eastAsia="Arial Unicode MS"/>
          <w:bCs/>
          <w:noProof/>
          <w:szCs w:val="24"/>
        </w:rPr>
      </w:pPr>
      <w:r>
        <w:rPr>
          <w:noProof/>
        </w:rPr>
        <w:t>VOZILA KATEGORIJE O</w:t>
      </w:r>
      <w:r>
        <w:rPr>
          <w:noProof/>
          <w:vertAlign w:val="subscript"/>
        </w:rPr>
        <w:t>1</w:t>
      </w:r>
      <w:r>
        <w:rPr>
          <w:noProof/>
        </w:rPr>
        <w:t xml:space="preserve"> I O</w:t>
      </w:r>
      <w:r>
        <w:rPr>
          <w:noProof/>
          <w:vertAlign w:val="subscript"/>
        </w:rPr>
        <w:t>2</w:t>
      </w:r>
    </w:p>
    <w:p>
      <w:pPr>
        <w:jc w:val="center"/>
        <w:rPr>
          <w:rFonts w:eastAsia="Arial Unicode MS"/>
          <w:bCs/>
          <w:noProof/>
          <w:szCs w:val="24"/>
        </w:rPr>
      </w:pPr>
      <w:r>
        <w:rPr>
          <w:noProof/>
        </w:rPr>
        <w:t>(nepotpuna vozila)</w:t>
      </w:r>
    </w:p>
    <w:p>
      <w:pPr>
        <w:jc w:val="left"/>
        <w:rPr>
          <w:rFonts w:eastAsia="Arial Unicode MS"/>
          <w:b/>
          <w:bCs/>
          <w:noProof/>
          <w:szCs w:val="24"/>
        </w:rPr>
      </w:pPr>
      <w:r>
        <w:rPr>
          <w:b/>
          <w:i/>
          <w:noProof/>
        </w:rPr>
        <w:t>Stranica 2.</w:t>
      </w:r>
    </w:p>
    <w:p>
      <w:pPr>
        <w:spacing w:before="240"/>
        <w:jc w:val="left"/>
        <w:rPr>
          <w:rFonts w:eastAsia="Arial Unicode MS"/>
          <w:noProof/>
          <w:szCs w:val="24"/>
        </w:rPr>
      </w:pPr>
      <w:r>
        <w:rPr>
          <w:b/>
          <w:noProof/>
        </w:rPr>
        <w:t>Opće konstrukcijske karakteristike</w:t>
      </w:r>
    </w:p>
    <w:p>
      <w:pPr>
        <w:spacing w:after="0"/>
        <w:ind w:left="851" w:hanging="851"/>
        <w:rPr>
          <w:rFonts w:eastAsia="Arial Unicode MS"/>
          <w:noProof/>
          <w:szCs w:val="24"/>
        </w:rPr>
      </w:pPr>
      <w:r>
        <w:rPr>
          <w:noProof/>
        </w:rPr>
        <w:t>1.</w:t>
      </w:r>
      <w:r>
        <w:rPr>
          <w:noProof/>
        </w:rPr>
        <w:tab/>
        <w:t>Broj osovina: … i kotača: …</w:t>
      </w:r>
    </w:p>
    <w:p>
      <w:pPr>
        <w:spacing w:after="0"/>
        <w:ind w:left="851" w:hanging="851"/>
        <w:rPr>
          <w:rFonts w:eastAsia="Arial Unicode MS"/>
          <w:noProof/>
          <w:szCs w:val="24"/>
        </w:rPr>
      </w:pPr>
      <w:r>
        <w:rPr>
          <w:noProof/>
        </w:rPr>
        <w:t>1.1.</w:t>
      </w:r>
      <w:r>
        <w:rPr>
          <w:noProof/>
        </w:rPr>
        <w:tab/>
        <w:t>Broj i položaj osovina s dvostrukim kotačima: …</w:t>
      </w:r>
    </w:p>
    <w:p>
      <w:pPr>
        <w:spacing w:before="240" w:after="0"/>
        <w:ind w:left="851" w:hanging="851"/>
        <w:rPr>
          <w:rFonts w:eastAsia="Arial Unicode MS"/>
          <w:noProof/>
          <w:szCs w:val="24"/>
        </w:rPr>
      </w:pPr>
      <w:r>
        <w:rPr>
          <w:b/>
          <w:noProof/>
        </w:rPr>
        <w:t>Glavne dimenzije</w:t>
      </w:r>
    </w:p>
    <w:p>
      <w:pPr>
        <w:spacing w:after="0"/>
        <w:ind w:left="851" w:hanging="851"/>
        <w:rPr>
          <w:rFonts w:eastAsia="Arial Unicode MS"/>
          <w:noProof/>
          <w:szCs w:val="24"/>
        </w:rPr>
      </w:pPr>
      <w:r>
        <w:rPr>
          <w:noProof/>
        </w:rPr>
        <w:t>4.</w:t>
      </w:r>
      <w:r>
        <w:rPr>
          <w:noProof/>
        </w:rPr>
        <w:tab/>
        <w:t>Međuosovinski razmak (</w:t>
      </w:r>
      <w:r>
        <w:rPr>
          <w:noProof/>
          <w:vertAlign w:val="superscript"/>
        </w:rPr>
        <w:t>e</w:t>
      </w:r>
      <w:r>
        <w:rPr>
          <w:noProof/>
        </w:rPr>
        <w:t>): … mm</w:t>
      </w:r>
    </w:p>
    <w:p>
      <w:pPr>
        <w:spacing w:after="0"/>
        <w:ind w:left="851" w:hanging="851"/>
        <w:rPr>
          <w:rFonts w:eastAsia="Arial Unicode MS"/>
          <w:noProof/>
          <w:szCs w:val="24"/>
        </w:rPr>
      </w:pPr>
      <w:r>
        <w:rPr>
          <w:noProof/>
        </w:rPr>
        <w:t>4.1.</w:t>
      </w:r>
      <w:r>
        <w:rPr>
          <w:noProof/>
        </w:rPr>
        <w:tab/>
        <w:t>Razmak između osovina:</w:t>
      </w:r>
      <w:r>
        <w:rPr>
          <w:noProof/>
        </w:rPr>
        <w:tab/>
        <w:t>1.-2.: … mm</w:t>
      </w:r>
      <w:r>
        <w:rPr>
          <w:noProof/>
        </w:rPr>
        <w:tab/>
        <w:t>2.-3.: … mm</w:t>
      </w:r>
      <w:r>
        <w:rPr>
          <w:noProof/>
        </w:rPr>
        <w:tab/>
        <w:t>3.-4.: … mm</w:t>
      </w:r>
    </w:p>
    <w:p>
      <w:pPr>
        <w:spacing w:after="0"/>
        <w:ind w:left="851" w:hanging="851"/>
        <w:rPr>
          <w:rFonts w:eastAsia="Arial Unicode MS"/>
          <w:noProof/>
          <w:szCs w:val="24"/>
        </w:rPr>
      </w:pPr>
      <w:r>
        <w:rPr>
          <w:noProof/>
        </w:rPr>
        <w:t>5.1.</w:t>
      </w:r>
      <w:r>
        <w:rPr>
          <w:noProof/>
        </w:rPr>
        <w:tab/>
        <w:t>Najveća dopuštena duljina: … mm</w:t>
      </w:r>
    </w:p>
    <w:p>
      <w:pPr>
        <w:spacing w:after="0"/>
        <w:ind w:left="851" w:hanging="851"/>
        <w:rPr>
          <w:rFonts w:eastAsia="Arial Unicode MS"/>
          <w:noProof/>
          <w:szCs w:val="24"/>
        </w:rPr>
      </w:pPr>
      <w:r>
        <w:rPr>
          <w:noProof/>
        </w:rPr>
        <w:t>6.1.</w:t>
      </w:r>
      <w:r>
        <w:rPr>
          <w:noProof/>
        </w:rPr>
        <w:tab/>
        <w:t>Najveća dopuštena širina: … mm</w:t>
      </w:r>
    </w:p>
    <w:p>
      <w:pPr>
        <w:spacing w:after="0"/>
        <w:ind w:left="851" w:hanging="851"/>
        <w:rPr>
          <w:rFonts w:eastAsia="Arial Unicode MS"/>
          <w:noProof/>
          <w:szCs w:val="24"/>
        </w:rPr>
      </w:pPr>
      <w:r>
        <w:rPr>
          <w:noProof/>
        </w:rPr>
        <w:t>7.1.</w:t>
      </w:r>
      <w:r>
        <w:rPr>
          <w:noProof/>
        </w:rPr>
        <w:tab/>
        <w:t>Najveća dopuštena visina: … mm</w:t>
      </w:r>
    </w:p>
    <w:p>
      <w:pPr>
        <w:spacing w:after="0"/>
        <w:ind w:left="851" w:hanging="851"/>
        <w:rPr>
          <w:rFonts w:eastAsia="Arial Unicode MS"/>
          <w:noProof/>
          <w:szCs w:val="24"/>
        </w:rPr>
      </w:pPr>
      <w:r>
        <w:rPr>
          <w:noProof/>
        </w:rPr>
        <w:t>10.</w:t>
      </w:r>
      <w:r>
        <w:rPr>
          <w:noProof/>
        </w:rPr>
        <w:tab/>
        <w:t>Razmak između središta naprave za spajanje i stražnjeg dijela vozila: … mm</w:t>
      </w:r>
    </w:p>
    <w:p>
      <w:pPr>
        <w:spacing w:after="0"/>
        <w:ind w:left="851" w:hanging="851"/>
        <w:rPr>
          <w:rFonts w:eastAsia="Arial Unicode MS"/>
          <w:noProof/>
          <w:szCs w:val="24"/>
        </w:rPr>
      </w:pPr>
      <w:r>
        <w:rPr>
          <w:noProof/>
        </w:rPr>
        <w:t>12.1.</w:t>
      </w:r>
      <w:r>
        <w:rPr>
          <w:noProof/>
        </w:rPr>
        <w:tab/>
        <w:t>Najveći dopušteni stražnji prepust: … mm</w:t>
      </w:r>
    </w:p>
    <w:p>
      <w:pPr>
        <w:spacing w:before="240" w:after="0"/>
        <w:ind w:left="851" w:hanging="851"/>
        <w:rPr>
          <w:rFonts w:eastAsia="Arial Unicode MS"/>
          <w:noProof/>
          <w:szCs w:val="24"/>
        </w:rPr>
      </w:pPr>
      <w:r>
        <w:rPr>
          <w:b/>
          <w:noProof/>
        </w:rPr>
        <w:t>Mase</w:t>
      </w:r>
    </w:p>
    <w:p>
      <w:pPr>
        <w:spacing w:after="0"/>
        <w:ind w:left="851" w:hanging="851"/>
        <w:rPr>
          <w:rFonts w:eastAsia="Arial Unicode MS"/>
          <w:noProof/>
          <w:szCs w:val="24"/>
        </w:rPr>
      </w:pPr>
      <w:r>
        <w:rPr>
          <w:noProof/>
        </w:rPr>
        <w:t>14.</w:t>
      </w:r>
      <w:r>
        <w:rPr>
          <w:noProof/>
        </w:rPr>
        <w:tab/>
        <w:t>Masa nepotpunog vozila u voznom stanju: … kg.</w:t>
      </w:r>
    </w:p>
    <w:p>
      <w:pPr>
        <w:tabs>
          <w:tab w:val="left" w:pos="5387"/>
        </w:tabs>
        <w:spacing w:after="0"/>
        <w:ind w:left="851" w:hanging="851"/>
        <w:rPr>
          <w:rFonts w:eastAsia="Arial Unicode MS"/>
          <w:noProof/>
          <w:szCs w:val="24"/>
        </w:rPr>
      </w:pPr>
      <w:r>
        <w:rPr>
          <w:noProof/>
        </w:rPr>
        <w:t>14.1.</w:t>
      </w:r>
      <w:r>
        <w:rPr>
          <w:noProof/>
        </w:rPr>
        <w:tab/>
        <w:t>Raspodjela te mase po osovinama:</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Stvarna masa nepotpunog vozila: … kg.</w:t>
      </w:r>
    </w:p>
    <w:p>
      <w:pPr>
        <w:spacing w:after="0"/>
        <w:ind w:left="851" w:hanging="851"/>
        <w:rPr>
          <w:rFonts w:eastAsia="Arial Unicode MS"/>
          <w:noProof/>
          <w:szCs w:val="24"/>
        </w:rPr>
      </w:pPr>
      <w:r>
        <w:rPr>
          <w:noProof/>
        </w:rPr>
        <w:t>15.</w:t>
      </w:r>
      <w:r>
        <w:rPr>
          <w:noProof/>
        </w:rPr>
        <w:tab/>
        <w:t>Najmanja masa vozila kada je dovršeno: … kg</w:t>
      </w:r>
    </w:p>
    <w:p>
      <w:pPr>
        <w:tabs>
          <w:tab w:val="left" w:pos="5529"/>
        </w:tabs>
        <w:spacing w:after="0"/>
        <w:ind w:left="851" w:hanging="851"/>
        <w:rPr>
          <w:rFonts w:eastAsia="Arial Unicode MS"/>
          <w:noProof/>
          <w:szCs w:val="24"/>
        </w:rPr>
      </w:pPr>
      <w:r>
        <w:rPr>
          <w:noProof/>
        </w:rPr>
        <w:t>15.1.</w:t>
      </w:r>
      <w:r>
        <w:rPr>
          <w:noProof/>
        </w:rPr>
        <w:tab/>
        <w:t xml:space="preserve">Raspodjela te mase po osovinama: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Najveće tehnički dopuštene mase</w:t>
      </w:r>
    </w:p>
    <w:p>
      <w:pPr>
        <w:spacing w:after="0"/>
        <w:ind w:left="851" w:hanging="851"/>
        <w:rPr>
          <w:rFonts w:eastAsia="Arial Unicode MS"/>
          <w:noProof/>
          <w:szCs w:val="24"/>
        </w:rPr>
      </w:pPr>
      <w:r>
        <w:rPr>
          <w:noProof/>
        </w:rPr>
        <w:t>16.1.</w:t>
      </w:r>
      <w:r>
        <w:rPr>
          <w:noProof/>
        </w:rPr>
        <w:tab/>
        <w:t>Najveća tehnički dopuštena masa opterećenog vozila: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Najveća tehnički dopuštena opterećenja osovina: </w:t>
      </w:r>
      <w:r>
        <w:rPr>
          <w:noProof/>
        </w:rPr>
        <w:tab/>
        <w:t>1. … kg</w:t>
      </w:r>
      <w:r>
        <w:rPr>
          <w:noProof/>
        </w:rPr>
        <w:tab/>
        <w:t>2. … kg</w:t>
      </w:r>
      <w:r>
        <w:rPr>
          <w:noProof/>
        </w:rPr>
        <w:tab/>
        <w:t>3. … kg itd.</w:t>
      </w:r>
    </w:p>
    <w:p>
      <w:pPr>
        <w:tabs>
          <w:tab w:val="left" w:pos="5812"/>
          <w:tab w:val="left" w:pos="6804"/>
        </w:tabs>
        <w:spacing w:after="0"/>
        <w:ind w:left="851" w:hanging="851"/>
        <w:rPr>
          <w:rFonts w:eastAsia="Arial Unicode MS"/>
          <w:noProof/>
          <w:szCs w:val="24"/>
        </w:rPr>
      </w:pPr>
      <w:r>
        <w:rPr>
          <w:noProof/>
        </w:rPr>
        <w:t>16.3.</w:t>
      </w:r>
      <w:r>
        <w:rPr>
          <w:noProof/>
        </w:rPr>
        <w:tab/>
        <w:t xml:space="preserve">Najveća tehnički dopuštena opterećenja svake skupine osovina: </w:t>
      </w:r>
      <w:r>
        <w:rPr>
          <w:noProof/>
        </w:rPr>
        <w:tab/>
        <w:t>1. … kg</w:t>
      </w:r>
      <w:r>
        <w:rPr>
          <w:noProof/>
        </w:rPr>
        <w:tab/>
        <w:t>2. … kg</w:t>
      </w:r>
      <w:r>
        <w:rPr>
          <w:noProof/>
        </w:rPr>
        <w:tab/>
        <w:t>3. … kg itd.</w:t>
      </w:r>
    </w:p>
    <w:p>
      <w:pPr>
        <w:spacing w:after="0"/>
        <w:ind w:left="851" w:hanging="851"/>
        <w:rPr>
          <w:rFonts w:eastAsia="Arial Unicode MS"/>
          <w:noProof/>
          <w:szCs w:val="24"/>
        </w:rPr>
      </w:pPr>
      <w:r>
        <w:rPr>
          <w:noProof/>
        </w:rPr>
        <w:t>19.1.</w:t>
      </w:r>
      <w:r>
        <w:rPr>
          <w:noProof/>
        </w:rPr>
        <w:tab/>
        <w:t>Najveće tehnički dopušteno statičko uspravno opterećenje na spojnoj točki poluprikolice ili prikolice sa središnjom osovinom: … kg</w:t>
      </w:r>
    </w:p>
    <w:p>
      <w:pPr>
        <w:spacing w:before="240" w:after="0"/>
        <w:ind w:left="851" w:hanging="851"/>
        <w:rPr>
          <w:rFonts w:eastAsia="Arial Unicode MS"/>
          <w:noProof/>
          <w:szCs w:val="24"/>
        </w:rPr>
      </w:pPr>
      <w:r>
        <w:rPr>
          <w:b/>
          <w:noProof/>
        </w:rPr>
        <w:t>Najveća brzina:</w:t>
      </w:r>
    </w:p>
    <w:p>
      <w:pPr>
        <w:spacing w:after="0"/>
        <w:ind w:left="851" w:hanging="851"/>
        <w:rPr>
          <w:rFonts w:eastAsia="Arial Unicode MS"/>
          <w:noProof/>
          <w:szCs w:val="24"/>
        </w:rPr>
      </w:pPr>
      <w:r>
        <w:rPr>
          <w:noProof/>
        </w:rPr>
        <w:t>29.</w:t>
      </w:r>
      <w:r>
        <w:rPr>
          <w:noProof/>
        </w:rPr>
        <w:tab/>
        <w:t>Najveća brzina: … km/h</w:t>
      </w:r>
    </w:p>
    <w:p>
      <w:pPr>
        <w:spacing w:before="240" w:after="0"/>
        <w:ind w:left="851" w:hanging="851"/>
        <w:rPr>
          <w:rFonts w:eastAsia="Arial Unicode MS"/>
          <w:noProof/>
          <w:szCs w:val="24"/>
        </w:rPr>
      </w:pPr>
      <w:r>
        <w:rPr>
          <w:b/>
          <w:noProof/>
        </w:rPr>
        <w:t>Osovine i ovjes</w:t>
      </w:r>
    </w:p>
    <w:p>
      <w:pPr>
        <w:spacing w:after="0"/>
        <w:ind w:left="851" w:hanging="851"/>
        <w:rPr>
          <w:rFonts w:eastAsia="Arial Unicode MS"/>
          <w:noProof/>
          <w:szCs w:val="24"/>
        </w:rPr>
      </w:pPr>
      <w:r>
        <w:rPr>
          <w:noProof/>
        </w:rPr>
        <w:t>30.1.</w:t>
      </w:r>
      <w:r>
        <w:rPr>
          <w:noProof/>
        </w:rPr>
        <w:tab/>
        <w:t>Razmak kotača svake upravljane osovine: … mm</w:t>
      </w:r>
    </w:p>
    <w:p>
      <w:pPr>
        <w:spacing w:after="0"/>
        <w:ind w:left="851" w:hanging="851"/>
        <w:rPr>
          <w:rFonts w:eastAsia="Arial Unicode MS"/>
          <w:noProof/>
          <w:szCs w:val="24"/>
        </w:rPr>
      </w:pPr>
      <w:r>
        <w:rPr>
          <w:noProof/>
        </w:rPr>
        <w:t>30.2.</w:t>
      </w:r>
      <w:r>
        <w:rPr>
          <w:noProof/>
        </w:rPr>
        <w:tab/>
        <w:t>Razmak kotača svih ostalih osovina: … mm</w:t>
      </w:r>
    </w:p>
    <w:p>
      <w:pPr>
        <w:spacing w:after="0"/>
        <w:ind w:left="851" w:hanging="851"/>
        <w:rPr>
          <w:rFonts w:eastAsia="Arial Unicode MS"/>
          <w:noProof/>
          <w:szCs w:val="24"/>
        </w:rPr>
      </w:pPr>
      <w:r>
        <w:rPr>
          <w:noProof/>
        </w:rPr>
        <w:t>31.</w:t>
      </w:r>
      <w:r>
        <w:rPr>
          <w:noProof/>
        </w:rPr>
        <w:tab/>
        <w:t>Položaj podiznih osovina: …</w:t>
      </w:r>
    </w:p>
    <w:p>
      <w:pPr>
        <w:spacing w:after="0"/>
        <w:ind w:left="851" w:hanging="851"/>
        <w:rPr>
          <w:rFonts w:eastAsia="Arial Unicode MS"/>
          <w:noProof/>
          <w:szCs w:val="24"/>
        </w:rPr>
      </w:pPr>
      <w:r>
        <w:rPr>
          <w:noProof/>
        </w:rPr>
        <w:t>32.</w:t>
      </w:r>
      <w:r>
        <w:rPr>
          <w:noProof/>
        </w:rPr>
        <w:tab/>
        <w:t>Položaj opteretivih osovina: …</w:t>
      </w:r>
    </w:p>
    <w:p>
      <w:pPr>
        <w:spacing w:after="0"/>
        <w:ind w:left="851" w:hanging="851"/>
        <w:rPr>
          <w:rFonts w:eastAsia="Arial Unicode MS"/>
          <w:noProof/>
          <w:szCs w:val="24"/>
        </w:rPr>
      </w:pPr>
      <w:r>
        <w:rPr>
          <w:noProof/>
        </w:rPr>
        <w:t>34.</w:t>
      </w:r>
      <w:r>
        <w:rPr>
          <w:noProof/>
        </w:rPr>
        <w:tab/>
        <w:t>Osovine opremljene zračnim ili istovrijednim ovjesom: da/ne (</w:t>
      </w:r>
      <w:r>
        <w:rPr>
          <w:noProof/>
          <w:vertAlign w:val="superscript"/>
        </w:rPr>
        <w:t>1</w:t>
      </w:r>
      <w:r>
        <w:rPr>
          <w:noProof/>
        </w:rPr>
        <w:t>)</w:t>
      </w:r>
    </w:p>
    <w:p>
      <w:pPr>
        <w:spacing w:after="0"/>
        <w:ind w:left="851" w:hanging="851"/>
        <w:rPr>
          <w:rFonts w:eastAsia="Arial Unicode MS"/>
          <w:noProof/>
          <w:szCs w:val="24"/>
        </w:rPr>
      </w:pPr>
      <w:r>
        <w:rPr>
          <w:noProof/>
        </w:rPr>
        <w:t>35.</w:t>
      </w:r>
      <w:r>
        <w:rPr>
          <w:noProof/>
        </w:rPr>
        <w:tab/>
        <w:t>Kombinacija guma/kotač (</w:t>
      </w:r>
      <w:r>
        <w:rPr>
          <w:noProof/>
          <w:vertAlign w:val="superscript"/>
        </w:rPr>
        <w:t>h</w:t>
      </w:r>
      <w:r>
        <w:rPr>
          <w:noProof/>
        </w:rPr>
        <w:t>): …</w:t>
      </w:r>
    </w:p>
    <w:p>
      <w:pPr>
        <w:spacing w:before="240" w:after="0"/>
        <w:ind w:left="851" w:hanging="851"/>
        <w:rPr>
          <w:rFonts w:eastAsia="Arial Unicode MS"/>
          <w:noProof/>
          <w:szCs w:val="24"/>
        </w:rPr>
      </w:pPr>
      <w:r>
        <w:rPr>
          <w:b/>
          <w:noProof/>
        </w:rPr>
        <w:t>Naprava za spajanje</w:t>
      </w:r>
    </w:p>
    <w:p>
      <w:pPr>
        <w:spacing w:after="0"/>
        <w:ind w:left="851" w:hanging="851"/>
        <w:rPr>
          <w:rFonts w:eastAsia="Arial Unicode MS"/>
          <w:noProof/>
          <w:szCs w:val="24"/>
        </w:rPr>
      </w:pPr>
      <w:r>
        <w:rPr>
          <w:noProof/>
        </w:rPr>
        <w:t>44.</w:t>
      </w:r>
      <w:r>
        <w:rPr>
          <w:noProof/>
        </w:rPr>
        <w:tab/>
        <w:t>Homologacijski broj ili oznaka naprave za spajanje (ako je ugrađena): …</w:t>
      </w:r>
    </w:p>
    <w:p>
      <w:pPr>
        <w:spacing w:after="0"/>
        <w:ind w:left="851" w:hanging="851"/>
        <w:rPr>
          <w:rFonts w:eastAsia="Arial Unicode MS"/>
          <w:noProof/>
          <w:szCs w:val="24"/>
        </w:rPr>
      </w:pPr>
      <w:r>
        <w:rPr>
          <w:noProof/>
        </w:rPr>
        <w:t>45.</w:t>
      </w:r>
      <w:r>
        <w:rPr>
          <w:noProof/>
        </w:rPr>
        <w:tab/>
        <w:t>Tipovi ili razredi naprave za spajanje koji se mogu ugraditi: …</w:t>
      </w:r>
    </w:p>
    <w:p>
      <w:pPr>
        <w:spacing w:after="0"/>
        <w:ind w:left="851" w:hanging="851"/>
        <w:rPr>
          <w:rFonts w:eastAsia="Arial Unicode MS"/>
          <w:noProof/>
          <w:szCs w:val="24"/>
        </w:rPr>
      </w:pPr>
      <w:r>
        <w:rPr>
          <w:noProof/>
        </w:rPr>
        <w:t>45.1.</w:t>
      </w:r>
      <w:r>
        <w:rPr>
          <w:noProof/>
        </w:rPr>
        <w:tab/>
        <w:t>Karakteristične vrijednosti (</w:t>
      </w:r>
      <w:r>
        <w:rPr>
          <w:noProof/>
          <w:vertAlign w:val="superscript"/>
        </w:rPr>
        <w:t>1</w:t>
      </w:r>
      <w:r>
        <w:rPr>
          <w:noProof/>
        </w:rPr>
        <w:t>): D: …/ V: …/ S: …/ U: …</w:t>
      </w:r>
    </w:p>
    <w:p>
      <w:pPr>
        <w:spacing w:before="240" w:after="0"/>
        <w:ind w:left="851" w:hanging="851"/>
        <w:rPr>
          <w:rFonts w:eastAsia="Arial Unicode MS"/>
          <w:noProof/>
          <w:szCs w:val="24"/>
        </w:rPr>
      </w:pPr>
      <w:r>
        <w:rPr>
          <w:b/>
          <w:noProof/>
        </w:rPr>
        <w:t>Razno</w:t>
      </w:r>
    </w:p>
    <w:p>
      <w:pPr>
        <w:spacing w:after="0"/>
        <w:ind w:left="851" w:hanging="851"/>
        <w:rPr>
          <w:rFonts w:eastAsia="Arial Unicode MS"/>
          <w:noProof/>
          <w:szCs w:val="24"/>
        </w:rPr>
      </w:pPr>
      <w:r>
        <w:rPr>
          <w:noProof/>
        </w:rPr>
        <w:t>52. Napomene (</w:t>
      </w:r>
      <w:r>
        <w:rPr>
          <w:noProof/>
          <w:vertAlign w:val="superscript"/>
        </w:rPr>
        <w:t>n</w:t>
      </w:r>
      <w:r>
        <w:rPr>
          <w:noProof/>
        </w:rPr>
        <w:t>): …</w:t>
      </w:r>
    </w:p>
    <w:p>
      <w:pPr>
        <w:jc w:val="center"/>
        <w:rPr>
          <w:rFonts w:eastAsia="Arial Unicode MS"/>
          <w:bCs/>
          <w:noProof/>
          <w:szCs w:val="24"/>
        </w:rPr>
      </w:pPr>
      <w:r>
        <w:rPr>
          <w:noProof/>
        </w:rPr>
        <w:br w:type="page"/>
        <w:t>STRANICA 2.</w:t>
      </w:r>
    </w:p>
    <w:p>
      <w:pPr>
        <w:spacing w:before="240" w:after="240"/>
        <w:jc w:val="center"/>
        <w:rPr>
          <w:rFonts w:eastAsia="Arial Unicode MS"/>
          <w:bCs/>
          <w:noProof/>
          <w:szCs w:val="24"/>
        </w:rPr>
      </w:pPr>
      <w:r>
        <w:rPr>
          <w:noProof/>
        </w:rPr>
        <w:t>VOZILA KATEGORIJE O</w:t>
      </w:r>
      <w:r>
        <w:rPr>
          <w:noProof/>
          <w:vertAlign w:val="subscript"/>
        </w:rPr>
        <w:t>3</w:t>
      </w:r>
      <w:r>
        <w:rPr>
          <w:noProof/>
        </w:rPr>
        <w:t xml:space="preserve"> I O</w:t>
      </w:r>
      <w:r>
        <w:rPr>
          <w:noProof/>
          <w:vertAlign w:val="subscript"/>
        </w:rPr>
        <w:t>4</w:t>
      </w:r>
    </w:p>
    <w:p>
      <w:pPr>
        <w:jc w:val="center"/>
        <w:rPr>
          <w:rFonts w:eastAsia="Arial Unicode MS"/>
          <w:bCs/>
          <w:noProof/>
          <w:szCs w:val="24"/>
        </w:rPr>
      </w:pPr>
      <w:r>
        <w:rPr>
          <w:noProof/>
        </w:rPr>
        <w:t>(nepotpuna vozila)</w:t>
      </w:r>
    </w:p>
    <w:p>
      <w:pPr>
        <w:jc w:val="left"/>
        <w:rPr>
          <w:rFonts w:eastAsia="Arial Unicode MS"/>
          <w:noProof/>
          <w:szCs w:val="24"/>
        </w:rPr>
      </w:pPr>
      <w:r>
        <w:rPr>
          <w:b/>
          <w:i/>
          <w:noProof/>
        </w:rPr>
        <w:t>Stranica 2.</w:t>
      </w:r>
    </w:p>
    <w:p>
      <w:pPr>
        <w:spacing w:before="240"/>
        <w:jc w:val="left"/>
        <w:rPr>
          <w:rFonts w:eastAsia="Arial Unicode MS"/>
          <w:noProof/>
          <w:szCs w:val="24"/>
        </w:rPr>
      </w:pPr>
      <w:r>
        <w:rPr>
          <w:b/>
          <w:noProof/>
        </w:rPr>
        <w:t>Opće konstrukcijske karakteristike</w:t>
      </w:r>
    </w:p>
    <w:p>
      <w:pPr>
        <w:spacing w:after="0"/>
        <w:ind w:left="851" w:hanging="851"/>
        <w:rPr>
          <w:rFonts w:eastAsia="Arial Unicode MS"/>
          <w:noProof/>
          <w:szCs w:val="24"/>
        </w:rPr>
      </w:pPr>
      <w:r>
        <w:rPr>
          <w:noProof/>
        </w:rPr>
        <w:t>1.</w:t>
      </w:r>
      <w:r>
        <w:rPr>
          <w:noProof/>
        </w:rPr>
        <w:tab/>
        <w:t>Broj osovina: … i kotača: …</w:t>
      </w:r>
    </w:p>
    <w:p>
      <w:pPr>
        <w:spacing w:after="0"/>
        <w:ind w:left="851" w:hanging="851"/>
        <w:rPr>
          <w:rFonts w:eastAsia="Arial Unicode MS"/>
          <w:noProof/>
          <w:szCs w:val="24"/>
        </w:rPr>
      </w:pPr>
      <w:r>
        <w:rPr>
          <w:noProof/>
        </w:rPr>
        <w:t>1.1.</w:t>
      </w:r>
      <w:r>
        <w:rPr>
          <w:noProof/>
        </w:rPr>
        <w:tab/>
        <w:t>Broj i položaj osovina s dvostrukim kotačima: …</w:t>
      </w:r>
    </w:p>
    <w:p>
      <w:pPr>
        <w:spacing w:after="0"/>
        <w:ind w:left="851" w:hanging="851"/>
        <w:rPr>
          <w:rFonts w:eastAsia="Arial Unicode MS"/>
          <w:noProof/>
          <w:szCs w:val="24"/>
        </w:rPr>
      </w:pPr>
      <w:r>
        <w:rPr>
          <w:noProof/>
        </w:rPr>
        <w:t>2.</w:t>
      </w:r>
      <w:r>
        <w:rPr>
          <w:noProof/>
        </w:rPr>
        <w:tab/>
        <w:t>Upravljane osovine (broj, položaj): …</w:t>
      </w:r>
    </w:p>
    <w:p>
      <w:pPr>
        <w:spacing w:before="240" w:after="0"/>
        <w:ind w:left="851" w:hanging="851"/>
        <w:rPr>
          <w:rFonts w:eastAsia="Arial Unicode MS"/>
          <w:noProof/>
          <w:szCs w:val="24"/>
        </w:rPr>
      </w:pPr>
      <w:r>
        <w:rPr>
          <w:b/>
          <w:noProof/>
        </w:rPr>
        <w:t>Mase</w:t>
      </w:r>
    </w:p>
    <w:p>
      <w:pPr>
        <w:spacing w:after="0"/>
        <w:ind w:left="851" w:hanging="851"/>
        <w:rPr>
          <w:rFonts w:eastAsia="Arial Unicode MS"/>
          <w:noProof/>
          <w:szCs w:val="24"/>
        </w:rPr>
      </w:pPr>
      <w:r>
        <w:rPr>
          <w:noProof/>
        </w:rPr>
        <w:t>14.</w:t>
      </w:r>
      <w:r>
        <w:rPr>
          <w:noProof/>
        </w:rPr>
        <w:tab/>
        <w:t>Masa nepotpunog vozila u voznom stanju: … kg.</w:t>
      </w:r>
    </w:p>
    <w:p>
      <w:pPr>
        <w:tabs>
          <w:tab w:val="left" w:pos="5387"/>
        </w:tabs>
        <w:spacing w:after="0"/>
        <w:ind w:left="851" w:hanging="851"/>
        <w:rPr>
          <w:rFonts w:eastAsia="Arial Unicode MS"/>
          <w:noProof/>
          <w:szCs w:val="24"/>
        </w:rPr>
      </w:pPr>
      <w:r>
        <w:rPr>
          <w:noProof/>
        </w:rPr>
        <w:t>14.1.</w:t>
      </w:r>
      <w:r>
        <w:rPr>
          <w:noProof/>
        </w:rPr>
        <w:tab/>
        <w:t>Raspodjela te mase po osovinama:</w:t>
      </w:r>
      <w:r>
        <w:rPr>
          <w:noProof/>
        </w:rPr>
        <w:tab/>
        <w:t>1. … kg</w:t>
      </w:r>
      <w:r>
        <w:rPr>
          <w:noProof/>
        </w:rPr>
        <w:tab/>
        <w:t>2. … kg</w:t>
      </w:r>
      <w:r>
        <w:rPr>
          <w:noProof/>
        </w:rPr>
        <w:tab/>
        <w:t>3. … kg</w:t>
      </w:r>
    </w:p>
    <w:p>
      <w:pPr>
        <w:spacing w:after="0"/>
        <w:ind w:left="851" w:hanging="851"/>
        <w:rPr>
          <w:rFonts w:eastAsia="Arial Unicode MS"/>
          <w:noProof/>
          <w:szCs w:val="24"/>
        </w:rPr>
      </w:pPr>
      <w:r>
        <w:rPr>
          <w:noProof/>
        </w:rPr>
        <w:t>14.2.</w:t>
      </w:r>
      <w:r>
        <w:rPr>
          <w:noProof/>
        </w:rPr>
        <w:tab/>
        <w:t>Stvarna masa nepotpunog vozila: … kg.</w:t>
      </w:r>
    </w:p>
    <w:p>
      <w:pPr>
        <w:spacing w:after="0"/>
        <w:ind w:left="851" w:hanging="851"/>
        <w:rPr>
          <w:rFonts w:eastAsia="Arial Unicode MS"/>
          <w:noProof/>
          <w:szCs w:val="24"/>
        </w:rPr>
      </w:pPr>
      <w:r>
        <w:rPr>
          <w:noProof/>
        </w:rPr>
        <w:t>15.</w:t>
      </w:r>
      <w:r>
        <w:rPr>
          <w:noProof/>
        </w:rPr>
        <w:tab/>
        <w:t>Najmanja masa vozila kada je dovršeno: … kg</w:t>
      </w:r>
    </w:p>
    <w:p>
      <w:pPr>
        <w:tabs>
          <w:tab w:val="left" w:pos="5529"/>
        </w:tabs>
        <w:spacing w:after="0"/>
        <w:ind w:left="851" w:hanging="851"/>
        <w:rPr>
          <w:rFonts w:eastAsia="Arial Unicode MS"/>
          <w:noProof/>
          <w:szCs w:val="24"/>
        </w:rPr>
      </w:pPr>
      <w:r>
        <w:rPr>
          <w:noProof/>
        </w:rPr>
        <w:t>15.1.</w:t>
      </w:r>
      <w:r>
        <w:rPr>
          <w:noProof/>
        </w:rPr>
        <w:tab/>
        <w:t xml:space="preserve">Raspodjela te mase po osovinama: </w:t>
      </w:r>
      <w:r>
        <w:rPr>
          <w:noProof/>
        </w:rPr>
        <w:tab/>
        <w:t>1. … kg</w:t>
      </w:r>
      <w:r>
        <w:rPr>
          <w:noProof/>
        </w:rPr>
        <w:tab/>
        <w:t>2. … kg</w:t>
      </w:r>
      <w:r>
        <w:rPr>
          <w:noProof/>
        </w:rPr>
        <w:tab/>
        <w:t>3. … kg</w:t>
      </w:r>
    </w:p>
    <w:p>
      <w:pPr>
        <w:spacing w:after="0"/>
        <w:ind w:left="851" w:hanging="851"/>
        <w:rPr>
          <w:rFonts w:eastAsia="Arial Unicode MS"/>
          <w:noProof/>
          <w:szCs w:val="24"/>
        </w:rPr>
      </w:pPr>
      <w:r>
        <w:rPr>
          <w:noProof/>
        </w:rPr>
        <w:t>16.</w:t>
      </w:r>
      <w:r>
        <w:rPr>
          <w:noProof/>
        </w:rPr>
        <w:tab/>
        <w:t>Najveće tehnički dopuštene mase</w:t>
      </w:r>
    </w:p>
    <w:p>
      <w:pPr>
        <w:spacing w:after="0"/>
        <w:ind w:left="851" w:hanging="851"/>
        <w:rPr>
          <w:rFonts w:eastAsia="Arial Unicode MS"/>
          <w:noProof/>
          <w:szCs w:val="24"/>
        </w:rPr>
      </w:pPr>
      <w:r>
        <w:rPr>
          <w:noProof/>
        </w:rPr>
        <w:t>16.1.</w:t>
      </w:r>
      <w:r>
        <w:rPr>
          <w:noProof/>
        </w:rPr>
        <w:tab/>
        <w:t>Najveća tehnički dopuštena masa opterećenog vozila: … kg</w:t>
      </w:r>
    </w:p>
    <w:p>
      <w:pPr>
        <w:tabs>
          <w:tab w:val="left" w:pos="5387"/>
          <w:tab w:val="left" w:pos="6521"/>
          <w:tab w:val="left" w:pos="7655"/>
        </w:tabs>
        <w:spacing w:after="0"/>
        <w:ind w:left="851" w:hanging="851"/>
        <w:rPr>
          <w:rFonts w:eastAsia="Arial Unicode MS"/>
          <w:noProof/>
          <w:szCs w:val="24"/>
        </w:rPr>
      </w:pPr>
      <w:r>
        <w:rPr>
          <w:noProof/>
        </w:rPr>
        <w:t>16.2.</w:t>
      </w:r>
      <w:r>
        <w:rPr>
          <w:noProof/>
        </w:rPr>
        <w:tab/>
        <w:t xml:space="preserve">Najveća tehnički dopuštena opterećenja osovina: </w:t>
      </w:r>
      <w:r>
        <w:rPr>
          <w:noProof/>
        </w:rPr>
        <w:tab/>
        <w:t>1. … kg</w:t>
      </w:r>
      <w:r>
        <w:rPr>
          <w:noProof/>
        </w:rPr>
        <w:tab/>
        <w:t>2. … kg</w:t>
      </w:r>
      <w:r>
        <w:rPr>
          <w:noProof/>
        </w:rPr>
        <w:tab/>
        <w:t>3. … kg itd.</w:t>
      </w:r>
    </w:p>
    <w:p>
      <w:pPr>
        <w:spacing w:after="0"/>
        <w:ind w:left="851" w:hanging="840"/>
        <w:rPr>
          <w:rFonts w:eastAsia="Arial Unicode MS"/>
          <w:noProof/>
          <w:szCs w:val="24"/>
        </w:rPr>
      </w:pPr>
      <w:r>
        <w:rPr>
          <w:noProof/>
        </w:rPr>
        <w:t>16.3.</w:t>
      </w:r>
      <w:r>
        <w:rPr>
          <w:noProof/>
        </w:rPr>
        <w:tab/>
        <w:t xml:space="preserve">Najveća tehnički dopuštena opterećenja svake skupine osovina: </w:t>
      </w:r>
      <w:r>
        <w:rPr>
          <w:noProof/>
        </w:rPr>
        <w:tab/>
        <w:t>1. … kg</w:t>
      </w:r>
      <w:r>
        <w:rPr>
          <w:noProof/>
        </w:rPr>
        <w:tab/>
        <w:t>2. … kg</w:t>
      </w:r>
      <w:r>
        <w:rPr>
          <w:noProof/>
        </w:rPr>
        <w:tab/>
        <w:t>3. … kg itd.</w:t>
      </w:r>
    </w:p>
    <w:p>
      <w:pPr>
        <w:spacing w:after="0"/>
        <w:ind w:left="851" w:hanging="840"/>
        <w:rPr>
          <w:rFonts w:eastAsia="Arial Unicode MS"/>
          <w:noProof/>
          <w:szCs w:val="24"/>
        </w:rPr>
      </w:pPr>
      <w:r>
        <w:rPr>
          <w:noProof/>
        </w:rPr>
        <w:t>17.</w:t>
      </w:r>
      <w:r>
        <w:rPr>
          <w:noProof/>
        </w:rPr>
        <w:tab/>
        <w:t>Pri registraciji / u uporabi predviđene najveće dopuštene mase u unutarnjem/međunarodnom prometu (</w:t>
      </w:r>
      <w:r>
        <w:rPr>
          <w:noProof/>
          <w:vertAlign w:val="superscript"/>
        </w:rPr>
        <w:t>1</w:t>
      </w:r>
      <w:r>
        <w:rPr>
          <w:noProof/>
        </w:rPr>
        <w:t>)(</w:t>
      </w:r>
      <w:r>
        <w:rPr>
          <w:noProof/>
          <w:vertAlign w:val="superscript"/>
        </w:rPr>
        <w:t>o</w:t>
      </w:r>
      <w:r>
        <w:rPr>
          <w:noProof/>
        </w:rPr>
        <w:t>)</w:t>
      </w:r>
    </w:p>
    <w:p>
      <w:pPr>
        <w:spacing w:after="0"/>
        <w:ind w:left="851" w:hanging="840"/>
        <w:rPr>
          <w:rFonts w:eastAsia="Arial Unicode MS"/>
          <w:noProof/>
          <w:szCs w:val="24"/>
        </w:rPr>
      </w:pPr>
      <w:r>
        <w:rPr>
          <w:noProof/>
        </w:rPr>
        <w:t>17.1.</w:t>
      </w:r>
      <w:r>
        <w:rPr>
          <w:noProof/>
        </w:rPr>
        <w:tab/>
        <w:t>Pri registraciji / u uporabi predviđena najveća dopuštena masa opterećenog vozila: … kg</w:t>
      </w:r>
    </w:p>
    <w:p>
      <w:pPr>
        <w:spacing w:after="0"/>
        <w:ind w:left="851" w:hanging="840"/>
        <w:rPr>
          <w:rFonts w:eastAsia="Arial Unicode MS"/>
          <w:noProof/>
          <w:szCs w:val="24"/>
        </w:rPr>
      </w:pPr>
      <w:r>
        <w:rPr>
          <w:noProof/>
        </w:rPr>
        <w:t>17.2.</w:t>
      </w:r>
      <w:r>
        <w:rPr>
          <w:noProof/>
        </w:rPr>
        <w:tab/>
        <w:t>Pri registraciji / u uporabi predviđena najveća dopuštena masa opterećenog vozila po svakoj osovini:</w:t>
      </w:r>
    </w:p>
    <w:p>
      <w:pPr>
        <w:spacing w:after="0"/>
        <w:ind w:left="851"/>
        <w:rPr>
          <w:rFonts w:eastAsia="Arial Unicode MS"/>
          <w:noProof/>
          <w:szCs w:val="24"/>
        </w:rPr>
      </w:pPr>
      <w:r>
        <w:rPr>
          <w:noProof/>
        </w:rPr>
        <w:t>1. … kg</w:t>
      </w:r>
      <w:r>
        <w:rPr>
          <w:noProof/>
        </w:rPr>
        <w:tab/>
        <w:t>2. … kg</w:t>
      </w:r>
      <w:r>
        <w:rPr>
          <w:noProof/>
        </w:rPr>
        <w:tab/>
        <w:t>3. … kg</w:t>
      </w:r>
    </w:p>
    <w:p>
      <w:pPr>
        <w:spacing w:after="0"/>
        <w:ind w:left="851" w:hanging="840"/>
        <w:rPr>
          <w:rFonts w:eastAsia="Arial Unicode MS"/>
          <w:noProof/>
          <w:szCs w:val="24"/>
        </w:rPr>
      </w:pPr>
      <w:r>
        <w:rPr>
          <w:noProof/>
        </w:rPr>
        <w:t>17.3.</w:t>
      </w:r>
      <w:r>
        <w:rPr>
          <w:noProof/>
        </w:rPr>
        <w:tab/>
        <w:t>Pri registraciji / u uporabi predviđena najveća dopuštena masa opterećenog vozila po svakoj skupini osovina:</w:t>
      </w:r>
    </w:p>
    <w:p>
      <w:pPr>
        <w:spacing w:after="0"/>
        <w:ind w:left="851"/>
        <w:rPr>
          <w:rFonts w:eastAsia="Arial Unicode MS"/>
          <w:noProof/>
          <w:szCs w:val="24"/>
        </w:rPr>
      </w:pPr>
      <w:r>
        <w:rPr>
          <w:noProof/>
        </w:rPr>
        <w:t>1. … kg</w:t>
      </w:r>
      <w:r>
        <w:rPr>
          <w:noProof/>
        </w:rPr>
        <w:tab/>
        <w:t>2. … kg</w:t>
      </w:r>
      <w:r>
        <w:rPr>
          <w:noProof/>
        </w:rPr>
        <w:tab/>
        <w:t xml:space="preserve">3. … kg </w:t>
      </w:r>
    </w:p>
    <w:p>
      <w:pPr>
        <w:spacing w:after="0"/>
        <w:ind w:left="851" w:hanging="840"/>
        <w:rPr>
          <w:rFonts w:eastAsia="Arial Unicode MS"/>
          <w:noProof/>
          <w:szCs w:val="24"/>
        </w:rPr>
      </w:pPr>
      <w:r>
        <w:rPr>
          <w:noProof/>
        </w:rPr>
        <w:t>19.1.</w:t>
      </w:r>
      <w:r>
        <w:rPr>
          <w:noProof/>
        </w:rPr>
        <w:tab/>
        <w:t>Najveće tehnički dopušteno statičko uspravno opterećenje na spojnoj točki poluprikolice ili prikolice sa središnjom osovinom: … kg</w:t>
      </w:r>
    </w:p>
    <w:p>
      <w:pPr>
        <w:spacing w:before="240" w:after="0"/>
        <w:ind w:left="850" w:hanging="839"/>
        <w:rPr>
          <w:rFonts w:eastAsia="Arial Unicode MS"/>
          <w:noProof/>
          <w:szCs w:val="24"/>
        </w:rPr>
      </w:pPr>
      <w:r>
        <w:rPr>
          <w:b/>
          <w:noProof/>
        </w:rPr>
        <w:t>Najveća brzina:</w:t>
      </w:r>
    </w:p>
    <w:p>
      <w:pPr>
        <w:spacing w:after="0"/>
        <w:ind w:left="851" w:hanging="840"/>
        <w:rPr>
          <w:rFonts w:eastAsia="Arial Unicode MS"/>
          <w:noProof/>
          <w:szCs w:val="24"/>
        </w:rPr>
      </w:pPr>
      <w:r>
        <w:rPr>
          <w:noProof/>
        </w:rPr>
        <w:t>29.</w:t>
      </w:r>
      <w:r>
        <w:rPr>
          <w:noProof/>
        </w:rPr>
        <w:tab/>
        <w:t>Najveća brzina: … km/h</w:t>
      </w:r>
    </w:p>
    <w:p>
      <w:pPr>
        <w:spacing w:before="240" w:after="0"/>
        <w:ind w:left="850" w:hanging="839"/>
        <w:rPr>
          <w:rFonts w:eastAsia="Arial Unicode MS"/>
          <w:noProof/>
          <w:szCs w:val="24"/>
        </w:rPr>
      </w:pPr>
      <w:r>
        <w:rPr>
          <w:b/>
          <w:noProof/>
        </w:rPr>
        <w:t>Osovine i ovjes</w:t>
      </w:r>
    </w:p>
    <w:p>
      <w:pPr>
        <w:spacing w:after="0"/>
        <w:ind w:left="851" w:hanging="840"/>
        <w:rPr>
          <w:rFonts w:eastAsia="Arial Unicode MS"/>
          <w:noProof/>
          <w:szCs w:val="24"/>
        </w:rPr>
      </w:pPr>
      <w:r>
        <w:rPr>
          <w:noProof/>
        </w:rPr>
        <w:t>31.</w:t>
      </w:r>
      <w:r>
        <w:rPr>
          <w:noProof/>
        </w:rPr>
        <w:tab/>
        <w:t>Položaj podiznih osovina: …</w:t>
      </w:r>
    </w:p>
    <w:p>
      <w:pPr>
        <w:spacing w:after="0"/>
        <w:ind w:left="851" w:hanging="840"/>
        <w:rPr>
          <w:rFonts w:eastAsia="Arial Unicode MS"/>
          <w:noProof/>
          <w:szCs w:val="24"/>
        </w:rPr>
      </w:pPr>
      <w:r>
        <w:rPr>
          <w:noProof/>
        </w:rPr>
        <w:t>32.</w:t>
      </w:r>
      <w:r>
        <w:rPr>
          <w:noProof/>
        </w:rPr>
        <w:tab/>
        <w:t>Položaj opteretivih osovina: …</w:t>
      </w:r>
    </w:p>
    <w:p>
      <w:pPr>
        <w:spacing w:after="0"/>
        <w:ind w:left="851" w:hanging="840"/>
        <w:rPr>
          <w:rFonts w:eastAsia="Arial Unicode MS"/>
          <w:noProof/>
          <w:szCs w:val="24"/>
        </w:rPr>
      </w:pPr>
      <w:r>
        <w:rPr>
          <w:noProof/>
        </w:rPr>
        <w:t>34.</w:t>
      </w:r>
      <w:r>
        <w:rPr>
          <w:noProof/>
        </w:rPr>
        <w:tab/>
        <w:t>Osovine opremljene zračnim ili istovrijednim ovjesom: da/ne (</w:t>
      </w:r>
      <w:r>
        <w:rPr>
          <w:noProof/>
          <w:vertAlign w:val="superscript"/>
        </w:rPr>
        <w:t>1</w:t>
      </w:r>
      <w:r>
        <w:rPr>
          <w:noProof/>
        </w:rPr>
        <w:t>)</w:t>
      </w:r>
    </w:p>
    <w:p>
      <w:pPr>
        <w:spacing w:after="0"/>
        <w:ind w:left="851" w:hanging="840"/>
        <w:rPr>
          <w:rFonts w:eastAsia="Arial Unicode MS"/>
          <w:noProof/>
          <w:szCs w:val="24"/>
        </w:rPr>
      </w:pPr>
      <w:r>
        <w:rPr>
          <w:noProof/>
        </w:rPr>
        <w:t>35.</w:t>
      </w:r>
      <w:r>
        <w:rPr>
          <w:noProof/>
        </w:rPr>
        <w:tab/>
        <w:t>Kombinacija guma/kotač (</w:t>
      </w:r>
      <w:r>
        <w:rPr>
          <w:noProof/>
          <w:vertAlign w:val="superscript"/>
        </w:rPr>
        <w:t>h</w:t>
      </w:r>
      <w:r>
        <w:rPr>
          <w:noProof/>
        </w:rPr>
        <w:t>): …</w:t>
      </w:r>
    </w:p>
    <w:p>
      <w:pPr>
        <w:spacing w:before="240" w:after="0"/>
        <w:ind w:left="850" w:hanging="839"/>
        <w:rPr>
          <w:rFonts w:eastAsia="Arial Unicode MS"/>
          <w:noProof/>
          <w:szCs w:val="24"/>
        </w:rPr>
      </w:pPr>
      <w:r>
        <w:rPr>
          <w:b/>
          <w:noProof/>
        </w:rPr>
        <w:t>Naprava za spajanje</w:t>
      </w:r>
    </w:p>
    <w:p>
      <w:pPr>
        <w:spacing w:after="0"/>
        <w:ind w:left="851" w:hanging="840"/>
        <w:rPr>
          <w:rFonts w:eastAsia="Arial Unicode MS"/>
          <w:noProof/>
          <w:szCs w:val="24"/>
        </w:rPr>
      </w:pPr>
      <w:r>
        <w:rPr>
          <w:noProof/>
        </w:rPr>
        <w:t>44.</w:t>
      </w:r>
      <w:r>
        <w:rPr>
          <w:noProof/>
        </w:rPr>
        <w:tab/>
        <w:t>Homologacijski broj ili oznaka naprave za spajanje (ako je ugrađena): …</w:t>
      </w:r>
    </w:p>
    <w:p>
      <w:pPr>
        <w:spacing w:after="0"/>
        <w:ind w:left="851" w:hanging="840"/>
        <w:rPr>
          <w:rFonts w:eastAsia="Arial Unicode MS"/>
          <w:noProof/>
          <w:szCs w:val="24"/>
        </w:rPr>
      </w:pPr>
      <w:r>
        <w:rPr>
          <w:noProof/>
        </w:rPr>
        <w:t>45.</w:t>
      </w:r>
      <w:r>
        <w:rPr>
          <w:noProof/>
        </w:rPr>
        <w:tab/>
        <w:t>Tipovi ili razredi naprave za spajanje koji se mogu ugraditi: …</w:t>
      </w:r>
    </w:p>
    <w:p>
      <w:pPr>
        <w:spacing w:after="0"/>
        <w:ind w:left="851" w:hanging="840"/>
        <w:rPr>
          <w:rFonts w:eastAsia="Arial Unicode MS"/>
          <w:noProof/>
          <w:szCs w:val="24"/>
        </w:rPr>
      </w:pPr>
      <w:r>
        <w:rPr>
          <w:noProof/>
        </w:rPr>
        <w:t>45.1.</w:t>
      </w:r>
      <w:r>
        <w:rPr>
          <w:noProof/>
        </w:rPr>
        <w:tab/>
        <w:t>Karakteristične vrijednosti (</w:t>
      </w:r>
      <w:r>
        <w:rPr>
          <w:noProof/>
          <w:vertAlign w:val="superscript"/>
        </w:rPr>
        <w:t>1</w:t>
      </w:r>
      <w:r>
        <w:rPr>
          <w:noProof/>
        </w:rPr>
        <w:t>): D: …/ V: …/ S: …/ U: …</w:t>
      </w:r>
    </w:p>
    <w:p>
      <w:pPr>
        <w:spacing w:before="240" w:after="0"/>
        <w:ind w:left="850" w:hanging="839"/>
        <w:rPr>
          <w:rFonts w:eastAsia="Arial Unicode MS"/>
          <w:noProof/>
          <w:szCs w:val="24"/>
        </w:rPr>
      </w:pPr>
      <w:r>
        <w:rPr>
          <w:b/>
          <w:noProof/>
        </w:rPr>
        <w:t>Razno</w:t>
      </w:r>
    </w:p>
    <w:p>
      <w:pPr>
        <w:spacing w:after="0"/>
        <w:ind w:left="851" w:hanging="840"/>
        <w:rPr>
          <w:rFonts w:eastAsia="Arial Unicode MS"/>
          <w:noProof/>
          <w:szCs w:val="24"/>
        </w:rPr>
      </w:pPr>
      <w:r>
        <w:rPr>
          <w:noProof/>
        </w:rPr>
        <w:t>52.</w:t>
      </w:r>
      <w:r>
        <w:rPr>
          <w:noProof/>
        </w:rPr>
        <w:tab/>
        <w:t>Napomene (</w:t>
      </w:r>
      <w:r>
        <w:rPr>
          <w:noProof/>
          <w:vertAlign w:val="superscript"/>
        </w:rPr>
        <w:t>n</w:t>
      </w:r>
      <w:r>
        <w:rPr>
          <w:noProof/>
        </w:rPr>
        <w:t>): …</w:t>
      </w:r>
    </w:p>
    <w:p>
      <w:pPr>
        <w:jc w:val="left"/>
        <w:rPr>
          <w:rFonts w:eastAsia="Arial Unicode MS"/>
          <w:bCs/>
          <w:noProof/>
          <w:szCs w:val="24"/>
        </w:rPr>
      </w:pPr>
      <w:r>
        <w:rPr>
          <w:noProof/>
        </w:rPr>
        <w:br w:type="page"/>
      </w:r>
      <w:r>
        <w:rPr>
          <w:b/>
          <w:noProof/>
        </w:rPr>
        <w:t>Objašnjenja</w:t>
      </w:r>
    </w:p>
    <w:tbl>
      <w:tblPr>
        <w:tblW w:w="5078" w:type="pct"/>
        <w:tblCellSpacing w:w="0" w:type="dxa"/>
        <w:tblCellMar>
          <w:left w:w="0" w:type="dxa"/>
          <w:right w:w="0" w:type="dxa"/>
        </w:tblCellMar>
        <w:tblLook w:val="04A0" w:firstRow="1" w:lastRow="0" w:firstColumn="1" w:lastColumn="0" w:noHBand="0" w:noVBand="1"/>
      </w:tblPr>
      <w:tblGrid>
        <w:gridCol w:w="558"/>
        <w:gridCol w:w="8655"/>
      </w:tblGrid>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1</w:t>
            </w:r>
            <w:r>
              <w:rPr>
                <w:noProof/>
                <w:sz w:val="22"/>
              </w:rPr>
              <w:t>)</w:t>
            </w:r>
          </w:p>
        </w:tc>
        <w:tc>
          <w:tcPr>
            <w:tcW w:w="4697" w:type="pct"/>
            <w:hideMark/>
          </w:tcPr>
          <w:p>
            <w:pPr>
              <w:spacing w:before="60" w:after="0"/>
              <w:rPr>
                <w:rFonts w:eastAsia="Arial Unicode MS"/>
                <w:noProof/>
                <w:sz w:val="22"/>
                <w:szCs w:val="24"/>
              </w:rPr>
            </w:pPr>
            <w:r>
              <w:rPr>
                <w:noProof/>
                <w:sz w:val="22"/>
              </w:rPr>
              <w:t>Izbrisati ako nije primjenjivo.</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a</w:t>
            </w:r>
            <w:r>
              <w:rPr>
                <w:noProof/>
                <w:sz w:val="22"/>
              </w:rPr>
              <w:t>)</w:t>
            </w:r>
          </w:p>
        </w:tc>
        <w:tc>
          <w:tcPr>
            <w:tcW w:w="4697" w:type="pct"/>
            <w:hideMark/>
          </w:tcPr>
          <w:p>
            <w:pPr>
              <w:spacing w:before="60" w:after="0"/>
              <w:rPr>
                <w:rFonts w:eastAsia="Arial Unicode MS"/>
                <w:noProof/>
                <w:sz w:val="22"/>
                <w:szCs w:val="24"/>
              </w:rPr>
            </w:pPr>
            <w:r>
              <w:rPr>
                <w:noProof/>
                <w:sz w:val="22"/>
              </w:rPr>
              <w:t>Navesti identifikacijski kod.</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b</w:t>
            </w:r>
            <w:r>
              <w:rPr>
                <w:noProof/>
                <w:sz w:val="22"/>
              </w:rPr>
              <w:t>)</w:t>
            </w:r>
          </w:p>
        </w:tc>
        <w:tc>
          <w:tcPr>
            <w:tcW w:w="4697" w:type="pct"/>
            <w:hideMark/>
          </w:tcPr>
          <w:p>
            <w:pPr>
              <w:spacing w:before="60" w:after="0"/>
              <w:rPr>
                <w:rFonts w:eastAsia="Arial Unicode MS"/>
                <w:noProof/>
                <w:sz w:val="22"/>
                <w:szCs w:val="24"/>
              </w:rPr>
            </w:pPr>
            <w:r>
              <w:rPr>
                <w:noProof/>
                <w:sz w:val="22"/>
              </w:rPr>
              <w:t>Navesti je li vozilo prikladno za vožnju samo po desnoj ili samo po lijevoj strani ili po obje strane.</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c</w:t>
            </w:r>
            <w:r>
              <w:rPr>
                <w:noProof/>
                <w:sz w:val="22"/>
              </w:rPr>
              <w:t>)</w:t>
            </w:r>
          </w:p>
        </w:tc>
        <w:tc>
          <w:tcPr>
            <w:tcW w:w="4697" w:type="pct"/>
            <w:hideMark/>
          </w:tcPr>
          <w:p>
            <w:pPr>
              <w:spacing w:before="60" w:after="0"/>
              <w:rPr>
                <w:rFonts w:eastAsia="Arial Unicode MS"/>
                <w:noProof/>
                <w:sz w:val="22"/>
                <w:szCs w:val="24"/>
              </w:rPr>
            </w:pPr>
            <w:r>
              <w:rPr>
                <w:noProof/>
                <w:sz w:val="22"/>
              </w:rPr>
              <w:t>Navesti ima li ugrađeni brzinomjer metričke ili metričke i anglosaksonske mjerne jedinice.</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d</w:t>
            </w:r>
            <w:r>
              <w:rPr>
                <w:noProof/>
                <w:sz w:val="22"/>
              </w:rPr>
              <w:t>)</w:t>
            </w:r>
          </w:p>
        </w:tc>
        <w:tc>
          <w:tcPr>
            <w:tcW w:w="4697" w:type="pct"/>
            <w:hideMark/>
          </w:tcPr>
          <w:p>
            <w:pPr>
              <w:spacing w:before="60" w:after="0"/>
              <w:rPr>
                <w:rFonts w:eastAsia="Arial Unicode MS"/>
                <w:noProof/>
                <w:sz w:val="22"/>
                <w:szCs w:val="24"/>
              </w:rPr>
            </w:pPr>
            <w:r>
              <w:rPr>
                <w:noProof/>
                <w:sz w:val="22"/>
              </w:rPr>
              <w:t>Ovom izjavom ne ograničava se pravo država članica da zahtijevaju tehničke prilagodbe kako bi se omogućila registracija vozila u državi članici različitoj od one za koju su namijenjeni ako se promet odvija na suprotnoj strani ceste.</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e</w:t>
            </w:r>
            <w:r>
              <w:rPr>
                <w:noProof/>
                <w:sz w:val="22"/>
              </w:rPr>
              <w:t>)</w:t>
            </w:r>
          </w:p>
        </w:tc>
        <w:tc>
          <w:tcPr>
            <w:tcW w:w="4697" w:type="pct"/>
            <w:hideMark/>
          </w:tcPr>
          <w:p>
            <w:pPr>
              <w:spacing w:before="60" w:after="0"/>
              <w:rPr>
                <w:rFonts w:eastAsia="Arial Unicode MS"/>
                <w:noProof/>
                <w:sz w:val="22"/>
                <w:szCs w:val="24"/>
              </w:rPr>
            </w:pPr>
            <w:r>
              <w:rPr>
                <w:noProof/>
                <w:sz w:val="22"/>
              </w:rPr>
              <w:t>Unosi 4. i 4.1. zasebno se ispunjavaju sukladno vrijednostima međuosovinskog razmaka i razmaka susjednih osovina definiranim u članku 2. stavcima 25. i 26. Uredbe (EU) br. 1230/2012.</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g</w:t>
            </w:r>
            <w:r>
              <w:rPr>
                <w:noProof/>
                <w:sz w:val="22"/>
              </w:rPr>
              <w:t>)</w:t>
            </w:r>
          </w:p>
        </w:tc>
        <w:tc>
          <w:tcPr>
            <w:tcW w:w="4697" w:type="pct"/>
            <w:hideMark/>
          </w:tcPr>
          <w:p>
            <w:pPr>
              <w:spacing w:before="60" w:after="0"/>
              <w:rPr>
                <w:rFonts w:eastAsia="Arial Unicode MS"/>
                <w:noProof/>
                <w:sz w:val="22"/>
                <w:szCs w:val="24"/>
              </w:rPr>
            </w:pPr>
            <w:r>
              <w:rPr>
                <w:noProof/>
                <w:sz w:val="22"/>
              </w:rPr>
              <w:t>Za hibridna električna vozila navesti podatak za neto snagu i najveću trajno nazivnu snagu.</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h</w:t>
            </w:r>
            <w:r>
              <w:rPr>
                <w:noProof/>
                <w:sz w:val="22"/>
              </w:rPr>
              <w:t>)</w:t>
            </w:r>
          </w:p>
        </w:tc>
        <w:tc>
          <w:tcPr>
            <w:tcW w:w="4697" w:type="pct"/>
            <w:hideMark/>
          </w:tcPr>
          <w:p>
            <w:pPr>
              <w:spacing w:before="60" w:after="0"/>
              <w:rPr>
                <w:rFonts w:eastAsia="Arial Unicode MS"/>
                <w:noProof/>
                <w:sz w:val="22"/>
                <w:szCs w:val="24"/>
              </w:rPr>
            </w:pPr>
            <w:r>
              <w:rPr>
                <w:noProof/>
                <w:sz w:val="22"/>
              </w:rPr>
              <w:t>Dodatna oprema može se dodati u točki 52. „Napomene”.</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i</w:t>
            </w:r>
            <w:r>
              <w:rPr>
                <w:noProof/>
                <w:sz w:val="22"/>
              </w:rPr>
              <w:t>)</w:t>
            </w:r>
          </w:p>
        </w:tc>
        <w:tc>
          <w:tcPr>
            <w:tcW w:w="4697" w:type="pct"/>
            <w:hideMark/>
          </w:tcPr>
          <w:p>
            <w:pPr>
              <w:spacing w:before="60" w:after="0"/>
              <w:rPr>
                <w:rFonts w:eastAsia="Arial Unicode MS"/>
                <w:noProof/>
                <w:sz w:val="22"/>
                <w:szCs w:val="24"/>
              </w:rPr>
            </w:pPr>
            <w:r>
              <w:rPr>
                <w:noProof/>
                <w:sz w:val="22"/>
              </w:rPr>
              <w:t>Upotrebljavaju se kodovi iz odjeljka C Priloga II.</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j</w:t>
            </w:r>
            <w:r>
              <w:rPr>
                <w:noProof/>
                <w:sz w:val="22"/>
              </w:rPr>
              <w:t>)</w:t>
            </w:r>
          </w:p>
        </w:tc>
        <w:tc>
          <w:tcPr>
            <w:tcW w:w="4697" w:type="pct"/>
            <w:hideMark/>
          </w:tcPr>
          <w:p>
            <w:pPr>
              <w:spacing w:before="60" w:after="0"/>
              <w:rPr>
                <w:rFonts w:eastAsia="Arial Unicode MS"/>
                <w:noProof/>
                <w:sz w:val="22"/>
                <w:szCs w:val="24"/>
              </w:rPr>
            </w:pPr>
            <w:r>
              <w:rPr>
                <w:noProof/>
                <w:sz w:val="22"/>
              </w:rPr>
              <w:t>Navesti samo osnovne boje kako slijedi: bijela, žuta, narančasta, crvena, ljubičasta, plava, zelena, siva, smeđa ili crna.</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k</w:t>
            </w:r>
            <w:r>
              <w:rPr>
                <w:noProof/>
                <w:sz w:val="22"/>
              </w:rPr>
              <w:t>)</w:t>
            </w:r>
          </w:p>
        </w:tc>
        <w:tc>
          <w:tcPr>
            <w:tcW w:w="4697" w:type="pct"/>
            <w:hideMark/>
          </w:tcPr>
          <w:p>
            <w:pPr>
              <w:spacing w:before="60" w:after="0"/>
              <w:rPr>
                <w:rFonts w:eastAsia="Arial Unicode MS"/>
                <w:noProof/>
                <w:sz w:val="22"/>
                <w:szCs w:val="24"/>
              </w:rPr>
            </w:pPr>
            <w:r>
              <w:rPr>
                <w:noProof/>
                <w:sz w:val="22"/>
              </w:rPr>
              <w:t>Bez sjedala namijenjenih uporabi samo kad je vozilo u mirovanju i broja mjesta za invalidska kolica.</w:t>
            </w:r>
          </w:p>
          <w:p>
            <w:pPr>
              <w:spacing w:before="60" w:after="0"/>
              <w:rPr>
                <w:rFonts w:eastAsia="Arial Unicode MS"/>
                <w:noProof/>
                <w:sz w:val="22"/>
                <w:szCs w:val="24"/>
              </w:rPr>
            </w:pPr>
            <w:r>
              <w:rPr>
                <w:noProof/>
                <w:sz w:val="22"/>
              </w:rPr>
              <w:t>Za autobuse kategorije vozila M</w:t>
            </w:r>
            <w:r>
              <w:rPr>
                <w:noProof/>
                <w:sz w:val="22"/>
                <w:vertAlign w:val="subscript"/>
              </w:rPr>
              <w:t>3</w:t>
            </w:r>
            <w:r>
              <w:rPr>
                <w:noProof/>
                <w:sz w:val="22"/>
              </w:rPr>
              <w:t>, broj putnika uključuje i članove posade.</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l</w:t>
            </w:r>
            <w:r>
              <w:rPr>
                <w:noProof/>
                <w:sz w:val="22"/>
              </w:rPr>
              <w:t>)</w:t>
            </w:r>
          </w:p>
        </w:tc>
        <w:tc>
          <w:tcPr>
            <w:tcW w:w="4697" w:type="pct"/>
            <w:hideMark/>
          </w:tcPr>
          <w:p>
            <w:pPr>
              <w:spacing w:before="60" w:after="0"/>
              <w:rPr>
                <w:rFonts w:eastAsia="Arial Unicode MS"/>
                <w:noProof/>
                <w:sz w:val="22"/>
                <w:szCs w:val="24"/>
              </w:rPr>
            </w:pPr>
            <w:r>
              <w:rPr>
                <w:noProof/>
                <w:sz w:val="22"/>
              </w:rPr>
              <w:t>Dodati broj Euro standarda i znak koji odgovara odredbama koje se upotrebljavaju za homologaciju.</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m</w:t>
            </w:r>
            <w:r>
              <w:rPr>
                <w:noProof/>
                <w:sz w:val="22"/>
              </w:rPr>
              <w:t>)</w:t>
            </w:r>
          </w:p>
        </w:tc>
        <w:tc>
          <w:tcPr>
            <w:tcW w:w="4697" w:type="pct"/>
            <w:hideMark/>
          </w:tcPr>
          <w:p>
            <w:pPr>
              <w:spacing w:before="60" w:after="0"/>
              <w:rPr>
                <w:rFonts w:eastAsia="Arial Unicode MS"/>
                <w:noProof/>
                <w:sz w:val="22"/>
                <w:szCs w:val="24"/>
              </w:rPr>
            </w:pPr>
            <w:r>
              <w:rPr>
                <w:noProof/>
                <w:sz w:val="22"/>
              </w:rPr>
              <w:t>Ponoviti s različitim gorivima koja se mogu upotrijebiti. Vozila koja kao gorivo mogu upotrebljavati i benzin i plinovito gorivo, ali čiji se benzinski sustav upotrebljava samo za hitne slučajeve ili za pokretanje vozila, te vozila čiji spremnik benzina ne može sadržavati više od 15 litara benzina, smatraju se vozilima koja mogu raditi samo na plinovito gorivo.</w:t>
            </w:r>
          </w:p>
        </w:tc>
      </w:tr>
      <w:tr>
        <w:trPr>
          <w:tblCellSpacing w:w="0" w:type="dxa"/>
        </w:trPr>
        <w:tc>
          <w:tcPr>
            <w:tcW w:w="303" w:type="pct"/>
          </w:tcPr>
          <w:p>
            <w:pPr>
              <w:spacing w:after="0"/>
              <w:rPr>
                <w:rFonts w:eastAsia="Times New Roman"/>
                <w:noProof/>
                <w:szCs w:val="24"/>
              </w:rPr>
            </w:pPr>
            <w:r>
              <w:rPr>
                <w:noProof/>
              </w:rPr>
              <w:t>(</w:t>
            </w:r>
            <w:r>
              <w:rPr>
                <w:noProof/>
                <w:vertAlign w:val="superscript"/>
              </w:rPr>
              <w:t>m1</w:t>
            </w:r>
            <w:r>
              <w:rPr>
                <w:noProof/>
              </w:rPr>
              <w:t>)</w:t>
            </w:r>
          </w:p>
        </w:tc>
        <w:tc>
          <w:tcPr>
            <w:tcW w:w="4697" w:type="pct"/>
          </w:tcPr>
          <w:p>
            <w:pPr>
              <w:spacing w:after="0"/>
              <w:rPr>
                <w:rFonts w:eastAsia="Times New Roman"/>
                <w:noProof/>
                <w:sz w:val="22"/>
              </w:rPr>
            </w:pPr>
            <w:r>
              <w:rPr>
                <w:noProof/>
                <w:sz w:val="22"/>
              </w:rPr>
              <w:t>U slučaju motora i vozila s dvojnim gorivom EURO VI ponoviti po potrebi.</w:t>
            </w:r>
          </w:p>
        </w:tc>
      </w:tr>
      <w:tr>
        <w:trPr>
          <w:tblCellSpacing w:w="0" w:type="dxa"/>
        </w:trPr>
        <w:tc>
          <w:tcPr>
            <w:tcW w:w="303" w:type="pct"/>
          </w:tcPr>
          <w:p>
            <w:pPr>
              <w:spacing w:after="0"/>
              <w:rPr>
                <w:rFonts w:eastAsia="Times New Roman"/>
                <w:noProof/>
                <w:szCs w:val="24"/>
              </w:rPr>
            </w:pPr>
            <w:r>
              <w:rPr>
                <w:noProof/>
              </w:rPr>
              <w:t>(</w:t>
            </w:r>
            <w:r>
              <w:rPr>
                <w:noProof/>
                <w:vertAlign w:val="superscript"/>
              </w:rPr>
              <w:t>m2</w:t>
            </w:r>
            <w:r>
              <w:rPr>
                <w:noProof/>
              </w:rPr>
              <w:t>)</w:t>
            </w:r>
          </w:p>
        </w:tc>
        <w:tc>
          <w:tcPr>
            <w:tcW w:w="4697" w:type="pct"/>
          </w:tcPr>
          <w:p>
            <w:pPr>
              <w:spacing w:after="0"/>
              <w:rPr>
                <w:rFonts w:eastAsia="Times New Roman"/>
                <w:noProof/>
                <w:sz w:val="22"/>
              </w:rPr>
            </w:pPr>
            <w:r>
              <w:rPr>
                <w:noProof/>
                <w:sz w:val="22"/>
              </w:rPr>
              <w:t>Navode se isključivo emisije koje su procijenjene u skladu s važećim propisom ili propisima.</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n</w:t>
            </w:r>
            <w:r>
              <w:rPr>
                <w:noProof/>
                <w:sz w:val="22"/>
              </w:rPr>
              <w:t>)</w:t>
            </w:r>
          </w:p>
        </w:tc>
        <w:tc>
          <w:tcPr>
            <w:tcW w:w="4697" w:type="pct"/>
            <w:hideMark/>
          </w:tcPr>
          <w:p>
            <w:pPr>
              <w:spacing w:before="60" w:after="0"/>
              <w:rPr>
                <w:rFonts w:eastAsia="Arial Unicode MS"/>
                <w:noProof/>
                <w:sz w:val="22"/>
                <w:szCs w:val="24"/>
              </w:rPr>
            </w:pPr>
            <w:r>
              <w:rPr>
                <w:noProof/>
                <w:sz w:val="22"/>
              </w:rPr>
              <w:t>Ako je vozilo opremljeno radarskom opremom kratkog dometa u 24-GHz pojasu, u skladu s Odlukom Komisije 2005/50/EZ</w:t>
            </w:r>
            <w:r>
              <w:rPr>
                <w:rStyle w:val="FootnoteReference"/>
                <w:noProof/>
                <w:sz w:val="22"/>
              </w:rPr>
              <w:footnoteReference w:id="31"/>
            </w:r>
            <w:r>
              <w:rPr>
                <w:noProof/>
                <w:sz w:val="22"/>
              </w:rPr>
              <w:t>, proizvođač mora navesti: „vozilo opremljeno radarskom opremom kratkoga dometa u 24-GHz pojasu”.</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o</w:t>
            </w:r>
            <w:r>
              <w:rPr>
                <w:noProof/>
                <w:sz w:val="22"/>
              </w:rPr>
              <w:t>)</w:t>
            </w:r>
          </w:p>
        </w:tc>
        <w:tc>
          <w:tcPr>
            <w:tcW w:w="4697" w:type="pct"/>
            <w:hideMark/>
          </w:tcPr>
          <w:p>
            <w:pPr>
              <w:spacing w:before="60" w:after="0"/>
              <w:rPr>
                <w:rFonts w:eastAsia="Arial Unicode MS"/>
                <w:noProof/>
                <w:sz w:val="22"/>
                <w:szCs w:val="24"/>
              </w:rPr>
            </w:pPr>
            <w:r>
              <w:rPr>
                <w:noProof/>
                <w:sz w:val="22"/>
              </w:rPr>
              <w:t>Proizvođač može ispuniti te stavke za međunarodni promet ili nacionalni promet ili oboje.</w:t>
            </w:r>
          </w:p>
          <w:p>
            <w:pPr>
              <w:spacing w:before="60" w:after="0"/>
              <w:rPr>
                <w:rFonts w:eastAsia="Arial Unicode MS"/>
                <w:noProof/>
                <w:sz w:val="22"/>
                <w:szCs w:val="24"/>
              </w:rPr>
            </w:pPr>
            <w:r>
              <w:rPr>
                <w:noProof/>
                <w:sz w:val="22"/>
              </w:rPr>
              <w:t>Za nacionalni promet unos mora sadržavati kod države u kojoj je vozilo namijenjeno za registraciju. Kod mora biti u skladu s normom ISO 3166-1:2006.</w:t>
            </w:r>
          </w:p>
          <w:p>
            <w:pPr>
              <w:spacing w:before="60" w:after="0"/>
              <w:rPr>
                <w:rFonts w:eastAsia="Arial Unicode MS"/>
                <w:noProof/>
                <w:sz w:val="22"/>
                <w:szCs w:val="24"/>
              </w:rPr>
            </w:pPr>
            <w:r>
              <w:rPr>
                <w:noProof/>
                <w:sz w:val="22"/>
              </w:rPr>
              <w:t>Za međunarodni promet mora se navesti broj direktive („npr. 96/53/EZ” za Direktivu Vijeća 96/53/EZ).</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p</w:t>
            </w:r>
            <w:r>
              <w:rPr>
                <w:noProof/>
                <w:sz w:val="22"/>
              </w:rPr>
              <w:t>)</w:t>
            </w:r>
          </w:p>
        </w:tc>
        <w:tc>
          <w:tcPr>
            <w:tcW w:w="0" w:type="auto"/>
            <w:hideMark/>
          </w:tcPr>
          <w:p>
            <w:pPr>
              <w:spacing w:before="60" w:after="0"/>
              <w:rPr>
                <w:rFonts w:eastAsia="Arial Unicode MS"/>
                <w:noProof/>
                <w:sz w:val="22"/>
                <w:szCs w:val="24"/>
              </w:rPr>
            </w:pPr>
            <w:r>
              <w:rPr>
                <w:noProof/>
                <w:sz w:val="22"/>
              </w:rPr>
              <w:t>Ekoinovacije.</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p1</w:t>
            </w:r>
            <w:r>
              <w:rPr>
                <w:noProof/>
                <w:sz w:val="22"/>
              </w:rPr>
              <w:t>)</w:t>
            </w:r>
          </w:p>
        </w:tc>
        <w:tc>
          <w:tcPr>
            <w:tcW w:w="0" w:type="auto"/>
            <w:hideMark/>
          </w:tcPr>
          <w:p>
            <w:pPr>
              <w:spacing w:before="60" w:after="0"/>
              <w:rPr>
                <w:rFonts w:eastAsia="Arial Unicode MS"/>
                <w:noProof/>
                <w:sz w:val="22"/>
                <w:szCs w:val="24"/>
              </w:rPr>
            </w:pPr>
            <w:r>
              <w:rPr>
                <w:noProof/>
                <w:sz w:val="22"/>
              </w:rPr>
              <w:t>Opći kod ekoinovacija sastoji se od sljedećih elemenata koji su međusobno odvojeni praznim mjestima:</w:t>
            </w:r>
          </w:p>
          <w:p>
            <w:pPr>
              <w:spacing w:before="60" w:after="0"/>
              <w:ind w:left="425" w:hanging="380"/>
              <w:rPr>
                <w:rFonts w:eastAsia="Arial Unicode MS"/>
                <w:noProof/>
                <w:sz w:val="22"/>
                <w:szCs w:val="24"/>
              </w:rPr>
            </w:pPr>
            <w:r>
              <w:rPr>
                <w:noProof/>
                <w:sz w:val="22"/>
              </w:rPr>
              <w:t>–</w:t>
            </w:r>
            <w:r>
              <w:rPr>
                <w:noProof/>
              </w:rPr>
              <w:tab/>
            </w:r>
            <w:r>
              <w:rPr>
                <w:noProof/>
                <w:sz w:val="22"/>
              </w:rPr>
              <w:t>koda homologacijskog tijela iz Priloga VII.;</w:t>
            </w:r>
          </w:p>
          <w:p>
            <w:pPr>
              <w:spacing w:before="60" w:after="0"/>
              <w:ind w:left="425" w:hanging="380"/>
              <w:rPr>
                <w:rFonts w:eastAsia="Arial Unicode MS"/>
                <w:noProof/>
                <w:sz w:val="22"/>
                <w:szCs w:val="24"/>
              </w:rPr>
            </w:pPr>
            <w:r>
              <w:rPr>
                <w:noProof/>
                <w:sz w:val="22"/>
              </w:rPr>
              <w:t>–</w:t>
            </w:r>
            <w:r>
              <w:rPr>
                <w:noProof/>
              </w:rPr>
              <w:tab/>
            </w:r>
            <w:r>
              <w:rPr>
                <w:noProof/>
                <w:sz w:val="22"/>
              </w:rPr>
              <w:t>pojedinačnih kodova svih ekoinovacija ugrađenih u vozilo, navedeni kronološkim redoslijedom prema redoslijedu odluka Komisije o njihovom odobrenju.</w:t>
            </w:r>
          </w:p>
          <w:p>
            <w:pPr>
              <w:spacing w:before="60" w:after="0"/>
              <w:ind w:left="425" w:hanging="380"/>
              <w:rPr>
                <w:rFonts w:eastAsia="Arial Unicode MS"/>
                <w:noProof/>
                <w:sz w:val="22"/>
                <w:szCs w:val="24"/>
              </w:rPr>
            </w:pPr>
            <w:r>
              <w:rPr>
                <w:noProof/>
                <w:sz w:val="22"/>
              </w:rPr>
              <w:t>–</w:t>
            </w:r>
            <w:r>
              <w:rPr>
                <w:noProof/>
              </w:rPr>
              <w:tab/>
            </w:r>
            <w:r>
              <w:rPr>
                <w:noProof/>
                <w:sz w:val="22"/>
              </w:rPr>
              <w:t>(Npr. opći kod triju ekoinovacija kronološki odobrenih kao 10, 15 i 16 te ugrađenih u vozilo koje je certificiralo njemačko homologacijsko tijelo, bio bi: „e1 10 15 16”.)</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p2</w:t>
            </w:r>
            <w:r>
              <w:rPr>
                <w:noProof/>
                <w:sz w:val="22"/>
              </w:rPr>
              <w:t>)</w:t>
            </w:r>
          </w:p>
        </w:tc>
        <w:tc>
          <w:tcPr>
            <w:tcW w:w="0" w:type="auto"/>
            <w:hideMark/>
          </w:tcPr>
          <w:p>
            <w:pPr>
              <w:spacing w:before="60" w:after="0"/>
              <w:rPr>
                <w:rFonts w:eastAsia="Arial Unicode MS"/>
                <w:noProof/>
                <w:sz w:val="22"/>
                <w:szCs w:val="24"/>
              </w:rPr>
            </w:pPr>
            <w:r>
              <w:rPr>
                <w:noProof/>
                <w:sz w:val="22"/>
              </w:rPr>
              <w:t>Zbroj smanjenja emisije CO</w:t>
            </w:r>
            <w:r>
              <w:rPr>
                <w:noProof/>
                <w:sz w:val="22"/>
                <w:vertAlign w:val="subscript"/>
              </w:rPr>
              <w:t>2</w:t>
            </w:r>
            <w:r>
              <w:rPr>
                <w:noProof/>
                <w:sz w:val="22"/>
              </w:rPr>
              <w:t xml:space="preserve"> ostvarenih svakom pojedinom ekoinovacijom.</w:t>
            </w:r>
          </w:p>
        </w:tc>
      </w:tr>
      <w:tr>
        <w:trPr>
          <w:tblCellSpacing w:w="0" w:type="dxa"/>
        </w:trPr>
        <w:tc>
          <w:tcPr>
            <w:tcW w:w="303" w:type="pct"/>
            <w:hideMark/>
          </w:tcPr>
          <w:p>
            <w:pPr>
              <w:spacing w:before="60" w:after="0"/>
              <w:jc w:val="left"/>
              <w:rPr>
                <w:rFonts w:eastAsia="Arial Unicode MS"/>
                <w:noProof/>
                <w:sz w:val="22"/>
                <w:szCs w:val="24"/>
              </w:rPr>
            </w:pPr>
            <w:r>
              <w:rPr>
                <w:noProof/>
                <w:sz w:val="22"/>
              </w:rPr>
              <w:t>(</w:t>
            </w:r>
            <w:r>
              <w:rPr>
                <w:noProof/>
                <w:sz w:val="22"/>
                <w:vertAlign w:val="superscript"/>
              </w:rPr>
              <w:t>q</w:t>
            </w:r>
            <w:r>
              <w:rPr>
                <w:noProof/>
                <w:sz w:val="22"/>
              </w:rPr>
              <w:t>)</w:t>
            </w:r>
          </w:p>
        </w:tc>
        <w:tc>
          <w:tcPr>
            <w:tcW w:w="4697" w:type="pct"/>
            <w:hideMark/>
          </w:tcPr>
          <w:p>
            <w:pPr>
              <w:spacing w:before="60" w:after="0"/>
              <w:rPr>
                <w:rFonts w:eastAsia="Arial Unicode MS"/>
                <w:noProof/>
                <w:sz w:val="22"/>
                <w:szCs w:val="24"/>
              </w:rPr>
            </w:pPr>
            <w:r>
              <w:rPr>
                <w:noProof/>
                <w:sz w:val="22"/>
              </w:rPr>
              <w:t>Za dovršena vozila kategorije N</w:t>
            </w:r>
            <w:r>
              <w:rPr>
                <w:noProof/>
                <w:sz w:val="22"/>
                <w:vertAlign w:val="subscript"/>
              </w:rPr>
              <w:t>1</w:t>
            </w:r>
            <w:r>
              <w:rPr>
                <w:noProof/>
                <w:sz w:val="22"/>
              </w:rPr>
              <w:t xml:space="preserve"> obuhvaćena područjem primjene Uredbe (EZ) br. 715/2007.</w:t>
            </w:r>
          </w:p>
        </w:tc>
      </w:tr>
    </w:tbl>
    <w:p>
      <w:pPr>
        <w:spacing w:before="0" w:after="0"/>
        <w:jc w:val="left"/>
        <w:rPr>
          <w:rFonts w:eastAsia="Arial Unicode MS"/>
          <w:noProof/>
          <w:szCs w:val="24"/>
        </w:rPr>
      </w:pPr>
      <w:r>
        <w:rPr>
          <w:rFonts w:eastAsia="Arial Unicode MS"/>
          <w:noProof/>
          <w:szCs w:val="24"/>
        </w:rPr>
        <w:pict>
          <v:rect id="_x0000_i1050" style="width:45.35pt;height:.75pt" o:hrpct="100" o:hralign="center" o:hrstd="t" o:hrnoshade="t" o:hr="t" fillcolor="black" stroked="f"/>
        </w:pict>
      </w:r>
    </w:p>
    <w:p>
      <w:pPr>
        <w:pStyle w:val="Annexetitre"/>
        <w:rPr>
          <w:noProof/>
        </w:rPr>
      </w:pPr>
      <w:r>
        <w:rPr>
          <w:noProof/>
        </w:rPr>
        <w:br w:type="page"/>
        <w:t>PRILOG X.</w:t>
      </w:r>
    </w:p>
    <w:p>
      <w:pPr>
        <w:spacing w:before="360" w:after="360"/>
        <w:jc w:val="center"/>
        <w:rPr>
          <w:rFonts w:eastAsia="Arial Unicode MS"/>
          <w:b/>
          <w:bCs/>
          <w:noProof/>
          <w:szCs w:val="24"/>
        </w:rPr>
      </w:pPr>
      <w:r>
        <w:rPr>
          <w:b/>
          <w:noProof/>
        </w:rPr>
        <w:t>POSTUPCI ZA PROVJERU SUKLADNOSTI PROIZVODNJE</w:t>
      </w:r>
    </w:p>
    <w:p>
      <w:pPr>
        <w:ind w:left="1134" w:hanging="1134"/>
        <w:jc w:val="left"/>
        <w:rPr>
          <w:rFonts w:eastAsia="Arial Unicode MS"/>
          <w:b/>
          <w:bCs/>
          <w:noProof/>
          <w:szCs w:val="24"/>
        </w:rPr>
      </w:pPr>
      <w:r>
        <w:rPr>
          <w:noProof/>
        </w:rPr>
        <w:t>1.</w:t>
      </w:r>
      <w:r>
        <w:rPr>
          <w:noProof/>
        </w:rPr>
        <w:tab/>
      </w:r>
      <w:r>
        <w:rPr>
          <w:b/>
          <w:noProof/>
        </w:rPr>
        <w:t>Ciljevi</w:t>
      </w:r>
    </w:p>
    <w:p>
      <w:pPr>
        <w:spacing w:after="0"/>
        <w:ind w:left="1134" w:hanging="1134"/>
        <w:rPr>
          <w:rFonts w:eastAsia="Arial Unicode MS"/>
          <w:noProof/>
          <w:szCs w:val="24"/>
        </w:rPr>
      </w:pPr>
      <w:r>
        <w:rPr>
          <w:noProof/>
        </w:rPr>
        <w:t>1.1.</w:t>
      </w:r>
      <w:r>
        <w:rPr>
          <w:noProof/>
        </w:rPr>
        <w:tab/>
        <w:t>Cilj je postupaka za provjeru sukladnosti proizvodnje osigurati da je svako proizvedeno vozilo, sustav, sastavni dio, zasebna tehnička jedinica, dio ili oprema sukladan s homologiranim tipom.</w:t>
      </w:r>
    </w:p>
    <w:p>
      <w:pPr>
        <w:spacing w:after="0"/>
        <w:ind w:left="1134" w:hanging="1134"/>
        <w:rPr>
          <w:rFonts w:eastAsia="Arial Unicode MS"/>
          <w:noProof/>
          <w:szCs w:val="24"/>
        </w:rPr>
      </w:pPr>
      <w:r>
        <w:rPr>
          <w:noProof/>
        </w:rPr>
        <w:t>1.2.</w:t>
      </w:r>
      <w:r>
        <w:rPr>
          <w:noProof/>
        </w:rPr>
        <w:tab/>
        <w:t>Postupak za provjeru sukladnosti proizvodnje uvijek mora uključiti ocjenjivanje sustava upravljanja kvalitetom, navedeno u točki 2. kao „prvo ocjenjivanje” i provjeru predmeta homologacije i odgovarajuće kontrole proizvoda, navedenu u točki 3. kao „mjere za sukladnost proizvoda”.</w:t>
      </w:r>
    </w:p>
    <w:p>
      <w:pPr>
        <w:ind w:left="1134" w:hanging="1134"/>
        <w:jc w:val="left"/>
        <w:rPr>
          <w:rFonts w:eastAsia="Arial Unicode MS"/>
          <w:b/>
          <w:bCs/>
          <w:noProof/>
          <w:szCs w:val="24"/>
        </w:rPr>
      </w:pPr>
      <w:r>
        <w:rPr>
          <w:noProof/>
        </w:rPr>
        <w:t>2.</w:t>
      </w:r>
      <w:r>
        <w:rPr>
          <w:noProof/>
        </w:rPr>
        <w:tab/>
      </w:r>
      <w:r>
        <w:rPr>
          <w:b/>
          <w:noProof/>
        </w:rPr>
        <w:t>Prvo ocjenjivanje</w:t>
      </w:r>
    </w:p>
    <w:p>
      <w:pPr>
        <w:spacing w:after="0"/>
        <w:ind w:left="1134" w:hanging="1134"/>
        <w:rPr>
          <w:rFonts w:eastAsia="Arial Unicode MS"/>
          <w:noProof/>
          <w:szCs w:val="24"/>
        </w:rPr>
      </w:pPr>
      <w:r>
        <w:rPr>
          <w:noProof/>
        </w:rPr>
        <w:t>2.1.</w:t>
      </w:r>
      <w:r>
        <w:rPr>
          <w:noProof/>
        </w:rPr>
        <w:tab/>
        <w:t>Prije dodjeljivanja homologacije homologacijsko tijelo provjerava da je proizvođač uspostavio zadovoljavajuće mjere i postupke za osiguravanje da se vozila, sustavi, sastavni dijelovi, zasebne tehničke jedinice ili dijelovi i oprema proizvode sukladno s homologiranim tipom.</w:t>
      </w:r>
    </w:p>
    <w:p>
      <w:pPr>
        <w:spacing w:after="0"/>
        <w:ind w:left="1134" w:hanging="1134"/>
        <w:rPr>
          <w:rFonts w:eastAsia="Arial Unicode MS"/>
          <w:noProof/>
          <w:szCs w:val="24"/>
        </w:rPr>
      </w:pPr>
      <w:r>
        <w:rPr>
          <w:noProof/>
        </w:rPr>
        <w:t>2.2.</w:t>
      </w:r>
      <w:r>
        <w:rPr>
          <w:noProof/>
        </w:rPr>
        <w:tab/>
        <w:t>Smjernice za provođenje ocjenjivanja mogu se naći u normi EN ISO 19011:2011 – Smjernice za provođenje audita sustava upravljanja.</w:t>
      </w:r>
    </w:p>
    <w:p>
      <w:pPr>
        <w:spacing w:after="0"/>
        <w:ind w:left="1134" w:hanging="1134"/>
        <w:rPr>
          <w:noProof/>
        </w:rPr>
      </w:pPr>
      <w:r>
        <w:rPr>
          <w:noProof/>
        </w:rPr>
        <w:t>2.3.</w:t>
      </w:r>
      <w:r>
        <w:rPr>
          <w:noProof/>
        </w:rPr>
        <w:tab/>
        <w:t xml:space="preserve">Homologacijsko tijelo provjerava da su zahtjevi iz točke 2.1 ispunjeni na sljedeći način. </w:t>
      </w:r>
    </w:p>
    <w:p>
      <w:pPr>
        <w:spacing w:before="100" w:beforeAutospacing="1" w:after="100" w:afterAutospacing="1"/>
        <w:ind w:left="1134"/>
        <w:rPr>
          <w:rFonts w:eastAsia="Arial Unicode MS"/>
          <w:noProof/>
          <w:szCs w:val="24"/>
        </w:rPr>
      </w:pPr>
      <w:r>
        <w:rPr>
          <w:noProof/>
        </w:rPr>
        <w:t xml:space="preserve">Homologacijsko tijelo zadovoljava se prvim ocjenjivanjem i mjerama za sukladnost proizvoda iz točke 3., uzimajući u obzir jednu od mjera iz točaka od 2.3.1. do 2.3.3., ili kombinaciju, kako bude prikladno, nekih od ili svih tih mjera. </w:t>
      </w:r>
    </w:p>
    <w:p>
      <w:pPr>
        <w:spacing w:after="0"/>
        <w:ind w:left="1134" w:hanging="1134"/>
        <w:rPr>
          <w:rFonts w:eastAsia="Arial Unicode MS"/>
          <w:noProof/>
          <w:szCs w:val="24"/>
        </w:rPr>
      </w:pPr>
      <w:r>
        <w:rPr>
          <w:noProof/>
        </w:rPr>
        <w:t>2.3.1.</w:t>
      </w:r>
      <w:r>
        <w:rPr>
          <w:noProof/>
        </w:rPr>
        <w:tab/>
        <w:t>Prvo ocjenjivanje i provjeru mjera za sukladnost proizvoda provodi homologacijsko tijelo ili tijelo koje je homologacijsko tijelo imenovalo za tu svrhu.</w:t>
      </w:r>
    </w:p>
    <w:p>
      <w:pPr>
        <w:spacing w:after="0"/>
        <w:ind w:left="1134" w:hanging="1134"/>
        <w:rPr>
          <w:rFonts w:eastAsia="Arial Unicode MS"/>
          <w:noProof/>
          <w:szCs w:val="24"/>
        </w:rPr>
      </w:pPr>
      <w:r>
        <w:rPr>
          <w:noProof/>
        </w:rPr>
        <w:t>2.3.1.1.</w:t>
      </w:r>
      <w:r>
        <w:rPr>
          <w:noProof/>
        </w:rPr>
        <w:tab/>
        <w:t>Pri razmatranju opsega prvog ocjenjivanja koje treba provesti, homologacijsko tijelo može uzeti u obzir sljedeće podatke:</w:t>
      </w:r>
    </w:p>
    <w:p>
      <w:pPr>
        <w:spacing w:after="0"/>
        <w:ind w:left="1701" w:hanging="567"/>
        <w:rPr>
          <w:rFonts w:eastAsia="Arial Unicode MS"/>
          <w:noProof/>
          <w:szCs w:val="24"/>
        </w:rPr>
      </w:pPr>
      <w:r>
        <w:rPr>
          <w:noProof/>
        </w:rPr>
        <w:t>(a)</w:t>
      </w:r>
      <w:r>
        <w:rPr>
          <w:noProof/>
        </w:rPr>
        <w:tab/>
        <w:t>posjeduje li proizvođač certifikaciju sličnu onoj iz točke 2.3.3., ali koja nije kvalificirana ili priznata u skladu s tom točkom;</w:t>
      </w:r>
    </w:p>
    <w:p>
      <w:pPr>
        <w:spacing w:after="0"/>
        <w:ind w:left="1701" w:hanging="567"/>
        <w:rPr>
          <w:rFonts w:eastAsia="Arial Unicode MS"/>
          <w:noProof/>
          <w:szCs w:val="24"/>
        </w:rPr>
      </w:pPr>
      <w:r>
        <w:rPr>
          <w:noProof/>
        </w:rPr>
        <w:t>(b)</w:t>
      </w:r>
      <w:r>
        <w:rPr>
          <w:noProof/>
        </w:rPr>
        <w:tab/>
        <w:t>kad je riječ o homologaciji sustava, sastavnog dijela ili zasebne tehničke jedinice, ocjenjivanja sustava kvalitete koja su obavili proizvođači vozila u prostorima proizvođača sustava, sastavnog dijela ili zasebne tehničke jedinice u skladu s jednom ili više specifikacija industrijskog sektora koje ispunjavaju zahtjeve međunarodnih normi EN ISO 9001:2008 ili ISO/TS16949:2009;</w:t>
      </w:r>
    </w:p>
    <w:p>
      <w:pPr>
        <w:spacing w:after="0"/>
        <w:ind w:left="1701" w:hanging="567"/>
        <w:rPr>
          <w:rFonts w:eastAsia="Arial Unicode MS"/>
          <w:noProof/>
          <w:szCs w:val="24"/>
        </w:rPr>
      </w:pPr>
      <w:r>
        <w:rPr>
          <w:noProof/>
        </w:rPr>
        <w:t>(c)</w:t>
      </w:r>
      <w:r>
        <w:rPr>
          <w:noProof/>
        </w:rPr>
        <w:tab/>
        <w:t>jesu li u nekoj od država članica nedavno povučene jedna ili više homologacija tipa dodijeljenih proizvođaču zbog nezadovoljavajuće kontrole sukladnosti proizvodnje. U tom slučaju, homologacijsko se tijelo u prvom ocjenjivanju ne ograničava samo na prihvaćanje proizvođačevih certifikacija za kvalitetu sustava, nego i provjerava jesu li provedena sva potrebna poboljšanja za osiguravanje učinkovite kontrole, tako da se vozila, sastavni dijelovi, sustavi ili zasebne tehničke jedinice proizvode sukladno s homologiranim tipom.</w:t>
      </w:r>
    </w:p>
    <w:p>
      <w:pPr>
        <w:spacing w:after="0"/>
        <w:ind w:left="1134" w:hanging="1134"/>
        <w:rPr>
          <w:rFonts w:eastAsia="Arial Unicode MS"/>
          <w:noProof/>
          <w:szCs w:val="24"/>
        </w:rPr>
      </w:pPr>
      <w:r>
        <w:rPr>
          <w:noProof/>
        </w:rPr>
        <w:t>2.3.2.</w:t>
      </w:r>
      <w:r>
        <w:rPr>
          <w:noProof/>
        </w:rPr>
        <w:tab/>
        <w:t>Prvo ocjenjivanje i provjeru mjera za sukladnost proizvoda može provesti homologacijsko tijelo druge države članice ili tijelo koje je to homologacijsko tijelo imenovalo za tu svrhu.</w:t>
      </w:r>
    </w:p>
    <w:p>
      <w:pPr>
        <w:spacing w:after="0"/>
        <w:ind w:left="1134" w:hanging="1134"/>
        <w:rPr>
          <w:rFonts w:eastAsia="Arial Unicode MS"/>
          <w:noProof/>
          <w:szCs w:val="24"/>
        </w:rPr>
      </w:pPr>
      <w:r>
        <w:rPr>
          <w:noProof/>
        </w:rPr>
        <w:t>2.3.2.1.</w:t>
      </w:r>
      <w:r>
        <w:rPr>
          <w:noProof/>
        </w:rPr>
        <w:tab/>
        <w:t>U tom slučaju homologacijsko tijelo druge države članice priprema izjavu o sukladnosti u kojoj navodi područja i proizvodne pogone koje je homologacijsko tijelo obuhvatilo kao relevantne za proizvode koje treba homologirati i regulatorne akte u skladu s kojima te proizvode treba homologirati.</w:t>
      </w:r>
    </w:p>
    <w:p>
      <w:pPr>
        <w:spacing w:after="0"/>
        <w:ind w:left="1134" w:hanging="1134"/>
        <w:rPr>
          <w:rFonts w:eastAsia="Arial Unicode MS"/>
          <w:noProof/>
          <w:szCs w:val="24"/>
        </w:rPr>
      </w:pPr>
      <w:r>
        <w:rPr>
          <w:noProof/>
        </w:rPr>
        <w:t>2.3.2.2.</w:t>
      </w:r>
      <w:r>
        <w:rPr>
          <w:noProof/>
        </w:rPr>
        <w:tab/>
        <w:t>Nakon primanja zahtjeva za izjavu o sukladnosti od homologacijskog tijela države članice koja dodjeljuje homologaciju, homologacijsko tijelo druge države članice odmah dostavlja tu izjavu o sukladnosti ili obavijest da ne može izdati takvu izjavu.</w:t>
      </w:r>
    </w:p>
    <w:p>
      <w:pPr>
        <w:spacing w:after="0"/>
        <w:ind w:left="1134" w:hanging="1134"/>
        <w:rPr>
          <w:rFonts w:eastAsia="Arial Unicode MS"/>
          <w:noProof/>
          <w:szCs w:val="24"/>
        </w:rPr>
      </w:pPr>
      <w:r>
        <w:rPr>
          <w:noProof/>
        </w:rPr>
        <w:t>2.3.2.3.</w:t>
      </w:r>
      <w:r>
        <w:rPr>
          <w:noProof/>
        </w:rPr>
        <w:tab/>
        <w:t>U izjavi o sukladnosti navedeno je barem sljedeće:</w:t>
      </w:r>
    </w:p>
    <w:tbl>
      <w:tblPr>
        <w:tblW w:w="4149" w:type="pct"/>
        <w:tblCellSpacing w:w="0" w:type="dxa"/>
        <w:tblInd w:w="1134" w:type="dxa"/>
        <w:tblCellMar>
          <w:left w:w="0" w:type="dxa"/>
          <w:right w:w="0" w:type="dxa"/>
        </w:tblCellMar>
        <w:tblLook w:val="04A0" w:firstRow="1" w:lastRow="0" w:firstColumn="1" w:lastColumn="0" w:noHBand="0" w:noVBand="1"/>
      </w:tblPr>
      <w:tblGrid>
        <w:gridCol w:w="3620"/>
        <w:gridCol w:w="3907"/>
      </w:tblGrid>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(a)</w:t>
            </w:r>
            <w:r>
              <w:rPr>
                <w:noProof/>
              </w:rPr>
              <w:tab/>
            </w:r>
            <w:r>
              <w:rPr>
                <w:noProof/>
                <w:sz w:val="22"/>
              </w:rPr>
              <w:t>skupina ili poduzeće</w:t>
            </w:r>
          </w:p>
        </w:tc>
        <w:tc>
          <w:tcPr>
            <w:tcW w:w="2595" w:type="pct"/>
            <w:hideMark/>
          </w:tcPr>
          <w:p>
            <w:pPr>
              <w:spacing w:before="195" w:after="0"/>
              <w:rPr>
                <w:rFonts w:eastAsia="Arial Unicode MS"/>
                <w:noProof/>
                <w:sz w:val="22"/>
                <w:szCs w:val="24"/>
              </w:rPr>
            </w:pPr>
            <w:r>
              <w:rPr>
                <w:noProof/>
                <w:sz w:val="22"/>
              </w:rPr>
              <w:t>(npr. XYZ Automotive)</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(b)</w:t>
            </w:r>
            <w:r>
              <w:rPr>
                <w:noProof/>
              </w:rPr>
              <w:tab/>
            </w:r>
            <w:r>
              <w:rPr>
                <w:noProof/>
                <w:sz w:val="22"/>
              </w:rPr>
              <w:t>specifična organizacija</w:t>
            </w:r>
          </w:p>
        </w:tc>
        <w:tc>
          <w:tcPr>
            <w:tcW w:w="2595" w:type="pct"/>
            <w:hideMark/>
          </w:tcPr>
          <w:p>
            <w:pPr>
              <w:spacing w:before="195" w:after="0"/>
              <w:rPr>
                <w:rFonts w:eastAsia="Arial Unicode MS"/>
                <w:noProof/>
                <w:sz w:val="22"/>
                <w:szCs w:val="24"/>
              </w:rPr>
            </w:pPr>
            <w:r>
              <w:rPr>
                <w:noProof/>
                <w:sz w:val="22"/>
              </w:rPr>
              <w:t>(npr. regionalni odjel)</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(c)</w:t>
            </w:r>
            <w:r>
              <w:rPr>
                <w:noProof/>
              </w:rPr>
              <w:tab/>
            </w:r>
            <w:r>
              <w:rPr>
                <w:noProof/>
                <w:sz w:val="22"/>
              </w:rPr>
              <w:t>tvornice/lokacije</w:t>
            </w:r>
          </w:p>
        </w:tc>
        <w:tc>
          <w:tcPr>
            <w:tcW w:w="2595" w:type="pct"/>
            <w:hideMark/>
          </w:tcPr>
          <w:p>
            <w:pPr>
              <w:spacing w:before="195" w:after="0"/>
              <w:rPr>
                <w:rFonts w:eastAsia="Arial Unicode MS"/>
                <w:noProof/>
                <w:sz w:val="22"/>
                <w:szCs w:val="24"/>
              </w:rPr>
            </w:pPr>
            <w:r>
              <w:rPr>
                <w:noProof/>
                <w:sz w:val="22"/>
              </w:rPr>
              <w:t>(npr. tvornica motora 1 (u zemlji A) – tvornica vozila 2 (u zemlji B))</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(d)</w:t>
            </w:r>
            <w:r>
              <w:rPr>
                <w:noProof/>
              </w:rPr>
              <w:tab/>
            </w:r>
            <w:r>
              <w:rPr>
                <w:noProof/>
                <w:sz w:val="22"/>
              </w:rPr>
              <w:t>vozila/sastavni dijelovi</w:t>
            </w:r>
          </w:p>
        </w:tc>
        <w:tc>
          <w:tcPr>
            <w:tcW w:w="2595" w:type="pct"/>
            <w:hideMark/>
          </w:tcPr>
          <w:p>
            <w:pPr>
              <w:spacing w:before="195" w:after="0"/>
              <w:rPr>
                <w:rFonts w:eastAsia="Arial Unicode MS"/>
                <w:noProof/>
                <w:sz w:val="22"/>
                <w:szCs w:val="24"/>
              </w:rPr>
            </w:pPr>
            <w:r>
              <w:rPr>
                <w:noProof/>
                <w:sz w:val="22"/>
              </w:rPr>
              <w:t>(npr. svi modeli kategorije M</w:t>
            </w:r>
            <w:r>
              <w:rPr>
                <w:noProof/>
                <w:sz w:val="22"/>
                <w:vertAlign w:val="subscript"/>
              </w:rPr>
              <w:t>1</w:t>
            </w:r>
            <w:r>
              <w:rPr>
                <w:noProof/>
                <w:sz w:val="22"/>
              </w:rPr>
              <w:t>)</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(e)</w:t>
            </w:r>
            <w:r>
              <w:rPr>
                <w:noProof/>
              </w:rPr>
              <w:tab/>
            </w:r>
            <w:r>
              <w:rPr>
                <w:noProof/>
                <w:sz w:val="22"/>
              </w:rPr>
              <w:t>ocijenjena područja</w:t>
            </w:r>
          </w:p>
        </w:tc>
        <w:tc>
          <w:tcPr>
            <w:tcW w:w="2595" w:type="pct"/>
            <w:hideMark/>
          </w:tcPr>
          <w:p>
            <w:pPr>
              <w:spacing w:before="195" w:after="0"/>
              <w:rPr>
                <w:rFonts w:eastAsia="Arial Unicode MS"/>
                <w:noProof/>
                <w:sz w:val="22"/>
                <w:szCs w:val="24"/>
              </w:rPr>
            </w:pPr>
            <w:r>
              <w:rPr>
                <w:noProof/>
                <w:sz w:val="22"/>
              </w:rPr>
              <w:t>(npr. sastavljanje motora, izrada nadogradnje, sastavljanje vozila)</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(f)</w:t>
            </w:r>
            <w:r>
              <w:rPr>
                <w:noProof/>
              </w:rPr>
              <w:tab/>
            </w:r>
            <w:r>
              <w:rPr>
                <w:noProof/>
                <w:sz w:val="22"/>
              </w:rPr>
              <w:t>pregledani dokumenti</w:t>
            </w:r>
          </w:p>
        </w:tc>
        <w:tc>
          <w:tcPr>
            <w:tcW w:w="2595" w:type="pct"/>
            <w:hideMark/>
          </w:tcPr>
          <w:p>
            <w:pPr>
              <w:spacing w:before="195" w:after="0"/>
              <w:rPr>
                <w:rFonts w:eastAsia="Arial Unicode MS"/>
                <w:noProof/>
                <w:sz w:val="22"/>
                <w:szCs w:val="24"/>
              </w:rPr>
            </w:pPr>
            <w:r>
              <w:rPr>
                <w:noProof/>
                <w:sz w:val="22"/>
              </w:rPr>
              <w:t>(npr. priručnik i postupci za upravljanje kvalitetom u organizaciji i na lokaciji)</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(g)</w:t>
            </w:r>
            <w:r>
              <w:rPr>
                <w:noProof/>
              </w:rPr>
              <w:tab/>
            </w:r>
            <w:r>
              <w:rPr>
                <w:noProof/>
                <w:sz w:val="22"/>
              </w:rPr>
              <w:t>datum ocjenjivanja</w:t>
            </w:r>
          </w:p>
        </w:tc>
        <w:tc>
          <w:tcPr>
            <w:tcW w:w="2595" w:type="pct"/>
            <w:hideMark/>
          </w:tcPr>
          <w:p>
            <w:pPr>
              <w:spacing w:before="195" w:after="0"/>
              <w:rPr>
                <w:rFonts w:eastAsia="Arial Unicode MS"/>
                <w:noProof/>
                <w:sz w:val="22"/>
                <w:szCs w:val="24"/>
              </w:rPr>
            </w:pPr>
            <w:r>
              <w:rPr>
                <w:noProof/>
                <w:sz w:val="22"/>
              </w:rPr>
              <w:t>(npr. kontrola provedena od dd/mm/gggg do dd/mm/gggg)</w:t>
            </w:r>
          </w:p>
        </w:tc>
      </w:tr>
      <w:tr>
        <w:trPr>
          <w:tblCellSpacing w:w="0" w:type="dxa"/>
        </w:trPr>
        <w:tc>
          <w:tcPr>
            <w:tcW w:w="2405" w:type="pct"/>
            <w:hideMark/>
          </w:tcPr>
          <w:p>
            <w:pPr>
              <w:spacing w:before="195" w:after="0"/>
              <w:ind w:left="417" w:hanging="417"/>
              <w:jc w:val="left"/>
              <w:rPr>
                <w:rFonts w:eastAsia="Arial Unicode MS"/>
                <w:noProof/>
                <w:sz w:val="22"/>
                <w:szCs w:val="24"/>
              </w:rPr>
            </w:pPr>
            <w:r>
              <w:rPr>
                <w:noProof/>
                <w:sz w:val="22"/>
              </w:rPr>
              <w:t>(h)</w:t>
            </w:r>
            <w:r>
              <w:rPr>
                <w:noProof/>
              </w:rPr>
              <w:tab/>
            </w:r>
            <w:r>
              <w:rPr>
                <w:noProof/>
                <w:sz w:val="22"/>
              </w:rPr>
              <w:t>planirani nadzorni posjet</w:t>
            </w:r>
          </w:p>
        </w:tc>
        <w:tc>
          <w:tcPr>
            <w:tcW w:w="2595" w:type="pct"/>
            <w:hideMark/>
          </w:tcPr>
          <w:p>
            <w:pPr>
              <w:spacing w:before="195" w:after="0"/>
              <w:rPr>
                <w:rFonts w:eastAsia="Arial Unicode MS"/>
                <w:noProof/>
                <w:sz w:val="22"/>
                <w:szCs w:val="24"/>
              </w:rPr>
            </w:pPr>
            <w:r>
              <w:rPr>
                <w:noProof/>
                <w:sz w:val="22"/>
              </w:rPr>
              <w:t>(dd/mm/gggg)</w:t>
            </w:r>
          </w:p>
        </w:tc>
      </w:tr>
    </w:tbl>
    <w:p>
      <w:pPr>
        <w:spacing w:after="0"/>
        <w:ind w:left="1134" w:hanging="1134"/>
        <w:rPr>
          <w:rFonts w:eastAsia="Arial Unicode MS"/>
          <w:noProof/>
          <w:szCs w:val="24"/>
        </w:rPr>
      </w:pPr>
      <w:r>
        <w:rPr>
          <w:noProof/>
        </w:rPr>
        <w:t>2.3.3.</w:t>
      </w:r>
      <w:r>
        <w:rPr>
          <w:noProof/>
        </w:rPr>
        <w:tab/>
        <w:t>Homologacijsko tijelo može prihvatiti i certifikaciju proizvođača za norme EN ISO 9001:2008 ili ISO/TS16949:2009 (područje certifikacije mora obuhvaćati proizvode koje treba homologirati) ili ekvivalentnu certifikacijsku normu kojom su ispunjeni zahtjevi prvog ocjenjivanja iz točke 2.3., pod uvjetom da je sukladnost proizvodnje doista obuhvaćena sustavom upravljanja kvalitetom te da homologacija proizvođača nije povučena kako je navedeno u točki 2.3.1.1.(c). Proizvođač mora dostaviti detaljne podatke o certifikaciji i izvješćivati homologacijsko tijelo o svim promjenama koje se odnose na rok valjanosti ili područje te certifikacije.</w:t>
      </w:r>
    </w:p>
    <w:p>
      <w:pPr>
        <w:spacing w:after="0"/>
        <w:ind w:left="1134" w:hanging="1134"/>
        <w:rPr>
          <w:rFonts w:eastAsia="Arial Unicode MS"/>
          <w:noProof/>
          <w:szCs w:val="24"/>
        </w:rPr>
      </w:pPr>
      <w:r>
        <w:rPr>
          <w:noProof/>
        </w:rPr>
        <w:t>2.4.</w:t>
      </w:r>
      <w:r>
        <w:rPr>
          <w:noProof/>
        </w:rPr>
        <w:tab/>
        <w:t>Za potrebe homologacije tipa vozila nije potrebno ponavljati prva ocjenjivanja provedena radi dodjele homologacija za sustave, sastavne dijelove i zasebne tehničke jedinice, ali ih je potrebno dopuniti ocjenjivanjem koje obuhvaća lokacije i aktivnosti povezane sa sastavljanjem vozila kao cjeline, a koje nisu bile obuhvaćene prethodnim ocjenjivanjima.</w:t>
      </w:r>
    </w:p>
    <w:p>
      <w:pPr>
        <w:spacing w:before="360" w:after="240"/>
        <w:ind w:left="1134" w:hanging="1134"/>
        <w:jc w:val="left"/>
        <w:rPr>
          <w:rFonts w:eastAsia="Arial Unicode MS"/>
          <w:b/>
          <w:bCs/>
          <w:noProof/>
          <w:szCs w:val="24"/>
        </w:rPr>
      </w:pPr>
      <w:r>
        <w:rPr>
          <w:noProof/>
        </w:rPr>
        <w:t>3.</w:t>
      </w:r>
      <w:r>
        <w:rPr>
          <w:noProof/>
        </w:rPr>
        <w:tab/>
      </w:r>
      <w:r>
        <w:rPr>
          <w:b/>
          <w:noProof/>
        </w:rPr>
        <w:t>Mjere za sukladnost proizvoda</w:t>
      </w:r>
    </w:p>
    <w:p>
      <w:pPr>
        <w:spacing w:after="0"/>
        <w:ind w:left="1134" w:hanging="1134"/>
        <w:rPr>
          <w:rFonts w:eastAsia="Arial Unicode MS"/>
          <w:noProof/>
          <w:szCs w:val="24"/>
        </w:rPr>
      </w:pPr>
      <w:r>
        <w:rPr>
          <w:noProof/>
        </w:rPr>
        <w:t>3.1.</w:t>
      </w:r>
      <w:r>
        <w:rPr>
          <w:noProof/>
        </w:rPr>
        <w:tab/>
        <w:t>Svako vozilo, sustav, sastavni dio ili zasebna tehnička jedinica, dio ili oprema homologiran u skladu s Pravilnikom UNECE-a priloženim Revidiranom sporazumu iz 1958. i ovoj Uredbi (EU) proizvodi se tako da bude sukladan s homologiranim tipom ispunjavanjem zahtjeva iz ovog Priloga, predmetnog Pravilnika UNECE-a i ove Uredbe.</w:t>
      </w:r>
    </w:p>
    <w:p>
      <w:pPr>
        <w:spacing w:after="0"/>
        <w:ind w:left="1134" w:hanging="1134"/>
        <w:rPr>
          <w:rFonts w:eastAsia="Arial Unicode MS"/>
          <w:noProof/>
          <w:szCs w:val="24"/>
        </w:rPr>
      </w:pPr>
      <w:r>
        <w:rPr>
          <w:noProof/>
        </w:rPr>
        <w:t>3.2.</w:t>
      </w:r>
      <w:r>
        <w:rPr>
          <w:noProof/>
        </w:rPr>
        <w:tab/>
        <w:t>Prije dodjele homologacije u skladu s ovom Uredbom i s Pravilnikom UNECE-a priloženim Revidiranom sporazumu iz 1958. homologacijsko tijelo provjerava postojanje odgovarajućih mjera i dokumentiranih kontrolnih planova, o kojima se treba dogovoriti s proizvođačem za svaku homologaciju, kako bi se u određenim razdobljima provodilo ispitivanja ili pripadajuće provjere koji su nužni za provjeru kontinuirane usklađenosti s homologiranim tipom, uključujući, ako je primjenjivo, ispitivanja utvrđena u ovoj Uredbi i predmetnom Pravilniku UNECE-a.</w:t>
      </w:r>
    </w:p>
    <w:p>
      <w:pPr>
        <w:spacing w:after="0"/>
        <w:ind w:left="1134" w:hanging="1134"/>
        <w:rPr>
          <w:rFonts w:eastAsia="Arial Unicode MS"/>
          <w:noProof/>
          <w:szCs w:val="24"/>
        </w:rPr>
      </w:pPr>
      <w:r>
        <w:rPr>
          <w:noProof/>
        </w:rPr>
        <w:t>3.3.</w:t>
      </w:r>
      <w:r>
        <w:rPr>
          <w:noProof/>
        </w:rPr>
        <w:tab/>
        <w:t>Nositelj homologacije tipa posebno:</w:t>
      </w:r>
    </w:p>
    <w:p>
      <w:pPr>
        <w:spacing w:after="0"/>
        <w:ind w:left="1134" w:hanging="1134"/>
        <w:rPr>
          <w:rFonts w:eastAsia="Arial Unicode MS"/>
          <w:noProof/>
          <w:szCs w:val="24"/>
        </w:rPr>
      </w:pPr>
      <w:r>
        <w:rPr>
          <w:noProof/>
        </w:rPr>
        <w:t>3.3.1.</w:t>
      </w:r>
      <w:r>
        <w:rPr>
          <w:noProof/>
        </w:rPr>
        <w:tab/>
        <w:t>osigurava postojanje i primjenu postupaka za djelotvoran nadzor nad sukladnošću proizvoda (vozila, sustavi, sastavni dijelovi, zasebne tehničke jedinice, dijelovi ili oprema) s homologiranim tipom;</w:t>
      </w:r>
    </w:p>
    <w:p>
      <w:pPr>
        <w:spacing w:after="0"/>
        <w:ind w:left="1134" w:hanging="1134"/>
        <w:rPr>
          <w:rFonts w:eastAsia="Arial Unicode MS"/>
          <w:noProof/>
          <w:szCs w:val="24"/>
        </w:rPr>
      </w:pPr>
      <w:r>
        <w:rPr>
          <w:noProof/>
        </w:rPr>
        <w:t>3.3.2.</w:t>
      </w:r>
      <w:r>
        <w:rPr>
          <w:noProof/>
        </w:rPr>
        <w:tab/>
        <w:t>ima pristup ispitnoj ili drugoj odgovarajućoj opremi nužnoj za provjeru sukladnosti sa svakim homologiranim tipom;</w:t>
      </w:r>
    </w:p>
    <w:p>
      <w:pPr>
        <w:spacing w:after="0"/>
        <w:ind w:left="1134" w:hanging="1134"/>
        <w:rPr>
          <w:rFonts w:eastAsia="Arial Unicode MS"/>
          <w:noProof/>
          <w:szCs w:val="24"/>
        </w:rPr>
      </w:pPr>
      <w:r>
        <w:rPr>
          <w:noProof/>
        </w:rPr>
        <w:t>3.3.3.</w:t>
      </w:r>
      <w:r>
        <w:rPr>
          <w:noProof/>
        </w:rPr>
        <w:tab/>
        <w:t>osigurava da se podaci iz ispitivanja ili provjere zapisuju i da priloženi dokumenti budu dostupni u razdoblju od najviše 10 godine o kojem se treba dogovoriti s homologacijskim tijelom;</w:t>
      </w:r>
    </w:p>
    <w:p>
      <w:pPr>
        <w:spacing w:after="0"/>
        <w:ind w:left="1134" w:hanging="1134"/>
        <w:rPr>
          <w:rFonts w:eastAsia="Arial Unicode MS"/>
          <w:noProof/>
          <w:szCs w:val="24"/>
        </w:rPr>
      </w:pPr>
      <w:r>
        <w:rPr>
          <w:noProof/>
        </w:rPr>
        <w:t>3.3.4.</w:t>
      </w:r>
      <w:r>
        <w:rPr>
          <w:noProof/>
        </w:rPr>
        <w:tab/>
        <w:t>analizira rezultate svakog tipa ispitivanja i provjere u svrhu provjere i osiguravanja stabilnosti karakteristika proizvoda, imajući u vidu razlike dopuštene u industrijskoj proizvodnji;</w:t>
      </w:r>
    </w:p>
    <w:p>
      <w:pPr>
        <w:spacing w:after="0"/>
        <w:ind w:left="1134" w:hanging="1134"/>
        <w:rPr>
          <w:rFonts w:eastAsia="Arial Unicode MS"/>
          <w:noProof/>
          <w:szCs w:val="24"/>
        </w:rPr>
      </w:pPr>
      <w:r>
        <w:rPr>
          <w:noProof/>
        </w:rPr>
        <w:t>3.3.5.</w:t>
      </w:r>
      <w:r>
        <w:rPr>
          <w:noProof/>
        </w:rPr>
        <w:tab/>
        <w:t>osigurava da se za svaki tip proizvoda provedu barem provjere propisane ovom Uredbom i ispitivanja propisana u relevantnim regulatornim aktima iz popisa u Prilogu IV.;</w:t>
      </w:r>
    </w:p>
    <w:p>
      <w:pPr>
        <w:spacing w:after="0"/>
        <w:ind w:left="1134" w:hanging="1134"/>
        <w:rPr>
          <w:rFonts w:eastAsia="Arial Unicode MS"/>
          <w:noProof/>
          <w:szCs w:val="24"/>
        </w:rPr>
      </w:pPr>
      <w:r>
        <w:rPr>
          <w:noProof/>
        </w:rPr>
        <w:t>3.3.6.</w:t>
      </w:r>
      <w:r>
        <w:rPr>
          <w:noProof/>
        </w:rPr>
        <w:tab/>
        <w:t>osigurava da zbog svake skupine uzoraka ili ispitivanih dijelova koja ukaže na nesukladnost u predmetnom tipu ispitivanja dođe do daljnjih uzorkovanja i ispitivanja. Poduzimaju se svi nužni koraci za ponovno uspostavljanje proizvodnog postupka kako bi se osigurala sukladnost s homologiranim tipom;</w:t>
      </w:r>
    </w:p>
    <w:p>
      <w:pPr>
        <w:spacing w:after="0"/>
        <w:ind w:left="1134" w:hanging="1134"/>
        <w:rPr>
          <w:rFonts w:eastAsia="Arial Unicode MS"/>
          <w:noProof/>
          <w:szCs w:val="24"/>
        </w:rPr>
      </w:pPr>
      <w:r>
        <w:rPr>
          <w:noProof/>
        </w:rPr>
        <w:t>3.4.</w:t>
      </w:r>
      <w:r>
        <w:rPr>
          <w:noProof/>
        </w:rPr>
        <w:tab/>
        <w:t>U slučaju homologacije korak po korak, mješovite ili višestupanjske homologacije, homologacijsko tijelo koje dodjeljuje homologaciju tipa vozila kao cjeline može od bilo kojeg homologacijskog tijela koje je dodijelo homologaciju sustavu, sastavnom dijelu ili zasebnoj tehničkoj jedinici zatražiti specifične detalje o usklađenosti sa zahtjevima za sukladnost proizvodnje iz ovog Priloga.</w:t>
      </w:r>
    </w:p>
    <w:p>
      <w:pPr>
        <w:spacing w:after="0"/>
        <w:ind w:left="1134" w:hanging="1134"/>
        <w:rPr>
          <w:rFonts w:eastAsia="Arial Unicode MS"/>
          <w:noProof/>
          <w:szCs w:val="24"/>
        </w:rPr>
      </w:pPr>
      <w:r>
        <w:rPr>
          <w:noProof/>
        </w:rPr>
        <w:t>3.5.</w:t>
      </w:r>
      <w:r>
        <w:rPr>
          <w:noProof/>
        </w:rPr>
        <w:tab/>
        <w:t>Homologacijsko tijelo koje dodjeljuje homologaciju tipa vozila kao cjeline koje smatra da podaci dostavljeni u skladu sa zahtjevom navedenom u točki 3.4. nisu dostatni i koje je o tome pismeno obavijestilo relevantnog proizvođača i homologacijsko tijelo koje je dodijelilo homologaciju tom sustavu, sastavnom dijelu ili zasebnoj tehničkoj jedinici zahtijeva provođenje dodatnih kontrola ili provjera sukladnosti proizvodnje na lokaciji proizvođača tog sustava, sastavnog dijela ili zasebne tehničke jedinice. Rezultati tih dodatnih kontrola ili provjera sukladnosti proizvodnje odmah se dostavljaju tom homologacijskom tijelu.</w:t>
      </w:r>
    </w:p>
    <w:p>
      <w:pPr>
        <w:spacing w:after="0"/>
        <w:ind w:left="1134" w:hanging="1134"/>
        <w:rPr>
          <w:rFonts w:eastAsia="Arial Unicode MS"/>
          <w:noProof/>
          <w:szCs w:val="24"/>
        </w:rPr>
      </w:pPr>
      <w:r>
        <w:rPr>
          <w:noProof/>
        </w:rPr>
        <w:t>3.6.</w:t>
      </w:r>
      <w:r>
        <w:rPr>
          <w:noProof/>
        </w:rPr>
        <w:tab/>
        <w:t>Kad se primjenjuju točka 3.4. i 3.5. i homologacijsko tijelo smatra da rezultati dodatnih kontrola ili provjera nisu dostatni, proizvođač mora što prije moguće ponovno uspostaviti razinu sukladnosti proizvodnje kojom će se ispuniti zahtjevi tog homologacijskog tijela i tijela koje je dodijelilo homologaciju sustavu, sastavnom dijelu ili zasebnoj tehničkoj jedinici.</w:t>
      </w:r>
    </w:p>
    <w:p>
      <w:pPr>
        <w:spacing w:before="360"/>
        <w:ind w:left="1134" w:hanging="1134"/>
        <w:jc w:val="left"/>
        <w:rPr>
          <w:rFonts w:eastAsia="Arial Unicode MS"/>
          <w:b/>
          <w:bCs/>
          <w:noProof/>
          <w:szCs w:val="24"/>
        </w:rPr>
      </w:pPr>
      <w:r>
        <w:rPr>
          <w:noProof/>
        </w:rPr>
        <w:t>4.</w:t>
      </w:r>
      <w:r>
        <w:rPr>
          <w:noProof/>
        </w:rPr>
        <w:tab/>
      </w:r>
      <w:r>
        <w:rPr>
          <w:b/>
          <w:noProof/>
        </w:rPr>
        <w:t>Mjere za kontinuiranu provjeru</w:t>
      </w:r>
    </w:p>
    <w:p>
      <w:pPr>
        <w:spacing w:after="0"/>
        <w:ind w:left="1134" w:hanging="1134"/>
        <w:rPr>
          <w:rFonts w:eastAsia="Arial Unicode MS"/>
          <w:noProof/>
          <w:szCs w:val="24"/>
        </w:rPr>
      </w:pPr>
      <w:r>
        <w:rPr>
          <w:noProof/>
        </w:rPr>
        <w:t>4.1.</w:t>
      </w:r>
      <w:r>
        <w:rPr>
          <w:noProof/>
        </w:rPr>
        <w:tab/>
        <w:t>Tijelo koje je dodijelilo homologaciju tipa u svakom trenutku može provjeriti metode nadzora sukladnosti koje se primjenjuju u svakom proizvodnom pogonu putem redovitih kontrola. U tu svrhu proizvođač mora osigurati tom tijelu pristup lokacijama na kojima se odvijaju proizvodnja, inspekcija, ispitivanje, skladištenje i distribucija te dostavlja sve potrebne informacije u pogledu dokumentacije i zapisa sustava upravljanja kvalitetom.</w:t>
      </w:r>
    </w:p>
    <w:p>
      <w:pPr>
        <w:spacing w:after="0"/>
        <w:ind w:left="1134" w:hanging="1134"/>
        <w:rPr>
          <w:rFonts w:eastAsia="Arial Unicode MS"/>
          <w:noProof/>
          <w:szCs w:val="24"/>
        </w:rPr>
      </w:pPr>
      <w:r>
        <w:rPr>
          <w:noProof/>
        </w:rPr>
        <w:t>4.1.1.</w:t>
      </w:r>
      <w:r>
        <w:rPr>
          <w:noProof/>
        </w:rPr>
        <w:tab/>
        <w:t>Uobičajenim mjerama za takve redovitih kontrola mora se omogućiti nadzor kontinuirane djelotvornosti postupaka utvrđenih u odjeljcima 1. i 2. (prvo ocjenjivanje i mjere za sukladnost proizvoda).</w:t>
      </w:r>
    </w:p>
    <w:p>
      <w:pPr>
        <w:spacing w:after="0"/>
        <w:ind w:left="1134" w:hanging="1134"/>
        <w:rPr>
          <w:rFonts w:eastAsia="Arial Unicode MS"/>
          <w:noProof/>
          <w:szCs w:val="24"/>
        </w:rPr>
      </w:pPr>
      <w:r>
        <w:rPr>
          <w:noProof/>
        </w:rPr>
        <w:t>4.1.1.1.</w:t>
      </w:r>
      <w:r>
        <w:rPr>
          <w:noProof/>
        </w:rPr>
        <w:tab/>
        <w:t>Aktivnosti nadzora koje provode tehničke službe (kvalificirane ili priznate u skladu s točkom 2.3.3.) prihvaćaju se kao ispunjavanje zahtjeva točke 4.1.1. u pogledu postupaka utvrđenih pri prvom ocjenjivanju.</w:t>
      </w:r>
    </w:p>
    <w:p>
      <w:pPr>
        <w:spacing w:after="0"/>
        <w:ind w:left="1134" w:hanging="1134"/>
        <w:rPr>
          <w:rFonts w:eastAsia="Arial Unicode MS"/>
          <w:noProof/>
          <w:szCs w:val="24"/>
        </w:rPr>
      </w:pPr>
      <w:r>
        <w:rPr>
          <w:noProof/>
        </w:rPr>
        <w:t>4.1.1.2.</w:t>
      </w:r>
      <w:r>
        <w:rPr>
          <w:noProof/>
        </w:rPr>
        <w:tab/>
        <w:t>Homologacijska tijela provode te provjere (koje nisu provjere iz točke 4.1.1.1.) uobičajenom učestalošću koja je takva da osigurava da se relevantne provjere, primijenjene u skladu s odjeljcima 1. i 2. preispituju u vremenskim razmacima utemeljenima na metodologiji za procjenu rizika usklađenoj s međunarodnom normom ISO 31000:2009 – Upravljanje rizikom – Načela i smjernice, a u svakom slučaju najmanje jednom svake tri godine. Tom se metodologijom posebno uzima u obzir svaka nesukladnost na koju ukažu države članice u kontekstu članka 54. stavka 1.</w:t>
      </w:r>
    </w:p>
    <w:p>
      <w:pPr>
        <w:spacing w:after="0"/>
        <w:ind w:left="1134" w:hanging="1134"/>
        <w:rPr>
          <w:rFonts w:eastAsia="Arial Unicode MS"/>
          <w:noProof/>
          <w:szCs w:val="24"/>
        </w:rPr>
      </w:pPr>
      <w:r>
        <w:rPr>
          <w:noProof/>
        </w:rPr>
        <w:t>4.2.</w:t>
      </w:r>
      <w:r>
        <w:rPr>
          <w:noProof/>
        </w:rPr>
        <w:tab/>
        <w:t>Pri svakom preispitivanju inspektoru moraju biti dostupni zapisi o ispitivanjima i provjerama, konkretno, zapisi o tim testovima i provjerama dokumentirani u skladu sa zahtjevima iz točke 2.2.</w:t>
      </w:r>
    </w:p>
    <w:p>
      <w:pPr>
        <w:spacing w:after="0"/>
        <w:ind w:left="1134" w:hanging="1134"/>
        <w:rPr>
          <w:rFonts w:eastAsia="Arial Unicode MS"/>
          <w:noProof/>
          <w:szCs w:val="24"/>
        </w:rPr>
      </w:pPr>
      <w:r>
        <w:rPr>
          <w:noProof/>
        </w:rPr>
        <w:t>4.3.</w:t>
      </w:r>
      <w:r>
        <w:rPr>
          <w:noProof/>
        </w:rPr>
        <w:tab/>
        <w:t>Inspektor može nasumično odabrati uzorke za ispitivanje u proizvođačevu laboratoriju ili u prostoru tehničke službe. U tom slučaju provodi se samo fizičko ispitivanje. Najmanji broj uzoraka može biti određen na temelju rezultata proizvođačeve vlastite provjere.</w:t>
      </w:r>
    </w:p>
    <w:p>
      <w:pPr>
        <w:spacing w:after="0"/>
        <w:ind w:left="1134" w:hanging="1134"/>
        <w:rPr>
          <w:rFonts w:eastAsia="Arial Unicode MS"/>
          <w:noProof/>
          <w:szCs w:val="24"/>
        </w:rPr>
      </w:pPr>
      <w:r>
        <w:rPr>
          <w:noProof/>
        </w:rPr>
        <w:t>4.4.</w:t>
      </w:r>
      <w:r>
        <w:rPr>
          <w:noProof/>
        </w:rPr>
        <w:tab/>
        <w:t>Inspektor koji razinu provjere ocijeni nezadovoljavajućom ili koji smatra nužnim provjeriti valjanost ispitivanja provedenih u primjeni točke 4.2. odabire uzorke koji će biti poslani tehničkoj službi kako bi se provela fizička ispitivanja u skladu sa zahtjevima za sukladnost proizvodnje utvrđenima u regulatornim aktima na koje se upućuje u Prilogu IV.</w:t>
      </w:r>
    </w:p>
    <w:p>
      <w:pPr>
        <w:spacing w:after="0"/>
        <w:ind w:left="1134" w:hanging="1134"/>
        <w:rPr>
          <w:rFonts w:eastAsia="Arial Unicode MS"/>
          <w:noProof/>
          <w:szCs w:val="24"/>
        </w:rPr>
      </w:pPr>
      <w:r>
        <w:rPr>
          <w:noProof/>
        </w:rPr>
        <w:t>4.5.</w:t>
      </w:r>
      <w:r>
        <w:rPr>
          <w:noProof/>
        </w:rPr>
        <w:tab/>
        <w:t>Ako se utvrde nezadovoljavajući rezultati tijekom inspekcije ili nadzorne provjere, homologacijsko tijelo mora poduzeti sve nužne korake za ponovno uspostavljanje sukladnosti proizvodnje u najkraćem mogućem roku.</w:t>
      </w:r>
    </w:p>
    <w:p>
      <w:pPr>
        <w:spacing w:after="0"/>
        <w:ind w:left="1134" w:hanging="1134"/>
        <w:rPr>
          <w:rFonts w:eastAsia="Arial Unicode MS"/>
          <w:noProof/>
          <w:szCs w:val="24"/>
        </w:rPr>
      </w:pPr>
      <w:r>
        <w:rPr>
          <w:noProof/>
        </w:rPr>
        <w:t>4.6.</w:t>
      </w:r>
      <w:r>
        <w:rPr>
          <w:noProof/>
        </w:rPr>
        <w:tab/>
        <w:t>U slučajevima kada se ovom Uredbom zahtijeva sukladnost s pravilnicima UNECE-a, proizvođač može izabrati primjenu odredaba ovog Priloga kao ekvivalentnu alternativu zahtjevima za sukladnost proizvodnje iz odgovarajućih pravilnika UNECE-a. Međutim, ako se primjenjuju točke 4.4. ili 4.5., svi zasebni zahtjevi za sukladnost proizvodnje iz pravilnika UNECE-a moraju se ispunjavati na temelju zahtjeva homologacijskog tijela dok ono ne odluči da je sukladnost proizvodnje ponovno uspostavljena.</w:t>
      </w:r>
    </w:p>
    <w:p>
      <w:pPr>
        <w:spacing w:before="0" w:after="0"/>
        <w:jc w:val="left"/>
        <w:rPr>
          <w:rFonts w:eastAsia="Arial Unicode MS"/>
          <w:noProof/>
          <w:szCs w:val="24"/>
        </w:rPr>
      </w:pPr>
      <w:r>
        <w:rPr>
          <w:rFonts w:eastAsia="Arial Unicode MS"/>
          <w:noProof/>
          <w:szCs w:val="24"/>
        </w:rPr>
        <w:pict>
          <v:rect id="_x0000_i1051" style="width:45.35pt;height:.75pt" o:hrpct="100" o:hralign="center" o:hrstd="t" o:hrnoshade="t" o:hr="t" fillcolor="black" stroked="f"/>
        </w:pict>
      </w:r>
    </w:p>
    <w:p>
      <w:pPr>
        <w:pStyle w:val="Annexetitre"/>
        <w:rPr>
          <w:noProof/>
        </w:rPr>
      </w:pPr>
      <w:r>
        <w:rPr>
          <w:noProof/>
        </w:rPr>
        <w:br w:type="page"/>
        <w:t>PRILOG XI.</w:t>
      </w:r>
    </w:p>
    <w:p>
      <w:pPr>
        <w:spacing w:before="240" w:after="240"/>
        <w:jc w:val="center"/>
        <w:rPr>
          <w:rFonts w:eastAsia="Arial Unicode MS"/>
          <w:b/>
          <w:bCs/>
          <w:noProof/>
          <w:szCs w:val="24"/>
        </w:rPr>
      </w:pPr>
      <w:r>
        <w:rPr>
          <w:b/>
          <w:noProof/>
        </w:rPr>
        <w:t>PREDLOŠCI I SUSTAV NUMERIRANJA ZA CERTIFIKAT KOJIM SE ODOBRAVA STAVLJANJE NA TRŽIŠTE I POČETAK UPOTREBE DIJELOVA ILI OPREME KOJI MOGU BITI OZBILJAN RIZIK ZA ISPRAVAN RAD GLAVNIH SUSTAVA</w:t>
      </w:r>
    </w:p>
    <w:p>
      <w:pPr>
        <w:autoSpaceDE w:val="0"/>
        <w:autoSpaceDN w:val="0"/>
        <w:adjustRightInd w:val="0"/>
        <w:ind w:left="851" w:hanging="851"/>
        <w:jc w:val="left"/>
        <w:rPr>
          <w:b/>
          <w:bCs/>
          <w:noProof/>
          <w:szCs w:val="24"/>
        </w:rPr>
      </w:pPr>
      <w:r>
        <w:rPr>
          <w:noProof/>
        </w:rPr>
        <w:t>1.</w:t>
      </w:r>
      <w:r>
        <w:rPr>
          <w:noProof/>
        </w:rPr>
        <w:tab/>
      </w:r>
      <w:r>
        <w:rPr>
          <w:b/>
          <w:noProof/>
        </w:rPr>
        <w:t>Opći zahtjevi</w:t>
      </w:r>
    </w:p>
    <w:p>
      <w:pPr>
        <w:autoSpaceDE w:val="0"/>
        <w:autoSpaceDN w:val="0"/>
        <w:adjustRightInd w:val="0"/>
        <w:ind w:left="851" w:hanging="851"/>
        <w:rPr>
          <w:noProof/>
          <w:szCs w:val="24"/>
        </w:rPr>
      </w:pPr>
      <w:r>
        <w:rPr>
          <w:noProof/>
        </w:rPr>
        <w:t>1.1.</w:t>
      </w:r>
      <w:r>
        <w:rPr>
          <w:noProof/>
        </w:rPr>
        <w:tab/>
        <w:t>Stavljanje na tržište dijelova ili opreme koji mogu biti ozbiljan rizik za ispravan rad sustava koji su bitni za sigurnost vozila ili njegov učinak na okoliš, podliježe postupku odobrenja u skladu s člankom 55. stavkom 1. Uredbe (EU) br. xxx/201X.</w:t>
      </w:r>
    </w:p>
    <w:p>
      <w:pPr>
        <w:autoSpaceDE w:val="0"/>
        <w:autoSpaceDN w:val="0"/>
        <w:adjustRightInd w:val="0"/>
        <w:ind w:left="851" w:hanging="851"/>
        <w:rPr>
          <w:noProof/>
          <w:szCs w:val="24"/>
        </w:rPr>
      </w:pPr>
      <w:r>
        <w:rPr>
          <w:noProof/>
        </w:rPr>
        <w:t>1.2.</w:t>
      </w:r>
      <w:r>
        <w:rPr>
          <w:noProof/>
        </w:rPr>
        <w:tab/>
        <w:t>Takvo odobrenje sastavlja se u obliku certifikata, čiji je obrazac naveden u Dodatku ovom Prilogu, i numerira sukladno odredbama u točki 2.</w:t>
      </w:r>
    </w:p>
    <w:p>
      <w:pPr>
        <w:autoSpaceDE w:val="0"/>
        <w:autoSpaceDN w:val="0"/>
        <w:adjustRightInd w:val="0"/>
        <w:ind w:left="851" w:hanging="851"/>
        <w:rPr>
          <w:noProof/>
          <w:szCs w:val="24"/>
        </w:rPr>
      </w:pPr>
      <w:r>
        <w:rPr>
          <w:noProof/>
        </w:rPr>
        <w:t>1.3.</w:t>
      </w:r>
      <w:r>
        <w:rPr>
          <w:noProof/>
        </w:rPr>
        <w:tab/>
        <w:t>Certifikat iz točke 1.2. mora sadržavati zahtjeve za konstrukcijsku i funkcionalnu sigurnost, zaštitu okoliša i, prema potrebi, standarde ispitivanja. Ti se zahtjevi mogu temeljiti na regulatornim aktima s popisa u Prilogu IV. Uredbi (EU) XXX/201X, mogu se razvijati u skladu s trenutačnim stanjem sigurnosne tehnologije, tehnologije zaštite okoliša i tehnologije ispitivanja, ili ako to nije odgovarajući način za postizanje sigurnosti ili zaštite okoliša, mogu se sastojati od toga da se dijelovi ili oprema uspoređuju sa sigurnosnom i ekološkom učinkovitošću originalnog vozila ili nekog njegova dijela, prema potrebi.</w:t>
      </w:r>
    </w:p>
    <w:p>
      <w:pPr>
        <w:autoSpaceDE w:val="0"/>
        <w:autoSpaceDN w:val="0"/>
        <w:adjustRightInd w:val="0"/>
        <w:ind w:left="851" w:hanging="851"/>
        <w:rPr>
          <w:noProof/>
          <w:szCs w:val="24"/>
        </w:rPr>
      </w:pPr>
      <w:r>
        <w:rPr>
          <w:noProof/>
        </w:rPr>
        <w:t>1.4.</w:t>
      </w:r>
      <w:r>
        <w:rPr>
          <w:noProof/>
        </w:rPr>
        <w:tab/>
        <w:t>Ovaj se Prilog ne primjenjuje na dio ili dijelove opreme prije njihova uvrštavanja u popis iz Priloga XIII. Za svaki unos ili skupinu unosa iz Priloga XIII. utvrđuje se razumno prijelazno razdoblje čime se proizvođaču dijela ili opreme omogućuje podnošenje i dobivanje zahtjeva za odobrenje. Ako je potrebno, istovremeno je moguće utvrditi datum kako bi se iz primjene ovog Priloga isključili dijelovi i oprema namijenjeni vozilima koja su homologirana prije tog datuma.</w:t>
      </w:r>
    </w:p>
    <w:p>
      <w:pPr>
        <w:autoSpaceDE w:val="0"/>
        <w:autoSpaceDN w:val="0"/>
        <w:adjustRightInd w:val="0"/>
        <w:spacing w:before="240"/>
        <w:ind w:left="851" w:hanging="851"/>
        <w:rPr>
          <w:b/>
          <w:bCs/>
          <w:noProof/>
          <w:szCs w:val="24"/>
        </w:rPr>
      </w:pPr>
      <w:r>
        <w:rPr>
          <w:noProof/>
        </w:rPr>
        <w:t>2.</w:t>
      </w:r>
      <w:r>
        <w:rPr>
          <w:noProof/>
        </w:rPr>
        <w:tab/>
      </w:r>
      <w:r>
        <w:rPr>
          <w:b/>
          <w:noProof/>
        </w:rPr>
        <w:t>Sustav numeriranja</w:t>
      </w:r>
    </w:p>
    <w:p>
      <w:pPr>
        <w:autoSpaceDE w:val="0"/>
        <w:autoSpaceDN w:val="0"/>
        <w:adjustRightInd w:val="0"/>
        <w:ind w:left="851" w:hanging="851"/>
        <w:rPr>
          <w:noProof/>
          <w:szCs w:val="24"/>
        </w:rPr>
      </w:pPr>
      <w:r>
        <w:rPr>
          <w:noProof/>
        </w:rPr>
        <w:t>2.1.</w:t>
      </w:r>
      <w:r>
        <w:rPr>
          <w:noProof/>
        </w:rPr>
        <w:tab/>
        <w:t>Broj certifikata za stavljanje na tržište i početak upotrebe dijelova ili opreme koji mogu biti ozbiljan rizik za ispravan rad bitnih sustava sastoji se od pet dijelova, kako je navedeno u točkama od 2.1.1. do 2.1.5. Dijelovi moraju biti odvojeni zvjezdicom („*”).</w:t>
      </w:r>
    </w:p>
    <w:p>
      <w:pPr>
        <w:autoSpaceDE w:val="0"/>
        <w:autoSpaceDN w:val="0"/>
        <w:adjustRightInd w:val="0"/>
        <w:ind w:left="851" w:hanging="851"/>
        <w:rPr>
          <w:noProof/>
          <w:szCs w:val="24"/>
        </w:rPr>
      </w:pPr>
      <w:r>
        <w:rPr>
          <w:noProof/>
        </w:rPr>
        <w:t>2.1.1.</w:t>
      </w:r>
      <w:r>
        <w:rPr>
          <w:noProof/>
        </w:rPr>
        <w:tab/>
        <w:t>1. dio: malo slovo „e”, iza kojeg slijedi razlikovni broj države članice (navedene u Dodatku Prilogu VII.) koja je izdala certifikat.</w:t>
      </w:r>
    </w:p>
    <w:p>
      <w:pPr>
        <w:autoSpaceDE w:val="0"/>
        <w:autoSpaceDN w:val="0"/>
        <w:adjustRightInd w:val="0"/>
        <w:ind w:left="851" w:hanging="851"/>
        <w:rPr>
          <w:noProof/>
          <w:szCs w:val="24"/>
        </w:rPr>
      </w:pPr>
      <w:r>
        <w:rPr>
          <w:noProof/>
        </w:rPr>
        <w:t>2.1.2.</w:t>
      </w:r>
      <w:r>
        <w:rPr>
          <w:noProof/>
        </w:rPr>
        <w:tab/>
        <w:t>2. dio: broj Uredbe (EU) XXX/201X: označava se s „XXX/201X”.</w:t>
      </w:r>
    </w:p>
    <w:p>
      <w:pPr>
        <w:autoSpaceDE w:val="0"/>
        <w:autoSpaceDN w:val="0"/>
        <w:adjustRightInd w:val="0"/>
        <w:ind w:left="851" w:hanging="851"/>
        <w:rPr>
          <w:noProof/>
          <w:szCs w:val="24"/>
        </w:rPr>
      </w:pPr>
      <w:r>
        <w:rPr>
          <w:noProof/>
        </w:rPr>
        <w:t>2.1.3.</w:t>
      </w:r>
      <w:r>
        <w:rPr>
          <w:noProof/>
        </w:rPr>
        <w:tab/>
        <w:t>3. dio: identifikacija dijela ili opreme, prema popisu iz Priloga XIII.</w:t>
      </w:r>
    </w:p>
    <w:p>
      <w:pPr>
        <w:autoSpaceDE w:val="0"/>
        <w:autoSpaceDN w:val="0"/>
        <w:adjustRightInd w:val="0"/>
        <w:ind w:left="1701" w:hanging="851"/>
        <w:rPr>
          <w:noProof/>
          <w:szCs w:val="24"/>
        </w:rPr>
      </w:pPr>
      <w:r>
        <w:rPr>
          <w:noProof/>
        </w:rPr>
        <w:t>–</w:t>
      </w:r>
      <w:r>
        <w:rPr>
          <w:noProof/>
        </w:rPr>
        <w:tab/>
        <w:t>za dijelove ili opremu koji imaju znatan učinak na konstrukcijsku i/ili funkcionalnu sigurnost vozila, to znači simbol „I”, nakon kojeg slijedi znak „/” i odgovarajući „broj točke” iz tablice u točki I. u Prilogu XIII. „Broj točke” je troznamenkast i počinje od „001”.</w:t>
      </w:r>
    </w:p>
    <w:p>
      <w:pPr>
        <w:autoSpaceDE w:val="0"/>
        <w:autoSpaceDN w:val="0"/>
        <w:adjustRightInd w:val="0"/>
        <w:ind w:left="1701" w:hanging="851"/>
        <w:rPr>
          <w:noProof/>
          <w:szCs w:val="24"/>
        </w:rPr>
      </w:pPr>
      <w:r>
        <w:rPr>
          <w:noProof/>
        </w:rPr>
        <w:t>–</w:t>
      </w:r>
      <w:r>
        <w:rPr>
          <w:noProof/>
        </w:rPr>
        <w:tab/>
        <w:t>za dijelove ili opremu koji imaju znatan učinak na utjecaj na okoliš vozila, to znači simbol „II”, nakon kojeg slijedi znak „/” i odgovarajući „broj točke” iz tablice u točki II. u Prilogu XIII. „Broj točke” je troznamenkast i počinje od „001”.</w:t>
      </w:r>
    </w:p>
    <w:p>
      <w:pPr>
        <w:autoSpaceDE w:val="0"/>
        <w:autoSpaceDN w:val="0"/>
        <w:adjustRightInd w:val="0"/>
        <w:ind w:left="851" w:hanging="851"/>
        <w:rPr>
          <w:noProof/>
          <w:szCs w:val="24"/>
        </w:rPr>
      </w:pPr>
      <w:r>
        <w:rPr>
          <w:noProof/>
        </w:rPr>
        <w:t>2.1.4.</w:t>
      </w:r>
      <w:r>
        <w:rPr>
          <w:noProof/>
        </w:rPr>
        <w:tab/>
        <w:t>4. dio: uzastopni broj certifikata:</w:t>
      </w:r>
    </w:p>
    <w:p>
      <w:pPr>
        <w:autoSpaceDE w:val="0"/>
        <w:autoSpaceDN w:val="0"/>
        <w:adjustRightInd w:val="0"/>
        <w:ind w:left="1701" w:hanging="851"/>
        <w:rPr>
          <w:noProof/>
          <w:szCs w:val="24"/>
        </w:rPr>
      </w:pPr>
      <w:r>
        <w:rPr>
          <w:noProof/>
        </w:rPr>
        <w:t>–</w:t>
      </w:r>
      <w:r>
        <w:rPr>
          <w:noProof/>
        </w:rPr>
        <w:tab/>
        <w:t>uzastopni broj s početnim nulama (ako je primjenjivo) za oznaku broja certifikata. Uzastopni je broj troznamenkast i počinje od „001”.</w:t>
      </w:r>
    </w:p>
    <w:p>
      <w:pPr>
        <w:autoSpaceDE w:val="0"/>
        <w:autoSpaceDN w:val="0"/>
        <w:adjustRightInd w:val="0"/>
        <w:ind w:left="851" w:hanging="851"/>
        <w:rPr>
          <w:noProof/>
          <w:szCs w:val="24"/>
        </w:rPr>
      </w:pPr>
      <w:r>
        <w:rPr>
          <w:noProof/>
        </w:rPr>
        <w:t>2.1.5.</w:t>
      </w:r>
      <w:r>
        <w:rPr>
          <w:noProof/>
        </w:rPr>
        <w:tab/>
        <w:t>5. dio: uzastopni broj za oznaku razine proširenja certifikata:</w:t>
      </w:r>
    </w:p>
    <w:p>
      <w:pPr>
        <w:autoSpaceDE w:val="0"/>
        <w:autoSpaceDN w:val="0"/>
        <w:adjustRightInd w:val="0"/>
        <w:ind w:left="1701" w:hanging="851"/>
        <w:rPr>
          <w:noProof/>
          <w:szCs w:val="24"/>
        </w:rPr>
      </w:pPr>
      <w:r>
        <w:rPr>
          <w:noProof/>
        </w:rPr>
        <w:t>–</w:t>
      </w:r>
      <w:r>
        <w:rPr>
          <w:noProof/>
        </w:rPr>
        <w:tab/>
        <w:t>dvoznamenkasti uzastopni broj s početnom nulom (ako je primjenjivo) koji počinje od „00” za svaki izdani certifikat.</w:t>
      </w:r>
    </w:p>
    <w:p>
      <w:pPr>
        <w:autoSpaceDE w:val="0"/>
        <w:autoSpaceDN w:val="0"/>
        <w:adjustRightInd w:val="0"/>
        <w:ind w:left="851" w:hanging="851"/>
        <w:rPr>
          <w:noProof/>
          <w:szCs w:val="24"/>
        </w:rPr>
      </w:pPr>
      <w:r>
        <w:rPr>
          <w:noProof/>
        </w:rPr>
        <w:t>2.2.</w:t>
      </w:r>
      <w:r>
        <w:rPr>
          <w:noProof/>
        </w:rPr>
        <w:tab/>
        <w:t>Format numeriranja certifikata (s fiktivnim uzastopnim brojevima radi objašnjenja).</w:t>
      </w:r>
    </w:p>
    <w:p>
      <w:pPr>
        <w:autoSpaceDE w:val="0"/>
        <w:autoSpaceDN w:val="0"/>
        <w:adjustRightInd w:val="0"/>
        <w:ind w:left="851"/>
        <w:rPr>
          <w:noProof/>
          <w:szCs w:val="24"/>
        </w:rPr>
      </w:pPr>
      <w:r>
        <w:rPr>
          <w:noProof/>
        </w:rPr>
        <w:t>Primjer za broj certifikata izdanog u Bugarskoj za dijelove ili opremu ugrađene u vozilo homologirano u skladu s Uredbom (EU) br. XXX/201X:</w:t>
      </w:r>
    </w:p>
    <w:p>
      <w:pPr>
        <w:autoSpaceDE w:val="0"/>
        <w:autoSpaceDN w:val="0"/>
        <w:adjustRightInd w:val="0"/>
        <w:ind w:left="1701" w:hanging="851"/>
        <w:rPr>
          <w:noProof/>
          <w:szCs w:val="24"/>
        </w:rPr>
      </w:pPr>
      <w:r>
        <w:rPr>
          <w:noProof/>
        </w:rPr>
        <w:t>–</w:t>
      </w:r>
      <w:r>
        <w:rPr>
          <w:noProof/>
        </w:rPr>
        <w:tab/>
        <w:t>e34*XXX/201X*II/002*148*00</w:t>
      </w:r>
    </w:p>
    <w:p>
      <w:pPr>
        <w:autoSpaceDE w:val="0"/>
        <w:autoSpaceDN w:val="0"/>
        <w:adjustRightInd w:val="0"/>
        <w:ind w:left="2552" w:hanging="851"/>
        <w:rPr>
          <w:noProof/>
          <w:szCs w:val="24"/>
        </w:rPr>
      </w:pPr>
      <w:r>
        <w:rPr>
          <w:noProof/>
        </w:rPr>
        <w:t>–</w:t>
      </w:r>
      <w:r>
        <w:rPr>
          <w:noProof/>
        </w:rPr>
        <w:tab/>
        <w:t>e34 = Bugarska (1. dio)</w:t>
      </w:r>
    </w:p>
    <w:p>
      <w:pPr>
        <w:autoSpaceDE w:val="0"/>
        <w:autoSpaceDN w:val="0"/>
        <w:adjustRightInd w:val="0"/>
        <w:ind w:left="2552" w:hanging="851"/>
        <w:rPr>
          <w:noProof/>
          <w:szCs w:val="24"/>
        </w:rPr>
      </w:pPr>
      <w:r>
        <w:rPr>
          <w:noProof/>
        </w:rPr>
        <w:t>–</w:t>
      </w:r>
      <w:r>
        <w:rPr>
          <w:noProof/>
        </w:rPr>
        <w:tab/>
        <w:t>XXX/201X = Uredba (EU) XXX/201X (2. dio)</w:t>
      </w:r>
    </w:p>
    <w:p>
      <w:pPr>
        <w:autoSpaceDE w:val="0"/>
        <w:autoSpaceDN w:val="0"/>
        <w:adjustRightInd w:val="0"/>
        <w:ind w:left="2552" w:hanging="851"/>
        <w:rPr>
          <w:noProof/>
          <w:szCs w:val="24"/>
        </w:rPr>
      </w:pPr>
      <w:r>
        <w:rPr>
          <w:noProof/>
        </w:rPr>
        <w:t>–</w:t>
      </w:r>
      <w:r>
        <w:rPr>
          <w:noProof/>
        </w:rPr>
        <w:tab/>
        <w:t>II/002 = Točka 002. na popisu dijelova ili opreme koji imaju znatan učinak na utjecaj vozila na okoliš (3. dio)</w:t>
      </w:r>
    </w:p>
    <w:p>
      <w:pPr>
        <w:autoSpaceDE w:val="0"/>
        <w:autoSpaceDN w:val="0"/>
        <w:adjustRightInd w:val="0"/>
        <w:ind w:left="2552" w:hanging="851"/>
        <w:rPr>
          <w:noProof/>
          <w:szCs w:val="24"/>
        </w:rPr>
      </w:pPr>
      <w:r>
        <w:rPr>
          <w:noProof/>
        </w:rPr>
        <w:t>–</w:t>
      </w:r>
      <w:r>
        <w:rPr>
          <w:noProof/>
        </w:rPr>
        <w:tab/>
        <w:t>148 = uzastopni broj certifikata (4. dio)</w:t>
      </w:r>
    </w:p>
    <w:p>
      <w:pPr>
        <w:autoSpaceDE w:val="0"/>
        <w:autoSpaceDN w:val="0"/>
        <w:adjustRightInd w:val="0"/>
        <w:ind w:left="2552" w:hanging="851"/>
        <w:rPr>
          <w:noProof/>
          <w:szCs w:val="24"/>
        </w:rPr>
      </w:pPr>
      <w:r>
        <w:rPr>
          <w:noProof/>
        </w:rPr>
        <w:t>–</w:t>
      </w:r>
      <w:r>
        <w:rPr>
          <w:noProof/>
        </w:rPr>
        <w:tab/>
        <w:t>00 = broj razine proširenja (5. dio)</w:t>
      </w:r>
    </w:p>
    <w:p>
      <w:pPr>
        <w:autoSpaceDE w:val="0"/>
        <w:autoSpaceDN w:val="0"/>
        <w:adjustRightInd w:val="0"/>
        <w:ind w:left="851" w:hanging="1"/>
        <w:rPr>
          <w:noProof/>
          <w:szCs w:val="24"/>
        </w:rPr>
      </w:pPr>
      <w:r>
        <w:rPr>
          <w:noProof/>
        </w:rPr>
        <w:t>Primjer za broj certifikata izdanog u Austriji za dijelove ili opremu ugrađene u vozilo homologirano u skladu s Uredbom (EU) br. XXX/201X, koji je jednom proširen:</w:t>
      </w:r>
    </w:p>
    <w:p>
      <w:pPr>
        <w:autoSpaceDE w:val="0"/>
        <w:autoSpaceDN w:val="0"/>
        <w:adjustRightInd w:val="0"/>
        <w:ind w:left="2552" w:hanging="851"/>
        <w:rPr>
          <w:noProof/>
          <w:szCs w:val="24"/>
        </w:rPr>
      </w:pPr>
      <w:r>
        <w:rPr>
          <w:noProof/>
        </w:rPr>
        <w:t>–</w:t>
      </w:r>
      <w:r>
        <w:rPr>
          <w:noProof/>
        </w:rPr>
        <w:tab/>
        <w:t>e12*168/2013*I/034*225*01</w:t>
      </w:r>
    </w:p>
    <w:p>
      <w:pPr>
        <w:autoSpaceDE w:val="0"/>
        <w:autoSpaceDN w:val="0"/>
        <w:adjustRightInd w:val="0"/>
        <w:ind w:left="3402" w:hanging="851"/>
        <w:rPr>
          <w:noProof/>
          <w:szCs w:val="24"/>
        </w:rPr>
      </w:pPr>
      <w:r>
        <w:rPr>
          <w:noProof/>
        </w:rPr>
        <w:t>–</w:t>
      </w:r>
      <w:r>
        <w:rPr>
          <w:noProof/>
        </w:rPr>
        <w:tab/>
        <w:t>e12 = Austrija (1. dio)</w:t>
      </w:r>
    </w:p>
    <w:p>
      <w:pPr>
        <w:autoSpaceDE w:val="0"/>
        <w:autoSpaceDN w:val="0"/>
        <w:adjustRightInd w:val="0"/>
        <w:ind w:left="3402" w:hanging="851"/>
        <w:rPr>
          <w:noProof/>
          <w:szCs w:val="24"/>
        </w:rPr>
      </w:pPr>
      <w:r>
        <w:rPr>
          <w:noProof/>
        </w:rPr>
        <w:t>–</w:t>
      </w:r>
      <w:r>
        <w:rPr>
          <w:noProof/>
        </w:rPr>
        <w:tab/>
        <w:t>XXX/201X = Uredba (EU) XXX/201X (2. dio)</w:t>
      </w:r>
    </w:p>
    <w:p>
      <w:pPr>
        <w:autoSpaceDE w:val="0"/>
        <w:autoSpaceDN w:val="0"/>
        <w:adjustRightInd w:val="0"/>
        <w:ind w:left="3402" w:hanging="851"/>
        <w:rPr>
          <w:noProof/>
          <w:szCs w:val="24"/>
        </w:rPr>
      </w:pPr>
      <w:r>
        <w:rPr>
          <w:noProof/>
        </w:rPr>
        <w:t>–</w:t>
      </w:r>
      <w:r>
        <w:rPr>
          <w:noProof/>
        </w:rPr>
        <w:tab/>
        <w:t>I/034 = Točka 034. na popisu dijelova ili opreme koji imaju znatan učinak na konstrukcijsku i/ili funkcionalnu sigurnost vozila (3. dio)</w:t>
      </w:r>
    </w:p>
    <w:p>
      <w:pPr>
        <w:autoSpaceDE w:val="0"/>
        <w:autoSpaceDN w:val="0"/>
        <w:adjustRightInd w:val="0"/>
        <w:ind w:left="3402" w:hanging="851"/>
        <w:rPr>
          <w:noProof/>
          <w:szCs w:val="24"/>
        </w:rPr>
      </w:pPr>
      <w:r>
        <w:rPr>
          <w:noProof/>
        </w:rPr>
        <w:t>–</w:t>
      </w:r>
      <w:r>
        <w:rPr>
          <w:noProof/>
        </w:rPr>
        <w:tab/>
        <w:t>225 = uzastopni broj certifikata (4. dio)</w:t>
      </w:r>
    </w:p>
    <w:p>
      <w:pPr>
        <w:autoSpaceDE w:val="0"/>
        <w:autoSpaceDN w:val="0"/>
        <w:adjustRightInd w:val="0"/>
        <w:ind w:left="3402" w:hanging="851"/>
        <w:rPr>
          <w:noProof/>
          <w:szCs w:val="24"/>
        </w:rPr>
      </w:pPr>
      <w:r>
        <w:rPr>
          <w:noProof/>
        </w:rPr>
        <w:t>–</w:t>
      </w:r>
      <w:r>
        <w:rPr>
          <w:noProof/>
        </w:rPr>
        <w:tab/>
        <w:t>01 = broj razine proširenja (5. dio)</w:t>
      </w:r>
    </w:p>
    <w:p>
      <w:pPr>
        <w:autoSpaceDE w:val="0"/>
        <w:autoSpaceDN w:val="0"/>
        <w:adjustRightInd w:val="0"/>
        <w:ind w:left="851" w:hanging="851"/>
        <w:jc w:val="center"/>
        <w:rPr>
          <w:rFonts w:eastAsia="Arial Unicode MS"/>
          <w:i/>
          <w:iCs/>
          <w:noProof/>
          <w:szCs w:val="24"/>
        </w:rPr>
      </w:pPr>
      <w:r>
        <w:rPr>
          <w:noProof/>
        </w:rPr>
        <w:br w:type="page"/>
      </w:r>
      <w:r>
        <w:rPr>
          <w:i/>
          <w:noProof/>
        </w:rPr>
        <w:t>Dodatak</w:t>
      </w:r>
    </w:p>
    <w:p>
      <w:pPr>
        <w:spacing w:before="0"/>
        <w:jc w:val="center"/>
        <w:rPr>
          <w:rFonts w:eastAsia="Arial Unicode MS"/>
          <w:b/>
          <w:bCs/>
          <w:noProof/>
          <w:szCs w:val="24"/>
        </w:rPr>
      </w:pPr>
      <w:r>
        <w:rPr>
          <w:b/>
          <w:noProof/>
        </w:rPr>
        <w:t>OBRAZAC EU CERTIFIKATA O ODOBRENJU</w:t>
      </w:r>
    </w:p>
    <w:p>
      <w:pPr>
        <w:spacing w:before="480" w:after="240"/>
        <w:jc w:val="center"/>
        <w:rPr>
          <w:rFonts w:eastAsia="Arial Unicode MS"/>
          <w:bCs/>
          <w:noProof/>
          <w:szCs w:val="24"/>
        </w:rPr>
      </w:pPr>
      <w:r>
        <w:rPr>
          <w:noProof/>
        </w:rPr>
        <w:t>OBRAZAC</w:t>
      </w:r>
    </w:p>
    <w:p>
      <w:pPr>
        <w:jc w:val="center"/>
        <w:rPr>
          <w:rFonts w:eastAsia="Arial Unicode MS"/>
          <w:b/>
          <w:bCs/>
          <w:noProof/>
          <w:szCs w:val="24"/>
        </w:rPr>
      </w:pPr>
      <w:r>
        <w:rPr>
          <w:noProof/>
        </w:rPr>
        <w:t>Najveći format: A4 (210 × 297 mm)</w:t>
      </w:r>
    </w:p>
    <w:p>
      <w:pPr>
        <w:spacing w:before="360" w:after="360"/>
        <w:jc w:val="center"/>
        <w:rPr>
          <w:rFonts w:eastAsia="Arial Unicode MS"/>
          <w:b/>
          <w:iCs/>
          <w:noProof/>
          <w:szCs w:val="24"/>
        </w:rPr>
      </w:pPr>
      <w:r>
        <w:rPr>
          <w:b/>
          <w:noProof/>
        </w:rPr>
        <w:t>EU CERTIFIKAT O ODOBRENJU</w:t>
      </w:r>
    </w:p>
    <w:p>
      <w:pPr>
        <w:pBdr>
          <w:top w:val="single" w:sz="4" w:space="1" w:color="auto"/>
          <w:left w:val="single" w:sz="4" w:space="4" w:color="auto"/>
          <w:bottom w:val="single" w:sz="4" w:space="1" w:color="auto"/>
          <w:right w:val="single" w:sz="4" w:space="4" w:color="auto"/>
          <w:between w:val="single" w:sz="4" w:space="1" w:color="auto"/>
          <w:bar w:val="single" w:sz="4" w:color="auto"/>
        </w:pBdr>
        <w:spacing w:before="480" w:after="480"/>
        <w:ind w:left="5245" w:right="425"/>
        <w:rPr>
          <w:rFonts w:eastAsia="Arial Unicode MS"/>
          <w:noProof/>
          <w:szCs w:val="24"/>
        </w:rPr>
      </w:pPr>
      <w:r>
        <w:rPr>
          <w:noProof/>
        </w:rPr>
        <w:t>Pečat homologacijskog tijela</w:t>
      </w:r>
    </w:p>
    <w:tbl>
      <w:tblPr>
        <w:tblW w:w="8819" w:type="dxa"/>
        <w:tblCellSpacing w:w="0" w:type="dxa"/>
        <w:tblInd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66"/>
        <w:gridCol w:w="851"/>
        <w:gridCol w:w="3402"/>
      </w:tblGrid>
      <w:tr>
        <w:trPr>
          <w:tblCellSpacing w:w="0" w:type="dxa"/>
        </w:trPr>
        <w:tc>
          <w:tcPr>
            <w:tcW w:w="4566" w:type="dxa"/>
            <w:tcBorders>
              <w:top w:val="outset" w:sz="6" w:space="0" w:color="auto"/>
              <w:left w:val="outset" w:sz="6" w:space="0" w:color="auto"/>
              <w:bottom w:val="outset" w:sz="6" w:space="0" w:color="auto"/>
              <w:right w:val="outset" w:sz="6" w:space="0" w:color="auto"/>
            </w:tcBorders>
            <w:hideMark/>
          </w:tcPr>
          <w:p>
            <w:pPr>
              <w:spacing w:before="60"/>
              <w:rPr>
                <w:rFonts w:eastAsia="Arial Unicode MS"/>
                <w:noProof/>
                <w:sz w:val="22"/>
                <w:szCs w:val="24"/>
              </w:rPr>
            </w:pPr>
            <w:r>
              <w:rPr>
                <w:noProof/>
                <w:sz w:val="22"/>
              </w:rPr>
              <w:t>Izjava o:</w:t>
            </w:r>
          </w:p>
        </w:tc>
        <w:tc>
          <w:tcPr>
            <w:tcW w:w="851" w:type="dxa"/>
            <w:vMerge w:val="restart"/>
            <w:tcBorders>
              <w:top w:val="outset" w:sz="6" w:space="0" w:color="auto"/>
              <w:left w:val="outset" w:sz="6" w:space="0" w:color="auto"/>
              <w:right w:val="outset" w:sz="6" w:space="0" w:color="auto"/>
            </w:tcBorders>
            <w:hideMark/>
          </w:tcPr>
          <w:p>
            <w:pPr>
              <w:spacing w:before="240"/>
              <w:ind w:left="97"/>
              <w:rPr>
                <w:rFonts w:eastAsia="Arial Unicode MS"/>
                <w:noProof/>
                <w:sz w:val="22"/>
                <w:szCs w:val="24"/>
              </w:rPr>
            </w:pPr>
            <w:r>
              <w:rPr>
                <w:rFonts w:eastAsia="Arial Unicode MS"/>
                <w:noProof/>
                <w:sz w:val="22"/>
                <w:szCs w:val="24"/>
                <w:lang w:val="en-US" w:eastAsia="en-US" w:bidi="ar-SA"/>
              </w:rPr>
              <w:drawing>
                <wp:inline distT="0" distB="0" distL="0" distR="0">
                  <wp:extent cx="135890" cy="1095375"/>
                  <wp:effectExtent l="0" t="0" r="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35890" cy="1095375"/>
                          </a:xfrm>
                          <a:prstGeom prst="rect">
                            <a:avLst/>
                          </a:prstGeom>
                          <a:noFill/>
                          <a:ln>
                            <a:noFill/>
                          </a:ln>
                        </pic:spPr>
                      </pic:pic>
                    </a:graphicData>
                  </a:graphic>
                </wp:inline>
              </w:drawing>
            </w:r>
          </w:p>
        </w:tc>
        <w:tc>
          <w:tcPr>
            <w:tcW w:w="3402" w:type="dxa"/>
            <w:vMerge w:val="restart"/>
            <w:tcBorders>
              <w:top w:val="outset" w:sz="6" w:space="0" w:color="auto"/>
              <w:left w:val="outset" w:sz="6" w:space="0" w:color="auto"/>
              <w:right w:val="outset" w:sz="6" w:space="0" w:color="auto"/>
            </w:tcBorders>
          </w:tcPr>
          <w:p>
            <w:pPr>
              <w:spacing w:before="240"/>
              <w:ind w:left="97"/>
              <w:rPr>
                <w:rFonts w:eastAsia="Arial Unicode MS"/>
                <w:noProof/>
                <w:sz w:val="22"/>
                <w:szCs w:val="24"/>
              </w:rPr>
            </w:pPr>
            <w:r>
              <w:rPr>
                <w:noProof/>
                <w:sz w:val="22"/>
              </w:rPr>
              <w:t>stavljanja na tržište dijelova ili opreme koji mogu biti ozbiljan rizik za ispravan rad sustava koji su bitni za sigurnost vozila ili njegov učinak na okoliš</w:t>
            </w:r>
          </w:p>
        </w:tc>
      </w:tr>
      <w:tr>
        <w:trPr>
          <w:tblCellSpacing w:w="0" w:type="dxa"/>
        </w:trPr>
        <w:tc>
          <w:tcPr>
            <w:tcW w:w="456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2"/>
                <w:szCs w:val="24"/>
              </w:rPr>
            </w:pPr>
            <w:r>
              <w:rPr>
                <w:noProof/>
                <w:sz w:val="22"/>
              </w:rPr>
              <w:t>– certifikatu o odobrenju (</w:t>
            </w:r>
            <w:r>
              <w:rPr>
                <w:noProof/>
                <w:sz w:val="22"/>
                <w:vertAlign w:val="superscript"/>
              </w:rPr>
              <w:t>1</w:t>
            </w:r>
            <w:r>
              <w:rPr>
                <w:noProof/>
                <w:sz w:val="22"/>
              </w:rPr>
              <w:t>)</w:t>
            </w:r>
          </w:p>
          <w:p>
            <w:pPr>
              <w:spacing w:before="60" w:after="60"/>
              <w:rPr>
                <w:rFonts w:eastAsia="Arial Unicode MS"/>
                <w:noProof/>
                <w:sz w:val="22"/>
                <w:szCs w:val="24"/>
              </w:rPr>
            </w:pPr>
            <w:r>
              <w:rPr>
                <w:noProof/>
                <w:sz w:val="22"/>
              </w:rPr>
              <w:t>– proširenju certifikata o odobrenju (</w:t>
            </w:r>
            <w:r>
              <w:rPr>
                <w:noProof/>
                <w:sz w:val="22"/>
                <w:vertAlign w:val="superscript"/>
              </w:rPr>
              <w:t>1</w:t>
            </w:r>
            <w:r>
              <w:rPr>
                <w:noProof/>
                <w:sz w:val="22"/>
              </w:rPr>
              <w:t>)</w:t>
            </w:r>
          </w:p>
          <w:p>
            <w:pPr>
              <w:spacing w:before="60" w:after="60"/>
              <w:rPr>
                <w:rFonts w:eastAsia="Arial Unicode MS"/>
                <w:noProof/>
                <w:sz w:val="22"/>
                <w:szCs w:val="24"/>
              </w:rPr>
            </w:pPr>
            <w:r>
              <w:rPr>
                <w:noProof/>
                <w:sz w:val="22"/>
              </w:rPr>
              <w:t>– odbijanju certifikata o odobrenju (</w:t>
            </w:r>
            <w:r>
              <w:rPr>
                <w:noProof/>
                <w:sz w:val="22"/>
                <w:vertAlign w:val="superscript"/>
              </w:rPr>
              <w:t>1</w:t>
            </w:r>
            <w:r>
              <w:rPr>
                <w:noProof/>
                <w:sz w:val="22"/>
              </w:rPr>
              <w:t>)</w:t>
            </w:r>
          </w:p>
          <w:p>
            <w:pPr>
              <w:spacing w:before="60" w:after="60"/>
              <w:rPr>
                <w:rFonts w:eastAsia="Arial Unicode MS"/>
                <w:noProof/>
                <w:sz w:val="22"/>
                <w:szCs w:val="24"/>
              </w:rPr>
            </w:pPr>
            <w:r>
              <w:rPr>
                <w:noProof/>
                <w:sz w:val="22"/>
              </w:rPr>
              <w:t>– povlačenju certifikata o odobrenju (</w:t>
            </w:r>
            <w:r>
              <w:rPr>
                <w:noProof/>
                <w:sz w:val="22"/>
                <w:vertAlign w:val="superscript"/>
              </w:rPr>
              <w:t>1</w:t>
            </w:r>
            <w:r>
              <w:rPr>
                <w:noProof/>
                <w:sz w:val="22"/>
              </w:rPr>
              <w:t>)</w:t>
            </w:r>
          </w:p>
        </w:tc>
        <w:tc>
          <w:tcPr>
            <w:tcW w:w="851" w:type="dxa"/>
            <w:vMerge/>
            <w:tcBorders>
              <w:left w:val="outset" w:sz="6" w:space="0" w:color="auto"/>
              <w:bottom w:val="outset" w:sz="6" w:space="0" w:color="auto"/>
              <w:right w:val="outset" w:sz="6" w:space="0" w:color="auto"/>
            </w:tcBorders>
            <w:hideMark/>
          </w:tcPr>
          <w:p>
            <w:pPr>
              <w:spacing w:before="60" w:after="60"/>
              <w:ind w:left="96"/>
              <w:rPr>
                <w:rFonts w:eastAsia="Arial Unicode MS"/>
                <w:noProof/>
                <w:sz w:val="22"/>
                <w:szCs w:val="24"/>
              </w:rPr>
            </w:pPr>
          </w:p>
        </w:tc>
        <w:tc>
          <w:tcPr>
            <w:tcW w:w="3402" w:type="dxa"/>
            <w:vMerge/>
            <w:tcBorders>
              <w:left w:val="outset" w:sz="6" w:space="0" w:color="auto"/>
              <w:bottom w:val="outset" w:sz="6" w:space="0" w:color="auto"/>
              <w:right w:val="outset" w:sz="6" w:space="0" w:color="auto"/>
            </w:tcBorders>
          </w:tcPr>
          <w:p>
            <w:pPr>
              <w:spacing w:before="60" w:after="60"/>
              <w:ind w:left="96"/>
              <w:rPr>
                <w:rFonts w:eastAsia="Arial Unicode MS"/>
                <w:noProof/>
                <w:sz w:val="22"/>
                <w:szCs w:val="24"/>
              </w:rPr>
            </w:pPr>
          </w:p>
        </w:tc>
      </w:tr>
    </w:tbl>
    <w:p>
      <w:pPr>
        <w:autoSpaceDE w:val="0"/>
        <w:autoSpaceDN w:val="0"/>
        <w:adjustRightInd w:val="0"/>
        <w:spacing w:before="360" w:after="360"/>
        <w:ind w:left="851" w:hanging="851"/>
        <w:jc w:val="center"/>
        <w:rPr>
          <w:rFonts w:eastAsia="Arial Unicode MS"/>
          <w:bCs/>
          <w:noProof/>
          <w:szCs w:val="24"/>
        </w:rPr>
      </w:pPr>
      <w:r>
        <w:rPr>
          <w:noProof/>
        </w:rPr>
        <w:t>ODJELJAK I.</w:t>
      </w:r>
    </w:p>
    <w:p>
      <w:pPr>
        <w:autoSpaceDE w:val="0"/>
        <w:autoSpaceDN w:val="0"/>
        <w:adjustRightInd w:val="0"/>
        <w:spacing w:before="240" w:after="240"/>
        <w:ind w:left="851" w:hanging="851"/>
        <w:jc w:val="left"/>
        <w:rPr>
          <w:rFonts w:eastAsia="Arial Unicode MS"/>
          <w:bCs/>
          <w:noProof/>
          <w:szCs w:val="24"/>
        </w:rPr>
      </w:pPr>
      <w:r>
        <w:rPr>
          <w:noProof/>
        </w:rPr>
        <w:t>Vrsta dijela/opreme: ………………………………………………………….</w:t>
      </w:r>
    </w:p>
    <w:p>
      <w:pPr>
        <w:autoSpaceDE w:val="0"/>
        <w:autoSpaceDN w:val="0"/>
        <w:adjustRightInd w:val="0"/>
        <w:spacing w:before="240" w:after="240"/>
        <w:ind w:left="851" w:hanging="851"/>
        <w:jc w:val="left"/>
        <w:rPr>
          <w:rFonts w:eastAsia="Arial Unicode MS"/>
          <w:bCs/>
          <w:noProof/>
          <w:szCs w:val="24"/>
        </w:rPr>
      </w:pPr>
      <w:r>
        <w:rPr>
          <w:noProof/>
        </w:rPr>
        <w:t>Brojevi dijelova/opreme(</w:t>
      </w:r>
      <w:r>
        <w:rPr>
          <w:noProof/>
          <w:vertAlign w:val="superscript"/>
        </w:rPr>
        <w:t>1</w:t>
      </w:r>
      <w:r>
        <w:rPr>
          <w:noProof/>
        </w:rPr>
        <w:t>): ………………………………………………………….</w:t>
      </w:r>
    </w:p>
    <w:p>
      <w:pPr>
        <w:autoSpaceDE w:val="0"/>
        <w:autoSpaceDN w:val="0"/>
        <w:adjustRightInd w:val="0"/>
        <w:spacing w:before="240" w:after="240"/>
        <w:ind w:left="851" w:hanging="851"/>
        <w:jc w:val="left"/>
        <w:rPr>
          <w:rFonts w:eastAsia="Arial Unicode MS"/>
          <w:bCs/>
          <w:noProof/>
          <w:szCs w:val="24"/>
        </w:rPr>
      </w:pPr>
      <w:r>
        <w:rPr>
          <w:noProof/>
        </w:rPr>
        <w:t>Broj EU certifikata o odobrenju: ………………………………………………………….</w:t>
      </w:r>
    </w:p>
    <w:p>
      <w:pPr>
        <w:autoSpaceDE w:val="0"/>
        <w:autoSpaceDN w:val="0"/>
        <w:adjustRightInd w:val="0"/>
        <w:spacing w:before="240" w:after="240"/>
        <w:ind w:left="851" w:hanging="851"/>
        <w:jc w:val="left"/>
        <w:rPr>
          <w:rFonts w:eastAsia="Arial Unicode MS"/>
          <w:bCs/>
          <w:noProof/>
          <w:szCs w:val="24"/>
        </w:rPr>
      </w:pPr>
      <w:r>
        <w:rPr>
          <w:noProof/>
        </w:rPr>
        <w:t>Obrazloženje proširenja: ………………………………………………………….</w:t>
      </w:r>
    </w:p>
    <w:p>
      <w:pPr>
        <w:autoSpaceDE w:val="0"/>
        <w:autoSpaceDN w:val="0"/>
        <w:adjustRightInd w:val="0"/>
        <w:spacing w:before="240" w:after="240"/>
        <w:ind w:left="851" w:hanging="851"/>
        <w:jc w:val="left"/>
        <w:rPr>
          <w:rFonts w:eastAsia="Arial Unicode MS"/>
          <w:bCs/>
          <w:noProof/>
          <w:szCs w:val="24"/>
        </w:rPr>
      </w:pPr>
      <w:r>
        <w:rPr>
          <w:noProof/>
        </w:rPr>
        <w:t>Ime i adresa proizvođača: ………………………………………………………….</w:t>
      </w:r>
    </w:p>
    <w:p>
      <w:pPr>
        <w:autoSpaceDE w:val="0"/>
        <w:autoSpaceDN w:val="0"/>
        <w:adjustRightInd w:val="0"/>
        <w:spacing w:before="240" w:after="240"/>
        <w:ind w:left="851" w:hanging="851"/>
        <w:jc w:val="left"/>
        <w:rPr>
          <w:rFonts w:eastAsia="Arial Unicode MS"/>
          <w:bCs/>
          <w:noProof/>
          <w:szCs w:val="24"/>
        </w:rPr>
      </w:pPr>
      <w:r>
        <w:rPr>
          <w:noProof/>
        </w:rPr>
        <w:t>Ime (imena) i adresa (adrese) proizvodnog pogona: …………………………………………….</w:t>
      </w:r>
    </w:p>
    <w:p>
      <w:pPr>
        <w:autoSpaceDE w:val="0"/>
        <w:autoSpaceDN w:val="0"/>
        <w:adjustRightInd w:val="0"/>
        <w:spacing w:before="240" w:after="240"/>
        <w:ind w:left="851" w:hanging="851"/>
        <w:jc w:val="left"/>
        <w:rPr>
          <w:rFonts w:eastAsia="Arial Unicode MS"/>
          <w:bCs/>
          <w:noProof/>
          <w:szCs w:val="24"/>
        </w:rPr>
      </w:pPr>
      <w:r>
        <w:rPr>
          <w:noProof/>
        </w:rPr>
        <w:t>Ime i adresa proizvođačeva zastupnika (ako postoji): ……………………………..</w:t>
      </w:r>
    </w:p>
    <w:p>
      <w:pPr>
        <w:autoSpaceDE w:val="0"/>
        <w:autoSpaceDN w:val="0"/>
        <w:adjustRightInd w:val="0"/>
        <w:spacing w:before="360" w:after="360"/>
        <w:ind w:left="851" w:hanging="851"/>
        <w:jc w:val="center"/>
        <w:rPr>
          <w:rFonts w:eastAsia="Arial Unicode MS"/>
          <w:bCs/>
          <w:noProof/>
          <w:szCs w:val="24"/>
        </w:rPr>
      </w:pPr>
      <w:r>
        <w:rPr>
          <w:noProof/>
        </w:rPr>
        <w:t>ODJELJAK II.</w:t>
      </w:r>
    </w:p>
    <w:p>
      <w:pPr>
        <w:autoSpaceDE w:val="0"/>
        <w:autoSpaceDN w:val="0"/>
        <w:adjustRightInd w:val="0"/>
        <w:spacing w:before="240" w:after="240"/>
        <w:ind w:left="851" w:hanging="851"/>
        <w:jc w:val="left"/>
        <w:rPr>
          <w:rFonts w:eastAsia="Arial Unicode MS"/>
          <w:bCs/>
          <w:noProof/>
          <w:szCs w:val="24"/>
        </w:rPr>
      </w:pPr>
      <w:r>
        <w:rPr>
          <w:noProof/>
        </w:rPr>
        <w:t>Dio/oprema(</w:t>
      </w:r>
      <w:r>
        <w:rPr>
          <w:noProof/>
          <w:vertAlign w:val="superscript"/>
        </w:rPr>
        <w:t>1</w:t>
      </w:r>
      <w:r>
        <w:rPr>
          <w:noProof/>
        </w:rPr>
        <w:t>) posebno je namijenjena za ugradnju na sljedeća vozila:</w:t>
      </w:r>
    </w:p>
    <w:p>
      <w:pPr>
        <w:autoSpaceDE w:val="0"/>
        <w:autoSpaceDN w:val="0"/>
        <w:adjustRightInd w:val="0"/>
        <w:spacing w:before="240" w:after="240"/>
        <w:ind w:left="851" w:hanging="851"/>
        <w:jc w:val="left"/>
        <w:rPr>
          <w:rFonts w:eastAsia="Arial Unicode MS"/>
          <w:bCs/>
          <w:noProof/>
          <w:szCs w:val="24"/>
        </w:rPr>
      </w:pPr>
      <w:r>
        <w:rPr>
          <w:noProof/>
        </w:rPr>
        <w:t>Marka (trgovačka oznaka proizvođača): …………………………………………….</w:t>
      </w:r>
    </w:p>
    <w:p>
      <w:pPr>
        <w:autoSpaceDE w:val="0"/>
        <w:autoSpaceDN w:val="0"/>
        <w:adjustRightInd w:val="0"/>
        <w:spacing w:before="240" w:after="240"/>
        <w:ind w:left="851" w:hanging="851"/>
        <w:jc w:val="left"/>
        <w:rPr>
          <w:rFonts w:eastAsia="Arial Unicode MS"/>
          <w:bCs/>
          <w:noProof/>
          <w:szCs w:val="24"/>
        </w:rPr>
      </w:pPr>
      <w:r>
        <w:rPr>
          <w:noProof/>
        </w:rPr>
        <w:t>Tipovi (</w:t>
      </w:r>
      <w:r>
        <w:rPr>
          <w:noProof/>
          <w:vertAlign w:val="superscript"/>
        </w:rPr>
        <w:t>2</w:t>
      </w:r>
      <w:r>
        <w:rPr>
          <w:noProof/>
        </w:rPr>
        <w:t>): …………………………………………….</w:t>
      </w:r>
    </w:p>
    <w:p>
      <w:pPr>
        <w:autoSpaceDE w:val="0"/>
        <w:autoSpaceDN w:val="0"/>
        <w:adjustRightInd w:val="0"/>
        <w:spacing w:before="240" w:after="240"/>
        <w:ind w:left="851" w:hanging="851"/>
        <w:jc w:val="left"/>
        <w:rPr>
          <w:rFonts w:eastAsia="Arial Unicode MS"/>
          <w:bCs/>
          <w:noProof/>
          <w:szCs w:val="24"/>
        </w:rPr>
      </w:pPr>
      <w:r>
        <w:rPr>
          <w:noProof/>
        </w:rPr>
        <w:t>Varijante (</w:t>
      </w:r>
      <w:r>
        <w:rPr>
          <w:noProof/>
          <w:vertAlign w:val="superscript"/>
        </w:rPr>
        <w:t>2</w:t>
      </w:r>
      <w:r>
        <w:rPr>
          <w:noProof/>
        </w:rPr>
        <w:t>): …………………………………………….</w:t>
      </w:r>
    </w:p>
    <w:p>
      <w:pPr>
        <w:autoSpaceDE w:val="0"/>
        <w:autoSpaceDN w:val="0"/>
        <w:adjustRightInd w:val="0"/>
        <w:spacing w:before="240" w:after="240"/>
        <w:ind w:left="851" w:hanging="851"/>
        <w:jc w:val="left"/>
        <w:rPr>
          <w:rFonts w:eastAsia="Arial Unicode MS"/>
          <w:bCs/>
          <w:noProof/>
          <w:szCs w:val="24"/>
        </w:rPr>
      </w:pPr>
      <w:r>
        <w:rPr>
          <w:noProof/>
        </w:rPr>
        <w:t>Izvedbe (</w:t>
      </w:r>
      <w:r>
        <w:rPr>
          <w:noProof/>
          <w:vertAlign w:val="superscript"/>
        </w:rPr>
        <w:t>2</w:t>
      </w:r>
      <w:r>
        <w:rPr>
          <w:noProof/>
        </w:rPr>
        <w:t>): …………………………………………….</w:t>
      </w:r>
    </w:p>
    <w:p>
      <w:pPr>
        <w:autoSpaceDE w:val="0"/>
        <w:autoSpaceDN w:val="0"/>
        <w:adjustRightInd w:val="0"/>
        <w:spacing w:before="360" w:after="240"/>
        <w:ind w:left="851" w:hanging="851"/>
        <w:jc w:val="center"/>
        <w:rPr>
          <w:rFonts w:eastAsia="Arial Unicode MS"/>
          <w:bCs/>
          <w:noProof/>
          <w:szCs w:val="24"/>
        </w:rPr>
      </w:pPr>
      <w:r>
        <w:rPr>
          <w:noProof/>
        </w:rPr>
        <w:t>DIO III.</w:t>
      </w:r>
    </w:p>
    <w:p>
      <w:pPr>
        <w:autoSpaceDE w:val="0"/>
        <w:autoSpaceDN w:val="0"/>
        <w:adjustRightInd w:val="0"/>
        <w:spacing w:before="240" w:after="240"/>
        <w:ind w:left="851" w:hanging="851"/>
        <w:jc w:val="left"/>
        <w:rPr>
          <w:rFonts w:eastAsia="Arial Unicode MS"/>
          <w:bCs/>
          <w:noProof/>
          <w:szCs w:val="24"/>
        </w:rPr>
      </w:pPr>
      <w:r>
        <w:rPr>
          <w:noProof/>
        </w:rPr>
        <w:t>Zahtjevi za:</w:t>
      </w:r>
    </w:p>
    <w:p>
      <w:pPr>
        <w:autoSpaceDE w:val="0"/>
        <w:autoSpaceDN w:val="0"/>
        <w:adjustRightInd w:val="0"/>
        <w:spacing w:before="240" w:after="240"/>
        <w:ind w:left="851" w:hanging="851"/>
        <w:jc w:val="left"/>
        <w:rPr>
          <w:rFonts w:eastAsia="Arial Unicode MS"/>
          <w:bCs/>
          <w:noProof/>
          <w:szCs w:val="24"/>
        </w:rPr>
      </w:pPr>
      <w:r>
        <w:rPr>
          <w:noProof/>
        </w:rPr>
        <w:t>(a) konstrukcijsku sigurnost vozila(</w:t>
      </w:r>
      <w:r>
        <w:rPr>
          <w:noProof/>
          <w:vertAlign w:val="superscript"/>
        </w:rPr>
        <w:t>1</w:t>
      </w:r>
      <w:r>
        <w:rPr>
          <w:noProof/>
        </w:rPr>
        <w:t>): ………………………………………………………….</w:t>
      </w:r>
    </w:p>
    <w:p>
      <w:pPr>
        <w:autoSpaceDE w:val="0"/>
        <w:autoSpaceDN w:val="0"/>
        <w:adjustRightInd w:val="0"/>
        <w:spacing w:before="240" w:after="240"/>
        <w:ind w:left="851" w:hanging="851"/>
        <w:jc w:val="left"/>
        <w:rPr>
          <w:rFonts w:eastAsia="Arial Unicode MS"/>
          <w:bCs/>
          <w:noProof/>
          <w:szCs w:val="24"/>
        </w:rPr>
      </w:pPr>
      <w:r>
        <w:rPr>
          <w:noProof/>
        </w:rPr>
        <w:t>(b) funkcionalnu sigurnost vozila(</w:t>
      </w:r>
      <w:r>
        <w:rPr>
          <w:noProof/>
          <w:vertAlign w:val="superscript"/>
        </w:rPr>
        <w:t>1</w:t>
      </w:r>
      <w:r>
        <w:rPr>
          <w:noProof/>
        </w:rPr>
        <w:t>): ………………………………………………………….</w:t>
      </w:r>
    </w:p>
    <w:p>
      <w:pPr>
        <w:autoSpaceDE w:val="0"/>
        <w:autoSpaceDN w:val="0"/>
        <w:adjustRightInd w:val="0"/>
        <w:spacing w:before="240" w:after="240"/>
        <w:ind w:left="851" w:hanging="851"/>
        <w:jc w:val="left"/>
        <w:rPr>
          <w:rFonts w:eastAsia="Arial Unicode MS"/>
          <w:bCs/>
          <w:noProof/>
          <w:szCs w:val="24"/>
        </w:rPr>
      </w:pPr>
      <w:r>
        <w:rPr>
          <w:noProof/>
        </w:rPr>
        <w:t>(c) učinak vozila na okoliš(</w:t>
      </w:r>
      <w:r>
        <w:rPr>
          <w:noProof/>
          <w:vertAlign w:val="superscript"/>
        </w:rPr>
        <w:t>1</w:t>
      </w:r>
      <w:r>
        <w:rPr>
          <w:noProof/>
        </w:rPr>
        <w:t>): ……………………………………………………….</w:t>
      </w:r>
    </w:p>
    <w:p>
      <w:pPr>
        <w:autoSpaceDE w:val="0"/>
        <w:autoSpaceDN w:val="0"/>
        <w:adjustRightInd w:val="0"/>
        <w:spacing w:before="240" w:after="240"/>
        <w:ind w:left="851" w:hanging="851"/>
        <w:jc w:val="left"/>
        <w:rPr>
          <w:rFonts w:eastAsia="Arial Unicode MS"/>
          <w:bCs/>
          <w:noProof/>
          <w:szCs w:val="24"/>
        </w:rPr>
      </w:pPr>
      <w:r>
        <w:rPr>
          <w:noProof/>
        </w:rPr>
        <w:t>(d) standarde ispitivanja(</w:t>
      </w:r>
      <w:r>
        <w:rPr>
          <w:noProof/>
          <w:vertAlign w:val="superscript"/>
        </w:rPr>
        <w:t>1</w:t>
      </w:r>
      <w:r>
        <w:rPr>
          <w:noProof/>
        </w:rPr>
        <w:t>): ………………………………………………………….</w:t>
      </w:r>
    </w:p>
    <w:p>
      <w:pPr>
        <w:autoSpaceDE w:val="0"/>
        <w:autoSpaceDN w:val="0"/>
        <w:adjustRightInd w:val="0"/>
        <w:spacing w:before="240" w:after="240"/>
        <w:ind w:left="851" w:hanging="851"/>
        <w:jc w:val="center"/>
        <w:rPr>
          <w:rFonts w:eastAsia="Arial Unicode MS"/>
          <w:bCs/>
          <w:noProof/>
          <w:szCs w:val="24"/>
        </w:rPr>
      </w:pPr>
      <w:r>
        <w:rPr>
          <w:noProof/>
        </w:rPr>
        <w:t>DIO IV.</w:t>
      </w:r>
    </w:p>
    <w:p>
      <w:pPr>
        <w:autoSpaceDE w:val="0"/>
        <w:autoSpaceDN w:val="0"/>
        <w:adjustRightInd w:val="0"/>
        <w:spacing w:before="240" w:after="240"/>
        <w:ind w:left="851" w:hanging="851"/>
        <w:jc w:val="left"/>
        <w:rPr>
          <w:rFonts w:eastAsia="Arial Unicode MS"/>
          <w:bCs/>
          <w:noProof/>
          <w:szCs w:val="24"/>
        </w:rPr>
      </w:pPr>
      <w:r>
        <w:rPr>
          <w:noProof/>
        </w:rPr>
        <w:t>Zahtjevi se temelje na:</w:t>
      </w:r>
    </w:p>
    <w:p>
      <w:pPr>
        <w:autoSpaceDE w:val="0"/>
        <w:autoSpaceDN w:val="0"/>
        <w:adjustRightInd w:val="0"/>
        <w:spacing w:before="240" w:after="240"/>
        <w:ind w:left="567" w:hanging="567"/>
        <w:jc w:val="left"/>
        <w:rPr>
          <w:rFonts w:eastAsia="Arial Unicode MS"/>
          <w:bCs/>
          <w:noProof/>
          <w:szCs w:val="24"/>
        </w:rPr>
      </w:pPr>
      <w:r>
        <w:rPr>
          <w:noProof/>
        </w:rPr>
        <w:t>(a)</w:t>
      </w:r>
      <w:r>
        <w:rPr>
          <w:noProof/>
        </w:rPr>
        <w:tab/>
        <w:t>Prilozima(</w:t>
      </w:r>
      <w:r>
        <w:rPr>
          <w:noProof/>
          <w:vertAlign w:val="superscript"/>
        </w:rPr>
        <w:t>3</w:t>
      </w:r>
      <w:r>
        <w:rPr>
          <w:noProof/>
        </w:rPr>
        <w:t>) … Delegiranoj Uredbi Komisije (EU) br. .…/…, (i prilozima)(</w:t>
      </w:r>
      <w:r>
        <w:rPr>
          <w:noProof/>
          <w:vertAlign w:val="superscript"/>
        </w:rPr>
        <w:t>3</w:t>
      </w:r>
      <w:r>
        <w:rPr>
          <w:noProof/>
        </w:rPr>
        <w:t>) …(a) Delegiranoj Uredbi Komisije (EU) br. …/…)(</w:t>
      </w:r>
      <w:r>
        <w:rPr>
          <w:noProof/>
          <w:vertAlign w:val="superscript"/>
        </w:rPr>
        <w:t>1</w:t>
      </w:r>
      <w:r>
        <w:rPr>
          <w:noProof/>
        </w:rPr>
        <w:t>), kako je zadnje izmijenjena (Delegiranom Uredbom Komisije)(</w:t>
      </w:r>
      <w:r>
        <w:rPr>
          <w:noProof/>
          <w:vertAlign w:val="superscript"/>
        </w:rPr>
        <w:t>1</w:t>
      </w:r>
      <w:r>
        <w:rPr>
          <w:noProof/>
        </w:rPr>
        <w:t>) Uredbom (EU) br. …/…(</w:t>
      </w:r>
      <w:r>
        <w:rPr>
          <w:noProof/>
          <w:vertAlign w:val="superscript"/>
        </w:rPr>
        <w:t>1</w:t>
      </w:r>
      <w:r>
        <w:rPr>
          <w:noProof/>
        </w:rPr>
        <w:t>)(</w:t>
      </w:r>
      <w:r>
        <w:rPr>
          <w:noProof/>
          <w:vertAlign w:val="superscript"/>
        </w:rPr>
        <w:t>4</w:t>
      </w:r>
      <w:r>
        <w:rPr>
          <w:noProof/>
        </w:rPr>
        <w:t>)</w:t>
      </w:r>
    </w:p>
    <w:p>
      <w:pPr>
        <w:autoSpaceDE w:val="0"/>
        <w:autoSpaceDN w:val="0"/>
        <w:adjustRightInd w:val="0"/>
        <w:spacing w:before="240" w:after="240"/>
        <w:ind w:left="567" w:hanging="567"/>
        <w:jc w:val="left"/>
        <w:rPr>
          <w:rFonts w:eastAsia="Arial Unicode MS"/>
          <w:bCs/>
          <w:noProof/>
          <w:szCs w:val="24"/>
        </w:rPr>
      </w:pPr>
      <w:r>
        <w:rPr>
          <w:noProof/>
        </w:rPr>
        <w:t>(b)</w:t>
      </w:r>
      <w:r>
        <w:rPr>
          <w:noProof/>
        </w:rPr>
        <w:tab/>
        <w:t>usporedbi dijela/opreme(</w:t>
      </w:r>
      <w:r>
        <w:rPr>
          <w:noProof/>
          <w:vertAlign w:val="superscript"/>
        </w:rPr>
        <w:t>1</w:t>
      </w:r>
      <w:r>
        <w:rPr>
          <w:noProof/>
        </w:rPr>
        <w:t>) s utjecajem na okoliš ili funkcionalnu sigurnost (</w:t>
      </w:r>
      <w:r>
        <w:rPr>
          <w:noProof/>
          <w:vertAlign w:val="superscript"/>
        </w:rPr>
        <w:t>1</w:t>
      </w:r>
      <w:r>
        <w:rPr>
          <w:noProof/>
        </w:rPr>
        <w:t>) originalnog vozila / dijela originalnog vozila(</w:t>
      </w:r>
      <w:r>
        <w:rPr>
          <w:noProof/>
          <w:vertAlign w:val="superscript"/>
        </w:rPr>
        <w:t>1</w:t>
      </w:r>
      <w:r>
        <w:rPr>
          <w:noProof/>
        </w:rPr>
        <w:t>) (objasniti)(</w:t>
      </w:r>
      <w:r>
        <w:rPr>
          <w:noProof/>
          <w:vertAlign w:val="superscript"/>
        </w:rPr>
        <w:t>1</w:t>
      </w:r>
      <w:r>
        <w:rPr>
          <w:noProof/>
        </w:rPr>
        <w:t>)………………………………………………………….………………………………………………………….………………………………………………………</w:t>
      </w:r>
    </w:p>
    <w:p>
      <w:pPr>
        <w:autoSpaceDE w:val="0"/>
        <w:autoSpaceDN w:val="0"/>
        <w:adjustRightInd w:val="0"/>
        <w:spacing w:before="360" w:after="240"/>
        <w:ind w:left="851" w:hanging="851"/>
        <w:jc w:val="center"/>
        <w:rPr>
          <w:rFonts w:eastAsia="Arial Unicode MS"/>
          <w:bCs/>
          <w:noProof/>
          <w:szCs w:val="24"/>
        </w:rPr>
      </w:pPr>
      <w:r>
        <w:rPr>
          <w:noProof/>
        </w:rPr>
        <w:t>DIO V</w:t>
      </w:r>
    </w:p>
    <w:p>
      <w:pPr>
        <w:autoSpaceDE w:val="0"/>
        <w:autoSpaceDN w:val="0"/>
        <w:adjustRightInd w:val="0"/>
        <w:spacing w:before="240" w:after="240"/>
        <w:ind w:left="851" w:hanging="851"/>
        <w:jc w:val="left"/>
        <w:rPr>
          <w:rFonts w:eastAsia="Arial Unicode MS"/>
          <w:bCs/>
          <w:noProof/>
          <w:szCs w:val="24"/>
        </w:rPr>
      </w:pPr>
      <w:r>
        <w:rPr>
          <w:noProof/>
        </w:rPr>
        <w:t>Tehnička služba odgovorna za provedbu ispitivanja: ……………………………………….</w:t>
      </w:r>
    </w:p>
    <w:p>
      <w:pPr>
        <w:autoSpaceDE w:val="0"/>
        <w:autoSpaceDN w:val="0"/>
        <w:adjustRightInd w:val="0"/>
        <w:spacing w:before="240" w:after="240"/>
        <w:ind w:left="851" w:hanging="851"/>
        <w:jc w:val="left"/>
        <w:rPr>
          <w:rFonts w:eastAsia="Arial Unicode MS"/>
          <w:bCs/>
          <w:noProof/>
          <w:szCs w:val="24"/>
        </w:rPr>
      </w:pPr>
      <w:r>
        <w:rPr>
          <w:noProof/>
        </w:rPr>
        <w:t>Datum ispitnog izvješća: …………………………………………….</w:t>
      </w:r>
    </w:p>
    <w:p>
      <w:pPr>
        <w:autoSpaceDE w:val="0"/>
        <w:autoSpaceDN w:val="0"/>
        <w:adjustRightInd w:val="0"/>
        <w:spacing w:before="240" w:after="240"/>
        <w:ind w:left="851" w:hanging="851"/>
        <w:jc w:val="left"/>
        <w:rPr>
          <w:rFonts w:eastAsia="Arial Unicode MS"/>
          <w:bCs/>
          <w:noProof/>
          <w:szCs w:val="24"/>
        </w:rPr>
      </w:pPr>
      <w:r>
        <w:rPr>
          <w:noProof/>
        </w:rPr>
        <w:t>Broj ispitnog izvješća: …………………………………………….</w:t>
      </w:r>
    </w:p>
    <w:p>
      <w:pPr>
        <w:autoSpaceDE w:val="0"/>
        <w:autoSpaceDN w:val="0"/>
        <w:adjustRightInd w:val="0"/>
        <w:spacing w:before="360" w:after="240"/>
        <w:ind w:left="851" w:hanging="851"/>
        <w:jc w:val="center"/>
        <w:rPr>
          <w:rFonts w:eastAsia="Arial Unicode MS"/>
          <w:bCs/>
          <w:noProof/>
          <w:szCs w:val="24"/>
        </w:rPr>
      </w:pPr>
      <w:r>
        <w:rPr>
          <w:noProof/>
        </w:rPr>
        <w:t>DIO VI.</w:t>
      </w:r>
    </w:p>
    <w:p>
      <w:pPr>
        <w:autoSpaceDE w:val="0"/>
        <w:autoSpaceDN w:val="0"/>
        <w:adjustRightInd w:val="0"/>
        <w:spacing w:before="240" w:after="240"/>
        <w:rPr>
          <w:rFonts w:eastAsia="Arial Unicode MS"/>
          <w:bCs/>
          <w:noProof/>
          <w:szCs w:val="24"/>
        </w:rPr>
      </w:pPr>
      <w:r>
        <w:rPr>
          <w:noProof/>
        </w:rPr>
        <w:t>Dio/oprema(</w:t>
      </w:r>
      <w:r>
        <w:rPr>
          <w:noProof/>
          <w:vertAlign w:val="superscript"/>
        </w:rPr>
        <w:t>1</w:t>
      </w:r>
      <w:r>
        <w:rPr>
          <w:noProof/>
        </w:rPr>
        <w:t>) ne narušava / narušava(</w:t>
      </w:r>
      <w:r>
        <w:rPr>
          <w:noProof/>
          <w:vertAlign w:val="superscript"/>
        </w:rPr>
        <w:t>1</w:t>
      </w:r>
      <w:r>
        <w:rPr>
          <w:noProof/>
        </w:rPr>
        <w:t>) funkcioniranje onih sustava koji su bitni za sigurnost vozila ili njegov učinak na okoliš.</w:t>
      </w:r>
    </w:p>
    <w:p>
      <w:pPr>
        <w:autoSpaceDE w:val="0"/>
        <w:autoSpaceDN w:val="0"/>
        <w:adjustRightInd w:val="0"/>
        <w:spacing w:before="240" w:after="240"/>
        <w:ind w:left="851" w:hanging="851"/>
        <w:jc w:val="left"/>
        <w:rPr>
          <w:rFonts w:eastAsia="Arial Unicode MS"/>
          <w:bCs/>
          <w:noProof/>
          <w:szCs w:val="24"/>
        </w:rPr>
      </w:pPr>
      <w:r>
        <w:rPr>
          <w:noProof/>
        </w:rPr>
        <w:t>Certifikat o odobrenju je dodijeljen/proširen/odbijen/povučen(</w:t>
      </w:r>
      <w:r>
        <w:rPr>
          <w:noProof/>
          <w:vertAlign w:val="superscript"/>
        </w:rPr>
        <w:t>1</w:t>
      </w:r>
      <w:r>
        <w:rPr>
          <w:noProof/>
        </w:rPr>
        <w:t>)</w:t>
      </w:r>
    </w:p>
    <w:p>
      <w:pPr>
        <w:autoSpaceDE w:val="0"/>
        <w:autoSpaceDN w:val="0"/>
        <w:adjustRightInd w:val="0"/>
        <w:spacing w:before="240" w:after="240"/>
        <w:ind w:left="851" w:hanging="851"/>
        <w:jc w:val="left"/>
        <w:rPr>
          <w:rFonts w:eastAsia="Arial Unicode MS"/>
          <w:bCs/>
          <w:noProof/>
          <w:szCs w:val="24"/>
        </w:rPr>
      </w:pPr>
      <w:r>
        <w:rPr>
          <w:noProof/>
        </w:rPr>
        <w:t>Mjesto: ………………………………….………………</w:t>
      </w:r>
    </w:p>
    <w:p>
      <w:pPr>
        <w:autoSpaceDE w:val="0"/>
        <w:autoSpaceDN w:val="0"/>
        <w:adjustRightInd w:val="0"/>
        <w:spacing w:before="240" w:after="240"/>
        <w:ind w:left="851" w:hanging="851"/>
        <w:jc w:val="left"/>
        <w:rPr>
          <w:rFonts w:eastAsia="Arial Unicode MS"/>
          <w:bCs/>
          <w:noProof/>
          <w:szCs w:val="24"/>
        </w:rPr>
      </w:pPr>
      <w:r>
        <w:rPr>
          <w:noProof/>
        </w:rPr>
        <w:t>Datum: ………………………………….………………</w:t>
      </w:r>
    </w:p>
    <w:p>
      <w:pPr>
        <w:autoSpaceDE w:val="0"/>
        <w:autoSpaceDN w:val="0"/>
        <w:adjustRightInd w:val="0"/>
        <w:spacing w:before="240" w:after="240"/>
        <w:jc w:val="left"/>
        <w:rPr>
          <w:rFonts w:eastAsia="Arial Unicode MS"/>
          <w:bCs/>
          <w:noProof/>
          <w:szCs w:val="24"/>
        </w:rPr>
      </w:pPr>
      <w:r>
        <w:rPr>
          <w:noProof/>
        </w:rPr>
        <w:t>Ime i potpis (ili vizualni prikaz „naprednoga elektroničkog potpisa” u skladu s Direktivom 1999/93/EZ, uključujući podatke za provjeru): ………………………………….…</w:t>
      </w:r>
    </w:p>
    <w:p>
      <w:pPr>
        <w:autoSpaceDE w:val="0"/>
        <w:autoSpaceDN w:val="0"/>
        <w:adjustRightInd w:val="0"/>
        <w:spacing w:before="240"/>
        <w:ind w:left="851" w:hanging="851"/>
        <w:jc w:val="left"/>
        <w:rPr>
          <w:rFonts w:eastAsia="Arial Unicode MS"/>
          <w:bCs/>
          <w:noProof/>
          <w:szCs w:val="24"/>
        </w:rPr>
      </w:pPr>
      <w:r>
        <w:rPr>
          <w:noProof/>
        </w:rPr>
        <w:t>Prilozi:</w:t>
      </w:r>
    </w:p>
    <w:p>
      <w:pPr>
        <w:autoSpaceDE w:val="0"/>
        <w:autoSpaceDN w:val="0"/>
        <w:adjustRightInd w:val="0"/>
        <w:spacing w:after="0"/>
        <w:ind w:left="1702" w:hanging="851"/>
        <w:jc w:val="left"/>
        <w:rPr>
          <w:rFonts w:eastAsia="Arial Unicode MS"/>
          <w:bCs/>
          <w:noProof/>
          <w:szCs w:val="24"/>
        </w:rPr>
      </w:pPr>
      <w:r>
        <w:rPr>
          <w:noProof/>
        </w:rPr>
        <w:t>Ispitno izvješće</w:t>
      </w:r>
    </w:p>
    <w:p>
      <w:pPr>
        <w:autoSpaceDE w:val="0"/>
        <w:autoSpaceDN w:val="0"/>
        <w:adjustRightInd w:val="0"/>
        <w:spacing w:before="0" w:after="240"/>
        <w:ind w:left="851" w:hanging="851"/>
        <w:jc w:val="center"/>
        <w:rPr>
          <w:rFonts w:eastAsia="Arial Unicode MS"/>
          <w:bCs/>
          <w:noProof/>
          <w:szCs w:val="24"/>
        </w:rPr>
      </w:pPr>
      <w:r>
        <w:rPr>
          <w:noProof/>
        </w:rPr>
        <w:t>_______________________</w:t>
      </w:r>
    </w:p>
    <w:p>
      <w:pPr>
        <w:autoSpaceDE w:val="0"/>
        <w:autoSpaceDN w:val="0"/>
        <w:adjustRightInd w:val="0"/>
        <w:spacing w:before="240" w:after="240"/>
        <w:jc w:val="left"/>
        <w:rPr>
          <w:i/>
          <w:iCs/>
          <w:noProof/>
          <w:szCs w:val="24"/>
        </w:rPr>
      </w:pPr>
      <w:r>
        <w:rPr>
          <w:b/>
          <w:noProof/>
        </w:rPr>
        <w:t>Objašnjenja</w:t>
      </w:r>
      <w:r>
        <w:rPr>
          <w:i/>
          <w:noProof/>
        </w:rPr>
        <w:t xml:space="preserve"> </w:t>
      </w:r>
    </w:p>
    <w:p>
      <w:pPr>
        <w:autoSpaceDE w:val="0"/>
        <w:autoSpaceDN w:val="0"/>
        <w:adjustRightInd w:val="0"/>
        <w:spacing w:before="240" w:after="240"/>
        <w:jc w:val="left"/>
        <w:rPr>
          <w:i/>
          <w:iCs/>
          <w:noProof/>
          <w:szCs w:val="24"/>
        </w:rPr>
      </w:pPr>
      <w:r>
        <w:rPr>
          <w:i/>
          <w:noProof/>
        </w:rPr>
        <w:t>(Ova se objašnjenja ne unose u certifikat)</w:t>
      </w:r>
    </w:p>
    <w:p>
      <w:pPr>
        <w:autoSpaceDE w:val="0"/>
        <w:autoSpaceDN w:val="0"/>
        <w:adjustRightInd w:val="0"/>
        <w:ind w:left="567" w:hanging="567"/>
        <w:jc w:val="left"/>
        <w:rPr>
          <w:noProof/>
          <w:sz w:val="22"/>
        </w:rPr>
      </w:pPr>
      <w:r>
        <w:rPr>
          <w:noProof/>
          <w:sz w:val="20"/>
        </w:rPr>
        <w:t>(</w:t>
      </w:r>
      <w:r>
        <w:rPr>
          <w:noProof/>
          <w:sz w:val="20"/>
          <w:vertAlign w:val="superscript"/>
        </w:rPr>
        <w:t>1</w:t>
      </w:r>
      <w:r>
        <w:rPr>
          <w:noProof/>
          <w:sz w:val="20"/>
        </w:rPr>
        <w:t>)</w:t>
      </w:r>
      <w:r>
        <w:rPr>
          <w:noProof/>
        </w:rPr>
        <w:tab/>
      </w:r>
      <w:r>
        <w:rPr>
          <w:noProof/>
          <w:sz w:val="20"/>
        </w:rPr>
        <w:t>Izbrisati ako nije primjenjivo.</w:t>
      </w:r>
    </w:p>
    <w:p>
      <w:pPr>
        <w:autoSpaceDE w:val="0"/>
        <w:autoSpaceDN w:val="0"/>
        <w:adjustRightInd w:val="0"/>
        <w:ind w:left="567" w:hanging="567"/>
        <w:jc w:val="left"/>
        <w:rPr>
          <w:noProof/>
          <w:sz w:val="20"/>
          <w:szCs w:val="20"/>
        </w:rPr>
      </w:pPr>
      <w:r>
        <w:rPr>
          <w:noProof/>
          <w:sz w:val="20"/>
        </w:rPr>
        <w:t>(</w:t>
      </w:r>
      <w:r>
        <w:rPr>
          <w:noProof/>
          <w:sz w:val="20"/>
          <w:vertAlign w:val="superscript"/>
        </w:rPr>
        <w:t>2</w:t>
      </w:r>
      <w:r>
        <w:rPr>
          <w:noProof/>
          <w:sz w:val="20"/>
        </w:rPr>
        <w:t>)</w:t>
      </w:r>
      <w:r>
        <w:rPr>
          <w:noProof/>
        </w:rPr>
        <w:tab/>
      </w:r>
      <w:r>
        <w:rPr>
          <w:noProof/>
          <w:sz w:val="20"/>
        </w:rPr>
        <w:t>Navesti tip, varijantu i izvedbu u skladu s kategorizacijskim kriterijima navedenim u Prilogu II.</w:t>
      </w:r>
    </w:p>
    <w:p>
      <w:pPr>
        <w:autoSpaceDE w:val="0"/>
        <w:autoSpaceDN w:val="0"/>
        <w:adjustRightInd w:val="0"/>
        <w:ind w:left="567" w:hanging="567"/>
        <w:jc w:val="left"/>
        <w:rPr>
          <w:noProof/>
          <w:sz w:val="20"/>
          <w:szCs w:val="20"/>
        </w:rPr>
      </w:pPr>
      <w:r>
        <w:rPr>
          <w:noProof/>
          <w:sz w:val="20"/>
        </w:rPr>
        <w:t>(</w:t>
      </w:r>
      <w:r>
        <w:rPr>
          <w:noProof/>
          <w:sz w:val="20"/>
          <w:vertAlign w:val="superscript"/>
        </w:rPr>
        <w:t>3</w:t>
      </w:r>
      <w:r>
        <w:rPr>
          <w:noProof/>
          <w:sz w:val="20"/>
        </w:rPr>
        <w:t>)</w:t>
      </w:r>
      <w:r>
        <w:rPr>
          <w:noProof/>
        </w:rPr>
        <w:tab/>
      </w:r>
      <w:r>
        <w:rPr>
          <w:noProof/>
          <w:sz w:val="20"/>
        </w:rPr>
        <w:t>Rimski broj odgovarajućeg Priloga Delegiranoj uredbi Komisije ili višestruki rimski brojevi odgovarajućih priloga toj Delegiranoj uredbi Komisije.</w:t>
      </w:r>
    </w:p>
    <w:p>
      <w:pPr>
        <w:autoSpaceDE w:val="0"/>
        <w:autoSpaceDN w:val="0"/>
        <w:adjustRightInd w:val="0"/>
        <w:ind w:left="567" w:hanging="567"/>
        <w:jc w:val="left"/>
        <w:rPr>
          <w:rFonts w:eastAsia="Arial Unicode MS"/>
          <w:bCs/>
          <w:noProof/>
          <w:sz w:val="20"/>
          <w:szCs w:val="20"/>
        </w:rPr>
      </w:pPr>
      <w:r>
        <w:rPr>
          <w:noProof/>
          <w:sz w:val="20"/>
        </w:rPr>
        <w:t>(</w:t>
      </w:r>
      <w:r>
        <w:rPr>
          <w:noProof/>
          <w:sz w:val="20"/>
          <w:vertAlign w:val="superscript"/>
        </w:rPr>
        <w:t>4</w:t>
      </w:r>
      <w:r>
        <w:rPr>
          <w:noProof/>
          <w:sz w:val="20"/>
        </w:rPr>
        <w:t>)</w:t>
      </w:r>
      <w:r>
        <w:rPr>
          <w:noProof/>
        </w:rPr>
        <w:tab/>
      </w:r>
      <w:r>
        <w:rPr>
          <w:noProof/>
          <w:sz w:val="20"/>
        </w:rPr>
        <w:t>Navesti najnoviju izmjenu Delegirane uredbe Komisije u skladu s izmjenom koja se primjenjuje za EU homologaciju tipa.</w:t>
      </w:r>
    </w:p>
    <w:p>
      <w:pPr>
        <w:spacing w:before="0" w:after="0"/>
        <w:jc w:val="left"/>
        <w:rPr>
          <w:rFonts w:eastAsia="Arial Unicode MS"/>
          <w:noProof/>
          <w:szCs w:val="24"/>
        </w:rPr>
      </w:pPr>
      <w:r>
        <w:rPr>
          <w:rFonts w:eastAsia="Arial Unicode MS"/>
          <w:noProof/>
          <w:szCs w:val="24"/>
        </w:rPr>
        <w:pict>
          <v:rect id="_x0000_i1052" style="width:45.35pt;height:.75pt" o:hrpct="100" o:hralign="center" o:hrstd="t" o:hrnoshade="t" o:hr="t" fillcolor="black" stroked="f"/>
        </w:pict>
      </w:r>
    </w:p>
    <w:p>
      <w:pPr>
        <w:pStyle w:val="Annexetitre"/>
        <w:rPr>
          <w:noProof/>
        </w:rPr>
      </w:pPr>
      <w:r>
        <w:rPr>
          <w:noProof/>
        </w:rPr>
        <w:br w:type="page"/>
        <w:t>PRILOG XII.</w:t>
      </w:r>
    </w:p>
    <w:p>
      <w:pPr>
        <w:spacing w:before="240" w:after="240"/>
        <w:jc w:val="center"/>
        <w:rPr>
          <w:rFonts w:eastAsia="Arial Unicode MS"/>
          <w:b/>
          <w:bCs/>
          <w:noProof/>
          <w:szCs w:val="24"/>
        </w:rPr>
      </w:pPr>
      <w:r>
        <w:rPr>
          <w:b/>
          <w:noProof/>
        </w:rPr>
        <w:t>OGRANIČENJE BROJA VOZILA ZA MALE SERIJE</w:t>
      </w:r>
    </w:p>
    <w:p>
      <w:pPr>
        <w:ind w:left="567" w:hanging="567"/>
        <w:rPr>
          <w:rFonts w:eastAsia="Arial Unicode MS"/>
          <w:noProof/>
          <w:szCs w:val="24"/>
        </w:rPr>
      </w:pPr>
      <w:r>
        <w:rPr>
          <w:noProof/>
        </w:rPr>
        <w:t>1.</w:t>
      </w:r>
      <w:r>
        <w:rPr>
          <w:noProof/>
        </w:rPr>
        <w:tab/>
        <w:t>Broj jedinica pojedinog tipa vozila koje je na godišnjoj razini moguće registrirati, prodati ili staviti u uporabu u Uniji u skladu s člankom 39. ne smije premašiti niže navedene brojeve za odgovarajuće kategorije vozila:</w:t>
      </w:r>
    </w:p>
    <w:tbl>
      <w:tblPr>
        <w:tblW w:w="7813" w:type="dxa"/>
        <w:tblCellSpacing w:w="0" w:type="dxa"/>
        <w:tblInd w:w="59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560"/>
        <w:gridCol w:w="4253"/>
      </w:tblGrid>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Kategorija</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Jedinice</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1</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1000</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2</w:t>
            </w:r>
            <w:r>
              <w:rPr>
                <w:noProof/>
                <w:sz w:val="20"/>
              </w:rPr>
              <w:t>, M</w:t>
            </w:r>
            <w:r>
              <w:rPr>
                <w:noProof/>
                <w:sz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0</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w:t>
            </w:r>
            <w:r>
              <w:rPr>
                <w:noProof/>
                <w:sz w:val="20"/>
                <w:vertAlign w:val="subscript"/>
              </w:rPr>
              <w:t>1</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1000</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w:t>
            </w:r>
            <w:r>
              <w:rPr>
                <w:noProof/>
                <w:sz w:val="20"/>
                <w:vertAlign w:val="subscript"/>
              </w:rPr>
              <w:t>2</w:t>
            </w:r>
            <w:r>
              <w:rPr>
                <w:noProof/>
                <w:sz w:val="20"/>
              </w:rPr>
              <w:t>, N</w:t>
            </w:r>
            <w:r>
              <w:rPr>
                <w:noProof/>
                <w:sz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0</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w:t>
            </w:r>
            <w:r>
              <w:rPr>
                <w:noProof/>
                <w:sz w:val="20"/>
                <w:vertAlign w:val="subscript"/>
              </w:rPr>
              <w:t>1</w:t>
            </w:r>
            <w:r>
              <w:rPr>
                <w:noProof/>
                <w:sz w:val="20"/>
              </w:rPr>
              <w:t>, O</w:t>
            </w:r>
            <w:r>
              <w:rPr>
                <w:noProof/>
                <w:sz w:val="20"/>
                <w:vertAlign w:val="subscript"/>
              </w:rPr>
              <w:t>2</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0</w:t>
            </w:r>
          </w:p>
        </w:tc>
      </w:tr>
      <w:tr>
        <w:trPr>
          <w:tblCellSpacing w:w="0" w:type="dxa"/>
        </w:trPr>
        <w:tc>
          <w:tcPr>
            <w:tcW w:w="356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w:t>
            </w:r>
            <w:r>
              <w:rPr>
                <w:noProof/>
                <w:sz w:val="20"/>
                <w:vertAlign w:val="subscript"/>
              </w:rPr>
              <w:t>3</w:t>
            </w:r>
            <w:r>
              <w:rPr>
                <w:noProof/>
                <w:sz w:val="20"/>
              </w:rPr>
              <w:t>, O</w:t>
            </w:r>
            <w:r>
              <w:rPr>
                <w:noProof/>
                <w:sz w:val="20"/>
                <w:vertAlign w:val="subscript"/>
              </w:rPr>
              <w:t>4</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0</w:t>
            </w:r>
          </w:p>
        </w:tc>
      </w:tr>
    </w:tbl>
    <w:p>
      <w:pPr>
        <w:spacing w:before="240"/>
        <w:ind w:left="567" w:hanging="567"/>
        <w:rPr>
          <w:rFonts w:eastAsia="Arial Unicode MS"/>
          <w:noProof/>
          <w:szCs w:val="24"/>
        </w:rPr>
      </w:pPr>
      <w:r>
        <w:rPr>
          <w:noProof/>
        </w:rPr>
        <w:t>2.</w:t>
      </w:r>
      <w:r>
        <w:rPr>
          <w:noProof/>
        </w:rPr>
        <w:tab/>
        <w:t>Broj jedinica pojedinog tipa vozila koje je na godišnjoj razini u državi članici moguće registrirati, prodati ili staviti u uporabu utvrđuje ta država članica, ali u skladu s člankom 40., ne smije premašiti brojeve za odgovarajuće kategorije vozila navedene u nastavku:</w:t>
      </w:r>
    </w:p>
    <w:tbl>
      <w:tblPr>
        <w:tblW w:w="7834" w:type="dxa"/>
        <w:tblCellSpacing w:w="0" w:type="dxa"/>
        <w:tblInd w:w="57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581"/>
        <w:gridCol w:w="4253"/>
      </w:tblGrid>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Kategorija</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Jedinice</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1</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100</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2</w:t>
            </w:r>
            <w:r>
              <w:rPr>
                <w:noProof/>
                <w:sz w:val="20"/>
              </w:rPr>
              <w:t>, M</w:t>
            </w:r>
            <w:r>
              <w:rPr>
                <w:noProof/>
                <w:sz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250</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w:t>
            </w:r>
            <w:r>
              <w:rPr>
                <w:noProof/>
                <w:sz w:val="20"/>
                <w:vertAlign w:val="subscript"/>
              </w:rPr>
              <w:t>1</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500 do 31. listopada 2016.</w:t>
            </w:r>
          </w:p>
          <w:p>
            <w:pPr>
              <w:spacing w:before="60" w:after="60"/>
              <w:jc w:val="center"/>
              <w:rPr>
                <w:rFonts w:eastAsia="Arial Unicode MS"/>
                <w:noProof/>
                <w:sz w:val="20"/>
                <w:szCs w:val="20"/>
              </w:rPr>
            </w:pPr>
            <w:r>
              <w:rPr>
                <w:noProof/>
                <w:sz w:val="20"/>
              </w:rPr>
              <w:t>250 od 1. studenoga 2016.</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w:t>
            </w:r>
            <w:r>
              <w:rPr>
                <w:noProof/>
                <w:sz w:val="20"/>
                <w:vertAlign w:val="subscript"/>
              </w:rPr>
              <w:t>2</w:t>
            </w:r>
            <w:r>
              <w:rPr>
                <w:noProof/>
                <w:sz w:val="20"/>
              </w:rPr>
              <w:t>, N</w:t>
            </w:r>
            <w:r>
              <w:rPr>
                <w:noProof/>
                <w:sz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250</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w:t>
            </w:r>
            <w:r>
              <w:rPr>
                <w:noProof/>
                <w:sz w:val="20"/>
                <w:vertAlign w:val="subscript"/>
              </w:rPr>
              <w:t>1</w:t>
            </w:r>
            <w:r>
              <w:rPr>
                <w:noProof/>
                <w:sz w:val="20"/>
              </w:rPr>
              <w:t>, O</w:t>
            </w:r>
            <w:r>
              <w:rPr>
                <w:noProof/>
                <w:sz w:val="20"/>
                <w:vertAlign w:val="subscript"/>
              </w:rPr>
              <w:t>2</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500</w:t>
            </w:r>
          </w:p>
        </w:tc>
      </w:tr>
      <w:tr>
        <w:trPr>
          <w:tblCellSpacing w:w="0" w:type="dxa"/>
        </w:trPr>
        <w:tc>
          <w:tcPr>
            <w:tcW w:w="358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w:t>
            </w:r>
            <w:r>
              <w:rPr>
                <w:noProof/>
                <w:sz w:val="20"/>
                <w:vertAlign w:val="subscript"/>
              </w:rPr>
              <w:t>3</w:t>
            </w:r>
            <w:r>
              <w:rPr>
                <w:noProof/>
                <w:sz w:val="20"/>
              </w:rPr>
              <w:t>, O</w:t>
            </w:r>
            <w:r>
              <w:rPr>
                <w:noProof/>
                <w:sz w:val="20"/>
                <w:vertAlign w:val="subscript"/>
              </w:rPr>
              <w:t>4</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250</w:t>
            </w:r>
          </w:p>
        </w:tc>
      </w:tr>
    </w:tbl>
    <w:p>
      <w:pPr>
        <w:spacing w:before="240"/>
        <w:ind w:left="567" w:hanging="567"/>
        <w:rPr>
          <w:rFonts w:eastAsia="Arial Unicode MS"/>
          <w:noProof/>
          <w:szCs w:val="24"/>
        </w:rPr>
      </w:pPr>
      <w:r>
        <w:rPr>
          <w:noProof/>
        </w:rPr>
        <w:t>3.</w:t>
      </w:r>
      <w:r>
        <w:rPr>
          <w:noProof/>
        </w:rPr>
        <w:tab/>
        <w:t>Broj jedinica pojedinog tipa vozila koje je na godišnjoj razini u državi članici moguće registrirati, prodati ili staviti u uporabu utvrđuje ta država članica, ali u skladu s člankom 6. stavkom 2. Uredbe (EU) br. 1230/2012., ne smije premašiti brojeve za odgovarajuće kategorije vozila navedene u nastavku:</w:t>
      </w:r>
    </w:p>
    <w:tbl>
      <w:tblPr>
        <w:tblW w:w="7772" w:type="dxa"/>
        <w:tblCellSpacing w:w="0" w:type="dxa"/>
        <w:tblInd w:w="63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519"/>
        <w:gridCol w:w="4253"/>
      </w:tblGrid>
      <w:tr>
        <w:trPr>
          <w:tblCellSpacing w:w="0" w:type="dxa"/>
        </w:trPr>
        <w:tc>
          <w:tcPr>
            <w:tcW w:w="351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Kategorija</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Jedinice</w:t>
            </w:r>
          </w:p>
        </w:tc>
      </w:tr>
      <w:tr>
        <w:trPr>
          <w:tblCellSpacing w:w="0" w:type="dxa"/>
        </w:trPr>
        <w:tc>
          <w:tcPr>
            <w:tcW w:w="351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M</w:t>
            </w:r>
            <w:r>
              <w:rPr>
                <w:noProof/>
                <w:sz w:val="20"/>
                <w:vertAlign w:val="subscript"/>
              </w:rPr>
              <w:t>2</w:t>
            </w:r>
            <w:r>
              <w:rPr>
                <w:noProof/>
                <w:sz w:val="20"/>
              </w:rPr>
              <w:t>, M</w:t>
            </w:r>
            <w:r>
              <w:rPr>
                <w:noProof/>
                <w:sz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1000</w:t>
            </w:r>
          </w:p>
        </w:tc>
      </w:tr>
      <w:tr>
        <w:trPr>
          <w:tblCellSpacing w:w="0" w:type="dxa"/>
        </w:trPr>
        <w:tc>
          <w:tcPr>
            <w:tcW w:w="351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N</w:t>
            </w:r>
            <w:r>
              <w:rPr>
                <w:noProof/>
                <w:sz w:val="20"/>
                <w:vertAlign w:val="subscript"/>
              </w:rPr>
              <w:t>2</w:t>
            </w:r>
            <w:r>
              <w:rPr>
                <w:noProof/>
                <w:sz w:val="20"/>
              </w:rPr>
              <w:t>, N</w:t>
            </w:r>
            <w:r>
              <w:rPr>
                <w:noProof/>
                <w:sz w:val="20"/>
                <w:vertAlign w:val="subscript"/>
              </w:rPr>
              <w:t>3</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1200</w:t>
            </w:r>
          </w:p>
        </w:tc>
      </w:tr>
      <w:tr>
        <w:trPr>
          <w:tblCellSpacing w:w="0" w:type="dxa"/>
        </w:trPr>
        <w:tc>
          <w:tcPr>
            <w:tcW w:w="3519"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O</w:t>
            </w:r>
            <w:r>
              <w:rPr>
                <w:noProof/>
                <w:sz w:val="20"/>
                <w:vertAlign w:val="subscript"/>
              </w:rPr>
              <w:t>3</w:t>
            </w:r>
            <w:r>
              <w:rPr>
                <w:noProof/>
                <w:sz w:val="20"/>
              </w:rPr>
              <w:t>, O</w:t>
            </w:r>
            <w:r>
              <w:rPr>
                <w:noProof/>
                <w:sz w:val="20"/>
                <w:vertAlign w:val="subscript"/>
              </w:rPr>
              <w:t>4</w:t>
            </w:r>
          </w:p>
        </w:tc>
        <w:tc>
          <w:tcPr>
            <w:tcW w:w="4253"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2000</w:t>
            </w:r>
          </w:p>
        </w:tc>
      </w:tr>
    </w:tbl>
    <w:p>
      <w:pPr>
        <w:spacing w:before="0" w:after="0"/>
        <w:jc w:val="left"/>
        <w:rPr>
          <w:rFonts w:eastAsia="Arial Unicode MS"/>
          <w:noProof/>
          <w:szCs w:val="24"/>
        </w:rPr>
      </w:pPr>
      <w:r>
        <w:rPr>
          <w:rFonts w:eastAsia="Arial Unicode MS"/>
          <w:noProof/>
          <w:szCs w:val="24"/>
        </w:rPr>
        <w:pict>
          <v:rect id="_x0000_i1053" style="width:45.35pt;height:.75pt" o:hrpct="100" o:hralign="center" o:hrstd="t" o:hrnoshade="t" o:hr="t" fillcolor="black" stroked="f"/>
        </w:pict>
      </w:r>
    </w:p>
    <w:p>
      <w:pPr>
        <w:pStyle w:val="Annexetitre"/>
        <w:rPr>
          <w:noProof/>
        </w:rPr>
      </w:pPr>
      <w:r>
        <w:rPr>
          <w:noProof/>
        </w:rPr>
        <w:br w:type="page"/>
        <w:t>PRILOG XIII.</w:t>
      </w:r>
    </w:p>
    <w:p>
      <w:pPr>
        <w:spacing w:before="0"/>
        <w:jc w:val="center"/>
        <w:rPr>
          <w:rFonts w:eastAsia="Arial Unicode MS"/>
          <w:b/>
          <w:bCs/>
          <w:noProof/>
          <w:szCs w:val="24"/>
        </w:rPr>
      </w:pPr>
      <w:r>
        <w:rPr>
          <w:b/>
          <w:noProof/>
        </w:rPr>
        <w:t>POPIS DIJELOVA ILI OPREME KOJI MOGU BITI OZBILJAN RIZIK ZA ISPRAVAN RAD SUSTAVA KOJI SU BITNI ZA SIGURNOST VOZILA ILI NJEGOV UČINAK NA OKOLIŠ, ZAHTJEVI ZA RADNI UČINAK TAKVIH DIJELOVA I OPREME, PRIKLADNI POSTUPCI ISPITIVANJA I ODREDBE O OZNAČIVANJU I PAKIRANJU</w:t>
      </w:r>
    </w:p>
    <w:p>
      <w:pPr>
        <w:ind w:left="567" w:hanging="567"/>
        <w:jc w:val="left"/>
        <w:rPr>
          <w:rFonts w:eastAsia="Arial Unicode MS"/>
          <w:b/>
          <w:bCs/>
          <w:noProof/>
          <w:szCs w:val="24"/>
        </w:rPr>
      </w:pPr>
      <w:r>
        <w:rPr>
          <w:b/>
          <w:noProof/>
        </w:rPr>
        <w:t>I.</w:t>
      </w:r>
      <w:r>
        <w:rPr>
          <w:noProof/>
        </w:rPr>
        <w:tab/>
      </w:r>
      <w:r>
        <w:rPr>
          <w:b/>
          <w:noProof/>
        </w:rPr>
        <w:t>Dijelovi ili oprema koji imaju znatan učinak na sigurnost vozila.</w:t>
      </w:r>
    </w:p>
    <w:tbl>
      <w:tblPr>
        <w:tblW w:w="8440" w:type="dxa"/>
        <w:tblCellSpacing w:w="0" w:type="dxa"/>
        <w:tblInd w:w="53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6"/>
        <w:gridCol w:w="1570"/>
        <w:gridCol w:w="1571"/>
        <w:gridCol w:w="1571"/>
        <w:gridCol w:w="1571"/>
        <w:gridCol w:w="1571"/>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Broj unosa</w:t>
            </w:r>
          </w:p>
        </w:tc>
        <w:tc>
          <w:tcPr>
            <w:tcW w:w="15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Opis točke</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Zahtjev u pogledu radne sposobnosti</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Postupak ispitivanja</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Zahtjev u pogledu označivanja</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Zahtjevi u pogledu pakiranja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w:t>
            </w:r>
          </w:p>
        </w:tc>
        <w:tc>
          <w:tcPr>
            <w:tcW w:w="15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w:t>
            </w:r>
          </w:p>
        </w:tc>
        <w:tc>
          <w:tcPr>
            <w:tcW w:w="1570"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w:t>
            </w:r>
          </w:p>
        </w:tc>
        <w:tc>
          <w:tcPr>
            <w:tcW w:w="1570"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bl>
    <w:p>
      <w:pPr>
        <w:spacing w:before="360"/>
        <w:ind w:left="567" w:hanging="567"/>
        <w:jc w:val="left"/>
        <w:rPr>
          <w:rFonts w:eastAsia="Arial Unicode MS"/>
          <w:b/>
          <w:bCs/>
          <w:noProof/>
          <w:szCs w:val="24"/>
        </w:rPr>
      </w:pPr>
      <w:r>
        <w:rPr>
          <w:b/>
          <w:noProof/>
        </w:rPr>
        <w:t>II.</w:t>
      </w:r>
      <w:r>
        <w:rPr>
          <w:noProof/>
        </w:rPr>
        <w:tab/>
      </w:r>
      <w:r>
        <w:rPr>
          <w:b/>
          <w:noProof/>
        </w:rPr>
        <w:t>Dijelovi ili oprema koji imaju znatan učinak na utjecaj vozila na okoliš</w:t>
      </w:r>
    </w:p>
    <w:tbl>
      <w:tblPr>
        <w:tblW w:w="8440" w:type="dxa"/>
        <w:tblCellSpacing w:w="0" w:type="dxa"/>
        <w:tblInd w:w="53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6"/>
        <w:gridCol w:w="1570"/>
        <w:gridCol w:w="1571"/>
        <w:gridCol w:w="1571"/>
        <w:gridCol w:w="1571"/>
        <w:gridCol w:w="1571"/>
      </w:tblGrid>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Broj unosa</w:t>
            </w:r>
          </w:p>
        </w:tc>
        <w:tc>
          <w:tcPr>
            <w:tcW w:w="15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Opis točke</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Zahtjev u pogledu radne sposobnosti</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Postupak ispitivanja</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Zahtjev u pogledu označivanja</w:t>
            </w:r>
          </w:p>
        </w:tc>
        <w:tc>
          <w:tcPr>
            <w:tcW w:w="1571"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Zahtjevi u pogledu pakiranja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1</w:t>
            </w:r>
          </w:p>
        </w:tc>
        <w:tc>
          <w:tcPr>
            <w:tcW w:w="1570"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w:t>
            </w: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2</w:t>
            </w:r>
          </w:p>
        </w:tc>
        <w:tc>
          <w:tcPr>
            <w:tcW w:w="1570"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r>
        <w:trPr>
          <w:tblCellSpacing w:w="0" w:type="dxa"/>
        </w:trPr>
        <w:tc>
          <w:tcPr>
            <w:tcW w:w="0" w:type="auto"/>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noProof/>
                <w:sz w:val="20"/>
                <w:szCs w:val="20"/>
              </w:rPr>
            </w:pPr>
            <w:r>
              <w:rPr>
                <w:noProof/>
                <w:sz w:val="20"/>
              </w:rPr>
              <w:t>3</w:t>
            </w:r>
          </w:p>
        </w:tc>
        <w:tc>
          <w:tcPr>
            <w:tcW w:w="1570"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c>
          <w:tcPr>
            <w:tcW w:w="1571" w:type="dxa"/>
            <w:tcBorders>
              <w:top w:val="outset" w:sz="6" w:space="0" w:color="auto"/>
              <w:left w:val="outset" w:sz="6" w:space="0" w:color="auto"/>
              <w:bottom w:val="outset" w:sz="6" w:space="0" w:color="auto"/>
              <w:right w:val="outset" w:sz="6" w:space="0" w:color="auto"/>
            </w:tcBorders>
            <w:hideMark/>
          </w:tcPr>
          <w:p>
            <w:pPr>
              <w:spacing w:before="0" w:after="0"/>
              <w:jc w:val="center"/>
              <w:rPr>
                <w:rFonts w:eastAsia="Arial Unicode MS"/>
                <w:noProof/>
                <w:sz w:val="20"/>
                <w:szCs w:val="20"/>
              </w:rPr>
            </w:pPr>
          </w:p>
        </w:tc>
      </w:tr>
    </w:tbl>
    <w:p>
      <w:pPr>
        <w:spacing w:before="0"/>
        <w:jc w:val="center"/>
        <w:rPr>
          <w:rFonts w:eastAsia="Arial Unicode MS"/>
          <w:i/>
          <w:iCs/>
          <w:noProof/>
          <w:szCs w:val="24"/>
        </w:rPr>
      </w:pPr>
    </w:p>
    <w:p>
      <w:pPr>
        <w:pStyle w:val="Annexetitre"/>
        <w:rPr>
          <w:noProof/>
        </w:rPr>
      </w:pPr>
      <w:r>
        <w:rPr>
          <w:noProof/>
        </w:rPr>
        <w:br w:type="page"/>
        <w:t>PRILOG XIV.</w:t>
      </w:r>
    </w:p>
    <w:p>
      <w:pPr>
        <w:spacing w:before="240" w:after="240"/>
        <w:jc w:val="center"/>
        <w:rPr>
          <w:rFonts w:eastAsia="Arial Unicode MS"/>
          <w:b/>
          <w:bCs/>
          <w:noProof/>
          <w:szCs w:val="24"/>
        </w:rPr>
      </w:pPr>
      <w:r>
        <w:rPr>
          <w:b/>
          <w:noProof/>
        </w:rPr>
        <w:t>POPIS DODIJELJENIH, ODBIJENIH ILI POVUČENIH EU HOMOLOGACIJA U SKLADU S ODGOVARAJUĆIM REGULATORNIM AKTIMA</w:t>
      </w:r>
    </w:p>
    <w:p>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ind w:left="5812"/>
        <w:jc w:val="center"/>
        <w:rPr>
          <w:rFonts w:eastAsia="Arial Unicode MS"/>
          <w:noProof/>
          <w:szCs w:val="24"/>
        </w:rPr>
      </w:pPr>
      <w:r>
        <w:rPr>
          <w:noProof/>
        </w:rPr>
        <w:t xml:space="preserve">Pečat homologacijskog tijela </w:t>
      </w:r>
    </w:p>
    <w:p>
      <w:pPr>
        <w:spacing w:after="0"/>
        <w:rPr>
          <w:rFonts w:eastAsia="Arial Unicode MS"/>
          <w:noProof/>
          <w:szCs w:val="24"/>
        </w:rPr>
      </w:pPr>
      <w:r>
        <w:rPr>
          <w:noProof/>
        </w:rPr>
        <w:t>Broj popisa:</w:t>
      </w:r>
    </w:p>
    <w:p>
      <w:pPr>
        <w:spacing w:after="0"/>
        <w:rPr>
          <w:rFonts w:eastAsia="Arial Unicode MS"/>
          <w:noProof/>
          <w:szCs w:val="24"/>
        </w:rPr>
      </w:pPr>
      <w:r>
        <w:rPr>
          <w:noProof/>
        </w:rPr>
        <w:t>Za razdoblje od: … do: …</w:t>
      </w:r>
    </w:p>
    <w:p>
      <w:pPr>
        <w:spacing w:after="0"/>
        <w:rPr>
          <w:rFonts w:eastAsia="Arial Unicode MS"/>
          <w:noProof/>
          <w:szCs w:val="24"/>
        </w:rPr>
      </w:pPr>
      <w:r>
        <w:rPr>
          <w:noProof/>
        </w:rPr>
        <w:t>Sljedeći podaci prilažu se svakoj EU homologaciji koja je dodijeljena, proširena, odbijena ili povučena u prethodno navedenom razdoblju:</w:t>
      </w:r>
    </w:p>
    <w:p>
      <w:pPr>
        <w:spacing w:after="0"/>
        <w:rPr>
          <w:rFonts w:eastAsia="Arial Unicode MS"/>
          <w:noProof/>
          <w:szCs w:val="24"/>
        </w:rPr>
      </w:pPr>
      <w:r>
        <w:rPr>
          <w:noProof/>
        </w:rPr>
        <w:t>Proizvođač:</w:t>
      </w:r>
    </w:p>
    <w:p>
      <w:pPr>
        <w:spacing w:after="0"/>
        <w:rPr>
          <w:rFonts w:eastAsia="Arial Unicode MS"/>
          <w:noProof/>
          <w:szCs w:val="24"/>
        </w:rPr>
      </w:pPr>
      <w:r>
        <w:rPr>
          <w:noProof/>
        </w:rPr>
        <w:t>EU homologacijski broj:</w:t>
      </w:r>
    </w:p>
    <w:p>
      <w:pPr>
        <w:spacing w:after="0"/>
        <w:rPr>
          <w:rFonts w:eastAsia="Arial Unicode MS"/>
          <w:noProof/>
          <w:szCs w:val="24"/>
        </w:rPr>
      </w:pPr>
      <w:r>
        <w:rPr>
          <w:noProof/>
        </w:rPr>
        <w:t>Razlog proširenja (prema potrebi):</w:t>
      </w:r>
    </w:p>
    <w:p>
      <w:pPr>
        <w:spacing w:after="0"/>
        <w:rPr>
          <w:rFonts w:eastAsia="Arial Unicode MS"/>
          <w:noProof/>
          <w:szCs w:val="24"/>
        </w:rPr>
      </w:pPr>
      <w:r>
        <w:rPr>
          <w:noProof/>
        </w:rPr>
        <w:t>Marka:</w:t>
      </w:r>
    </w:p>
    <w:p>
      <w:pPr>
        <w:spacing w:after="0"/>
        <w:rPr>
          <w:rFonts w:eastAsia="Arial Unicode MS"/>
          <w:noProof/>
          <w:szCs w:val="24"/>
        </w:rPr>
      </w:pPr>
      <w:r>
        <w:rPr>
          <w:noProof/>
        </w:rPr>
        <w:t>Tip:</w:t>
      </w:r>
    </w:p>
    <w:p>
      <w:pPr>
        <w:spacing w:after="0"/>
        <w:rPr>
          <w:rFonts w:eastAsia="Arial Unicode MS"/>
          <w:noProof/>
          <w:szCs w:val="24"/>
        </w:rPr>
      </w:pPr>
      <w:r>
        <w:rPr>
          <w:noProof/>
        </w:rPr>
        <w:t>Datum izdavanja:</w:t>
      </w:r>
    </w:p>
    <w:p>
      <w:pPr>
        <w:spacing w:after="0"/>
        <w:rPr>
          <w:rFonts w:eastAsia="Arial Unicode MS"/>
          <w:noProof/>
          <w:szCs w:val="24"/>
        </w:rPr>
      </w:pPr>
      <w:r>
        <w:rPr>
          <w:noProof/>
        </w:rPr>
        <w:t>Prvi datum izdavanja (u slučaju proširenja):</w:t>
      </w:r>
    </w:p>
    <w:p>
      <w:pPr>
        <w:spacing w:after="0"/>
        <w:rPr>
          <w:rFonts w:eastAsia="Arial Unicode MS"/>
          <w:noProof/>
          <w:szCs w:val="24"/>
        </w:rPr>
      </w:pPr>
      <w:r>
        <w:rPr>
          <w:noProof/>
        </w:rPr>
        <w:t>Razlog odbijanja (prema potrebi):</w:t>
      </w:r>
    </w:p>
    <w:p>
      <w:pPr>
        <w:spacing w:after="0"/>
        <w:rPr>
          <w:rFonts w:eastAsia="Arial Unicode MS"/>
          <w:noProof/>
          <w:szCs w:val="24"/>
        </w:rPr>
      </w:pPr>
      <w:r>
        <w:rPr>
          <w:noProof/>
        </w:rPr>
        <w:t>Razlog povlačenja (prema potrebi):</w:t>
      </w:r>
    </w:p>
    <w:p>
      <w:pPr>
        <w:spacing w:before="0" w:after="0"/>
        <w:jc w:val="left"/>
        <w:rPr>
          <w:rFonts w:eastAsia="Arial Unicode MS"/>
          <w:noProof/>
          <w:szCs w:val="24"/>
        </w:rPr>
      </w:pPr>
      <w:r>
        <w:rPr>
          <w:rFonts w:eastAsia="Arial Unicode MS"/>
          <w:noProof/>
          <w:szCs w:val="24"/>
        </w:rPr>
        <w:pict>
          <v:rect id="_x0000_i1054" style="width:45.35pt;height:.75pt" o:hrpct="100" o:hralign="center" o:hrstd="t" o:hrnoshade="t" o:hr="t" fillcolor="black" stroked="f"/>
        </w:pict>
      </w:r>
    </w:p>
    <w:p>
      <w:pPr>
        <w:pStyle w:val="Annexetitre"/>
        <w:rPr>
          <w:noProof/>
        </w:rPr>
      </w:pPr>
      <w:r>
        <w:rPr>
          <w:noProof/>
        </w:rPr>
        <w:br w:type="page"/>
        <w:t>PRILOG XV.</w:t>
      </w:r>
    </w:p>
    <w:p>
      <w:pPr>
        <w:spacing w:before="240" w:after="240"/>
        <w:jc w:val="center"/>
        <w:rPr>
          <w:rFonts w:eastAsia="Arial Unicode MS"/>
          <w:b/>
          <w:bCs/>
          <w:noProof/>
          <w:szCs w:val="24"/>
        </w:rPr>
      </w:pPr>
      <w:r>
        <w:rPr>
          <w:b/>
          <w:noProof/>
        </w:rPr>
        <w:t>POPIS REGULATORNIH AKATA ZA KOJE PROIZVOĐAČ MOŽE BITI IMENOVAN KAO TEHNIČKA SLUŽBA</w:t>
      </w:r>
    </w:p>
    <w:p>
      <w:pPr>
        <w:ind w:left="567" w:hanging="567"/>
        <w:jc w:val="left"/>
        <w:rPr>
          <w:rFonts w:eastAsia="Arial Unicode MS"/>
          <w:b/>
          <w:bCs/>
          <w:noProof/>
          <w:szCs w:val="24"/>
        </w:rPr>
      </w:pPr>
      <w:r>
        <w:rPr>
          <w:noProof/>
        </w:rPr>
        <w:t>1.</w:t>
      </w:r>
      <w:r>
        <w:rPr>
          <w:noProof/>
        </w:rPr>
        <w:tab/>
      </w:r>
      <w:r>
        <w:rPr>
          <w:b/>
          <w:noProof/>
        </w:rPr>
        <w:t>Ciljevi i područje primjene</w:t>
      </w:r>
    </w:p>
    <w:p>
      <w:pPr>
        <w:spacing w:after="0"/>
        <w:ind w:left="567" w:hanging="567"/>
        <w:rPr>
          <w:rFonts w:eastAsia="Arial Unicode MS"/>
          <w:noProof/>
          <w:szCs w:val="24"/>
        </w:rPr>
      </w:pPr>
      <w:r>
        <w:rPr>
          <w:noProof/>
        </w:rPr>
        <w:t>1.1.</w:t>
      </w:r>
      <w:r>
        <w:rPr>
          <w:noProof/>
        </w:rPr>
        <w:tab/>
        <w:t>Ovim se Prilogom utvrđuje popis regulatornih akata za koje se proizvođač može imenovati kao tehnička služba u skladu s člankom 76. stavkom 1.</w:t>
      </w:r>
    </w:p>
    <w:p>
      <w:pPr>
        <w:spacing w:after="0"/>
        <w:ind w:left="567" w:hanging="567"/>
        <w:rPr>
          <w:rFonts w:eastAsia="Arial Unicode MS"/>
          <w:noProof/>
          <w:szCs w:val="24"/>
        </w:rPr>
      </w:pPr>
      <w:r>
        <w:rPr>
          <w:noProof/>
        </w:rPr>
        <w:t>1.2.</w:t>
      </w:r>
      <w:r>
        <w:rPr>
          <w:noProof/>
        </w:rPr>
        <w:tab/>
        <w:t>Prilog sadrži i odgovarajuće odredbe o imenovanju proizvođača kao tehničke službe koje se primjenjuju u okviru homologacije tipa vozila, sastavnih dijelova i zasebnih tehničkih jedinica iz Dijela I. Priloga IV.</w:t>
      </w:r>
    </w:p>
    <w:p>
      <w:pPr>
        <w:spacing w:after="0"/>
        <w:ind w:left="567" w:hanging="567"/>
        <w:rPr>
          <w:rFonts w:eastAsia="Arial Unicode MS"/>
          <w:noProof/>
          <w:szCs w:val="24"/>
        </w:rPr>
      </w:pPr>
      <w:r>
        <w:rPr>
          <w:noProof/>
        </w:rPr>
        <w:t>1.3.</w:t>
      </w:r>
      <w:r>
        <w:rPr>
          <w:noProof/>
        </w:rPr>
        <w:tab/>
        <w:t>Ovaj se Prilog ne odnosi na proizvođače koji podnose zahtjev za EU homologaciju vozila proizvedenih u malim serijama, kako je navedeno u članku 39.</w:t>
      </w:r>
    </w:p>
    <w:p>
      <w:pPr>
        <w:ind w:left="567" w:hanging="567"/>
        <w:jc w:val="left"/>
        <w:rPr>
          <w:rFonts w:eastAsia="Arial Unicode MS"/>
          <w:b/>
          <w:bCs/>
          <w:noProof/>
          <w:szCs w:val="24"/>
        </w:rPr>
      </w:pPr>
      <w:r>
        <w:rPr>
          <w:noProof/>
        </w:rPr>
        <w:t>2.</w:t>
      </w:r>
      <w:r>
        <w:rPr>
          <w:noProof/>
        </w:rPr>
        <w:tab/>
      </w:r>
      <w:r>
        <w:rPr>
          <w:b/>
          <w:noProof/>
        </w:rPr>
        <w:t>Imenovanje proizvođača kao tehničke službe</w:t>
      </w:r>
    </w:p>
    <w:p>
      <w:pPr>
        <w:spacing w:after="0"/>
        <w:ind w:left="567" w:hanging="567"/>
        <w:rPr>
          <w:rFonts w:eastAsia="Arial Unicode MS"/>
          <w:noProof/>
          <w:szCs w:val="24"/>
        </w:rPr>
      </w:pPr>
      <w:r>
        <w:rPr>
          <w:noProof/>
        </w:rPr>
        <w:t>2.1.</w:t>
      </w:r>
      <w:r>
        <w:rPr>
          <w:noProof/>
        </w:rPr>
        <w:tab/>
        <w:t xml:space="preserve">Proizvođač imenovan kao tehnička služba je proizvođač kojega je homologacijsko tijelo imenovalo kao ispitni laboratorij za obavljanje homologacijskih ispitivanja u ime tog tijela. </w:t>
      </w:r>
    </w:p>
    <w:p>
      <w:pPr>
        <w:spacing w:after="0"/>
        <w:ind w:left="567"/>
        <w:rPr>
          <w:rFonts w:eastAsia="Arial Unicode MS"/>
          <w:noProof/>
          <w:szCs w:val="24"/>
        </w:rPr>
      </w:pPr>
      <w:r>
        <w:rPr>
          <w:noProof/>
        </w:rPr>
        <w:t>Izraz „obavljanje ispitivanja” ne odnosi se samo na mjerenje radne sposobnosti već se odnosi i na zapisivanje rezultata ispitivanja i dostavljanje izvješća s odgovarajućim zaključcima tijelu za homologaciju.</w:t>
      </w:r>
    </w:p>
    <w:p>
      <w:pPr>
        <w:spacing w:before="100" w:beforeAutospacing="1" w:after="100" w:afterAutospacing="1"/>
        <w:ind w:left="567"/>
        <w:rPr>
          <w:rFonts w:eastAsia="Arial Unicode MS"/>
          <w:noProof/>
          <w:szCs w:val="24"/>
        </w:rPr>
      </w:pPr>
      <w:r>
        <w:rPr>
          <w:noProof/>
        </w:rPr>
        <w:t>Taj se izraz odnosi i na provjeru sukladnosti s odredbama kojima se nužno ne zahtijevaju mjerenja. To je slučaj kod ocjenjivanja je li konstrukcija u skladu sa zakonodavnim odredbama.</w:t>
      </w:r>
    </w:p>
    <w:p>
      <w:pPr>
        <w:ind w:left="567" w:hanging="567"/>
        <w:jc w:val="left"/>
        <w:rPr>
          <w:rFonts w:eastAsia="Arial Unicode MS"/>
          <w:b/>
          <w:bCs/>
          <w:noProof/>
          <w:szCs w:val="24"/>
        </w:rPr>
      </w:pPr>
      <w:r>
        <w:rPr>
          <w:noProof/>
        </w:rPr>
        <w:t>3.</w:t>
      </w:r>
      <w:r>
        <w:rPr>
          <w:noProof/>
        </w:rPr>
        <w:tab/>
      </w:r>
      <w:r>
        <w:rPr>
          <w:b/>
          <w:noProof/>
        </w:rPr>
        <w:t xml:space="preserve">Popis regulatornih akata i ograničenja </w:t>
      </w:r>
    </w:p>
    <w:tbl>
      <w:tblPr>
        <w:tblW w:w="8511" w:type="dxa"/>
        <w:tblCellSpacing w:w="0" w:type="dxa"/>
        <w:tblInd w:w="60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3"/>
        <w:gridCol w:w="3261"/>
        <w:gridCol w:w="4677"/>
      </w:tblGrid>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Predmet homologacije</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Upućivanje na regulatorni akt</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Prostor za ugradnju i pričvršćivanje stražnje registarske pločice</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Uredba (EZ) br. 661/2009</w:t>
            </w:r>
          </w:p>
          <w:p>
            <w:pPr>
              <w:rPr>
                <w:rFonts w:eastAsia="Arial Unicode MS"/>
                <w:noProof/>
                <w:sz w:val="20"/>
                <w:szCs w:val="20"/>
              </w:rPr>
            </w:pPr>
            <w:r>
              <w:rPr>
                <w:noProof/>
                <w:sz w:val="20"/>
              </w:rPr>
              <w:t>Uredba (EU) br. 1003/2010</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7.A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Uređaji i signali za zvučno upozoravanje</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Uredba (EZ) br. 661/2009</w:t>
            </w:r>
          </w:p>
          <w:p>
            <w:pPr>
              <w:rPr>
                <w:rFonts w:eastAsia="Arial Unicode MS"/>
                <w:noProof/>
                <w:sz w:val="20"/>
                <w:szCs w:val="20"/>
              </w:rPr>
            </w:pPr>
            <w:r>
              <w:rPr>
                <w:noProof/>
                <w:sz w:val="20"/>
              </w:rPr>
              <w:t>Pravilnik UNECE-a br. 28</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10.A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Elektromagnetska kompatibilnost</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Uredba (EZ) br. 661/2009</w:t>
            </w:r>
          </w:p>
          <w:p>
            <w:pPr>
              <w:rPr>
                <w:rFonts w:eastAsia="Arial Unicode MS"/>
                <w:noProof/>
                <w:sz w:val="20"/>
                <w:szCs w:val="20"/>
              </w:rPr>
            </w:pPr>
            <w:r>
              <w:rPr>
                <w:noProof/>
                <w:sz w:val="20"/>
              </w:rPr>
              <w:t>Pravilnik UNECE-a br. 10</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18.A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Proizvođačeva pločica i identifikacijski broj vozila</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Uredba (EZ) br. 661/2009</w:t>
            </w:r>
          </w:p>
          <w:p>
            <w:pPr>
              <w:rPr>
                <w:rFonts w:eastAsia="Arial Unicode MS"/>
                <w:noProof/>
                <w:sz w:val="20"/>
                <w:szCs w:val="20"/>
              </w:rPr>
            </w:pPr>
            <w:r>
              <w:rPr>
                <w:noProof/>
                <w:sz w:val="20"/>
              </w:rPr>
              <w:t>Uredba (EU) br. 19/2011</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20.A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Ugradnja uređaja za osvjetljavanje i svjetlosnu signalizaciju u vozila</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Uredba (EZ) br. 661/2009</w:t>
            </w:r>
          </w:p>
          <w:p>
            <w:pPr>
              <w:rPr>
                <w:rFonts w:eastAsia="Arial Unicode MS"/>
                <w:noProof/>
                <w:sz w:val="20"/>
                <w:szCs w:val="20"/>
              </w:rPr>
            </w:pPr>
            <w:r>
              <w:rPr>
                <w:noProof/>
                <w:sz w:val="20"/>
              </w:rPr>
              <w:t>Pravilnik UNECE-a br. 48</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27.A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Vučna naprava</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Uredba (EZ) br. 661/2009</w:t>
            </w:r>
          </w:p>
          <w:p>
            <w:pPr>
              <w:rPr>
                <w:rFonts w:eastAsia="Arial Unicode MS"/>
                <w:noProof/>
                <w:sz w:val="20"/>
                <w:szCs w:val="20"/>
              </w:rPr>
            </w:pPr>
            <w:r>
              <w:rPr>
                <w:noProof/>
                <w:sz w:val="20"/>
              </w:rPr>
              <w:t>Uredba (EU) br. 1005/2010</w:t>
            </w:r>
            <w:r>
              <w:rPr>
                <w:rStyle w:val="FootnoteReference"/>
                <w:noProof/>
              </w:rPr>
              <w:footnoteReference w:id="32"/>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33.A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Položaji i oznake komandi, kontrolnih lampica i indikatora</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Uredba (EZ) br. 661/2009</w:t>
            </w:r>
          </w:p>
          <w:p>
            <w:pPr>
              <w:rPr>
                <w:rFonts w:eastAsia="Arial Unicode MS"/>
                <w:noProof/>
                <w:sz w:val="20"/>
                <w:szCs w:val="20"/>
              </w:rPr>
            </w:pPr>
            <w:r>
              <w:rPr>
                <w:noProof/>
                <w:sz w:val="20"/>
              </w:rPr>
              <w:t>Pravilnik UNECE-a br. 121</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34.A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Sustavi za odmrzavanje i odmagljivanje vjetrobrana</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Uredba (EZ) br. 661/2009</w:t>
            </w:r>
          </w:p>
          <w:p>
            <w:pPr>
              <w:rPr>
                <w:rFonts w:eastAsia="Arial Unicode MS"/>
                <w:noProof/>
                <w:sz w:val="20"/>
                <w:szCs w:val="20"/>
              </w:rPr>
            </w:pPr>
            <w:r>
              <w:rPr>
                <w:noProof/>
                <w:sz w:val="20"/>
              </w:rPr>
              <w:t>Uredba (EU) br. 672/2010</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35.A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Sustavi za brisanje i pranje vjetrobrana</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Uredba (EZ) br. 661/2009</w:t>
            </w:r>
          </w:p>
          <w:p>
            <w:pPr>
              <w:rPr>
                <w:rFonts w:eastAsia="Arial Unicode MS"/>
                <w:noProof/>
                <w:sz w:val="20"/>
                <w:szCs w:val="20"/>
              </w:rPr>
            </w:pPr>
            <w:r>
              <w:rPr>
                <w:noProof/>
                <w:sz w:val="20"/>
              </w:rPr>
              <w:t>Uredba (EU) br. 1008/2010</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36.A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 xml:space="preserve">Sustavi za grijanje </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Uredba (EZ) br. 661/2009</w:t>
            </w:r>
          </w:p>
          <w:p>
            <w:pPr>
              <w:rPr>
                <w:rFonts w:eastAsia="Arial Unicode MS"/>
                <w:noProof/>
                <w:sz w:val="20"/>
                <w:szCs w:val="20"/>
              </w:rPr>
            </w:pPr>
            <w:r>
              <w:rPr>
                <w:noProof/>
                <w:sz w:val="20"/>
              </w:rPr>
              <w:t>Pravilnik UNECE-a br. 122</w:t>
            </w:r>
          </w:p>
          <w:p>
            <w:pPr>
              <w:rPr>
                <w:rFonts w:eastAsia="Arial Unicode MS"/>
                <w:noProof/>
                <w:sz w:val="20"/>
                <w:szCs w:val="20"/>
              </w:rPr>
            </w:pPr>
            <w:r>
              <w:rPr>
                <w:noProof/>
                <w:sz w:val="20"/>
              </w:rPr>
              <w:t>Osim odredaba Priloga 8. koje se odnose na grijače i sustave za grijanje koji rade na UNP</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37.A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Blatobrani</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Uredba (EZ) br. 661/2009</w:t>
            </w:r>
          </w:p>
          <w:p>
            <w:pPr>
              <w:rPr>
                <w:rFonts w:eastAsia="Arial Unicode MS"/>
                <w:noProof/>
                <w:sz w:val="20"/>
                <w:szCs w:val="20"/>
              </w:rPr>
            </w:pPr>
            <w:r>
              <w:rPr>
                <w:noProof/>
                <w:sz w:val="20"/>
              </w:rPr>
              <w:t>Uredba (EU) br. 1009/2010</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44.A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Mase i dimenzije</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Uredba (EZ) br. 661/2009</w:t>
            </w:r>
          </w:p>
          <w:p>
            <w:pPr>
              <w:rPr>
                <w:rFonts w:eastAsia="Arial Unicode MS"/>
                <w:noProof/>
                <w:sz w:val="20"/>
                <w:szCs w:val="20"/>
              </w:rPr>
            </w:pPr>
            <w:r>
              <w:rPr>
                <w:noProof/>
                <w:sz w:val="20"/>
              </w:rPr>
              <w:t>Uredba (EU) br. 1230/2012</w:t>
            </w:r>
          </w:p>
        </w:tc>
      </w:tr>
      <w:tr>
        <w:trPr>
          <w:cantSplit/>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45.A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Materijali za sigurnosna stakla i njihova ugradnja u vozila</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Uredba (EZ) br. 661/2009</w:t>
            </w:r>
          </w:p>
          <w:p>
            <w:pPr>
              <w:rPr>
                <w:rFonts w:eastAsia="Arial Unicode MS"/>
                <w:noProof/>
                <w:sz w:val="20"/>
                <w:szCs w:val="20"/>
              </w:rPr>
            </w:pPr>
            <w:r>
              <w:rPr>
                <w:noProof/>
                <w:sz w:val="20"/>
              </w:rPr>
              <w:t>Pravilnik UNECE-a br. 43</w:t>
            </w:r>
          </w:p>
          <w:p>
            <w:pPr>
              <w:rPr>
                <w:rFonts w:eastAsia="Arial Unicode MS"/>
                <w:noProof/>
                <w:sz w:val="20"/>
                <w:szCs w:val="20"/>
              </w:rPr>
            </w:pPr>
            <w:r>
              <w:rPr>
                <w:noProof/>
                <w:sz w:val="20"/>
              </w:rPr>
              <w:t>Ograničeno na odredbe uvrštene u Prilog 21.</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46</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Gume</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Direktiva 92/23/EEZ</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46.A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Ugradnja guma</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Uredba (EZ) br. 661/2009</w:t>
            </w:r>
          </w:p>
          <w:p>
            <w:pPr>
              <w:rPr>
                <w:rFonts w:eastAsia="Arial Unicode MS"/>
                <w:noProof/>
                <w:sz w:val="20"/>
                <w:szCs w:val="20"/>
              </w:rPr>
            </w:pPr>
            <w:r>
              <w:rPr>
                <w:noProof/>
                <w:sz w:val="20"/>
              </w:rPr>
              <w:t>Uredba (EU) br. 458/2011</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48.A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Mase i dimenzije</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Uredba (EZ) br. 661/2009</w:t>
            </w:r>
          </w:p>
          <w:p>
            <w:pPr>
              <w:rPr>
                <w:rFonts w:eastAsia="Arial Unicode MS"/>
                <w:noProof/>
                <w:sz w:val="20"/>
                <w:szCs w:val="20"/>
              </w:rPr>
            </w:pPr>
            <w:r>
              <w:rPr>
                <w:noProof/>
                <w:sz w:val="20"/>
              </w:rPr>
              <w:t>Uredba (EU) br. 1230/2012</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49.A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Gospodarska vozila s obzirom na njihove vanjske izbočine ispred stražnje stijenke kabine</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Uredba (EZ) br. 661/2009</w:t>
            </w:r>
          </w:p>
          <w:p>
            <w:pPr>
              <w:rPr>
                <w:rFonts w:eastAsia="Arial Unicode MS"/>
                <w:noProof/>
                <w:sz w:val="20"/>
                <w:szCs w:val="20"/>
              </w:rPr>
            </w:pPr>
            <w:r>
              <w:rPr>
                <w:noProof/>
                <w:sz w:val="20"/>
              </w:rPr>
              <w:t>Pravilnik UNECE-a br. 61</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50.A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Mehanički dijelovi spojnica za međusobno povezivanje skupova vozila</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Uredba (EZ) br. 661/2009</w:t>
            </w:r>
          </w:p>
          <w:p>
            <w:pPr>
              <w:rPr>
                <w:rFonts w:eastAsia="Arial Unicode MS"/>
                <w:noProof/>
                <w:sz w:val="20"/>
                <w:szCs w:val="20"/>
              </w:rPr>
            </w:pPr>
            <w:r>
              <w:rPr>
                <w:noProof/>
                <w:sz w:val="20"/>
              </w:rPr>
              <w:t>Pravilnik UNECE-a br. 55</w:t>
            </w:r>
          </w:p>
          <w:p>
            <w:pPr>
              <w:rPr>
                <w:rFonts w:eastAsia="Arial Unicode MS"/>
                <w:noProof/>
                <w:sz w:val="20"/>
                <w:szCs w:val="20"/>
              </w:rPr>
            </w:pPr>
            <w:r>
              <w:rPr>
                <w:noProof/>
                <w:sz w:val="20"/>
              </w:rPr>
              <w:t>Ograničeno na odredbe uvrštene u priloge 5. (do stavka 8. uključujući taj stavak) i 7.</w:t>
            </w:r>
          </w:p>
        </w:tc>
      </w:tr>
      <w:tr>
        <w:trPr>
          <w:tblCellSpacing w:w="0" w:type="dxa"/>
        </w:trPr>
        <w:tc>
          <w:tcPr>
            <w:tcW w:w="573"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61</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Klimatizacijski sustav</w:t>
            </w:r>
          </w:p>
        </w:tc>
        <w:tc>
          <w:tcPr>
            <w:tcW w:w="4677"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Direktiva 2006/40/EZ</w:t>
            </w:r>
          </w:p>
        </w:tc>
      </w:tr>
    </w:tbl>
    <w:p>
      <w:pPr>
        <w:spacing w:before="0" w:after="0"/>
        <w:jc w:val="left"/>
        <w:rPr>
          <w:rFonts w:eastAsia="Arial Unicode MS"/>
          <w:noProof/>
          <w:szCs w:val="24"/>
        </w:rPr>
      </w:pPr>
      <w:r>
        <w:rPr>
          <w:rFonts w:eastAsia="Arial Unicode MS"/>
          <w:noProof/>
          <w:szCs w:val="24"/>
        </w:rPr>
        <w:pict>
          <v:rect id="_x0000_i1055"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Dodatak</w:t>
      </w:r>
    </w:p>
    <w:p>
      <w:pPr>
        <w:spacing w:before="240" w:after="240"/>
        <w:jc w:val="center"/>
        <w:rPr>
          <w:rFonts w:eastAsia="Arial Unicode MS"/>
          <w:b/>
          <w:bCs/>
          <w:noProof/>
          <w:szCs w:val="24"/>
        </w:rPr>
      </w:pPr>
      <w:r>
        <w:rPr>
          <w:b/>
          <w:noProof/>
        </w:rPr>
        <w:t>Imenovanje proizvođača kao tehničke službe i podugovaranje</w:t>
      </w:r>
    </w:p>
    <w:p>
      <w:pPr>
        <w:ind w:left="567" w:hanging="567"/>
        <w:jc w:val="left"/>
        <w:rPr>
          <w:rFonts w:eastAsia="Arial Unicode MS"/>
          <w:b/>
          <w:bCs/>
          <w:noProof/>
          <w:szCs w:val="24"/>
        </w:rPr>
      </w:pPr>
      <w:r>
        <w:rPr>
          <w:noProof/>
        </w:rPr>
        <w:t>1.</w:t>
      </w:r>
      <w:r>
        <w:rPr>
          <w:noProof/>
        </w:rPr>
        <w:tab/>
      </w:r>
      <w:r>
        <w:rPr>
          <w:b/>
          <w:noProof/>
        </w:rPr>
        <w:t>Općenito</w:t>
      </w:r>
    </w:p>
    <w:p>
      <w:pPr>
        <w:spacing w:after="0"/>
        <w:ind w:left="567" w:hanging="567"/>
        <w:rPr>
          <w:rFonts w:eastAsia="Arial Unicode MS"/>
          <w:noProof/>
          <w:szCs w:val="24"/>
        </w:rPr>
      </w:pPr>
      <w:r>
        <w:rPr>
          <w:noProof/>
        </w:rPr>
        <w:t>1.1.</w:t>
      </w:r>
      <w:r>
        <w:rPr>
          <w:noProof/>
        </w:rPr>
        <w:tab/>
        <w:t>Imenovanje i prijavljivanje proizvođača kao tehničke službe provodi se u skladu s člancima od 72. do 86., a svako podugovaranje provodi se u skladu s odredbama ovog Dodatka.</w:t>
      </w:r>
    </w:p>
    <w:p>
      <w:pPr>
        <w:spacing w:before="240"/>
        <w:ind w:left="567" w:hanging="567"/>
        <w:jc w:val="left"/>
        <w:rPr>
          <w:rFonts w:eastAsia="Arial Unicode MS"/>
          <w:b/>
          <w:bCs/>
          <w:noProof/>
          <w:szCs w:val="24"/>
        </w:rPr>
      </w:pPr>
      <w:r>
        <w:rPr>
          <w:noProof/>
        </w:rPr>
        <w:t>2.</w:t>
      </w:r>
      <w:r>
        <w:rPr>
          <w:noProof/>
        </w:rPr>
        <w:tab/>
      </w:r>
      <w:r>
        <w:rPr>
          <w:b/>
          <w:noProof/>
        </w:rPr>
        <w:t>Podugovaranje</w:t>
      </w:r>
    </w:p>
    <w:p>
      <w:pPr>
        <w:spacing w:after="0"/>
        <w:ind w:left="567" w:hanging="567"/>
        <w:rPr>
          <w:rFonts w:eastAsia="Arial Unicode MS"/>
          <w:noProof/>
          <w:szCs w:val="24"/>
        </w:rPr>
      </w:pPr>
      <w:r>
        <w:rPr>
          <w:noProof/>
        </w:rPr>
        <w:t>2.1.</w:t>
      </w:r>
      <w:r>
        <w:rPr>
          <w:noProof/>
        </w:rPr>
        <w:tab/>
        <w:t>U skladu s člankom 75. stavkom 1. tehnička služba može imenovati podugovaratelja za obavljanje ispitivanja u njezino ime.</w:t>
      </w:r>
    </w:p>
    <w:p>
      <w:pPr>
        <w:spacing w:after="0"/>
        <w:ind w:left="567" w:hanging="567"/>
        <w:rPr>
          <w:rFonts w:eastAsia="Arial Unicode MS"/>
          <w:noProof/>
          <w:szCs w:val="24"/>
        </w:rPr>
      </w:pPr>
      <w:r>
        <w:rPr>
          <w:noProof/>
        </w:rPr>
        <w:t>2.2.</w:t>
      </w:r>
      <w:r>
        <w:rPr>
          <w:noProof/>
        </w:rPr>
        <w:tab/>
        <w:t>Za potrebe ovog Dodatka moraju se primijeniti se sljedeće definicije:</w:t>
      </w:r>
    </w:p>
    <w:p>
      <w:pPr>
        <w:spacing w:after="0"/>
        <w:ind w:left="1134" w:hanging="567"/>
        <w:rPr>
          <w:rFonts w:eastAsia="Arial Unicode MS"/>
          <w:noProof/>
          <w:szCs w:val="24"/>
        </w:rPr>
      </w:pPr>
      <w:r>
        <w:rPr>
          <w:noProof/>
        </w:rPr>
        <w:t>– „podugovaratelj” znači ili društvo kći tehničke službe kojem je povjerena provedba aktivnosti ispitivanja unutar njezine organizacijske strukture ili treća strana kojoj su te aktivnosti povjerene ugovorom s tehničkom službom.</w:t>
      </w:r>
    </w:p>
    <w:p>
      <w:pPr>
        <w:spacing w:after="0"/>
        <w:ind w:left="567" w:hanging="567"/>
        <w:rPr>
          <w:rFonts w:eastAsia="Arial Unicode MS"/>
          <w:noProof/>
          <w:szCs w:val="24"/>
        </w:rPr>
      </w:pPr>
      <w:r>
        <w:rPr>
          <w:noProof/>
        </w:rPr>
        <w:t>2.3.</w:t>
      </w:r>
      <w:r>
        <w:rPr>
          <w:noProof/>
        </w:rPr>
        <w:tab/>
        <w:t>Ako tehnička služba odabere iskoristiti usluge podugovaratelja, to je ne oslobađa od obveze ispunjavanja odredaba iz članaka 73., 74., 84. i 85., a posebno onih o vještinama tehničkih službi i sukladnosti s normom EN ISO/IEC 17025:2005.</w:t>
      </w:r>
    </w:p>
    <w:p>
      <w:pPr>
        <w:spacing w:after="0"/>
        <w:ind w:left="567" w:hanging="567"/>
        <w:rPr>
          <w:rFonts w:eastAsia="Arial Unicode MS"/>
          <w:noProof/>
          <w:szCs w:val="24"/>
        </w:rPr>
      </w:pPr>
      <w:r>
        <w:rPr>
          <w:noProof/>
        </w:rPr>
        <w:t>2.4.</w:t>
      </w:r>
      <w:r>
        <w:rPr>
          <w:noProof/>
        </w:rPr>
        <w:tab/>
        <w:t>Prilog XV. odjeljak 2. primjenjuje se na podugovaratelja.</w:t>
      </w:r>
    </w:p>
    <w:p>
      <w:pPr>
        <w:spacing w:before="240"/>
        <w:ind w:left="567" w:hanging="567"/>
        <w:jc w:val="left"/>
        <w:rPr>
          <w:rFonts w:eastAsia="Arial Unicode MS"/>
          <w:b/>
          <w:bCs/>
          <w:noProof/>
          <w:szCs w:val="24"/>
        </w:rPr>
      </w:pPr>
      <w:r>
        <w:rPr>
          <w:noProof/>
        </w:rPr>
        <w:t>3.</w:t>
      </w:r>
      <w:r>
        <w:rPr>
          <w:noProof/>
        </w:rPr>
        <w:tab/>
      </w:r>
      <w:r>
        <w:rPr>
          <w:b/>
          <w:noProof/>
        </w:rPr>
        <w:t>Ispitno izvješće</w:t>
      </w:r>
    </w:p>
    <w:p>
      <w:pPr>
        <w:spacing w:after="0"/>
        <w:ind w:left="567"/>
        <w:rPr>
          <w:rFonts w:eastAsia="Arial Unicode MS"/>
          <w:noProof/>
          <w:szCs w:val="24"/>
        </w:rPr>
      </w:pPr>
      <w:r>
        <w:rPr>
          <w:noProof/>
        </w:rPr>
        <w:t>Ispitna izvješća sastavljaju se u skladu s općim zahtjevima Priloga V. Dodatka 3. Uredbi (EU) br. XXX/201X.</w:t>
      </w:r>
    </w:p>
    <w:p>
      <w:pPr>
        <w:spacing w:before="0" w:after="0"/>
        <w:jc w:val="left"/>
        <w:rPr>
          <w:rFonts w:eastAsia="Arial Unicode MS"/>
          <w:noProof/>
          <w:szCs w:val="24"/>
        </w:rPr>
      </w:pPr>
      <w:r>
        <w:rPr>
          <w:rFonts w:eastAsia="Arial Unicode MS"/>
          <w:noProof/>
          <w:szCs w:val="24"/>
        </w:rPr>
        <w:pict>
          <v:rect id="_x0000_i1056" style="width:45.35pt;height:.75pt" o:hrpct="100" o:hralign="center" o:hrstd="t" o:hrnoshade="t" o:hr="t" fillcolor="black" stroked="f"/>
        </w:pict>
      </w:r>
    </w:p>
    <w:p>
      <w:pPr>
        <w:pStyle w:val="Annexetitre"/>
        <w:rPr>
          <w:noProof/>
        </w:rPr>
      </w:pPr>
      <w:r>
        <w:rPr>
          <w:noProof/>
        </w:rPr>
        <w:br w:type="page"/>
        <w:t>PRILOG XVI.</w:t>
      </w:r>
    </w:p>
    <w:p>
      <w:pPr>
        <w:spacing w:before="240" w:after="240"/>
        <w:rPr>
          <w:rFonts w:eastAsia="Arial Unicode MS"/>
          <w:b/>
          <w:bCs/>
          <w:noProof/>
          <w:szCs w:val="24"/>
        </w:rPr>
      </w:pPr>
      <w:r>
        <w:rPr>
          <w:b/>
          <w:noProof/>
        </w:rPr>
        <w:t>UVJETI POD KOJIMA PROIZVOĐAČ ILI TEHNIČKA SLUŽBA MOŽE PRIMJENJIVATI METODE VIRTUALNOG ISPITIVANJA</w:t>
      </w:r>
    </w:p>
    <w:p>
      <w:pPr>
        <w:ind w:left="567" w:hanging="567"/>
        <w:jc w:val="left"/>
        <w:rPr>
          <w:rFonts w:eastAsia="Arial Unicode MS"/>
          <w:b/>
          <w:bCs/>
          <w:noProof/>
          <w:szCs w:val="24"/>
        </w:rPr>
      </w:pPr>
      <w:r>
        <w:rPr>
          <w:noProof/>
        </w:rPr>
        <w:t>1.</w:t>
      </w:r>
      <w:r>
        <w:rPr>
          <w:noProof/>
        </w:rPr>
        <w:tab/>
      </w:r>
      <w:r>
        <w:rPr>
          <w:b/>
          <w:noProof/>
        </w:rPr>
        <w:t>Ciljevi i područje primjene</w:t>
      </w:r>
    </w:p>
    <w:p>
      <w:pPr>
        <w:spacing w:after="0"/>
        <w:ind w:left="567"/>
        <w:rPr>
          <w:rFonts w:eastAsia="Arial Unicode MS"/>
          <w:noProof/>
          <w:szCs w:val="24"/>
        </w:rPr>
      </w:pPr>
      <w:r>
        <w:rPr>
          <w:noProof/>
        </w:rPr>
        <w:t>Ovim se Prilogom propisuju odredbe o virtualnom ispitivanju u skladu s člankom 28. stavkom 4.</w:t>
      </w:r>
    </w:p>
    <w:p>
      <w:pPr>
        <w:spacing w:after="0"/>
        <w:ind w:left="567"/>
        <w:rPr>
          <w:rFonts w:eastAsia="Arial Unicode MS"/>
          <w:noProof/>
          <w:szCs w:val="24"/>
        </w:rPr>
      </w:pPr>
      <w:r>
        <w:rPr>
          <w:noProof/>
        </w:rPr>
        <w:t>.</w:t>
      </w:r>
    </w:p>
    <w:p>
      <w:pPr>
        <w:spacing w:before="240"/>
        <w:ind w:left="567" w:hanging="567"/>
        <w:jc w:val="left"/>
        <w:rPr>
          <w:rFonts w:eastAsia="Arial Unicode MS"/>
          <w:b/>
          <w:bCs/>
          <w:noProof/>
          <w:szCs w:val="24"/>
        </w:rPr>
      </w:pPr>
      <w:r>
        <w:rPr>
          <w:noProof/>
        </w:rPr>
        <w:t>2.</w:t>
      </w:r>
      <w:r>
        <w:rPr>
          <w:noProof/>
        </w:rPr>
        <w:tab/>
      </w:r>
      <w:r>
        <w:rPr>
          <w:b/>
          <w:noProof/>
        </w:rPr>
        <w:t xml:space="preserve">Popis regulatornih akata </w:t>
      </w:r>
    </w:p>
    <w:tbl>
      <w:tblPr>
        <w:tblW w:w="8532" w:type="dxa"/>
        <w:tblCellSpacing w:w="0" w:type="dxa"/>
        <w:tblInd w:w="58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4"/>
        <w:gridCol w:w="3402"/>
        <w:gridCol w:w="4536"/>
      </w:tblGrid>
      <w:tr>
        <w:trPr>
          <w:tblCellSpacing w:w="0" w:type="dxa"/>
        </w:trPr>
        <w:tc>
          <w:tcPr>
            <w:tcW w:w="594" w:type="dxa"/>
            <w:tcBorders>
              <w:top w:val="outset" w:sz="6" w:space="0" w:color="auto"/>
              <w:left w:val="outset" w:sz="6" w:space="0" w:color="auto"/>
              <w:bottom w:val="outset" w:sz="6" w:space="0" w:color="auto"/>
              <w:right w:val="outset" w:sz="6" w:space="0" w:color="auto"/>
            </w:tcBorders>
            <w:vAlign w:val="center"/>
            <w:hideMark/>
          </w:tcPr>
          <w:p>
            <w:pPr>
              <w:rPr>
                <w:b/>
                <w:noProof/>
              </w:rPr>
            </w:pPr>
          </w:p>
        </w:tc>
        <w:tc>
          <w:tcPr>
            <w:tcW w:w="3402" w:type="dxa"/>
            <w:tcBorders>
              <w:top w:val="outset" w:sz="6" w:space="0" w:color="auto"/>
              <w:left w:val="outset" w:sz="6" w:space="0" w:color="auto"/>
              <w:bottom w:val="outset" w:sz="6" w:space="0" w:color="auto"/>
              <w:right w:val="outset" w:sz="6" w:space="0" w:color="auto"/>
            </w:tcBorders>
            <w:vAlign w:val="center"/>
            <w:hideMark/>
          </w:tcPr>
          <w:p>
            <w:pPr>
              <w:jc w:val="left"/>
              <w:rPr>
                <w:b/>
                <w:noProof/>
                <w:sz w:val="20"/>
                <w:szCs w:val="20"/>
              </w:rPr>
            </w:pPr>
            <w:r>
              <w:rPr>
                <w:b/>
                <w:noProof/>
                <w:sz w:val="20"/>
              </w:rPr>
              <w:t>Predmet homologacije</w:t>
            </w:r>
          </w:p>
        </w:tc>
        <w:tc>
          <w:tcPr>
            <w:tcW w:w="4536" w:type="dxa"/>
            <w:tcBorders>
              <w:top w:val="outset" w:sz="6" w:space="0" w:color="auto"/>
              <w:left w:val="outset" w:sz="6" w:space="0" w:color="auto"/>
              <w:bottom w:val="outset" w:sz="6" w:space="0" w:color="auto"/>
              <w:right w:val="outset" w:sz="6" w:space="0" w:color="auto"/>
            </w:tcBorders>
            <w:vAlign w:val="center"/>
            <w:hideMark/>
          </w:tcPr>
          <w:p>
            <w:pPr>
              <w:jc w:val="left"/>
              <w:rPr>
                <w:noProof/>
                <w:sz w:val="20"/>
                <w:szCs w:val="20"/>
              </w:rPr>
            </w:pPr>
            <w:r>
              <w:rPr>
                <w:b/>
                <w:noProof/>
                <w:sz w:val="20"/>
              </w:rPr>
              <w:t>Upućivanje na regulatorni akt</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strike/>
                <w:noProof/>
              </w:rPr>
            </w:pPr>
            <w:r>
              <w:rPr>
                <w:noProof/>
              </w:rPr>
              <w:t>3.B</w:t>
            </w:r>
          </w:p>
        </w:tc>
        <w:tc>
          <w:tcPr>
            <w:tcW w:w="3402" w:type="dxa"/>
            <w:tcBorders>
              <w:top w:val="outset" w:sz="6" w:space="0" w:color="auto"/>
              <w:left w:val="outset" w:sz="6" w:space="0" w:color="auto"/>
              <w:bottom w:val="outset" w:sz="6" w:space="0" w:color="auto"/>
              <w:right w:val="outset" w:sz="6" w:space="0" w:color="auto"/>
            </w:tcBorders>
            <w:hideMark/>
          </w:tcPr>
          <w:p>
            <w:pPr>
              <w:rPr>
                <w:strike/>
                <w:noProof/>
                <w:sz w:val="20"/>
                <w:szCs w:val="20"/>
              </w:rPr>
            </w:pPr>
            <w:r>
              <w:rPr>
                <w:noProof/>
                <w:sz w:val="20"/>
              </w:rPr>
              <w:t>Uređaji za zaštitu od stražnjeg podlijetanja (RUPD) i njihova ugradnja; zaštita od stražnjeg podlijetanja (RUP)</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jc w:val="left"/>
              <w:rPr>
                <w:noProof/>
                <w:sz w:val="20"/>
                <w:szCs w:val="20"/>
              </w:rPr>
            </w:pPr>
            <w:r>
              <w:rPr>
                <w:noProof/>
                <w:sz w:val="20"/>
              </w:rPr>
              <w:t>Uredba (EZ) br. 661/2009</w:t>
            </w:r>
          </w:p>
          <w:p>
            <w:pPr>
              <w:widowControl w:val="0"/>
              <w:spacing w:after="240"/>
              <w:jc w:val="left"/>
              <w:rPr>
                <w:strike/>
                <w:noProof/>
                <w:sz w:val="20"/>
                <w:szCs w:val="20"/>
              </w:rPr>
            </w:pPr>
            <w:r>
              <w:rPr>
                <w:noProof/>
                <w:sz w:val="20"/>
              </w:rPr>
              <w:t>Pravilnik UNECE-a br. 58</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6.A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Pristup vozilu i upravljivost</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rPr>
              <w:t>Uredba (EZ) br. 661/2009</w:t>
            </w:r>
          </w:p>
          <w:p>
            <w:pPr>
              <w:widowControl w:val="0"/>
              <w:spacing w:after="240"/>
              <w:jc w:val="left"/>
              <w:rPr>
                <w:noProof/>
                <w:sz w:val="20"/>
                <w:szCs w:val="20"/>
              </w:rPr>
            </w:pPr>
            <w:r>
              <w:rPr>
                <w:noProof/>
                <w:sz w:val="20"/>
              </w:rPr>
              <w:t>Uredba (EU) br. 130/2012</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6.B</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Sastavni dijelovi brava i okova za pričvršćivanje vrata</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rPr>
              <w:t>Uredba (EZ) br. 661/2009</w:t>
            </w:r>
          </w:p>
          <w:p>
            <w:pPr>
              <w:widowControl w:val="0"/>
              <w:spacing w:after="240"/>
              <w:rPr>
                <w:noProof/>
                <w:sz w:val="20"/>
                <w:szCs w:val="20"/>
              </w:rPr>
            </w:pPr>
            <w:r>
              <w:rPr>
                <w:noProof/>
                <w:sz w:val="20"/>
              </w:rPr>
              <w:t>Pravilnik UNECE-a br. 11</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8.A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Uređaji za neizravno gledanje i njihova ugradnja</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rPr>
              <w:t>Uredba (EZ) br. 661/2009</w:t>
            </w:r>
          </w:p>
          <w:p>
            <w:pPr>
              <w:widowControl w:val="0"/>
              <w:spacing w:after="240"/>
              <w:rPr>
                <w:noProof/>
                <w:sz w:val="20"/>
                <w:szCs w:val="20"/>
              </w:rPr>
            </w:pPr>
            <w:r>
              <w:rPr>
                <w:noProof/>
                <w:sz w:val="20"/>
              </w:rPr>
              <w:t>Pravilnik UNECE-a br. 46</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12.A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Unutarnja oprema vozila</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rPr>
              <w:t>Uredba (EZ) br. 661/2009</w:t>
            </w:r>
          </w:p>
          <w:p>
            <w:pPr>
              <w:widowControl w:val="0"/>
              <w:spacing w:after="240"/>
              <w:rPr>
                <w:noProof/>
                <w:sz w:val="20"/>
                <w:szCs w:val="20"/>
              </w:rPr>
            </w:pPr>
            <w:r>
              <w:rPr>
                <w:noProof/>
                <w:sz w:val="20"/>
              </w:rPr>
              <w:t>Pravilnik UNECE-a br. 21</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16.A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Vanjske izbočine</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rPr>
              <w:t>Uredba (EZ) br. 661/2009</w:t>
            </w:r>
          </w:p>
          <w:p>
            <w:pPr>
              <w:widowControl w:val="0"/>
              <w:spacing w:after="240"/>
              <w:rPr>
                <w:noProof/>
                <w:sz w:val="20"/>
                <w:szCs w:val="20"/>
              </w:rPr>
            </w:pPr>
            <w:r>
              <w:rPr>
                <w:noProof/>
                <w:sz w:val="20"/>
              </w:rPr>
              <w:t>Pravilnik UNECE-a br. 26</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20.A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Ugradnja uređaja za osvjetljavanje i svjetlosnu signalizaciju u vozila</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rPr>
              <w:t>Uredba (EZ) br. 661/2009</w:t>
            </w:r>
          </w:p>
          <w:p>
            <w:pPr>
              <w:widowControl w:val="0"/>
              <w:spacing w:after="240"/>
              <w:rPr>
                <w:noProof/>
                <w:sz w:val="20"/>
                <w:szCs w:val="20"/>
              </w:rPr>
            </w:pPr>
            <w:r>
              <w:rPr>
                <w:noProof/>
                <w:sz w:val="20"/>
              </w:rPr>
              <w:t>Pravilnik UNECE-a br. 48</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hideMark/>
          </w:tcPr>
          <w:p>
            <w:pPr>
              <w:rPr>
                <w:noProof/>
              </w:rPr>
            </w:pPr>
            <w:r>
              <w:rPr>
                <w:noProof/>
              </w:rPr>
              <w:t>27.A</w:t>
            </w:r>
          </w:p>
        </w:tc>
        <w:tc>
          <w:tcPr>
            <w:tcW w:w="3402" w:type="dxa"/>
            <w:tcBorders>
              <w:top w:val="outset" w:sz="6" w:space="0" w:color="auto"/>
              <w:left w:val="outset" w:sz="6" w:space="0" w:color="auto"/>
              <w:bottom w:val="outset" w:sz="6" w:space="0" w:color="auto"/>
              <w:right w:val="outset" w:sz="6" w:space="0" w:color="auto"/>
            </w:tcBorders>
            <w:hideMark/>
          </w:tcPr>
          <w:p>
            <w:pPr>
              <w:rPr>
                <w:noProof/>
                <w:sz w:val="20"/>
                <w:szCs w:val="20"/>
              </w:rPr>
            </w:pPr>
            <w:r>
              <w:rPr>
                <w:noProof/>
                <w:sz w:val="20"/>
              </w:rPr>
              <w:t>Vučna naprava</w:t>
            </w:r>
          </w:p>
        </w:tc>
        <w:tc>
          <w:tcPr>
            <w:tcW w:w="4536" w:type="dxa"/>
            <w:tcBorders>
              <w:top w:val="outset" w:sz="6" w:space="0" w:color="auto"/>
              <w:left w:val="outset" w:sz="6" w:space="0" w:color="auto"/>
              <w:bottom w:val="outset" w:sz="6" w:space="0" w:color="auto"/>
              <w:right w:val="outset" w:sz="6" w:space="0" w:color="auto"/>
            </w:tcBorders>
            <w:hideMark/>
          </w:tcPr>
          <w:p>
            <w:pPr>
              <w:widowControl w:val="0"/>
              <w:spacing w:after="240"/>
              <w:rPr>
                <w:noProof/>
                <w:sz w:val="20"/>
                <w:szCs w:val="20"/>
              </w:rPr>
            </w:pPr>
            <w:r>
              <w:rPr>
                <w:noProof/>
                <w:sz w:val="20"/>
              </w:rPr>
              <w:t>Uredba (EZ) br. 661/2009</w:t>
            </w:r>
          </w:p>
          <w:p>
            <w:pPr>
              <w:widowControl w:val="0"/>
              <w:spacing w:after="240"/>
              <w:rPr>
                <w:noProof/>
                <w:sz w:val="20"/>
                <w:szCs w:val="20"/>
              </w:rPr>
            </w:pPr>
            <w:r>
              <w:rPr>
                <w:noProof/>
                <w:sz w:val="20"/>
              </w:rPr>
              <w:t>Uredba (EU) br. 1005/2010</w:t>
            </w:r>
          </w:p>
        </w:tc>
      </w:tr>
      <w:tr>
        <w:trPr>
          <w:cantSplit/>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32.A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Prednje vidno polje</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Uredba (EZ) br. 661/2009</w:t>
            </w:r>
          </w:p>
          <w:p>
            <w:pPr>
              <w:widowControl w:val="0"/>
              <w:spacing w:after="240"/>
              <w:rPr>
                <w:noProof/>
                <w:sz w:val="20"/>
                <w:szCs w:val="20"/>
              </w:rPr>
            </w:pPr>
            <w:r>
              <w:rPr>
                <w:noProof/>
                <w:sz w:val="20"/>
              </w:rPr>
              <w:t>Pravilnik UNECE-a br. 125</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35.A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Sustavi za brisanje i pranje vjetrobrana</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Uredba (EZ) br. 661/2009</w:t>
            </w:r>
          </w:p>
          <w:p>
            <w:pPr>
              <w:widowControl w:val="0"/>
              <w:spacing w:after="240"/>
              <w:rPr>
                <w:noProof/>
                <w:sz w:val="20"/>
                <w:szCs w:val="20"/>
              </w:rPr>
            </w:pPr>
            <w:r>
              <w:rPr>
                <w:noProof/>
                <w:sz w:val="20"/>
              </w:rPr>
              <w:t>Uredba (EU) br. 1008/2010</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37.A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Blatobrani</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Uredba (EZ) br. 661/2009</w:t>
            </w:r>
          </w:p>
          <w:p>
            <w:pPr>
              <w:widowControl w:val="0"/>
              <w:spacing w:after="240"/>
              <w:rPr>
                <w:noProof/>
                <w:sz w:val="20"/>
                <w:szCs w:val="20"/>
              </w:rPr>
            </w:pPr>
            <w:r>
              <w:rPr>
                <w:noProof/>
                <w:sz w:val="20"/>
              </w:rPr>
              <w:t>Uredba (EU) br. 1009/2010</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42.A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Bočna zaštita teretnih vozila</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Uredba (EZ) br. 661/2009</w:t>
            </w:r>
          </w:p>
          <w:p>
            <w:pPr>
              <w:widowControl w:val="0"/>
              <w:spacing w:after="240"/>
              <w:rPr>
                <w:noProof/>
                <w:sz w:val="20"/>
                <w:szCs w:val="20"/>
              </w:rPr>
            </w:pPr>
            <w:r>
              <w:rPr>
                <w:noProof/>
                <w:sz w:val="20"/>
              </w:rPr>
              <w:t>Pravilnik UNECE-a br. 73</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48.A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Mase i dimenzije</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jc w:val="left"/>
              <w:rPr>
                <w:noProof/>
                <w:sz w:val="20"/>
                <w:szCs w:val="20"/>
              </w:rPr>
            </w:pPr>
            <w:r>
              <w:rPr>
                <w:noProof/>
                <w:sz w:val="20"/>
              </w:rPr>
              <w:t>Uredba (EZ) br. 661/2009</w:t>
            </w:r>
          </w:p>
          <w:p>
            <w:pPr>
              <w:widowControl w:val="0"/>
              <w:spacing w:after="240"/>
              <w:rPr>
                <w:noProof/>
                <w:sz w:val="20"/>
                <w:szCs w:val="20"/>
              </w:rPr>
            </w:pPr>
            <w:r>
              <w:rPr>
                <w:noProof/>
                <w:sz w:val="20"/>
              </w:rPr>
              <w:t>Uredba (EU) br. 1230/2012</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49.A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Gospodarska vozila s obzirom na njihove vanjske izbočine ispred stražnje stijenke kabine</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Uredba (EZ) br. 661/2009</w:t>
            </w:r>
          </w:p>
          <w:p>
            <w:pPr>
              <w:widowControl w:val="0"/>
              <w:spacing w:after="240"/>
              <w:rPr>
                <w:noProof/>
                <w:sz w:val="20"/>
                <w:szCs w:val="20"/>
              </w:rPr>
            </w:pPr>
            <w:r>
              <w:rPr>
                <w:noProof/>
                <w:sz w:val="20"/>
              </w:rPr>
              <w:t>Pravilnik UNECE-a br. 61</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50.A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Mehanički dijelovi spojnica za međusobno povezivanje skupova vozila</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Uredba (EZ) br. 661/2009</w:t>
            </w:r>
          </w:p>
          <w:p>
            <w:pPr>
              <w:widowControl w:val="0"/>
              <w:spacing w:after="240"/>
              <w:rPr>
                <w:noProof/>
                <w:sz w:val="20"/>
                <w:szCs w:val="20"/>
              </w:rPr>
            </w:pPr>
            <w:r>
              <w:rPr>
                <w:noProof/>
                <w:sz w:val="20"/>
              </w:rPr>
              <w:t>Pravilnik UNECE-a br. 55</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50.B</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Naprava za spajanje vozila (CCD); ugradnja homologiranog tipa naprave za spajanje vozila</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Uredba (EZ) br. 661/2009</w:t>
            </w:r>
          </w:p>
          <w:p>
            <w:pPr>
              <w:widowControl w:val="0"/>
              <w:spacing w:after="240"/>
              <w:rPr>
                <w:noProof/>
                <w:sz w:val="20"/>
                <w:szCs w:val="20"/>
              </w:rPr>
            </w:pPr>
            <w:r>
              <w:rPr>
                <w:noProof/>
                <w:sz w:val="20"/>
              </w:rPr>
              <w:t>Pravilnik UNECE-a br. 102</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52.A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Vozila kategorije M</w:t>
            </w:r>
            <w:r>
              <w:rPr>
                <w:noProof/>
                <w:sz w:val="20"/>
                <w:vertAlign w:val="subscript"/>
              </w:rPr>
              <w:t>2</w:t>
            </w:r>
            <w:r>
              <w:rPr>
                <w:noProof/>
                <w:sz w:val="20"/>
              </w:rPr>
              <w:t xml:space="preserve"> i M</w:t>
            </w:r>
            <w:r>
              <w:rPr>
                <w:noProof/>
                <w:sz w:val="20"/>
                <w:vertAlign w:val="subscript"/>
              </w:rPr>
              <w:t>3</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Uredba (EZ) br. 661/2009</w:t>
            </w:r>
          </w:p>
          <w:p>
            <w:pPr>
              <w:widowControl w:val="0"/>
              <w:spacing w:after="240"/>
              <w:rPr>
                <w:noProof/>
                <w:sz w:val="20"/>
                <w:szCs w:val="20"/>
              </w:rPr>
            </w:pPr>
            <w:r>
              <w:rPr>
                <w:noProof/>
                <w:sz w:val="20"/>
              </w:rPr>
              <w:t>Pravilnik UNECE-a br. 107</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52.B</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Čvrstoća nadogradnje velikih putničkih vozila</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Uredba (EZ) br. 661/2009</w:t>
            </w:r>
          </w:p>
          <w:p>
            <w:pPr>
              <w:widowControl w:val="0"/>
              <w:spacing w:after="240"/>
              <w:rPr>
                <w:noProof/>
                <w:sz w:val="20"/>
                <w:szCs w:val="20"/>
              </w:rPr>
            </w:pPr>
            <w:r>
              <w:rPr>
                <w:noProof/>
                <w:sz w:val="20"/>
              </w:rPr>
              <w:t>Pravilnik UNECE-a br. 66</w:t>
            </w:r>
          </w:p>
        </w:tc>
      </w:tr>
      <w:tr>
        <w:trPr>
          <w:tblCellSpacing w:w="0" w:type="dxa"/>
        </w:trPr>
        <w:tc>
          <w:tcPr>
            <w:tcW w:w="594" w:type="dxa"/>
            <w:tcBorders>
              <w:top w:val="outset" w:sz="6" w:space="0" w:color="auto"/>
              <w:left w:val="outset" w:sz="6" w:space="0" w:color="auto"/>
              <w:bottom w:val="outset" w:sz="6" w:space="0" w:color="auto"/>
              <w:right w:val="outset" w:sz="6" w:space="0" w:color="auto"/>
            </w:tcBorders>
          </w:tcPr>
          <w:p>
            <w:pPr>
              <w:rPr>
                <w:noProof/>
              </w:rPr>
            </w:pPr>
            <w:r>
              <w:rPr>
                <w:noProof/>
              </w:rPr>
              <w:t>57.A</w:t>
            </w:r>
          </w:p>
        </w:tc>
        <w:tc>
          <w:tcPr>
            <w:tcW w:w="3402" w:type="dxa"/>
            <w:tcBorders>
              <w:top w:val="outset" w:sz="6" w:space="0" w:color="auto"/>
              <w:left w:val="outset" w:sz="6" w:space="0" w:color="auto"/>
              <w:bottom w:val="outset" w:sz="6" w:space="0" w:color="auto"/>
              <w:right w:val="outset" w:sz="6" w:space="0" w:color="auto"/>
            </w:tcBorders>
          </w:tcPr>
          <w:p>
            <w:pPr>
              <w:rPr>
                <w:noProof/>
                <w:sz w:val="20"/>
                <w:szCs w:val="20"/>
              </w:rPr>
            </w:pPr>
            <w:r>
              <w:rPr>
                <w:noProof/>
                <w:sz w:val="20"/>
              </w:rPr>
              <w:t>Naprave za zaštitu od prednjeg podlijetanja (FUPD) i njihova ugradnja; zaštita od prednjeg podlijetanja (FUP)</w:t>
            </w:r>
          </w:p>
        </w:tc>
        <w:tc>
          <w:tcPr>
            <w:tcW w:w="4536" w:type="dxa"/>
            <w:tcBorders>
              <w:top w:val="outset" w:sz="6" w:space="0" w:color="auto"/>
              <w:left w:val="outset" w:sz="6" w:space="0" w:color="auto"/>
              <w:bottom w:val="outset" w:sz="6" w:space="0" w:color="auto"/>
              <w:right w:val="outset" w:sz="6" w:space="0" w:color="auto"/>
            </w:tcBorders>
          </w:tcPr>
          <w:p>
            <w:pPr>
              <w:widowControl w:val="0"/>
              <w:spacing w:after="240"/>
              <w:rPr>
                <w:noProof/>
                <w:sz w:val="20"/>
                <w:szCs w:val="20"/>
              </w:rPr>
            </w:pPr>
            <w:r>
              <w:rPr>
                <w:noProof/>
                <w:sz w:val="20"/>
              </w:rPr>
              <w:t>Uredba (EZ) br. 661/2009</w:t>
            </w:r>
          </w:p>
          <w:p>
            <w:pPr>
              <w:widowControl w:val="0"/>
              <w:spacing w:after="240"/>
              <w:rPr>
                <w:noProof/>
                <w:sz w:val="20"/>
                <w:szCs w:val="20"/>
              </w:rPr>
            </w:pPr>
            <w:r>
              <w:rPr>
                <w:noProof/>
                <w:sz w:val="20"/>
              </w:rPr>
              <w:t>Pravilnik UNECE-a br. 93</w:t>
            </w:r>
          </w:p>
        </w:tc>
      </w:tr>
    </w:tbl>
    <w:p>
      <w:pPr>
        <w:spacing w:before="0" w:after="0"/>
        <w:jc w:val="left"/>
        <w:rPr>
          <w:rFonts w:eastAsia="Arial Unicode MS"/>
          <w:noProof/>
          <w:szCs w:val="24"/>
        </w:rPr>
      </w:pPr>
      <w:r>
        <w:rPr>
          <w:rFonts w:eastAsia="Arial Unicode MS"/>
          <w:noProof/>
          <w:szCs w:val="24"/>
        </w:rPr>
        <w:pict>
          <v:rect id="_x0000_i1057"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Dodatak 1.</w:t>
      </w:r>
    </w:p>
    <w:p>
      <w:pPr>
        <w:jc w:val="center"/>
        <w:rPr>
          <w:rFonts w:eastAsia="Arial Unicode MS"/>
          <w:b/>
          <w:bCs/>
          <w:noProof/>
          <w:szCs w:val="24"/>
        </w:rPr>
      </w:pPr>
      <w:r>
        <w:rPr>
          <w:b/>
          <w:noProof/>
        </w:rPr>
        <w:t>Opći uvjeti za primjenu metoda virtualnog ispitivanja</w:t>
      </w:r>
    </w:p>
    <w:p>
      <w:pPr>
        <w:spacing w:before="240"/>
        <w:ind w:left="567" w:hanging="567"/>
        <w:jc w:val="left"/>
        <w:rPr>
          <w:rFonts w:eastAsia="Arial Unicode MS"/>
          <w:b/>
          <w:bCs/>
          <w:noProof/>
          <w:szCs w:val="24"/>
        </w:rPr>
      </w:pPr>
      <w:r>
        <w:rPr>
          <w:noProof/>
        </w:rPr>
        <w:t>1.</w:t>
      </w:r>
      <w:r>
        <w:rPr>
          <w:noProof/>
        </w:rPr>
        <w:tab/>
      </w:r>
      <w:r>
        <w:rPr>
          <w:b/>
          <w:noProof/>
        </w:rPr>
        <w:t>Struktura virtualnog ispitivanja</w:t>
      </w:r>
    </w:p>
    <w:p>
      <w:pPr>
        <w:spacing w:after="0"/>
        <w:ind w:left="567"/>
        <w:rPr>
          <w:rFonts w:eastAsia="Arial Unicode MS"/>
          <w:noProof/>
          <w:szCs w:val="24"/>
        </w:rPr>
      </w:pPr>
      <w:r>
        <w:rPr>
          <w:noProof/>
        </w:rPr>
        <w:t>Sljedeća se shema upotrebljava kao osnovna struktura za opis i provedbu virtualnog ispitivanja:</w:t>
      </w:r>
    </w:p>
    <w:p>
      <w:pPr>
        <w:spacing w:before="60" w:after="0"/>
        <w:ind w:left="1134" w:hanging="567"/>
        <w:rPr>
          <w:rFonts w:eastAsia="Arial Unicode MS"/>
          <w:noProof/>
          <w:szCs w:val="24"/>
        </w:rPr>
      </w:pPr>
      <w:r>
        <w:rPr>
          <w:noProof/>
        </w:rPr>
        <w:t>(a)</w:t>
      </w:r>
      <w:r>
        <w:rPr>
          <w:noProof/>
        </w:rPr>
        <w:tab/>
        <w:t>svrha;</w:t>
      </w:r>
    </w:p>
    <w:p>
      <w:pPr>
        <w:spacing w:before="60" w:after="0"/>
        <w:ind w:left="1134" w:hanging="567"/>
        <w:rPr>
          <w:rFonts w:eastAsia="Arial Unicode MS"/>
          <w:noProof/>
          <w:szCs w:val="24"/>
        </w:rPr>
      </w:pPr>
      <w:r>
        <w:rPr>
          <w:noProof/>
        </w:rPr>
        <w:t>(b)</w:t>
      </w:r>
      <w:r>
        <w:rPr>
          <w:noProof/>
        </w:rPr>
        <w:tab/>
        <w:t>konstrukcijski model;</w:t>
      </w:r>
    </w:p>
    <w:p>
      <w:pPr>
        <w:spacing w:before="60" w:after="0"/>
        <w:ind w:left="1134" w:hanging="567"/>
        <w:rPr>
          <w:rFonts w:eastAsia="Arial Unicode MS"/>
          <w:noProof/>
          <w:szCs w:val="24"/>
        </w:rPr>
      </w:pPr>
      <w:r>
        <w:rPr>
          <w:noProof/>
        </w:rPr>
        <w:t>(c)</w:t>
      </w:r>
      <w:r>
        <w:rPr>
          <w:noProof/>
        </w:rPr>
        <w:tab/>
        <w:t>granični uvjeti;</w:t>
      </w:r>
    </w:p>
    <w:p>
      <w:pPr>
        <w:spacing w:before="60" w:after="0"/>
        <w:ind w:left="1134" w:hanging="567"/>
        <w:rPr>
          <w:rFonts w:eastAsia="Arial Unicode MS"/>
          <w:noProof/>
          <w:szCs w:val="24"/>
        </w:rPr>
      </w:pPr>
      <w:r>
        <w:rPr>
          <w:noProof/>
        </w:rPr>
        <w:t>(d)</w:t>
      </w:r>
      <w:r>
        <w:rPr>
          <w:noProof/>
        </w:rPr>
        <w:tab/>
        <w:t>pretpostavljena opterećenja;</w:t>
      </w:r>
    </w:p>
    <w:p>
      <w:pPr>
        <w:spacing w:before="60" w:after="0"/>
        <w:ind w:left="1134" w:hanging="567"/>
        <w:rPr>
          <w:rFonts w:eastAsia="Arial Unicode MS"/>
          <w:noProof/>
          <w:szCs w:val="24"/>
        </w:rPr>
      </w:pPr>
      <w:r>
        <w:rPr>
          <w:noProof/>
        </w:rPr>
        <w:t>(e)</w:t>
      </w:r>
      <w:r>
        <w:rPr>
          <w:noProof/>
        </w:rPr>
        <w:tab/>
        <w:t>izračun;</w:t>
      </w:r>
    </w:p>
    <w:p>
      <w:pPr>
        <w:spacing w:before="60" w:after="0"/>
        <w:ind w:left="1134" w:hanging="567"/>
        <w:rPr>
          <w:rFonts w:eastAsia="Arial Unicode MS"/>
          <w:noProof/>
          <w:szCs w:val="24"/>
        </w:rPr>
      </w:pPr>
      <w:r>
        <w:rPr>
          <w:noProof/>
        </w:rPr>
        <w:t>(f)</w:t>
      </w:r>
      <w:r>
        <w:rPr>
          <w:noProof/>
        </w:rPr>
        <w:tab/>
        <w:t>ocjenjivanje;</w:t>
      </w:r>
    </w:p>
    <w:p>
      <w:pPr>
        <w:spacing w:before="60" w:after="0"/>
        <w:ind w:left="1134" w:hanging="567"/>
        <w:rPr>
          <w:rFonts w:eastAsia="Arial Unicode MS"/>
          <w:noProof/>
          <w:szCs w:val="24"/>
        </w:rPr>
      </w:pPr>
      <w:r>
        <w:rPr>
          <w:noProof/>
        </w:rPr>
        <w:t>(g)</w:t>
      </w:r>
      <w:r>
        <w:rPr>
          <w:noProof/>
        </w:rPr>
        <w:tab/>
        <w:t>dokumentacija.</w:t>
      </w:r>
    </w:p>
    <w:p>
      <w:pPr>
        <w:spacing w:after="0"/>
        <w:ind w:left="567" w:hanging="567"/>
        <w:jc w:val="left"/>
        <w:rPr>
          <w:rFonts w:eastAsia="Arial Unicode MS"/>
          <w:b/>
          <w:bCs/>
          <w:noProof/>
          <w:szCs w:val="24"/>
        </w:rPr>
      </w:pPr>
      <w:r>
        <w:rPr>
          <w:noProof/>
        </w:rPr>
        <w:t>2.</w:t>
      </w:r>
      <w:r>
        <w:rPr>
          <w:noProof/>
        </w:rPr>
        <w:tab/>
      </w:r>
      <w:r>
        <w:rPr>
          <w:b/>
          <w:noProof/>
        </w:rPr>
        <w:t>Temelji računalne simulacije i izračuna</w:t>
      </w:r>
    </w:p>
    <w:p>
      <w:pPr>
        <w:spacing w:after="0"/>
        <w:ind w:left="567" w:hanging="567"/>
        <w:jc w:val="left"/>
        <w:rPr>
          <w:rFonts w:eastAsia="Arial Unicode MS"/>
          <w:bCs/>
          <w:noProof/>
          <w:szCs w:val="24"/>
        </w:rPr>
      </w:pPr>
      <w:r>
        <w:rPr>
          <w:noProof/>
        </w:rPr>
        <w:t>2.1.</w:t>
      </w:r>
      <w:r>
        <w:rPr>
          <w:noProof/>
        </w:rPr>
        <w:tab/>
      </w:r>
      <w:r>
        <w:rPr>
          <w:i/>
          <w:noProof/>
        </w:rPr>
        <w:t>Matematički model</w:t>
      </w:r>
      <w:r>
        <w:rPr>
          <w:noProof/>
        </w:rPr>
        <w:t xml:space="preserve"> </w:t>
      </w:r>
    </w:p>
    <w:p>
      <w:pPr>
        <w:spacing w:after="0"/>
        <w:ind w:left="567"/>
        <w:rPr>
          <w:rFonts w:eastAsia="Arial Unicode MS"/>
          <w:noProof/>
          <w:szCs w:val="24"/>
        </w:rPr>
      </w:pPr>
      <w:r>
        <w:rPr>
          <w:noProof/>
        </w:rPr>
        <w:t>Matematički model dostavlja proizvođač. Model odražava složenost konstrukcije vozila, sustava, sastavnih dijelova ili zasebnih tehničkih jedinica koje treba ispitati u skladu sa zahtjevima relevantnog regulatornog akta i njegovih graničnih uvjeta.</w:t>
      </w:r>
    </w:p>
    <w:p>
      <w:pPr>
        <w:spacing w:after="0"/>
        <w:ind w:left="567"/>
        <w:rPr>
          <w:rFonts w:eastAsia="Arial Unicode MS"/>
          <w:noProof/>
          <w:szCs w:val="24"/>
        </w:rPr>
      </w:pPr>
      <w:r>
        <w:rPr>
          <w:noProof/>
        </w:rPr>
        <w:t>Iste se odredbe primjenjuju za ispitivanje sastavnih dijelova ili tehničkih jedinica neovisno o vozilu.</w:t>
      </w:r>
    </w:p>
    <w:p>
      <w:pPr>
        <w:spacing w:after="0"/>
        <w:ind w:left="567" w:hanging="567"/>
        <w:jc w:val="left"/>
        <w:rPr>
          <w:rFonts w:eastAsia="Arial Unicode MS"/>
          <w:bCs/>
          <w:noProof/>
          <w:szCs w:val="24"/>
        </w:rPr>
      </w:pPr>
      <w:r>
        <w:rPr>
          <w:noProof/>
        </w:rPr>
        <w:t>2.2.</w:t>
      </w:r>
      <w:r>
        <w:rPr>
          <w:noProof/>
        </w:rPr>
        <w:tab/>
      </w:r>
      <w:r>
        <w:rPr>
          <w:i/>
          <w:noProof/>
        </w:rPr>
        <w:t>Postupak za validaciju matematičkog modela</w:t>
      </w:r>
      <w:r>
        <w:rPr>
          <w:noProof/>
        </w:rPr>
        <w:t xml:space="preserve"> </w:t>
      </w:r>
    </w:p>
    <w:p>
      <w:pPr>
        <w:spacing w:after="0"/>
        <w:ind w:left="567"/>
        <w:rPr>
          <w:rFonts w:eastAsia="Arial Unicode MS"/>
          <w:noProof/>
          <w:szCs w:val="24"/>
        </w:rPr>
      </w:pPr>
      <w:r>
        <w:rPr>
          <w:noProof/>
        </w:rPr>
        <w:t>Matematički model validira se usporedbom sa stvarnim uvjetima ispitivanja.</w:t>
      </w:r>
    </w:p>
    <w:p>
      <w:pPr>
        <w:spacing w:after="0"/>
        <w:ind w:left="567"/>
        <w:rPr>
          <w:rFonts w:eastAsia="Arial Unicode MS"/>
          <w:noProof/>
          <w:szCs w:val="24"/>
        </w:rPr>
      </w:pPr>
      <w:r>
        <w:rPr>
          <w:noProof/>
        </w:rPr>
        <w:t>U tu se svrhu provodi prikladno fizičko ispitivanje kako bi se dobiveni rezultati tog ispitivanja usporedili s rezultatima dobivenima korištenjem matematičkog modela. Dokazuje se usporedivost rezultata ispitivanja. Izvješće o validaciji mora sastaviti proizvođač ili tehnička služba i dostavlja homologacijskom tijelu.</w:t>
      </w:r>
    </w:p>
    <w:p>
      <w:pPr>
        <w:spacing w:after="0"/>
        <w:ind w:left="567"/>
        <w:rPr>
          <w:rFonts w:eastAsia="Arial Unicode MS"/>
          <w:noProof/>
          <w:szCs w:val="24"/>
        </w:rPr>
      </w:pPr>
      <w:r>
        <w:rPr>
          <w:noProof/>
        </w:rPr>
        <w:t>Svaka preinaka matematičkog modela ili softvera koja bi mogla obezvrijediti izvješće o validaciji prijavljuje se homologacijskom tijelu koje može zatražiti provođenje novog postupka za validaciju.</w:t>
      </w:r>
    </w:p>
    <w:p>
      <w:pPr>
        <w:spacing w:after="0"/>
        <w:ind w:left="567"/>
        <w:rPr>
          <w:rFonts w:eastAsia="Arial Unicode MS"/>
          <w:noProof/>
          <w:szCs w:val="24"/>
        </w:rPr>
      </w:pPr>
      <w:r>
        <w:rPr>
          <w:noProof/>
        </w:rPr>
        <w:t>Dijagram toka postupka za validaciju prikazan je u Dodatku 3.</w:t>
      </w:r>
    </w:p>
    <w:p>
      <w:pPr>
        <w:spacing w:after="0"/>
        <w:ind w:left="567" w:hanging="567"/>
        <w:jc w:val="left"/>
        <w:rPr>
          <w:rFonts w:eastAsia="Arial Unicode MS"/>
          <w:bCs/>
          <w:noProof/>
          <w:szCs w:val="24"/>
        </w:rPr>
      </w:pPr>
      <w:r>
        <w:rPr>
          <w:noProof/>
        </w:rPr>
        <w:t>2.3.</w:t>
      </w:r>
      <w:r>
        <w:rPr>
          <w:noProof/>
        </w:rPr>
        <w:tab/>
      </w:r>
      <w:r>
        <w:rPr>
          <w:i/>
          <w:noProof/>
        </w:rPr>
        <w:t>Dokumentacija</w:t>
      </w:r>
      <w:r>
        <w:rPr>
          <w:noProof/>
        </w:rPr>
        <w:t xml:space="preserve"> </w:t>
      </w:r>
    </w:p>
    <w:p>
      <w:pPr>
        <w:spacing w:after="0"/>
        <w:ind w:left="567"/>
        <w:rPr>
          <w:rFonts w:eastAsia="Arial Unicode MS"/>
          <w:noProof/>
          <w:szCs w:val="24"/>
        </w:rPr>
      </w:pPr>
      <w:r>
        <w:rPr>
          <w:noProof/>
        </w:rPr>
        <w:t>Proizvođač mora tehničkoj službi dati na raspolaganje podatke i pomoćne alate upotrijebljene za simulaciju i izračun te ih dokumentirati.</w:t>
      </w:r>
    </w:p>
    <w:p>
      <w:pPr>
        <w:spacing w:after="0"/>
        <w:ind w:left="567" w:hanging="567"/>
        <w:jc w:val="left"/>
        <w:rPr>
          <w:rFonts w:eastAsia="Arial Unicode MS"/>
          <w:b/>
          <w:bCs/>
          <w:noProof/>
          <w:szCs w:val="24"/>
        </w:rPr>
      </w:pPr>
      <w:r>
        <w:rPr>
          <w:noProof/>
        </w:rPr>
        <w:t>3.</w:t>
      </w:r>
      <w:r>
        <w:rPr>
          <w:noProof/>
        </w:rPr>
        <w:tab/>
      </w:r>
      <w:r>
        <w:rPr>
          <w:b/>
          <w:noProof/>
        </w:rPr>
        <w:t>Alati i podrška</w:t>
      </w:r>
    </w:p>
    <w:p>
      <w:pPr>
        <w:spacing w:after="0"/>
        <w:ind w:left="567"/>
        <w:rPr>
          <w:rFonts w:eastAsia="Arial Unicode MS"/>
          <w:noProof/>
          <w:szCs w:val="24"/>
        </w:rPr>
      </w:pPr>
      <w:r>
        <w:rPr>
          <w:noProof/>
        </w:rPr>
        <w:t>Na zahtjev homologacijskog tijela ili tehničke službe, proizvođač dostavlja ili osigurava pristup nužnim alatima, uključujući odgovarajući softver.</w:t>
      </w:r>
    </w:p>
    <w:p>
      <w:pPr>
        <w:spacing w:after="0"/>
        <w:ind w:left="567"/>
        <w:rPr>
          <w:rFonts w:eastAsia="Arial Unicode MS"/>
          <w:noProof/>
          <w:szCs w:val="24"/>
        </w:rPr>
      </w:pPr>
      <w:r>
        <w:rPr>
          <w:noProof/>
        </w:rPr>
        <w:t>Proizvođač uz to osigurava i odgovarajuću podršku tehničkoj službi.</w:t>
      </w:r>
    </w:p>
    <w:p>
      <w:pPr>
        <w:spacing w:after="0"/>
        <w:ind w:left="567"/>
        <w:rPr>
          <w:rFonts w:eastAsia="Arial Unicode MS"/>
          <w:noProof/>
          <w:szCs w:val="24"/>
        </w:rPr>
      </w:pPr>
      <w:r>
        <w:rPr>
          <w:noProof/>
        </w:rPr>
        <w:t>Osiguravanje pristupa i podrške tehničkoj službi ne utječe na obveze tehničke službe u pogledu vještina njezina osoblja, plaćanja licencijskih prava i poštovanja povjerljivosti.</w:t>
      </w:r>
    </w:p>
    <w:p>
      <w:pPr>
        <w:spacing w:before="0" w:after="0"/>
        <w:jc w:val="left"/>
        <w:rPr>
          <w:rFonts w:eastAsia="Arial Unicode MS"/>
          <w:noProof/>
          <w:szCs w:val="24"/>
        </w:rPr>
      </w:pPr>
      <w:r>
        <w:rPr>
          <w:rFonts w:eastAsia="Arial Unicode MS"/>
          <w:noProof/>
          <w:szCs w:val="24"/>
        </w:rPr>
        <w:pict>
          <v:rect id="_x0000_i1058"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Dodatak 2.</w:t>
      </w:r>
    </w:p>
    <w:p>
      <w:pPr>
        <w:spacing w:before="240" w:after="240"/>
        <w:jc w:val="center"/>
        <w:rPr>
          <w:rFonts w:eastAsia="Arial Unicode MS"/>
          <w:b/>
          <w:bCs/>
          <w:noProof/>
          <w:szCs w:val="24"/>
        </w:rPr>
      </w:pPr>
      <w:r>
        <w:rPr>
          <w:b/>
          <w:noProof/>
        </w:rPr>
        <w:t>Posebni uvjeti za primjenu metoda virtualnog ispitivanja</w:t>
      </w:r>
    </w:p>
    <w:p>
      <w:pPr>
        <w:spacing w:before="240" w:after="240"/>
        <w:ind w:left="567" w:hanging="567"/>
        <w:jc w:val="left"/>
        <w:rPr>
          <w:rFonts w:eastAsia="Arial Unicode MS"/>
          <w:b/>
          <w:bCs/>
          <w:noProof/>
          <w:szCs w:val="24"/>
        </w:rPr>
      </w:pPr>
      <w:r>
        <w:rPr>
          <w:noProof/>
        </w:rPr>
        <w:t>1.</w:t>
      </w:r>
      <w:r>
        <w:rPr>
          <w:noProof/>
        </w:rPr>
        <w:tab/>
      </w:r>
      <w:r>
        <w:rPr>
          <w:b/>
          <w:noProof/>
        </w:rPr>
        <w:t>Popis regulatornih akata</w:t>
      </w:r>
    </w:p>
    <w:tbl>
      <w:tblPr>
        <w:tblW w:w="8086" w:type="dxa"/>
        <w:tblCellSpacing w:w="0" w:type="dxa"/>
        <w:tblInd w:w="60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85"/>
        <w:gridCol w:w="2356"/>
        <w:gridCol w:w="2410"/>
        <w:gridCol w:w="2835"/>
      </w:tblGrid>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Upućivanje na regulatorni akt</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Prilog i stavci</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Posebni uvjeti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3.B</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Uredba (EZ) br. 661/2009</w:t>
            </w:r>
          </w:p>
          <w:p>
            <w:pPr>
              <w:jc w:val="left"/>
              <w:rPr>
                <w:rFonts w:eastAsia="Arial Unicode MS"/>
                <w:noProof/>
                <w:sz w:val="20"/>
                <w:szCs w:val="20"/>
              </w:rPr>
            </w:pPr>
            <w:r>
              <w:rPr>
                <w:noProof/>
                <w:sz w:val="20"/>
              </w:rPr>
              <w:t>Pravilnik UNECE-a br. 58</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Stavci 2.3., 7.3. i 25.6. Pravilnika UNECE-a br. 58.</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Dimenzije i otpornost na sile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6.A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Uredba (EZ) br. 661/2009</w:t>
            </w:r>
          </w:p>
          <w:p>
            <w:pPr>
              <w:jc w:val="left"/>
              <w:rPr>
                <w:rFonts w:eastAsia="Arial Unicode MS"/>
                <w:noProof/>
                <w:sz w:val="20"/>
                <w:szCs w:val="20"/>
              </w:rPr>
            </w:pPr>
            <w:r>
              <w:rPr>
                <w:noProof/>
                <w:sz w:val="20"/>
              </w:rPr>
              <w:t>Uredba (EU) br. 130/2012</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 xml:space="preserve">Dijelovi 1. i 2. Priloga II. Uredbi (EU) br. 130/2012 </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Dimenzije stepenica, bočnih stepenica i rukohvata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6.B</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Uredba (EZ) br. 661/2009</w:t>
            </w:r>
          </w:p>
          <w:p>
            <w:pPr>
              <w:jc w:val="left"/>
              <w:rPr>
                <w:rFonts w:eastAsia="Arial Unicode MS"/>
                <w:noProof/>
                <w:sz w:val="20"/>
                <w:szCs w:val="20"/>
              </w:rPr>
            </w:pPr>
            <w:r>
              <w:rPr>
                <w:noProof/>
                <w:sz w:val="20"/>
              </w:rPr>
              <w:t>Pravilnik UNECE-a br. 11</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Prilog 3. Pravilniku UNECE-a br. 11.</w:t>
            </w:r>
          </w:p>
          <w:p>
            <w:pPr>
              <w:rPr>
                <w:rFonts w:eastAsia="Arial Unicode MS"/>
                <w:noProof/>
                <w:sz w:val="20"/>
                <w:szCs w:val="20"/>
              </w:rPr>
            </w:pPr>
            <w:r>
              <w:rPr>
                <w:noProof/>
                <w:sz w:val="20"/>
              </w:rPr>
              <w:t>Stavak 2.1. Priloga 4. Pravilniku UNECE-a br. 11.</w:t>
            </w:r>
          </w:p>
          <w:p>
            <w:pPr>
              <w:jc w:val="left"/>
              <w:rPr>
                <w:rFonts w:eastAsia="Arial Unicode MS"/>
                <w:i/>
                <w:noProof/>
                <w:sz w:val="20"/>
                <w:szCs w:val="20"/>
              </w:rPr>
            </w:pPr>
            <w:r>
              <w:rPr>
                <w:noProof/>
                <w:sz w:val="20"/>
              </w:rPr>
              <w:t xml:space="preserve">Prilog 5. Pravilniku UNECE-a br. 11. </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Ispitivanja prekidne čvrstoće i otpornosti brava na ubrzanje.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8.A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Uredba (EZ) br. 661/2009</w:t>
            </w:r>
          </w:p>
          <w:p>
            <w:pPr>
              <w:jc w:val="left"/>
              <w:rPr>
                <w:rFonts w:eastAsia="Arial Unicode MS"/>
                <w:noProof/>
                <w:sz w:val="20"/>
                <w:szCs w:val="20"/>
              </w:rPr>
            </w:pPr>
            <w:r>
              <w:rPr>
                <w:noProof/>
                <w:sz w:val="20"/>
              </w:rPr>
              <w:t>Pravilnik UNECE-a br. 46</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Stavak 15.2.4. Pravilnika UNECE-a br. 46.</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Propisana vidna polja retrovizora.</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12.A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Uredba (EZ) br. 661/2009</w:t>
            </w:r>
          </w:p>
          <w:p>
            <w:pPr>
              <w:jc w:val="left"/>
              <w:rPr>
                <w:rFonts w:eastAsia="Arial Unicode MS"/>
                <w:noProof/>
                <w:sz w:val="20"/>
                <w:szCs w:val="20"/>
              </w:rPr>
            </w:pPr>
            <w:r>
              <w:rPr>
                <w:noProof/>
                <w:sz w:val="20"/>
              </w:rPr>
              <w:t>Pravilnik UNECE-a br. 21</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 stavci od 5. do 5.7. Pravilnika UNECE-a br. 21.</w:t>
            </w:r>
          </w:p>
          <w:p>
            <w:pPr>
              <w:jc w:val="left"/>
              <w:rPr>
                <w:rFonts w:eastAsia="Arial Unicode MS"/>
                <w:noProof/>
                <w:sz w:val="20"/>
                <w:szCs w:val="20"/>
              </w:rPr>
            </w:pPr>
          </w:p>
          <w:p>
            <w:pPr>
              <w:jc w:val="left"/>
              <w:rPr>
                <w:rFonts w:eastAsia="Arial Unicode MS"/>
                <w:noProof/>
                <w:sz w:val="20"/>
                <w:szCs w:val="20"/>
              </w:rPr>
            </w:pPr>
          </w:p>
          <w:p>
            <w:pPr>
              <w:jc w:val="left"/>
              <w:rPr>
                <w:rFonts w:eastAsia="Arial Unicode MS"/>
                <w:noProof/>
                <w:sz w:val="20"/>
                <w:szCs w:val="20"/>
              </w:rPr>
            </w:pPr>
          </w:p>
          <w:p>
            <w:pPr>
              <w:jc w:val="left"/>
              <w:rPr>
                <w:rFonts w:eastAsia="Arial Unicode MS"/>
                <w:noProof/>
                <w:sz w:val="20"/>
                <w:szCs w:val="20"/>
              </w:rPr>
            </w:pPr>
            <w:r>
              <w:rPr>
                <w:noProof/>
                <w:sz w:val="20"/>
              </w:rPr>
              <w:t>(b) stavak 2.3. Pravilnika UNECE-a br. 21.</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(a) Mjerenje svih polumjera zakrivljenosti i svih izbočina osim kod zahtjeva prema kojima se za provjeru sukladnosti s odredbama mora primijeniti sila.</w:t>
            </w:r>
          </w:p>
          <w:p>
            <w:pPr>
              <w:rPr>
                <w:rFonts w:eastAsia="Arial Unicode MS"/>
                <w:noProof/>
                <w:sz w:val="20"/>
                <w:szCs w:val="20"/>
              </w:rPr>
            </w:pPr>
            <w:r>
              <w:rPr>
                <w:noProof/>
                <w:sz w:val="20"/>
              </w:rPr>
              <w:t>(b) Određivanje područja udara glave.</w:t>
            </w:r>
          </w:p>
        </w:tc>
      </w:tr>
      <w:tr>
        <w:trPr>
          <w:cantSplit/>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16.A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Uredba (EZ) br. 661/2009</w:t>
            </w:r>
          </w:p>
          <w:p>
            <w:pPr>
              <w:jc w:val="left"/>
              <w:rPr>
                <w:rFonts w:eastAsia="Arial Unicode MS"/>
                <w:noProof/>
                <w:sz w:val="20"/>
                <w:szCs w:val="20"/>
              </w:rPr>
            </w:pPr>
            <w:r>
              <w:rPr>
                <w:noProof/>
                <w:sz w:val="20"/>
              </w:rPr>
              <w:t>Pravilnik UNECE-a br. 26</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Stavak 5.2.4. Pravilnika UNECE-a br. 26.</w:t>
            </w:r>
          </w:p>
          <w:p>
            <w:pPr>
              <w:jc w:val="left"/>
              <w:rPr>
                <w:rFonts w:eastAsia="Arial Unicode MS"/>
                <w:noProof/>
                <w:sz w:val="20"/>
                <w:szCs w:val="20"/>
              </w:rPr>
            </w:pPr>
            <w:r>
              <w:rPr>
                <w:noProof/>
                <w:sz w:val="20"/>
              </w:rPr>
              <w:t xml:space="preserve">Sve odredbe stavaka 5. (Opći zahtjevi) i 6. (Posebni zahtjevi) Pravilnika UNECE-a br. 26. </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Mjerenje svih polumjera zakrivljenosti i svih izbočina osim kod zahtjeva prema kojima se za provjeru sukladnosti s odredbama mora primijeniti sila.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20.A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Uredba (EZ) br. 661/2009</w:t>
            </w:r>
          </w:p>
          <w:p>
            <w:pPr>
              <w:jc w:val="left"/>
              <w:rPr>
                <w:rFonts w:eastAsia="Arial Unicode MS"/>
                <w:noProof/>
                <w:sz w:val="20"/>
                <w:szCs w:val="20"/>
              </w:rPr>
            </w:pPr>
            <w:r>
              <w:rPr>
                <w:noProof/>
                <w:sz w:val="20"/>
              </w:rPr>
              <w:t>Pravilnik UNECE-a br. 48</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Stavak 6.</w:t>
            </w:r>
            <w:r>
              <w:rPr>
                <w:noProof/>
              </w:rPr>
              <w:t xml:space="preserve"> </w:t>
            </w:r>
            <w:r>
              <w:rPr>
                <w:noProof/>
                <w:sz w:val="20"/>
              </w:rPr>
              <w:t xml:space="preserve">(Pojedinačne specifikacije) i Prilozi 4., 5. i 6. Pravilniku UNECE-a br. 48. </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Pokusna vožnja kako je definirano u stavku 6.22.9.2.2. mora se provesti sa stvarnim vozilom.</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27.A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Uredba (EZ) br. 661/2009</w:t>
            </w:r>
          </w:p>
          <w:p>
            <w:pPr>
              <w:jc w:val="left"/>
              <w:rPr>
                <w:rFonts w:eastAsia="Arial Unicode MS"/>
                <w:noProof/>
                <w:sz w:val="20"/>
                <w:szCs w:val="20"/>
              </w:rPr>
            </w:pPr>
            <w:r>
              <w:rPr>
                <w:noProof/>
                <w:sz w:val="20"/>
              </w:rPr>
              <w:t>Uredba (EU) br. 1005/2010</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Točka 1.2. Priloga II. Uredbi (EU) br. 1005/2010.</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Vučna i tlačna statička sila.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32.A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Uredba (EZ) br. 661/2009</w:t>
            </w:r>
          </w:p>
          <w:p>
            <w:pPr>
              <w:jc w:val="left"/>
              <w:rPr>
                <w:rFonts w:eastAsia="Arial Unicode MS"/>
                <w:noProof/>
                <w:sz w:val="20"/>
                <w:szCs w:val="20"/>
              </w:rPr>
            </w:pPr>
            <w:r>
              <w:rPr>
                <w:noProof/>
                <w:sz w:val="20"/>
              </w:rPr>
              <w:t>Pravilnik UNECE-a br. 125</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Stavak 5. (Specifikacije) Pravilnika UNECE-a br. 125.</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Zapreke i vidno polje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35.A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Uredba (EZ) br. 661/2009</w:t>
            </w:r>
          </w:p>
          <w:p>
            <w:pPr>
              <w:jc w:val="left"/>
              <w:rPr>
                <w:rFonts w:eastAsia="Arial Unicode MS"/>
                <w:noProof/>
                <w:sz w:val="20"/>
                <w:szCs w:val="20"/>
              </w:rPr>
            </w:pPr>
            <w:r>
              <w:rPr>
                <w:noProof/>
                <w:sz w:val="20"/>
              </w:rPr>
              <w:t>Uredba (EU) br. 1008/2010</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Točke 1.1.2. i 1.1.3. Priloga III. Uredbi (EU) br. 1008/2010.</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Određivanje samo područja brisanja.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37.A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Uredba (EZ) br. 661/2009</w:t>
            </w:r>
          </w:p>
          <w:p>
            <w:pPr>
              <w:jc w:val="left"/>
              <w:rPr>
                <w:rFonts w:eastAsia="Arial Unicode MS"/>
                <w:noProof/>
                <w:sz w:val="20"/>
                <w:szCs w:val="20"/>
              </w:rPr>
            </w:pPr>
            <w:r>
              <w:rPr>
                <w:noProof/>
                <w:sz w:val="20"/>
              </w:rPr>
              <w:t>Uredba (EU) br. 1009/2010</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Točka 2. Priloga II.</w:t>
            </w:r>
            <w:r>
              <w:rPr>
                <w:noProof/>
              </w:rPr>
              <w:t xml:space="preserve"> </w:t>
            </w:r>
            <w:r>
              <w:rPr>
                <w:noProof/>
                <w:sz w:val="20"/>
              </w:rPr>
              <w:t>Uredbi (EU) br. 1009/2010</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Provjera zahtjeva s obzirom na dimenzije.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42.A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Uredba (EZ) br. 661/2009</w:t>
            </w:r>
          </w:p>
          <w:p>
            <w:pPr>
              <w:jc w:val="left"/>
              <w:rPr>
                <w:rFonts w:eastAsia="Arial Unicode MS"/>
                <w:noProof/>
                <w:sz w:val="20"/>
                <w:szCs w:val="20"/>
              </w:rPr>
            </w:pPr>
            <w:r>
              <w:rPr>
                <w:noProof/>
                <w:sz w:val="20"/>
              </w:rPr>
              <w:t>Pravilnik UNECE-a br. 73</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Stavak 12.10. Pravilnika UNECE-a br. 73.</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Otpornost pri djelovanju vodoravne sile i mjerenje deformacije.</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48.A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Uredba (EZ) br. 661/2009</w:t>
            </w:r>
          </w:p>
          <w:p>
            <w:pPr>
              <w:jc w:val="left"/>
              <w:rPr>
                <w:rFonts w:eastAsia="Arial Unicode MS"/>
                <w:noProof/>
                <w:sz w:val="20"/>
                <w:szCs w:val="20"/>
              </w:rPr>
            </w:pPr>
            <w:r>
              <w:rPr>
                <w:noProof/>
                <w:sz w:val="20"/>
              </w:rPr>
              <w:t>Uredba (EU) br. 1230/2012</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 Točke 7. i 8. dijela B Priloga I. Uredbi (EU) br. 1230/2012.</w:t>
            </w:r>
          </w:p>
          <w:p>
            <w:pPr>
              <w:jc w:val="left"/>
              <w:rPr>
                <w:rFonts w:eastAsia="Arial Unicode MS"/>
                <w:noProof/>
                <w:sz w:val="20"/>
                <w:szCs w:val="20"/>
              </w:rPr>
            </w:pPr>
          </w:p>
          <w:p>
            <w:pPr>
              <w:jc w:val="left"/>
              <w:rPr>
                <w:rFonts w:eastAsia="Arial Unicode MS"/>
                <w:noProof/>
                <w:sz w:val="20"/>
                <w:szCs w:val="20"/>
              </w:rPr>
            </w:pPr>
            <w:r>
              <w:rPr>
                <w:noProof/>
                <w:sz w:val="20"/>
              </w:rPr>
              <w:t>(b) Točke 6. i 7. dijela C Priloga I. Uredbi (EU) br. 1230/2012.</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(a) Provjera usklađenosti sa zahtjevima u pogledu upravljivosti, uključujući upravljivost vozila u koja su ugrađene podizne ili opteretive osovine.</w:t>
            </w:r>
          </w:p>
          <w:p>
            <w:pPr>
              <w:rPr>
                <w:rFonts w:eastAsia="Arial Unicode MS"/>
                <w:noProof/>
                <w:sz w:val="20"/>
                <w:szCs w:val="20"/>
              </w:rPr>
            </w:pPr>
            <w:r>
              <w:rPr>
                <w:noProof/>
                <w:sz w:val="20"/>
              </w:rPr>
              <w:t>(b) Mjerenje najvećeg otklona stražnjeg kraja prema vani.</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49.A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Uredba (EZ) br. 661/2009</w:t>
            </w:r>
          </w:p>
          <w:p>
            <w:pPr>
              <w:jc w:val="left"/>
              <w:rPr>
                <w:rFonts w:eastAsia="Arial Unicode MS"/>
                <w:noProof/>
                <w:sz w:val="20"/>
                <w:szCs w:val="20"/>
              </w:rPr>
            </w:pPr>
            <w:r>
              <w:rPr>
                <w:noProof/>
                <w:sz w:val="20"/>
              </w:rPr>
              <w:t>Pravilnik UNECE-a br. 61</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 xml:space="preserve">Stavci 5. i 6. Pravilnika UNECE-a br. 61. </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Mjerenje svih polumjera zakrivljenosti i svih izbočina osim kod zahtjeva prema kojima se za provjeru sukladnosti s odredbama mora primijeniti sila.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50.A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Uredba (EZ) br. 661/2009</w:t>
            </w:r>
          </w:p>
          <w:p>
            <w:pPr>
              <w:jc w:val="left"/>
              <w:rPr>
                <w:rFonts w:eastAsia="Arial Unicode MS"/>
                <w:noProof/>
                <w:sz w:val="20"/>
                <w:szCs w:val="20"/>
              </w:rPr>
            </w:pPr>
            <w:r>
              <w:rPr>
                <w:noProof/>
                <w:sz w:val="20"/>
              </w:rPr>
              <w:t>Pravilnik UNECE-a br. 55</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(a) Prilog 5., „Zahtjevi za mehaničke naprave za spajanje”, Pravilniku UNECE-a br. 55.</w:t>
            </w:r>
          </w:p>
          <w:p>
            <w:pPr>
              <w:spacing w:after="360"/>
              <w:jc w:val="left"/>
              <w:rPr>
                <w:rFonts w:eastAsia="Arial Unicode MS"/>
                <w:noProof/>
                <w:sz w:val="20"/>
                <w:szCs w:val="20"/>
              </w:rPr>
            </w:pPr>
            <w:r>
              <w:rPr>
                <w:noProof/>
                <w:sz w:val="20"/>
              </w:rPr>
              <w:t>(b) Stavak 1.1. Priloga 6. Pravilniku UNECE-a br. 55.</w:t>
            </w:r>
          </w:p>
          <w:p>
            <w:pPr>
              <w:jc w:val="left"/>
              <w:rPr>
                <w:rFonts w:eastAsia="Arial Unicode MS"/>
                <w:noProof/>
                <w:sz w:val="20"/>
                <w:szCs w:val="20"/>
              </w:rPr>
            </w:pPr>
            <w:r>
              <w:rPr>
                <w:noProof/>
                <w:sz w:val="20"/>
              </w:rPr>
              <w:t>(c) Stavak 3. Priloga 6. Pravilniku UNECE-a br. 55.</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(a) Sve odredbe stavaka od 1. do i uključujući 8.</w:t>
            </w:r>
          </w:p>
          <w:p>
            <w:pPr>
              <w:spacing w:before="240"/>
              <w:rPr>
                <w:rFonts w:eastAsia="Arial Unicode MS"/>
                <w:noProof/>
                <w:sz w:val="20"/>
                <w:szCs w:val="20"/>
              </w:rPr>
            </w:pPr>
          </w:p>
          <w:p>
            <w:pPr>
              <w:rPr>
                <w:rFonts w:eastAsia="Arial Unicode MS"/>
                <w:noProof/>
                <w:sz w:val="20"/>
                <w:szCs w:val="20"/>
              </w:rPr>
            </w:pPr>
            <w:r>
              <w:rPr>
                <w:noProof/>
                <w:sz w:val="20"/>
              </w:rPr>
              <w:t>(b) Ispitivanja čvrstoće mehaničkih spojnica jednostavne konstrukcije mogu se zamijeniti virtualnim ispitivanjima.</w:t>
            </w:r>
          </w:p>
          <w:p>
            <w:pPr>
              <w:rPr>
                <w:rFonts w:eastAsia="Arial Unicode MS"/>
                <w:noProof/>
                <w:sz w:val="20"/>
                <w:szCs w:val="20"/>
              </w:rPr>
            </w:pPr>
            <w:r>
              <w:rPr>
                <w:noProof/>
                <w:sz w:val="20"/>
              </w:rPr>
              <w:t>(c) samo stavci 3.6.1. (Ispitivanje čvrstoće), 3.6.2. (Otpornost na izvijanje) i 3.6.3. (Otpornost na moment savijanja).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52.A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Uredba (EZ) br. 661/2009</w:t>
            </w:r>
          </w:p>
          <w:p>
            <w:pPr>
              <w:jc w:val="left"/>
              <w:rPr>
                <w:rFonts w:eastAsia="Arial Unicode MS"/>
                <w:noProof/>
                <w:sz w:val="20"/>
                <w:szCs w:val="20"/>
              </w:rPr>
            </w:pPr>
            <w:r>
              <w:rPr>
                <w:noProof/>
                <w:sz w:val="20"/>
              </w:rPr>
              <w:t>Pravilnik UNECE-a br. 107</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Prilog 3. Pravilniku UNECE-a br. 107.</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Stavak 7.4.5. (metoda izračuna).</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52.B</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Uredba (EZ) br. 661/2009</w:t>
            </w:r>
          </w:p>
          <w:p>
            <w:pPr>
              <w:jc w:val="left"/>
              <w:rPr>
                <w:rFonts w:eastAsia="Arial Unicode MS"/>
                <w:noProof/>
                <w:sz w:val="20"/>
                <w:szCs w:val="20"/>
              </w:rPr>
            </w:pPr>
            <w:r>
              <w:rPr>
                <w:noProof/>
                <w:sz w:val="20"/>
              </w:rPr>
              <w:t>Pravilnik UNECE-a br. 66</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Prilog 9. Pravilniku UNECE-a br. 66.</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Računalna simulacija ispitivanja prevrtanja na cjelokupnom vozilu kao ekvivalentna metoda za homologaciju.</w:t>
            </w:r>
          </w:p>
        </w:tc>
      </w:tr>
      <w:tr>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57.A</w:t>
            </w:r>
          </w:p>
        </w:tc>
        <w:tc>
          <w:tcPr>
            <w:tcW w:w="2356"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Uredba (EZ) br. 661/2009</w:t>
            </w:r>
          </w:p>
          <w:p>
            <w:pPr>
              <w:jc w:val="left"/>
              <w:rPr>
                <w:rFonts w:eastAsia="Arial Unicode MS"/>
                <w:noProof/>
                <w:sz w:val="20"/>
                <w:szCs w:val="20"/>
              </w:rPr>
            </w:pPr>
            <w:r>
              <w:rPr>
                <w:noProof/>
                <w:sz w:val="20"/>
              </w:rPr>
              <w:t>Pravilnik UNECE-a br. 93</w:t>
            </w:r>
          </w:p>
        </w:tc>
        <w:tc>
          <w:tcPr>
            <w:tcW w:w="2410" w:type="dxa"/>
            <w:tcBorders>
              <w:top w:val="outset" w:sz="6" w:space="0" w:color="auto"/>
              <w:left w:val="outset" w:sz="6" w:space="0" w:color="auto"/>
              <w:bottom w:val="outset" w:sz="6" w:space="0" w:color="auto"/>
              <w:right w:val="outset" w:sz="6" w:space="0" w:color="auto"/>
            </w:tcBorders>
            <w:shd w:val="clear" w:color="auto" w:fill="auto"/>
            <w:hideMark/>
          </w:tcPr>
          <w:p>
            <w:pPr>
              <w:jc w:val="left"/>
              <w:rPr>
                <w:rFonts w:eastAsia="Arial Unicode MS"/>
                <w:noProof/>
                <w:sz w:val="20"/>
                <w:szCs w:val="20"/>
              </w:rPr>
            </w:pPr>
            <w:r>
              <w:rPr>
                <w:noProof/>
                <w:sz w:val="20"/>
              </w:rPr>
              <w:t>Stavak 3. Priloga 5. Pravilniku UNECE-a br. 93.</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pPr>
              <w:rPr>
                <w:rFonts w:eastAsia="Arial Unicode MS"/>
                <w:noProof/>
                <w:sz w:val="20"/>
                <w:szCs w:val="20"/>
              </w:rPr>
            </w:pPr>
            <w:r>
              <w:rPr>
                <w:noProof/>
                <w:sz w:val="20"/>
              </w:rPr>
              <w:t>Otpornost pri djelovanju vodoravne sile i mjerenje deformacije.</w:t>
            </w:r>
          </w:p>
        </w:tc>
      </w:tr>
    </w:tbl>
    <w:p>
      <w:pPr>
        <w:spacing w:before="0" w:after="200" w:line="276" w:lineRule="auto"/>
        <w:jc w:val="left"/>
        <w:rPr>
          <w:rFonts w:eastAsia="Arial Unicode MS"/>
          <w:noProof/>
          <w:szCs w:val="24"/>
        </w:rPr>
      </w:pPr>
      <w:r>
        <w:rPr>
          <w:rFonts w:eastAsia="Arial Unicode MS"/>
          <w:noProof/>
          <w:szCs w:val="24"/>
        </w:rPr>
        <w:pict>
          <v:rect id="_x0000_i1059"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Dodatak 3.</w:t>
      </w:r>
    </w:p>
    <w:p>
      <w:pPr>
        <w:spacing w:before="240" w:after="240"/>
        <w:jc w:val="center"/>
        <w:rPr>
          <w:rFonts w:eastAsia="Arial Unicode MS"/>
          <w:b/>
          <w:bCs/>
          <w:noProof/>
          <w:szCs w:val="24"/>
        </w:rPr>
      </w:pPr>
      <w:r>
        <w:rPr>
          <w:b/>
          <w:noProof/>
        </w:rPr>
        <w:t>Postupak za validaciju</w:t>
      </w:r>
    </w:p>
    <w:p>
      <w:pPr>
        <w:spacing w:before="100" w:beforeAutospacing="1" w:after="100" w:afterAutospacing="1"/>
        <w:jc w:val="left"/>
        <w:rPr>
          <w:rFonts w:eastAsia="Arial Unicode MS"/>
          <w:noProof/>
          <w:szCs w:val="24"/>
        </w:rPr>
      </w:pPr>
      <w:r>
        <w:rPr>
          <w:noProof/>
          <w:lang w:val="en-US" w:eastAsia="en-US" w:bidi="ar-SA"/>
        </w:rPr>
        <w:drawing>
          <wp:inline distT="0" distB="0" distL="0" distR="0">
            <wp:extent cx="5760085" cy="510782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760085" cy="5107827"/>
                    </a:xfrm>
                    <a:prstGeom prst="rect">
                      <a:avLst/>
                    </a:prstGeom>
                    <a:noFill/>
                    <a:ln>
                      <a:noFill/>
                    </a:ln>
                  </pic:spPr>
                </pic:pic>
              </a:graphicData>
            </a:graphic>
          </wp:inline>
        </w:drawing>
      </w:r>
    </w:p>
    <w:p>
      <w:pPr>
        <w:spacing w:before="0" w:after="0"/>
        <w:jc w:val="left"/>
        <w:rPr>
          <w:rFonts w:eastAsia="Arial Unicode MS"/>
          <w:noProof/>
          <w:szCs w:val="24"/>
        </w:rPr>
      </w:pPr>
      <w:r>
        <w:rPr>
          <w:rFonts w:eastAsia="Arial Unicode MS"/>
          <w:noProof/>
          <w:szCs w:val="24"/>
        </w:rPr>
        <w:pict>
          <v:rect id="_x0000_i1060" style="width:45.35pt;height:.75pt" o:hrpct="100" o:hralign="center" o:hrstd="t" o:hrnoshade="t" o:hr="t" fillcolor="black" stroked="f"/>
        </w:pict>
      </w:r>
    </w:p>
    <w:p>
      <w:pPr>
        <w:pStyle w:val="Annexetitre"/>
        <w:rPr>
          <w:noProof/>
        </w:rPr>
      </w:pPr>
      <w:r>
        <w:rPr>
          <w:noProof/>
        </w:rPr>
        <w:br w:type="page"/>
        <w:t>PRILOG XVII.</w:t>
      </w:r>
    </w:p>
    <w:p>
      <w:pPr>
        <w:jc w:val="center"/>
        <w:rPr>
          <w:rFonts w:eastAsia="Arial Unicode MS"/>
          <w:b/>
          <w:bCs/>
          <w:noProof/>
          <w:szCs w:val="24"/>
        </w:rPr>
      </w:pPr>
      <w:r>
        <w:rPr>
          <w:b/>
          <w:noProof/>
        </w:rPr>
        <w:t xml:space="preserve">POSTUPCI KOJI SE PRIMJENJUJU </w:t>
      </w:r>
      <w:r>
        <w:rPr>
          <w:rFonts w:eastAsia="Arial Unicode MS"/>
          <w:b/>
          <w:bCs/>
          <w:noProof/>
          <w:szCs w:val="24"/>
        </w:rPr>
        <w:br/>
      </w:r>
      <w:r>
        <w:rPr>
          <w:b/>
          <w:noProof/>
        </w:rPr>
        <w:t>ZA VIŠESTUPANJSKU EU HOMOLOGACIJU</w:t>
      </w:r>
    </w:p>
    <w:tbl>
      <w:tblPr>
        <w:tblW w:w="9097" w:type="dxa"/>
        <w:tblLook w:val="01E0" w:firstRow="1" w:lastRow="1" w:firstColumn="1" w:lastColumn="1" w:noHBand="0" w:noVBand="0"/>
      </w:tblPr>
      <w:tblGrid>
        <w:gridCol w:w="817"/>
        <w:gridCol w:w="8280"/>
      </w:tblGrid>
      <w:tr>
        <w:tc>
          <w:tcPr>
            <w:tcW w:w="817" w:type="dxa"/>
            <w:shd w:val="clear" w:color="auto" w:fill="auto"/>
          </w:tcPr>
          <w:p>
            <w:pPr>
              <w:spacing w:after="0"/>
              <w:rPr>
                <w:rFonts w:eastAsia="Arial Unicode MS"/>
                <w:b/>
                <w:noProof/>
                <w:sz w:val="22"/>
                <w:szCs w:val="24"/>
              </w:rPr>
            </w:pPr>
            <w:r>
              <w:rPr>
                <w:b/>
                <w:noProof/>
                <w:sz w:val="22"/>
              </w:rPr>
              <w:t>1.</w:t>
            </w:r>
          </w:p>
        </w:tc>
        <w:tc>
          <w:tcPr>
            <w:tcW w:w="8280" w:type="dxa"/>
            <w:shd w:val="clear" w:color="auto" w:fill="auto"/>
          </w:tcPr>
          <w:p>
            <w:pPr>
              <w:spacing w:after="0"/>
              <w:rPr>
                <w:rFonts w:eastAsia="Arial Unicode MS"/>
                <w:noProof/>
                <w:sz w:val="22"/>
                <w:szCs w:val="24"/>
              </w:rPr>
            </w:pPr>
            <w:r>
              <w:rPr>
                <w:b/>
                <w:noProof/>
                <w:sz w:val="22"/>
              </w:rPr>
              <w:t>Obveze proizvođača</w:t>
            </w:r>
            <w:r>
              <w:rPr>
                <w:noProof/>
                <w:sz w:val="22"/>
              </w:rPr>
              <w:t xml:space="preserve"> </w:t>
            </w:r>
          </w:p>
        </w:tc>
      </w:tr>
      <w:tr>
        <w:tc>
          <w:tcPr>
            <w:tcW w:w="817" w:type="dxa"/>
            <w:shd w:val="clear" w:color="auto" w:fill="auto"/>
          </w:tcPr>
          <w:p>
            <w:pPr>
              <w:spacing w:after="0"/>
              <w:rPr>
                <w:rFonts w:eastAsia="Arial Unicode MS"/>
                <w:noProof/>
                <w:sz w:val="22"/>
                <w:szCs w:val="24"/>
              </w:rPr>
            </w:pPr>
            <w:r>
              <w:rPr>
                <w:noProof/>
                <w:sz w:val="22"/>
              </w:rPr>
              <w:t>1.1.</w:t>
            </w:r>
          </w:p>
        </w:tc>
        <w:tc>
          <w:tcPr>
            <w:tcW w:w="8280" w:type="dxa"/>
            <w:shd w:val="clear" w:color="auto" w:fill="auto"/>
          </w:tcPr>
          <w:p>
            <w:pPr>
              <w:spacing w:after="0"/>
              <w:rPr>
                <w:rFonts w:eastAsia="Arial Unicode MS"/>
                <w:noProof/>
                <w:sz w:val="22"/>
                <w:szCs w:val="24"/>
              </w:rPr>
            </w:pPr>
            <w:r>
              <w:rPr>
                <w:noProof/>
                <w:sz w:val="22"/>
              </w:rPr>
              <w:t>Za uspješnu provedbu postupka višestupanjske EU homologacije potrebno je sudjelovanje svih zainteresiranih proizvođača. U tu svrhu homologacijska tijela prije dodjeljivanja homologacije za prvi i svaki sljedeći stupanj moraju provjeriti da između relevantnih proizvođača postoje odgovarajuće mjere za dostavljanje i razmjenu dokumenata i podataka, tako da dovršeno vozilo ispunjava tehničke zahtjeve svih relevantnih regulatornih akata navedenih u Prilogu IV. Ti podaci moraju sadržavati i detalje o relevantnim homologacijama sustava, sastavnih dijelova i zasebnih tehničkih jedinica te o dijelovima vozila koji čine nepotpuno vozilo ali još nisu homologirani.</w:t>
            </w:r>
          </w:p>
        </w:tc>
      </w:tr>
      <w:tr>
        <w:tc>
          <w:tcPr>
            <w:tcW w:w="817" w:type="dxa"/>
            <w:shd w:val="clear" w:color="auto" w:fill="auto"/>
          </w:tcPr>
          <w:p>
            <w:pPr>
              <w:spacing w:after="0"/>
              <w:rPr>
                <w:rFonts w:eastAsia="Arial Unicode MS"/>
                <w:noProof/>
                <w:sz w:val="22"/>
                <w:szCs w:val="24"/>
              </w:rPr>
            </w:pPr>
            <w:r>
              <w:rPr>
                <w:noProof/>
                <w:sz w:val="22"/>
              </w:rPr>
              <w:t>1.2.</w:t>
            </w:r>
          </w:p>
        </w:tc>
        <w:tc>
          <w:tcPr>
            <w:tcW w:w="8280" w:type="dxa"/>
            <w:shd w:val="clear" w:color="auto" w:fill="auto"/>
          </w:tcPr>
          <w:p>
            <w:pPr>
              <w:spacing w:after="0"/>
              <w:rPr>
                <w:rFonts w:eastAsia="Arial Unicode MS"/>
                <w:noProof/>
                <w:sz w:val="22"/>
                <w:szCs w:val="24"/>
              </w:rPr>
            </w:pPr>
            <w:r>
              <w:rPr>
                <w:noProof/>
                <w:sz w:val="22"/>
              </w:rPr>
              <w:t>Svaki proizvođač uključen u postupak višestupanjske EU homologacije odgovoran je za homologaciju i sukladnost proizvodnje svih sustava, sastavnih dijelova ili zasebnih tehničkih jedinica koje je proizveo ili koje je dodao vozilu u prethodnom stupnju dovršenosti. Proizvođač nije odgovoran za predmete koji su homologirani u prethodnim stupnjevima, osim ako preinačuje relevantne dijelove do te razine da prethodno dodijeljena homologacija postaje nevažećom.</w:t>
            </w:r>
          </w:p>
        </w:tc>
      </w:tr>
      <w:tr>
        <w:tc>
          <w:tcPr>
            <w:tcW w:w="817" w:type="dxa"/>
            <w:shd w:val="clear" w:color="auto" w:fill="auto"/>
          </w:tcPr>
          <w:p>
            <w:pPr>
              <w:spacing w:before="240" w:after="0"/>
              <w:rPr>
                <w:rFonts w:eastAsia="Arial Unicode MS"/>
                <w:b/>
                <w:noProof/>
                <w:sz w:val="22"/>
                <w:szCs w:val="24"/>
              </w:rPr>
            </w:pPr>
            <w:r>
              <w:rPr>
                <w:b/>
                <w:noProof/>
                <w:sz w:val="22"/>
              </w:rPr>
              <w:t>2.</w:t>
            </w:r>
          </w:p>
        </w:tc>
        <w:tc>
          <w:tcPr>
            <w:tcW w:w="8280" w:type="dxa"/>
            <w:shd w:val="clear" w:color="auto" w:fill="auto"/>
          </w:tcPr>
          <w:p>
            <w:pPr>
              <w:spacing w:before="240" w:after="0"/>
              <w:rPr>
                <w:rFonts w:eastAsia="Arial Unicode MS"/>
                <w:noProof/>
                <w:sz w:val="22"/>
                <w:szCs w:val="24"/>
              </w:rPr>
            </w:pPr>
            <w:r>
              <w:rPr>
                <w:b/>
                <w:noProof/>
                <w:sz w:val="22"/>
              </w:rPr>
              <w:t>Obveze homologacijskih tijela</w:t>
            </w:r>
          </w:p>
        </w:tc>
      </w:tr>
      <w:tr>
        <w:tc>
          <w:tcPr>
            <w:tcW w:w="817" w:type="dxa"/>
            <w:shd w:val="clear" w:color="auto" w:fill="auto"/>
          </w:tcPr>
          <w:p>
            <w:pPr>
              <w:spacing w:after="0"/>
              <w:rPr>
                <w:rFonts w:eastAsia="Arial Unicode MS"/>
                <w:noProof/>
                <w:sz w:val="22"/>
                <w:szCs w:val="24"/>
              </w:rPr>
            </w:pPr>
            <w:r>
              <w:rPr>
                <w:noProof/>
                <w:sz w:val="22"/>
              </w:rPr>
              <w:t>2.1.</w:t>
            </w:r>
          </w:p>
        </w:tc>
        <w:tc>
          <w:tcPr>
            <w:tcW w:w="8280" w:type="dxa"/>
            <w:shd w:val="clear" w:color="auto" w:fill="auto"/>
          </w:tcPr>
          <w:p>
            <w:pPr>
              <w:spacing w:after="0"/>
              <w:rPr>
                <w:rFonts w:eastAsia="Arial Unicode MS"/>
                <w:noProof/>
                <w:sz w:val="22"/>
                <w:szCs w:val="24"/>
              </w:rPr>
            </w:pPr>
            <w:r>
              <w:rPr>
                <w:noProof/>
                <w:sz w:val="22"/>
              </w:rPr>
              <w:t>Homologacijsko tijelo mora:</w:t>
            </w:r>
          </w:p>
        </w:tc>
      </w:tr>
      <w:tr>
        <w:tc>
          <w:tcPr>
            <w:tcW w:w="817" w:type="dxa"/>
            <w:shd w:val="clear" w:color="auto" w:fill="auto"/>
          </w:tcPr>
          <w:p>
            <w:pPr>
              <w:spacing w:after="0"/>
              <w:rPr>
                <w:rFonts w:eastAsia="Arial Unicode MS"/>
                <w:noProof/>
                <w:sz w:val="22"/>
                <w:szCs w:val="24"/>
              </w:rPr>
            </w:pPr>
            <w:r>
              <w:rPr>
                <w:noProof/>
                <w:sz w:val="22"/>
              </w:rPr>
              <w:t>(a)</w:t>
            </w:r>
          </w:p>
        </w:tc>
        <w:tc>
          <w:tcPr>
            <w:tcW w:w="8280" w:type="dxa"/>
            <w:shd w:val="clear" w:color="auto" w:fill="auto"/>
          </w:tcPr>
          <w:p>
            <w:pPr>
              <w:spacing w:after="0"/>
              <w:rPr>
                <w:rFonts w:eastAsia="Arial Unicode MS"/>
                <w:noProof/>
                <w:sz w:val="22"/>
                <w:szCs w:val="24"/>
              </w:rPr>
            </w:pPr>
            <w:r>
              <w:rPr>
                <w:noProof/>
                <w:sz w:val="22"/>
              </w:rPr>
              <w:t>provjeriti jesu li svi certifikati o EU homologaciji izdani u skladu s regulatornim aktima koji se primjenjuju za homologaciju vozila, vrijede li za tip vozila na stupnju njegova dovršenja i jesu li u skladu s propisanim zahtjevima;</w:t>
            </w:r>
          </w:p>
        </w:tc>
      </w:tr>
      <w:tr>
        <w:tc>
          <w:tcPr>
            <w:tcW w:w="817" w:type="dxa"/>
            <w:shd w:val="clear" w:color="auto" w:fill="auto"/>
          </w:tcPr>
          <w:p>
            <w:pPr>
              <w:spacing w:after="0"/>
              <w:rPr>
                <w:rFonts w:eastAsia="Arial Unicode MS"/>
                <w:noProof/>
                <w:sz w:val="22"/>
                <w:szCs w:val="24"/>
              </w:rPr>
            </w:pPr>
            <w:r>
              <w:rPr>
                <w:noProof/>
                <w:sz w:val="22"/>
              </w:rPr>
              <w:t>(b)</w:t>
            </w:r>
          </w:p>
        </w:tc>
        <w:tc>
          <w:tcPr>
            <w:tcW w:w="8280" w:type="dxa"/>
            <w:shd w:val="clear" w:color="auto" w:fill="auto"/>
          </w:tcPr>
          <w:p>
            <w:pPr>
              <w:spacing w:after="0"/>
              <w:rPr>
                <w:rFonts w:eastAsia="Arial Unicode MS"/>
                <w:noProof/>
                <w:sz w:val="22"/>
                <w:szCs w:val="24"/>
              </w:rPr>
            </w:pPr>
            <w:r>
              <w:rPr>
                <w:noProof/>
                <w:sz w:val="22"/>
              </w:rPr>
              <w:t>utvrditi jesu li svi potrebni podaci, vodeći računa o stupnju dovršenosti vozila, uvršteni u opisnu mapu;</w:t>
            </w:r>
          </w:p>
        </w:tc>
      </w:tr>
      <w:tr>
        <w:tc>
          <w:tcPr>
            <w:tcW w:w="817" w:type="dxa"/>
            <w:shd w:val="clear" w:color="auto" w:fill="auto"/>
          </w:tcPr>
          <w:p>
            <w:pPr>
              <w:spacing w:after="0"/>
              <w:rPr>
                <w:rFonts w:eastAsia="Arial Unicode MS"/>
                <w:noProof/>
                <w:sz w:val="22"/>
                <w:szCs w:val="24"/>
              </w:rPr>
            </w:pPr>
            <w:r>
              <w:rPr>
                <w:noProof/>
                <w:sz w:val="22"/>
              </w:rPr>
              <w:t>(c)</w:t>
            </w:r>
          </w:p>
        </w:tc>
        <w:tc>
          <w:tcPr>
            <w:tcW w:w="8280" w:type="dxa"/>
            <w:shd w:val="clear" w:color="auto" w:fill="auto"/>
          </w:tcPr>
          <w:p>
            <w:pPr>
              <w:spacing w:after="0"/>
              <w:rPr>
                <w:rFonts w:eastAsia="Arial Unicode MS"/>
                <w:noProof/>
                <w:sz w:val="22"/>
                <w:szCs w:val="24"/>
              </w:rPr>
            </w:pPr>
            <w:r>
              <w:rPr>
                <w:noProof/>
                <w:sz w:val="22"/>
              </w:rPr>
              <w:t>na temelju dokumentacije pobrinuti se da su specifikacije vozila i podaci iz dijela I. opisne mape vozila uvršteni među podatke u opisnoj dokumentaciji i certifikatima o EU homologaciji izdanima u skladu s relevantnim regulatornim aktima; i, kad je riječ o dovršenom vozilu, ako neki podatak iz dijela I. opisne mape nije uvršten u opisnoj dokumentaciji bilo kojeg od regulatornih akata, potvrditi da je relevantni dio ili karakteristika sukladan s podacima iz opisne mape vozila;</w:t>
            </w:r>
          </w:p>
        </w:tc>
      </w:tr>
      <w:tr>
        <w:tc>
          <w:tcPr>
            <w:tcW w:w="817" w:type="dxa"/>
            <w:shd w:val="clear" w:color="auto" w:fill="auto"/>
          </w:tcPr>
          <w:p>
            <w:pPr>
              <w:spacing w:after="0"/>
              <w:rPr>
                <w:rFonts w:eastAsia="Arial Unicode MS"/>
                <w:noProof/>
                <w:sz w:val="22"/>
                <w:szCs w:val="24"/>
              </w:rPr>
            </w:pPr>
            <w:r>
              <w:rPr>
                <w:noProof/>
                <w:sz w:val="22"/>
              </w:rPr>
              <w:t>(d)</w:t>
            </w:r>
          </w:p>
        </w:tc>
        <w:tc>
          <w:tcPr>
            <w:tcW w:w="8280" w:type="dxa"/>
            <w:shd w:val="clear" w:color="auto" w:fill="auto"/>
          </w:tcPr>
          <w:p>
            <w:pPr>
              <w:spacing w:after="0"/>
              <w:rPr>
                <w:rFonts w:eastAsia="Arial Unicode MS"/>
                <w:noProof/>
                <w:sz w:val="22"/>
                <w:szCs w:val="24"/>
              </w:rPr>
            </w:pPr>
            <w:r>
              <w:rPr>
                <w:noProof/>
                <w:sz w:val="22"/>
              </w:rPr>
              <w:t>na izabranom uzorku vozila tipa za koji je zatražena homologacija, provesti ili organizirati provođenje pregleda dijelova ili sustava vozila kako bi se provjerilo da su vozila izrađena u skladu s relevantnim podacima u vjerodostojnoj opisnoj dokumentaciji u skladu sa svim relevantnim regulatornim aktima;</w:t>
            </w:r>
          </w:p>
        </w:tc>
      </w:tr>
      <w:tr>
        <w:tc>
          <w:tcPr>
            <w:tcW w:w="817" w:type="dxa"/>
            <w:shd w:val="clear" w:color="auto" w:fill="auto"/>
          </w:tcPr>
          <w:p>
            <w:pPr>
              <w:spacing w:after="0"/>
              <w:rPr>
                <w:rFonts w:eastAsia="Arial Unicode MS"/>
                <w:noProof/>
                <w:sz w:val="22"/>
                <w:szCs w:val="24"/>
              </w:rPr>
            </w:pPr>
            <w:r>
              <w:rPr>
                <w:noProof/>
                <w:sz w:val="22"/>
              </w:rPr>
              <w:t>(e)</w:t>
            </w:r>
          </w:p>
        </w:tc>
        <w:tc>
          <w:tcPr>
            <w:tcW w:w="8280" w:type="dxa"/>
            <w:shd w:val="clear" w:color="auto" w:fill="auto"/>
          </w:tcPr>
          <w:p>
            <w:pPr>
              <w:spacing w:after="0"/>
              <w:rPr>
                <w:rFonts w:eastAsia="Arial Unicode MS"/>
                <w:noProof/>
                <w:sz w:val="22"/>
                <w:szCs w:val="24"/>
              </w:rPr>
            </w:pPr>
            <w:r>
              <w:rPr>
                <w:noProof/>
                <w:sz w:val="22"/>
              </w:rPr>
              <w:t>ako je potrebno, provesti ili organizirati provođenje provjere ugradnje zasebnih tehničkih jedinica.</w:t>
            </w:r>
          </w:p>
        </w:tc>
      </w:tr>
      <w:tr>
        <w:tc>
          <w:tcPr>
            <w:tcW w:w="817" w:type="dxa"/>
            <w:shd w:val="clear" w:color="auto" w:fill="auto"/>
          </w:tcPr>
          <w:p>
            <w:pPr>
              <w:spacing w:before="240" w:after="0"/>
              <w:rPr>
                <w:rFonts w:eastAsia="Arial Unicode MS"/>
                <w:noProof/>
                <w:sz w:val="22"/>
                <w:szCs w:val="24"/>
              </w:rPr>
            </w:pPr>
            <w:r>
              <w:rPr>
                <w:noProof/>
                <w:sz w:val="22"/>
              </w:rPr>
              <w:t>2.2.</w:t>
            </w:r>
          </w:p>
        </w:tc>
        <w:tc>
          <w:tcPr>
            <w:tcW w:w="8280" w:type="dxa"/>
            <w:shd w:val="clear" w:color="auto" w:fill="auto"/>
          </w:tcPr>
          <w:p>
            <w:pPr>
              <w:spacing w:before="240" w:after="0"/>
              <w:rPr>
                <w:rFonts w:eastAsia="Arial Unicode MS"/>
                <w:noProof/>
                <w:sz w:val="22"/>
                <w:szCs w:val="24"/>
              </w:rPr>
            </w:pPr>
            <w:r>
              <w:rPr>
                <w:noProof/>
                <w:sz w:val="22"/>
              </w:rPr>
              <w:t>Broj vozila koja treba pregledati za potrebe stavka 2.1.(d) mora biti dostatan za omogućivanje odgovarajuće provjere različitih kombinacija kojima je potrebno dodijeliti EU homologaciju, ovisno o stupnju dovršenosti vozila i sljedećim kriterijima:</w:t>
            </w:r>
          </w:p>
        </w:tc>
      </w:tr>
      <w:tr>
        <w:tc>
          <w:tcPr>
            <w:tcW w:w="817" w:type="dxa"/>
            <w:shd w:val="clear" w:color="auto" w:fill="auto"/>
          </w:tcPr>
          <w:p>
            <w:pPr>
              <w:spacing w:before="240" w:after="0"/>
              <w:rPr>
                <w:rFonts w:eastAsia="Arial Unicode MS"/>
                <w:noProof/>
                <w:sz w:val="22"/>
                <w:szCs w:val="24"/>
              </w:rPr>
            </w:pPr>
          </w:p>
        </w:tc>
        <w:tc>
          <w:tcPr>
            <w:tcW w:w="8280" w:type="dxa"/>
            <w:shd w:val="clear" w:color="auto" w:fill="auto"/>
          </w:tcPr>
          <w:p>
            <w:pPr>
              <w:spacing w:after="0"/>
              <w:rPr>
                <w:rFonts w:eastAsia="Arial Unicode MS"/>
                <w:noProof/>
                <w:sz w:val="22"/>
                <w:szCs w:val="24"/>
              </w:rPr>
            </w:pPr>
            <w:r>
              <w:rPr>
                <w:noProof/>
                <w:sz w:val="22"/>
              </w:rPr>
              <w:t>– motor,</w:t>
            </w:r>
          </w:p>
          <w:p>
            <w:pPr>
              <w:spacing w:after="0"/>
              <w:rPr>
                <w:rFonts w:eastAsia="Arial Unicode MS"/>
                <w:noProof/>
                <w:sz w:val="22"/>
                <w:szCs w:val="24"/>
              </w:rPr>
            </w:pPr>
            <w:r>
              <w:rPr>
                <w:noProof/>
                <w:sz w:val="22"/>
              </w:rPr>
              <w:t>– mjenjač,</w:t>
            </w:r>
          </w:p>
          <w:p>
            <w:pPr>
              <w:spacing w:after="0"/>
              <w:rPr>
                <w:rFonts w:eastAsia="Arial Unicode MS"/>
                <w:noProof/>
                <w:sz w:val="22"/>
                <w:szCs w:val="24"/>
              </w:rPr>
            </w:pPr>
            <w:r>
              <w:rPr>
                <w:noProof/>
                <w:sz w:val="22"/>
              </w:rPr>
              <w:t>– pogonske osovine (broj, položaj, međusobna povezanost),</w:t>
            </w:r>
          </w:p>
          <w:p>
            <w:pPr>
              <w:spacing w:after="0"/>
              <w:rPr>
                <w:rFonts w:eastAsia="Arial Unicode MS"/>
                <w:noProof/>
                <w:sz w:val="22"/>
                <w:szCs w:val="24"/>
              </w:rPr>
            </w:pPr>
            <w:r>
              <w:rPr>
                <w:noProof/>
                <w:sz w:val="22"/>
              </w:rPr>
              <w:t>– upravljane osovine (broj i položaj),</w:t>
            </w:r>
          </w:p>
          <w:p>
            <w:pPr>
              <w:spacing w:after="0"/>
              <w:rPr>
                <w:rFonts w:eastAsia="Arial Unicode MS"/>
                <w:noProof/>
                <w:sz w:val="22"/>
                <w:szCs w:val="24"/>
              </w:rPr>
            </w:pPr>
            <w:r>
              <w:rPr>
                <w:noProof/>
                <w:sz w:val="22"/>
              </w:rPr>
              <w:t>– oblik nadogradnje,</w:t>
            </w:r>
          </w:p>
          <w:p>
            <w:pPr>
              <w:spacing w:after="0"/>
              <w:rPr>
                <w:rFonts w:eastAsia="Arial Unicode MS"/>
                <w:noProof/>
                <w:sz w:val="22"/>
                <w:szCs w:val="24"/>
              </w:rPr>
            </w:pPr>
            <w:r>
              <w:rPr>
                <w:noProof/>
                <w:sz w:val="22"/>
              </w:rPr>
              <w:t>– broj vrata,</w:t>
            </w:r>
          </w:p>
          <w:p>
            <w:pPr>
              <w:spacing w:after="0"/>
              <w:rPr>
                <w:rFonts w:eastAsia="Arial Unicode MS"/>
                <w:noProof/>
                <w:sz w:val="22"/>
                <w:szCs w:val="24"/>
              </w:rPr>
            </w:pPr>
            <w:r>
              <w:rPr>
                <w:noProof/>
                <w:sz w:val="22"/>
              </w:rPr>
              <w:t>– strana na kojoj je upravljač,</w:t>
            </w:r>
          </w:p>
          <w:p>
            <w:pPr>
              <w:spacing w:after="0"/>
              <w:rPr>
                <w:rFonts w:eastAsia="Arial Unicode MS"/>
                <w:noProof/>
                <w:sz w:val="22"/>
                <w:szCs w:val="24"/>
              </w:rPr>
            </w:pPr>
            <w:r>
              <w:rPr>
                <w:noProof/>
                <w:sz w:val="22"/>
              </w:rPr>
              <w:t>– broj sjedala,</w:t>
            </w:r>
          </w:p>
          <w:p>
            <w:pPr>
              <w:spacing w:after="0"/>
              <w:rPr>
                <w:rFonts w:eastAsia="Arial Unicode MS"/>
                <w:noProof/>
                <w:sz w:val="22"/>
                <w:szCs w:val="24"/>
              </w:rPr>
            </w:pPr>
            <w:r>
              <w:rPr>
                <w:noProof/>
                <w:sz w:val="22"/>
              </w:rPr>
              <w:t>– razina opremljenosti.</w:t>
            </w:r>
          </w:p>
        </w:tc>
      </w:tr>
      <w:tr>
        <w:tc>
          <w:tcPr>
            <w:tcW w:w="817" w:type="dxa"/>
            <w:shd w:val="clear" w:color="auto" w:fill="auto"/>
          </w:tcPr>
          <w:p>
            <w:pPr>
              <w:spacing w:before="240" w:after="0"/>
              <w:rPr>
                <w:rFonts w:eastAsia="Arial Unicode MS"/>
                <w:b/>
                <w:noProof/>
                <w:sz w:val="22"/>
                <w:szCs w:val="24"/>
              </w:rPr>
            </w:pPr>
            <w:r>
              <w:rPr>
                <w:b/>
                <w:noProof/>
                <w:sz w:val="22"/>
              </w:rPr>
              <w:t>3.</w:t>
            </w:r>
          </w:p>
        </w:tc>
        <w:tc>
          <w:tcPr>
            <w:tcW w:w="8280" w:type="dxa"/>
            <w:shd w:val="clear" w:color="auto" w:fill="auto"/>
          </w:tcPr>
          <w:p>
            <w:pPr>
              <w:spacing w:before="240" w:after="0"/>
              <w:rPr>
                <w:rFonts w:eastAsia="Arial Unicode MS"/>
                <w:noProof/>
                <w:sz w:val="22"/>
                <w:szCs w:val="24"/>
              </w:rPr>
            </w:pPr>
            <w:r>
              <w:rPr>
                <w:b/>
                <w:noProof/>
                <w:sz w:val="22"/>
              </w:rPr>
              <w:t>Primjenjivi zahtjevi</w:t>
            </w:r>
          </w:p>
        </w:tc>
      </w:tr>
      <w:tr>
        <w:tc>
          <w:tcPr>
            <w:tcW w:w="817" w:type="dxa"/>
            <w:shd w:val="clear" w:color="auto" w:fill="auto"/>
          </w:tcPr>
          <w:p>
            <w:pPr>
              <w:spacing w:before="240" w:after="0"/>
              <w:rPr>
                <w:rFonts w:eastAsia="Arial Unicode MS"/>
                <w:noProof/>
                <w:sz w:val="22"/>
                <w:szCs w:val="24"/>
              </w:rPr>
            </w:pPr>
            <w:r>
              <w:rPr>
                <w:noProof/>
                <w:sz w:val="22"/>
              </w:rPr>
              <w:t>3.1.</w:t>
            </w:r>
          </w:p>
        </w:tc>
        <w:tc>
          <w:tcPr>
            <w:tcW w:w="8280" w:type="dxa"/>
            <w:shd w:val="clear" w:color="auto" w:fill="auto"/>
          </w:tcPr>
          <w:p>
            <w:pPr>
              <w:spacing w:before="240" w:after="0"/>
              <w:rPr>
                <w:rFonts w:eastAsia="Arial Unicode MS"/>
                <w:noProof/>
                <w:sz w:val="22"/>
                <w:szCs w:val="24"/>
              </w:rPr>
            </w:pPr>
            <w:r>
              <w:rPr>
                <w:noProof/>
                <w:sz w:val="22"/>
              </w:rPr>
              <w:t>Višestupanjske EU homologacije vozila dodjeljuju se na temelju stanja trenutačne dovršenosti tipa vozila i moraju sadržavati sve homologacije dodijeljene u ranijim stupnjevima.</w:t>
            </w:r>
          </w:p>
        </w:tc>
      </w:tr>
      <w:tr>
        <w:tc>
          <w:tcPr>
            <w:tcW w:w="817" w:type="dxa"/>
            <w:shd w:val="clear" w:color="auto" w:fill="auto"/>
          </w:tcPr>
          <w:p>
            <w:pPr>
              <w:spacing w:before="240" w:after="0"/>
              <w:rPr>
                <w:rFonts w:eastAsia="Arial Unicode MS"/>
                <w:noProof/>
                <w:sz w:val="22"/>
                <w:szCs w:val="24"/>
              </w:rPr>
            </w:pPr>
            <w:r>
              <w:rPr>
                <w:noProof/>
                <w:sz w:val="22"/>
              </w:rPr>
              <w:t>3.2.</w:t>
            </w:r>
          </w:p>
        </w:tc>
        <w:tc>
          <w:tcPr>
            <w:tcW w:w="8280" w:type="dxa"/>
            <w:shd w:val="clear" w:color="auto" w:fill="auto"/>
          </w:tcPr>
          <w:p>
            <w:pPr>
              <w:spacing w:before="240" w:after="0"/>
              <w:rPr>
                <w:rFonts w:eastAsia="Arial Unicode MS"/>
                <w:noProof/>
                <w:sz w:val="22"/>
                <w:szCs w:val="24"/>
              </w:rPr>
            </w:pPr>
            <w:r>
              <w:rPr>
                <w:noProof/>
                <w:sz w:val="22"/>
              </w:rPr>
              <w:t xml:space="preserve">Za homologaciju vozila kao cjeline ova Uredba (posebice zahtjevi iz Priloga II. i pojedinačnih akata navedenih u prilogu IV) primjenjuju se na isti način kao i za homologacije dodijeljene (ili proširene) proizvođaču osnovnog vozila. </w:t>
            </w:r>
          </w:p>
        </w:tc>
      </w:tr>
      <w:tr>
        <w:tc>
          <w:tcPr>
            <w:tcW w:w="817" w:type="dxa"/>
            <w:shd w:val="clear" w:color="auto" w:fill="auto"/>
          </w:tcPr>
          <w:p>
            <w:pPr>
              <w:spacing w:before="240" w:after="0"/>
              <w:rPr>
                <w:rFonts w:eastAsia="Arial Unicode MS"/>
                <w:noProof/>
                <w:sz w:val="22"/>
                <w:szCs w:val="24"/>
              </w:rPr>
            </w:pPr>
            <w:r>
              <w:rPr>
                <w:noProof/>
                <w:sz w:val="22"/>
              </w:rPr>
              <w:t>3.2.1.</w:t>
            </w:r>
          </w:p>
        </w:tc>
        <w:tc>
          <w:tcPr>
            <w:tcW w:w="8280" w:type="dxa"/>
            <w:shd w:val="clear" w:color="auto" w:fill="auto"/>
          </w:tcPr>
          <w:p>
            <w:pPr>
              <w:spacing w:before="240" w:after="0"/>
              <w:rPr>
                <w:rFonts w:eastAsia="Arial Unicode MS"/>
                <w:noProof/>
                <w:sz w:val="22"/>
                <w:szCs w:val="24"/>
              </w:rPr>
            </w:pPr>
            <w:r>
              <w:rPr>
                <w:noProof/>
                <w:sz w:val="22"/>
              </w:rPr>
              <w:t xml:space="preserve">Ako tipovi sustava, sastavnog dijela ili zasebne tehničke jedinice nisu preinačeni, homologacija sustava, sastavnog dijela ili zasebne tehničke jedinice dodijeljena u prethodnom stupnju ostaje valjana do datuma isteka prve registracije, kako je utvrđeno u pojedinom regulatornom aktu. </w:t>
            </w:r>
          </w:p>
        </w:tc>
      </w:tr>
      <w:tr>
        <w:tc>
          <w:tcPr>
            <w:tcW w:w="817" w:type="dxa"/>
            <w:shd w:val="clear" w:color="auto" w:fill="auto"/>
          </w:tcPr>
          <w:p>
            <w:pPr>
              <w:spacing w:before="240" w:after="0"/>
              <w:rPr>
                <w:rFonts w:eastAsia="Arial Unicode MS"/>
                <w:noProof/>
                <w:sz w:val="22"/>
                <w:szCs w:val="24"/>
              </w:rPr>
            </w:pPr>
            <w:r>
              <w:rPr>
                <w:noProof/>
                <w:sz w:val="22"/>
              </w:rPr>
              <w:t>3.2.2.</w:t>
            </w:r>
          </w:p>
        </w:tc>
        <w:tc>
          <w:tcPr>
            <w:tcW w:w="8280" w:type="dxa"/>
            <w:shd w:val="clear" w:color="auto" w:fill="auto"/>
          </w:tcPr>
          <w:p>
            <w:pPr>
              <w:spacing w:before="240" w:after="0"/>
              <w:rPr>
                <w:rFonts w:eastAsia="Arial Unicode MS"/>
                <w:noProof/>
                <w:sz w:val="22"/>
                <w:szCs w:val="24"/>
              </w:rPr>
            </w:pPr>
            <w:r>
              <w:rPr>
                <w:noProof/>
                <w:sz w:val="22"/>
              </w:rPr>
              <w:t>Ako je tip sustava na sljedećem stupnju dovršetka vozila preinačen u toj mjeri da je potrebno ponoviti ispitivanje sustava u okviru postupka homologacije, to se ispitivanje ograničava samo na one dijelove sustava koji su preinačeni ili na koje utječu te preinake.</w:t>
            </w:r>
          </w:p>
        </w:tc>
      </w:tr>
      <w:tr>
        <w:tc>
          <w:tcPr>
            <w:tcW w:w="817" w:type="dxa"/>
            <w:shd w:val="clear" w:color="auto" w:fill="auto"/>
          </w:tcPr>
          <w:p>
            <w:pPr>
              <w:spacing w:before="240" w:after="0"/>
              <w:rPr>
                <w:rFonts w:eastAsia="Arial Unicode MS"/>
                <w:noProof/>
                <w:sz w:val="22"/>
                <w:szCs w:val="24"/>
              </w:rPr>
            </w:pPr>
            <w:r>
              <w:rPr>
                <w:noProof/>
                <w:sz w:val="22"/>
              </w:rPr>
              <w:t>3.2.3.</w:t>
            </w:r>
          </w:p>
        </w:tc>
        <w:tc>
          <w:tcPr>
            <w:tcW w:w="8280" w:type="dxa"/>
            <w:shd w:val="clear" w:color="auto" w:fill="auto"/>
          </w:tcPr>
          <w:p>
            <w:pPr>
              <w:spacing w:before="240" w:after="0"/>
              <w:rPr>
                <w:rFonts w:eastAsia="Arial Unicode MS"/>
                <w:noProof/>
                <w:sz w:val="22"/>
                <w:szCs w:val="24"/>
              </w:rPr>
            </w:pPr>
            <w:r>
              <w:rPr>
                <w:noProof/>
                <w:sz w:val="22"/>
              </w:rPr>
              <w:t>Ako je drugi proizvođač tijekom sljedećeg stupnja preinačio tip vozila ili tip sustava u toj mjeri da se vozilo ili sustav i dalje može smatrati istim tipom, osim imena proizvođača, zahtjevi primjenjivi na postojeći tip i dalje se mogu primjenjivati do datuma prve registracije utvrđenog odgovarajućim regulatornim aktom.</w:t>
            </w:r>
          </w:p>
        </w:tc>
      </w:tr>
      <w:tr>
        <w:tc>
          <w:tcPr>
            <w:tcW w:w="817" w:type="dxa"/>
            <w:shd w:val="clear" w:color="auto" w:fill="auto"/>
          </w:tcPr>
          <w:p>
            <w:pPr>
              <w:spacing w:before="240" w:after="0"/>
              <w:rPr>
                <w:rFonts w:eastAsia="Arial Unicode MS"/>
                <w:noProof/>
                <w:sz w:val="22"/>
                <w:szCs w:val="24"/>
              </w:rPr>
            </w:pPr>
            <w:r>
              <w:rPr>
                <w:noProof/>
                <w:sz w:val="22"/>
              </w:rPr>
              <w:t>3.2.4.</w:t>
            </w:r>
          </w:p>
        </w:tc>
        <w:tc>
          <w:tcPr>
            <w:tcW w:w="8280" w:type="dxa"/>
            <w:shd w:val="clear" w:color="auto" w:fill="auto"/>
          </w:tcPr>
          <w:p>
            <w:pPr>
              <w:spacing w:before="240" w:after="0"/>
              <w:rPr>
                <w:rFonts w:eastAsia="Arial Unicode MS"/>
                <w:noProof/>
                <w:sz w:val="22"/>
                <w:szCs w:val="24"/>
              </w:rPr>
            </w:pPr>
            <w:r>
              <w:rPr>
                <w:noProof/>
                <w:sz w:val="22"/>
              </w:rPr>
              <w:t>Promjenom kategorije vozila primjenjuju se relevantni zahtjevi za novu kategoriju vozila. Prihvaćaju se certifikati o homologaciji prethodne kategorije ako su zahtjevi koje vozilo ispunjava jednaki ili stroži od zahtjeva koji se primjenjuju na novu kategoriju.</w:t>
            </w:r>
          </w:p>
        </w:tc>
      </w:tr>
      <w:tr>
        <w:tc>
          <w:tcPr>
            <w:tcW w:w="817" w:type="dxa"/>
            <w:shd w:val="clear" w:color="auto" w:fill="auto"/>
          </w:tcPr>
          <w:p>
            <w:pPr>
              <w:spacing w:before="240" w:after="0"/>
              <w:rPr>
                <w:rFonts w:eastAsia="Arial Unicode MS"/>
                <w:noProof/>
                <w:sz w:val="22"/>
                <w:szCs w:val="24"/>
              </w:rPr>
            </w:pPr>
            <w:r>
              <w:rPr>
                <w:noProof/>
                <w:sz w:val="22"/>
              </w:rPr>
              <w:t>3.3.</w:t>
            </w:r>
          </w:p>
        </w:tc>
        <w:tc>
          <w:tcPr>
            <w:tcW w:w="8280" w:type="dxa"/>
            <w:shd w:val="clear" w:color="auto" w:fill="auto"/>
          </w:tcPr>
          <w:p>
            <w:pPr>
              <w:spacing w:before="240" w:after="0"/>
              <w:rPr>
                <w:rFonts w:eastAsia="Arial Unicode MS"/>
                <w:noProof/>
                <w:sz w:val="22"/>
                <w:szCs w:val="24"/>
              </w:rPr>
            </w:pPr>
            <w:r>
              <w:rPr>
                <w:noProof/>
                <w:sz w:val="22"/>
              </w:rPr>
              <w:t>Uz suglasnost homologacijskog tijela, homologacija vozila kao cjeline dodijeljena proizvođaču sljedećeg stupnja dovršenosti ne mora se proširiti ili revidirati ako proširenje dodijeljeno vozilu prethodnog stupnja ne utječe na sljedeći stupanj ili na tehničke podatke vozila. Međutim, homologacijski broj, uključujući proširenje vozila iz prethodnih stupnjeva, kopira se u točku 1.2.2. certifikata o sukladnosti vozila sljedećeg stupnja.</w:t>
            </w:r>
          </w:p>
        </w:tc>
      </w:tr>
      <w:tr>
        <w:trPr>
          <w:cantSplit/>
        </w:trPr>
        <w:tc>
          <w:tcPr>
            <w:tcW w:w="817" w:type="dxa"/>
            <w:shd w:val="clear" w:color="auto" w:fill="auto"/>
          </w:tcPr>
          <w:p>
            <w:pPr>
              <w:spacing w:before="240" w:after="0"/>
              <w:rPr>
                <w:rFonts w:eastAsia="Arial Unicode MS"/>
                <w:noProof/>
                <w:sz w:val="22"/>
                <w:szCs w:val="24"/>
              </w:rPr>
            </w:pPr>
            <w:r>
              <w:rPr>
                <w:noProof/>
                <w:sz w:val="22"/>
              </w:rPr>
              <w:t>3.4.</w:t>
            </w:r>
          </w:p>
        </w:tc>
        <w:tc>
          <w:tcPr>
            <w:tcW w:w="8280" w:type="dxa"/>
            <w:shd w:val="clear" w:color="auto" w:fill="auto"/>
          </w:tcPr>
          <w:p>
            <w:pPr>
              <w:spacing w:before="240" w:after="0"/>
              <w:rPr>
                <w:rFonts w:eastAsia="Arial Unicode MS"/>
                <w:noProof/>
                <w:sz w:val="22"/>
                <w:szCs w:val="24"/>
              </w:rPr>
            </w:pPr>
            <w:r>
              <w:rPr>
                <w:noProof/>
                <w:sz w:val="22"/>
              </w:rPr>
              <w:t>Ako je drugi proizvođač preinačio teretni prostor potpunog ili dovršenog vozila kategorije N ili O dodavanjem uklonjivih dijelova za držanje i pričvršćivanje tereta (primjerice obloga teretnog prostora, police za prtljagu, krovne opreme), takve se predmete može smatrati dijelom korisne nosivosti i homologacija nije potrebna ako su ispunjeni sljedeći uvjeti:</w:t>
            </w:r>
          </w:p>
          <w:p>
            <w:pPr>
              <w:spacing w:before="240" w:after="0"/>
              <w:ind w:left="459" w:hanging="459"/>
              <w:rPr>
                <w:rFonts w:eastAsia="Arial Unicode MS"/>
                <w:noProof/>
                <w:sz w:val="22"/>
                <w:szCs w:val="24"/>
              </w:rPr>
            </w:pPr>
            <w:r>
              <w:rPr>
                <w:noProof/>
                <w:sz w:val="22"/>
              </w:rPr>
              <w:t>(a)</w:t>
            </w:r>
            <w:r>
              <w:rPr>
                <w:noProof/>
              </w:rPr>
              <w:tab/>
            </w:r>
            <w:r>
              <w:rPr>
                <w:noProof/>
                <w:sz w:val="22"/>
              </w:rPr>
              <w:t>preinake ni na koji način ne utječu na homologaciju vozila osim na povećanje stvarne mase vozila;</w:t>
            </w:r>
          </w:p>
          <w:p>
            <w:pPr>
              <w:spacing w:before="240" w:after="0"/>
              <w:ind w:left="459" w:hanging="459"/>
              <w:rPr>
                <w:rFonts w:eastAsia="Arial Unicode MS"/>
                <w:noProof/>
                <w:sz w:val="22"/>
                <w:szCs w:val="24"/>
              </w:rPr>
            </w:pPr>
            <w:r>
              <w:rPr>
                <w:noProof/>
                <w:sz w:val="22"/>
              </w:rPr>
              <w:t>(b)</w:t>
            </w:r>
            <w:r>
              <w:rPr>
                <w:noProof/>
              </w:rPr>
              <w:tab/>
            </w:r>
            <w:r>
              <w:rPr>
                <w:noProof/>
                <w:sz w:val="22"/>
              </w:rPr>
              <w:t>dodatni dijelovi mogu se ukloniti bez uporabe posebnog alata.</w:t>
            </w:r>
          </w:p>
        </w:tc>
      </w:tr>
      <w:tr>
        <w:tc>
          <w:tcPr>
            <w:tcW w:w="817" w:type="dxa"/>
            <w:shd w:val="clear" w:color="auto" w:fill="auto"/>
          </w:tcPr>
          <w:p>
            <w:pPr>
              <w:spacing w:before="240" w:after="0"/>
              <w:rPr>
                <w:rFonts w:eastAsia="Arial Unicode MS"/>
                <w:b/>
                <w:noProof/>
                <w:sz w:val="22"/>
                <w:szCs w:val="24"/>
              </w:rPr>
            </w:pPr>
            <w:r>
              <w:rPr>
                <w:b/>
                <w:noProof/>
                <w:sz w:val="22"/>
              </w:rPr>
              <w:t xml:space="preserve">4. </w:t>
            </w:r>
          </w:p>
        </w:tc>
        <w:tc>
          <w:tcPr>
            <w:tcW w:w="8280" w:type="dxa"/>
            <w:shd w:val="clear" w:color="auto" w:fill="auto"/>
          </w:tcPr>
          <w:p>
            <w:pPr>
              <w:spacing w:before="240" w:after="0"/>
              <w:rPr>
                <w:rFonts w:eastAsia="Arial Unicode MS"/>
                <w:noProof/>
                <w:sz w:val="22"/>
                <w:szCs w:val="24"/>
              </w:rPr>
            </w:pPr>
            <w:r>
              <w:rPr>
                <w:b/>
                <w:noProof/>
                <w:sz w:val="22"/>
              </w:rPr>
              <w:t>Identifikacija vozila</w:t>
            </w:r>
          </w:p>
        </w:tc>
      </w:tr>
      <w:tr>
        <w:tc>
          <w:tcPr>
            <w:tcW w:w="817" w:type="dxa"/>
            <w:shd w:val="clear" w:color="auto" w:fill="auto"/>
          </w:tcPr>
          <w:p>
            <w:pPr>
              <w:spacing w:before="240" w:after="0"/>
              <w:rPr>
                <w:rFonts w:eastAsia="Arial Unicode MS"/>
                <w:noProof/>
                <w:sz w:val="22"/>
                <w:szCs w:val="24"/>
              </w:rPr>
            </w:pPr>
            <w:r>
              <w:rPr>
                <w:noProof/>
                <w:sz w:val="22"/>
              </w:rPr>
              <w:t>4.1.</w:t>
            </w:r>
          </w:p>
        </w:tc>
        <w:tc>
          <w:tcPr>
            <w:tcW w:w="8280" w:type="dxa"/>
            <w:shd w:val="clear" w:color="auto" w:fill="auto"/>
          </w:tcPr>
          <w:p>
            <w:pPr>
              <w:spacing w:before="240" w:after="0"/>
              <w:rPr>
                <w:rFonts w:eastAsia="Arial Unicode MS"/>
                <w:noProof/>
                <w:sz w:val="22"/>
                <w:szCs w:val="24"/>
              </w:rPr>
            </w:pPr>
            <w:r>
              <w:rPr>
                <w:noProof/>
                <w:sz w:val="22"/>
              </w:rPr>
              <w:t>Identifikacijski broj vozila (VIN), propisan Uredbom br. 19/2011, zadržava se tijekom svih naknadnih stupnjeva homologacije kako bi se osigurala ,,sljedivost” procesa.</w:t>
            </w:r>
          </w:p>
        </w:tc>
      </w:tr>
      <w:tr>
        <w:tc>
          <w:tcPr>
            <w:tcW w:w="817" w:type="dxa"/>
            <w:shd w:val="clear" w:color="auto" w:fill="auto"/>
          </w:tcPr>
          <w:p>
            <w:pPr>
              <w:spacing w:before="240" w:after="0"/>
              <w:rPr>
                <w:rFonts w:eastAsia="Arial Unicode MS"/>
                <w:noProof/>
                <w:sz w:val="22"/>
                <w:szCs w:val="24"/>
              </w:rPr>
            </w:pPr>
            <w:r>
              <w:rPr>
                <w:noProof/>
                <w:sz w:val="22"/>
              </w:rPr>
              <w:t>4.2.</w:t>
            </w:r>
          </w:p>
        </w:tc>
        <w:tc>
          <w:tcPr>
            <w:tcW w:w="8280" w:type="dxa"/>
            <w:shd w:val="clear" w:color="auto" w:fill="auto"/>
          </w:tcPr>
          <w:p>
            <w:pPr>
              <w:spacing w:before="240" w:after="0"/>
              <w:rPr>
                <w:rFonts w:eastAsia="Arial Unicode MS"/>
                <w:noProof/>
                <w:sz w:val="22"/>
                <w:szCs w:val="24"/>
              </w:rPr>
            </w:pPr>
            <w:r>
              <w:rPr>
                <w:noProof/>
                <w:sz w:val="22"/>
              </w:rPr>
              <w:t>Na drugom i sljedećim stupnjevima svaki je proizvođač, uz proizvođačevu pločicu propisanu Uredbom (EU) br. 19/2011, na vozilo dužan pričvrstiti dodatnu pločicu čiji je izgled prikazan u Dodatku ovom Prilogu. Ta pločica pričvršćuje se na vidljivom i lako dostupnom mjestu na dijelu koji se ne bi trebao mijenjati pri uobičajenoj uporabi vozila. Ovi podaci moraju biti jasno i neizbrisivo navedeni prema sljedećem redoslijedu:</w:t>
            </w:r>
          </w:p>
          <w:p>
            <w:pPr>
              <w:spacing w:before="240" w:after="0"/>
              <w:ind w:left="459" w:hanging="459"/>
              <w:rPr>
                <w:rFonts w:eastAsia="Arial Unicode MS"/>
                <w:noProof/>
                <w:sz w:val="22"/>
                <w:szCs w:val="24"/>
              </w:rPr>
            </w:pPr>
            <w:r>
              <w:rPr>
                <w:noProof/>
                <w:sz w:val="22"/>
              </w:rPr>
              <w:t>–</w:t>
            </w:r>
            <w:r>
              <w:rPr>
                <w:noProof/>
              </w:rPr>
              <w:tab/>
            </w:r>
            <w:r>
              <w:rPr>
                <w:noProof/>
                <w:sz w:val="22"/>
              </w:rPr>
              <w:t>ime proizvođača,</w:t>
            </w:r>
          </w:p>
          <w:p>
            <w:pPr>
              <w:spacing w:before="240" w:after="0"/>
              <w:ind w:left="459" w:hanging="459"/>
              <w:rPr>
                <w:rFonts w:eastAsia="Arial Unicode MS"/>
                <w:noProof/>
                <w:sz w:val="22"/>
                <w:szCs w:val="24"/>
              </w:rPr>
            </w:pPr>
            <w:r>
              <w:rPr>
                <w:noProof/>
                <w:sz w:val="22"/>
              </w:rPr>
              <w:t>–</w:t>
            </w:r>
            <w:r>
              <w:rPr>
                <w:noProof/>
              </w:rPr>
              <w:tab/>
            </w:r>
            <w:r>
              <w:rPr>
                <w:noProof/>
                <w:sz w:val="22"/>
              </w:rPr>
              <w:t>dijelovi 1., 3. i 4. EU homologacijskog broja,</w:t>
            </w:r>
          </w:p>
          <w:p>
            <w:pPr>
              <w:spacing w:before="240" w:after="0"/>
              <w:ind w:left="459" w:hanging="459"/>
              <w:rPr>
                <w:rFonts w:eastAsia="Arial Unicode MS"/>
                <w:noProof/>
                <w:sz w:val="22"/>
                <w:szCs w:val="24"/>
              </w:rPr>
            </w:pPr>
            <w:r>
              <w:rPr>
                <w:noProof/>
                <w:sz w:val="22"/>
              </w:rPr>
              <w:t>–</w:t>
            </w:r>
            <w:r>
              <w:rPr>
                <w:noProof/>
              </w:rPr>
              <w:tab/>
            </w:r>
            <w:r>
              <w:rPr>
                <w:noProof/>
                <w:sz w:val="22"/>
              </w:rPr>
              <w:t>stupanj homologacije,</w:t>
            </w:r>
          </w:p>
          <w:p>
            <w:pPr>
              <w:spacing w:before="240" w:after="0"/>
              <w:ind w:left="459" w:hanging="459"/>
              <w:rPr>
                <w:rFonts w:eastAsia="Arial Unicode MS"/>
                <w:noProof/>
                <w:sz w:val="22"/>
                <w:szCs w:val="24"/>
              </w:rPr>
            </w:pPr>
            <w:r>
              <w:rPr>
                <w:noProof/>
                <w:sz w:val="22"/>
              </w:rPr>
              <w:t>–</w:t>
            </w:r>
            <w:r>
              <w:rPr>
                <w:noProof/>
              </w:rPr>
              <w:tab/>
            </w:r>
            <w:r>
              <w:rPr>
                <w:noProof/>
                <w:sz w:val="22"/>
              </w:rPr>
              <w:t>VIN osnovnog vozila,</w:t>
            </w:r>
          </w:p>
          <w:p>
            <w:pPr>
              <w:spacing w:before="240" w:after="0"/>
              <w:ind w:left="459" w:hanging="459"/>
              <w:rPr>
                <w:rFonts w:eastAsia="Arial Unicode MS"/>
                <w:noProof/>
                <w:sz w:val="22"/>
                <w:szCs w:val="24"/>
              </w:rPr>
            </w:pPr>
            <w:r>
              <w:rPr>
                <w:noProof/>
                <w:sz w:val="22"/>
              </w:rPr>
              <w:t>–</w:t>
            </w:r>
            <w:r>
              <w:rPr>
                <w:noProof/>
              </w:rPr>
              <w:tab/>
            </w:r>
            <w:r>
              <w:rPr>
                <w:noProof/>
                <w:sz w:val="22"/>
              </w:rPr>
              <w:t>najveća tehnički dopuštena masa opterećenog vozila ako je vrijednost izmijenjena tijekom trenutačnog stupnja homologacije,</w:t>
            </w:r>
          </w:p>
          <w:p>
            <w:pPr>
              <w:spacing w:before="240" w:after="0"/>
              <w:ind w:left="459" w:hanging="459"/>
              <w:rPr>
                <w:rFonts w:eastAsia="Arial Unicode MS"/>
                <w:noProof/>
                <w:sz w:val="22"/>
                <w:szCs w:val="24"/>
              </w:rPr>
            </w:pPr>
            <w:r>
              <w:rPr>
                <w:noProof/>
                <w:sz w:val="22"/>
              </w:rPr>
              <w:t>–</w:t>
            </w:r>
            <w:r>
              <w:rPr>
                <w:noProof/>
              </w:rPr>
              <w:tab/>
            </w:r>
            <w:r>
              <w:rPr>
                <w:noProof/>
                <w:sz w:val="22"/>
              </w:rPr>
              <w:t>najveća tehnički dopuštena masa skupa vozila (ako je vrijednost izmijenjena tijekom trenutačnog stupnja homologacije i ako je vozilo predviđeno za vuču prikolice). Ako vozilo nije predviđeno za vuču prikolice stavlja se „0”,</w:t>
            </w:r>
          </w:p>
          <w:p>
            <w:pPr>
              <w:spacing w:before="240" w:after="0"/>
              <w:ind w:left="459" w:hanging="459"/>
              <w:rPr>
                <w:rFonts w:eastAsia="Arial Unicode MS"/>
                <w:noProof/>
                <w:sz w:val="22"/>
                <w:szCs w:val="24"/>
              </w:rPr>
            </w:pPr>
            <w:r>
              <w:rPr>
                <w:noProof/>
                <w:sz w:val="22"/>
              </w:rPr>
              <w:t>–</w:t>
            </w:r>
            <w:r>
              <w:rPr>
                <w:noProof/>
              </w:rPr>
              <w:tab/>
            </w:r>
            <w:r>
              <w:rPr>
                <w:noProof/>
                <w:sz w:val="22"/>
              </w:rPr>
              <w:t>najveća tehnički dopuštena masa na svakoj osovini, navedena redom od prednje do zadnje osovine ako je vrijednost izmijenjena tijekom trenutačnog stupnja homologacije,</w:t>
            </w:r>
          </w:p>
          <w:p>
            <w:pPr>
              <w:spacing w:before="240" w:after="0"/>
              <w:ind w:left="459" w:hanging="459"/>
              <w:rPr>
                <w:rFonts w:eastAsia="Arial Unicode MS"/>
                <w:noProof/>
                <w:sz w:val="22"/>
                <w:szCs w:val="24"/>
              </w:rPr>
            </w:pPr>
            <w:r>
              <w:rPr>
                <w:noProof/>
                <w:sz w:val="22"/>
              </w:rPr>
              <w:t>–</w:t>
            </w:r>
            <w:r>
              <w:rPr>
                <w:noProof/>
              </w:rPr>
              <w:tab/>
            </w:r>
            <w:r>
              <w:rPr>
                <w:noProof/>
                <w:sz w:val="22"/>
              </w:rPr>
              <w:t>u slučaju poluprikolice ili prikolice sa središnjom osovinom, najveća tehnički dopuštena masa na spojnoj točki ako je vrijednost izmijenjena tijekom trenutačnog stupnja homologacije.</w:t>
            </w:r>
          </w:p>
          <w:p>
            <w:pPr>
              <w:spacing w:before="240" w:after="0"/>
              <w:rPr>
                <w:rFonts w:eastAsia="Arial Unicode MS"/>
                <w:noProof/>
                <w:sz w:val="22"/>
                <w:szCs w:val="24"/>
              </w:rPr>
            </w:pPr>
            <w:r>
              <w:rPr>
                <w:noProof/>
                <w:sz w:val="22"/>
              </w:rPr>
              <w:t>Ako nije drugačije definirano u točkama 4.1. i 4.2., pločica mora ispunjavati zahtjeve navedene u prilozima I. i II. Uredbe (EU) br. 19/2011.</w:t>
            </w:r>
          </w:p>
        </w:tc>
      </w:tr>
    </w:tbl>
    <w:p>
      <w:pPr>
        <w:spacing w:before="0" w:after="0"/>
        <w:jc w:val="left"/>
        <w:rPr>
          <w:rFonts w:eastAsia="Arial Unicode MS"/>
          <w:noProof/>
          <w:szCs w:val="24"/>
        </w:rPr>
      </w:pPr>
      <w:r>
        <w:rPr>
          <w:rFonts w:eastAsia="Arial Unicode MS"/>
          <w:noProof/>
          <w:szCs w:val="24"/>
        </w:rPr>
        <w:pict>
          <v:rect id="_x0000_i1061" style="width:45.35pt;height:.75pt" o:hrpct="100" o:hralign="center" o:hrstd="t" o:hrnoshade="t" o:hr="t" fillcolor="black" stroked="f"/>
        </w:pict>
      </w:r>
    </w:p>
    <w:p>
      <w:pPr>
        <w:spacing w:before="0"/>
        <w:jc w:val="center"/>
        <w:rPr>
          <w:rFonts w:eastAsia="Arial Unicode MS"/>
          <w:i/>
          <w:iCs/>
          <w:noProof/>
          <w:szCs w:val="24"/>
        </w:rPr>
      </w:pPr>
      <w:r>
        <w:rPr>
          <w:noProof/>
        </w:rPr>
        <w:br w:type="page"/>
      </w:r>
      <w:r>
        <w:rPr>
          <w:i/>
          <w:noProof/>
        </w:rPr>
        <w:t>Dodatak</w:t>
      </w:r>
    </w:p>
    <w:p>
      <w:pPr>
        <w:spacing w:before="240" w:after="240"/>
        <w:jc w:val="center"/>
        <w:rPr>
          <w:rFonts w:eastAsia="Arial Unicode MS"/>
          <w:b/>
          <w:bCs/>
          <w:noProof/>
          <w:szCs w:val="24"/>
        </w:rPr>
      </w:pPr>
      <w:r>
        <w:rPr>
          <w:b/>
          <w:noProof/>
        </w:rPr>
        <w:t>PRIMJER IZGLEDA DODATNE PLOČICE PROIZVOĐAČA</w:t>
      </w:r>
    </w:p>
    <w:p>
      <w:pPr>
        <w:spacing w:after="0"/>
        <w:rPr>
          <w:rFonts w:eastAsia="Arial Unicode MS"/>
          <w:noProof/>
          <w:szCs w:val="24"/>
        </w:rPr>
      </w:pPr>
      <w:r>
        <w:rPr>
          <w:noProof/>
        </w:rPr>
        <w:t>Primjer naveden u nastavku služi kao ogledni primjerak.</w:t>
      </w:r>
    </w:p>
    <w:tbl>
      <w:tblPr>
        <w:tblpPr w:leftFromText="180" w:rightFromText="180" w:vertAnchor="page" w:horzAnchor="margin" w:tblpY="2977"/>
        <w:tblW w:w="56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683"/>
      </w:tblGrid>
      <w:tr>
        <w:trPr>
          <w:cantSplit/>
        </w:trPr>
        <w:tc>
          <w:tcPr>
            <w:tcW w:w="5683" w:type="dxa"/>
          </w:tcPr>
          <w:p>
            <w:pPr>
              <w:spacing w:after="0"/>
              <w:rPr>
                <w:rFonts w:eastAsia="Arial Unicode MS"/>
                <w:noProof/>
                <w:sz w:val="22"/>
                <w:szCs w:val="24"/>
              </w:rPr>
            </w:pPr>
            <w:r>
              <w:rPr>
                <w:noProof/>
                <w:sz w:val="22"/>
              </w:rPr>
              <w:t>NAZIV PROIZVOĐAČA (3. stupanj)</w:t>
            </w:r>
          </w:p>
        </w:tc>
      </w:tr>
      <w:tr>
        <w:trPr>
          <w:cantSplit/>
        </w:trPr>
        <w:tc>
          <w:tcPr>
            <w:tcW w:w="5683" w:type="dxa"/>
          </w:tcPr>
          <w:p>
            <w:pPr>
              <w:spacing w:after="0"/>
              <w:rPr>
                <w:rFonts w:eastAsia="Arial Unicode MS"/>
                <w:noProof/>
                <w:sz w:val="22"/>
                <w:szCs w:val="24"/>
              </w:rPr>
            </w:pPr>
            <w:r>
              <w:rPr>
                <w:noProof/>
                <w:sz w:val="22"/>
              </w:rPr>
              <w:t>e2*201X/XX*2609</w:t>
            </w:r>
          </w:p>
        </w:tc>
      </w:tr>
      <w:tr>
        <w:trPr>
          <w:cantSplit/>
        </w:trPr>
        <w:tc>
          <w:tcPr>
            <w:tcW w:w="5683" w:type="dxa"/>
          </w:tcPr>
          <w:p>
            <w:pPr>
              <w:spacing w:after="0"/>
              <w:rPr>
                <w:rFonts w:eastAsia="Arial Unicode MS"/>
                <w:noProof/>
                <w:sz w:val="22"/>
                <w:szCs w:val="24"/>
              </w:rPr>
            </w:pPr>
            <w:r>
              <w:rPr>
                <w:noProof/>
                <w:sz w:val="22"/>
              </w:rPr>
              <w:t>3. stupanj:</w:t>
            </w:r>
          </w:p>
        </w:tc>
      </w:tr>
      <w:tr>
        <w:trPr>
          <w:cantSplit/>
        </w:trPr>
        <w:tc>
          <w:tcPr>
            <w:tcW w:w="5683" w:type="dxa"/>
          </w:tcPr>
          <w:p>
            <w:pPr>
              <w:spacing w:after="0"/>
              <w:rPr>
                <w:rFonts w:eastAsia="Arial Unicode MS"/>
                <w:noProof/>
                <w:sz w:val="22"/>
                <w:szCs w:val="24"/>
              </w:rPr>
            </w:pPr>
            <w:r>
              <w:rPr>
                <w:noProof/>
                <w:sz w:val="22"/>
              </w:rPr>
              <w:t>WD9VD58D98D234560</w:t>
            </w:r>
          </w:p>
        </w:tc>
      </w:tr>
      <w:tr>
        <w:trPr>
          <w:cantSplit/>
        </w:trPr>
        <w:tc>
          <w:tcPr>
            <w:tcW w:w="5683" w:type="dxa"/>
          </w:tcPr>
          <w:p>
            <w:pPr>
              <w:spacing w:after="0"/>
              <w:rPr>
                <w:rFonts w:eastAsia="Arial Unicode MS"/>
                <w:noProof/>
                <w:sz w:val="22"/>
                <w:szCs w:val="24"/>
              </w:rPr>
            </w:pPr>
          </w:p>
        </w:tc>
      </w:tr>
      <w:tr>
        <w:trPr>
          <w:cantSplit/>
        </w:trPr>
        <w:tc>
          <w:tcPr>
            <w:tcW w:w="5683" w:type="dxa"/>
          </w:tcPr>
          <w:p>
            <w:pPr>
              <w:spacing w:after="0"/>
              <w:rPr>
                <w:rFonts w:eastAsia="Arial Unicode MS"/>
                <w:noProof/>
                <w:sz w:val="22"/>
                <w:szCs w:val="24"/>
              </w:rPr>
            </w:pPr>
            <w:r>
              <w:rPr>
                <w:noProof/>
                <w:sz w:val="22"/>
              </w:rPr>
              <w:t>1500 kg</w:t>
            </w:r>
          </w:p>
        </w:tc>
      </w:tr>
      <w:tr>
        <w:trPr>
          <w:cantSplit/>
        </w:trPr>
        <w:tc>
          <w:tcPr>
            <w:tcW w:w="5683" w:type="dxa"/>
          </w:tcPr>
          <w:p>
            <w:pPr>
              <w:spacing w:after="0"/>
              <w:rPr>
                <w:rFonts w:eastAsia="Arial Unicode MS"/>
                <w:noProof/>
                <w:sz w:val="22"/>
                <w:szCs w:val="24"/>
              </w:rPr>
            </w:pPr>
            <w:r>
              <w:rPr>
                <w:noProof/>
                <w:sz w:val="22"/>
              </w:rPr>
              <w:t>2500 kg</w:t>
            </w:r>
          </w:p>
        </w:tc>
      </w:tr>
      <w:tr>
        <w:trPr>
          <w:cantSplit/>
        </w:trPr>
        <w:tc>
          <w:tcPr>
            <w:tcW w:w="5683" w:type="dxa"/>
          </w:tcPr>
          <w:p>
            <w:pPr>
              <w:spacing w:after="0"/>
              <w:rPr>
                <w:rFonts w:eastAsia="Arial Unicode MS"/>
                <w:noProof/>
                <w:sz w:val="22"/>
                <w:szCs w:val="24"/>
              </w:rPr>
            </w:pPr>
            <w:r>
              <w:rPr>
                <w:noProof/>
                <w:sz w:val="22"/>
              </w:rPr>
              <w:t>1 – 700 kg</w:t>
            </w:r>
          </w:p>
        </w:tc>
      </w:tr>
      <w:tr>
        <w:trPr>
          <w:cantSplit/>
        </w:trPr>
        <w:tc>
          <w:tcPr>
            <w:tcW w:w="5683" w:type="dxa"/>
          </w:tcPr>
          <w:p>
            <w:pPr>
              <w:spacing w:after="0"/>
              <w:rPr>
                <w:rFonts w:eastAsia="Arial Unicode MS"/>
                <w:noProof/>
                <w:sz w:val="22"/>
                <w:szCs w:val="24"/>
              </w:rPr>
            </w:pPr>
            <w:r>
              <w:rPr>
                <w:noProof/>
                <w:sz w:val="22"/>
              </w:rPr>
              <w:t>2 – 810 kg</w:t>
            </w:r>
          </w:p>
          <w:p>
            <w:pPr>
              <w:spacing w:after="0"/>
              <w:rPr>
                <w:rFonts w:eastAsia="Arial Unicode MS"/>
                <w:noProof/>
                <w:sz w:val="22"/>
                <w:szCs w:val="24"/>
              </w:rPr>
            </w:pPr>
          </w:p>
        </w:tc>
      </w:tr>
    </w:tbl>
    <w:p>
      <w:pPr>
        <w:spacing w:after="0"/>
        <w:rPr>
          <w:rFonts w:eastAsia="Arial Unicode MS"/>
          <w:noProof/>
          <w:szCs w:val="24"/>
        </w:rPr>
      </w:pPr>
    </w:p>
    <w:p>
      <w:pPr>
        <w:rPr>
          <w:noProof/>
        </w:rPr>
      </w:pPr>
      <w:r>
        <w:rPr>
          <w:noProof/>
        </w:rPr>
        <w:br w:type="page"/>
      </w:r>
    </w:p>
    <w:p>
      <w:pPr>
        <w:pStyle w:val="Annexetitre"/>
        <w:rPr>
          <w:noProof/>
        </w:rPr>
      </w:pPr>
      <w:r>
        <w:rPr>
          <w:noProof/>
        </w:rPr>
        <w:t>PRILOG XVIII.</w:t>
      </w:r>
      <w:r>
        <w:rPr>
          <w:noProof/>
        </w:rPr>
        <w:br/>
        <w:t>PRISTUP INFORMACIJAMA POVEZANIMA S UGRAĐENIM DIJAGNOSTIČKIM SUSTAVIMA VOZILA (OBD) I INFORMACIJAMA ZA POPRAVAK I ODRŽAVANJE VOZILA</w:t>
      </w:r>
    </w:p>
    <w:p>
      <w:pPr>
        <w:pStyle w:val="ManualNumPar1"/>
        <w:rPr>
          <w:b/>
          <w:noProof/>
        </w:rPr>
      </w:pPr>
      <w:r>
        <w:rPr>
          <w:b/>
          <w:noProof/>
        </w:rPr>
        <w:t>1.</w:t>
      </w:r>
      <w:r>
        <w:rPr>
          <w:noProof/>
        </w:rPr>
        <w:tab/>
      </w:r>
      <w:r>
        <w:rPr>
          <w:b/>
          <w:noProof/>
        </w:rPr>
        <w:t xml:space="preserve">Uvod </w:t>
      </w:r>
    </w:p>
    <w:p>
      <w:pPr>
        <w:pStyle w:val="Text1"/>
        <w:rPr>
          <w:noProof/>
        </w:rPr>
      </w:pPr>
      <w:r>
        <w:rPr>
          <w:noProof/>
        </w:rPr>
        <w:t>Ovim se Prilogom utvrđuju tehnički zahtjevi za pristup informacijama povezanima s ugrađenim dijagnostičkim sustavom vozila (OBD) i informacijama za popravak i održavanje vozila.</w:t>
      </w:r>
    </w:p>
    <w:p>
      <w:pPr>
        <w:pStyle w:val="ManualNumPar1"/>
        <w:rPr>
          <w:b/>
          <w:caps/>
          <w:noProof/>
        </w:rPr>
      </w:pPr>
      <w:r>
        <w:rPr>
          <w:b/>
          <w:noProof/>
        </w:rPr>
        <w:t>2.</w:t>
      </w:r>
      <w:r>
        <w:rPr>
          <w:noProof/>
        </w:rPr>
        <w:tab/>
      </w:r>
      <w:r>
        <w:rPr>
          <w:b/>
          <w:noProof/>
        </w:rPr>
        <w:t xml:space="preserve">Pristup ugrađenim dijagnostičkim sustavima vozila (OBD) i popravak i održavanje vozila </w:t>
      </w:r>
    </w:p>
    <w:p>
      <w:pPr>
        <w:pStyle w:val="ManualNumPar1"/>
        <w:rPr>
          <w:strike/>
          <w:noProof/>
        </w:rPr>
      </w:pPr>
      <w:r>
        <w:rPr>
          <w:noProof/>
        </w:rPr>
        <w:t>2.1.</w:t>
      </w:r>
      <w:r>
        <w:rPr>
          <w:noProof/>
        </w:rPr>
        <w:tab/>
        <w:t>Proizvođač uspostavlja potrebne mjere i postupke u skladu s člankom 65. kojima osigurava pristup informacijama povezanima s OBD-om i informacijama za popravak i održavanje vozila putem internetskih stranica uz upotrebu standardiziranog formata na lako pristupačan i brz način, i koji nije diskriminirajući u odnosu na isporučeni sadržaj i pristup odobren ovlaštenim trgovcima i servisima.</w:t>
      </w:r>
    </w:p>
    <w:p>
      <w:pPr>
        <w:pStyle w:val="ManualNumPar1"/>
        <w:rPr>
          <w:noProof/>
        </w:rPr>
      </w:pPr>
      <w:r>
        <w:rPr>
          <w:noProof/>
        </w:rPr>
        <w:t>2.2.</w:t>
      </w:r>
      <w:r>
        <w:rPr>
          <w:noProof/>
        </w:rPr>
        <w:tab/>
        <w:t>Homologacijsko tijelo dodjeljuje homologaciju tipa tek nakon što od proizvođača primi potvrdu o pristupu informacijama povezanima s OBD-om i informacijama za popravak i održavanje vozila.</w:t>
      </w:r>
    </w:p>
    <w:p>
      <w:pPr>
        <w:pStyle w:val="ManualNumPar1"/>
        <w:rPr>
          <w:noProof/>
        </w:rPr>
      </w:pPr>
      <w:r>
        <w:rPr>
          <w:noProof/>
        </w:rPr>
        <w:t>2.3.</w:t>
      </w:r>
      <w:r>
        <w:rPr>
          <w:noProof/>
        </w:rPr>
        <w:tab/>
        <w:t>Potvrda o pristupu informacijama povezanima s OBD-om i informacijama za popravak i održavanje vozila služi kao dokaz sukladnosti s člankom 68.</w:t>
      </w:r>
    </w:p>
    <w:p>
      <w:pPr>
        <w:pStyle w:val="ManualNumPar1"/>
        <w:rPr>
          <w:noProof/>
        </w:rPr>
      </w:pPr>
      <w:r>
        <w:rPr>
          <w:noProof/>
        </w:rPr>
        <w:t>2.4.</w:t>
      </w:r>
      <w:r>
        <w:rPr>
          <w:noProof/>
        </w:rPr>
        <w:tab/>
        <w:t>Potvrda o pristupu informacijama povezanima s OBD-om i informacijama za popravak i održavanje vozila sastavlja se u skladu s obrascem iz Dodatka 1. ovom Prilogu.</w:t>
      </w:r>
    </w:p>
    <w:p>
      <w:pPr>
        <w:pStyle w:val="ManualNumPar1"/>
        <w:rPr>
          <w:noProof/>
        </w:rPr>
      </w:pPr>
      <w:r>
        <w:rPr>
          <w:noProof/>
        </w:rPr>
        <w:t>2.5.</w:t>
      </w:r>
      <w:r>
        <w:rPr>
          <w:noProof/>
        </w:rPr>
        <w:tab/>
        <w:t>Informacije povezane s OBD-om i informacije za popravak i održavanje vozila moraju sadržavati sljedeće:</w:t>
      </w:r>
    </w:p>
    <w:p>
      <w:pPr>
        <w:pStyle w:val="ManualNumPar1"/>
        <w:rPr>
          <w:noProof/>
        </w:rPr>
      </w:pPr>
      <w:r>
        <w:rPr>
          <w:noProof/>
        </w:rPr>
        <w:t>2.5.1.</w:t>
      </w:r>
      <w:r>
        <w:rPr>
          <w:noProof/>
        </w:rPr>
        <w:tab/>
        <w:t>nedvosmislenu identifikaciju vozila, sustava, sastavnog dijela ili zasebne tehničke jedinice za koju je proizvođač odgovoran;</w:t>
      </w:r>
    </w:p>
    <w:p>
      <w:pPr>
        <w:pStyle w:val="ManualNumPar1"/>
        <w:rPr>
          <w:noProof/>
        </w:rPr>
      </w:pPr>
      <w:r>
        <w:rPr>
          <w:noProof/>
        </w:rPr>
        <w:t>2.5.2.</w:t>
      </w:r>
      <w:r>
        <w:rPr>
          <w:noProof/>
        </w:rPr>
        <w:tab/>
        <w:t>priručnike za održavanje koji sadrže izvješća o popravcima i održavanju;</w:t>
      </w:r>
    </w:p>
    <w:p>
      <w:pPr>
        <w:pStyle w:val="ManualNumPar1"/>
        <w:rPr>
          <w:noProof/>
        </w:rPr>
      </w:pPr>
      <w:r>
        <w:rPr>
          <w:noProof/>
        </w:rPr>
        <w:t>2.5.3.</w:t>
      </w:r>
      <w:r>
        <w:rPr>
          <w:noProof/>
        </w:rPr>
        <w:tab/>
        <w:t>tehničke priručnike;</w:t>
      </w:r>
    </w:p>
    <w:p>
      <w:pPr>
        <w:pStyle w:val="ManualNumPar1"/>
        <w:rPr>
          <w:noProof/>
        </w:rPr>
      </w:pPr>
      <w:r>
        <w:rPr>
          <w:noProof/>
        </w:rPr>
        <w:t>2.5.4.</w:t>
      </w:r>
      <w:r>
        <w:rPr>
          <w:noProof/>
        </w:rPr>
        <w:tab/>
        <w:t>informacije o sastavnim dijelovima i dijagnostici (kao što su najmanje i najveće teoretske vrijednosti mjerenja);</w:t>
      </w:r>
    </w:p>
    <w:p>
      <w:pPr>
        <w:pStyle w:val="ManualNumPar1"/>
        <w:rPr>
          <w:noProof/>
        </w:rPr>
      </w:pPr>
      <w:r>
        <w:rPr>
          <w:noProof/>
        </w:rPr>
        <w:t>2.5.5.</w:t>
      </w:r>
      <w:r>
        <w:rPr>
          <w:noProof/>
        </w:rPr>
        <w:tab/>
        <w:t>sheme ožičenja;</w:t>
      </w:r>
    </w:p>
    <w:p>
      <w:pPr>
        <w:pStyle w:val="ManualNumPar1"/>
        <w:rPr>
          <w:noProof/>
        </w:rPr>
      </w:pPr>
      <w:r>
        <w:rPr>
          <w:noProof/>
        </w:rPr>
        <w:t>2.5.6.</w:t>
      </w:r>
      <w:r>
        <w:rPr>
          <w:noProof/>
        </w:rPr>
        <w:tab/>
        <w:t>dijagnostičke kodove poteškoća, uključujući proizvođačeve posebne kodove;</w:t>
      </w:r>
    </w:p>
    <w:p>
      <w:pPr>
        <w:pStyle w:val="ManualNumPar1"/>
        <w:rPr>
          <w:noProof/>
        </w:rPr>
      </w:pPr>
      <w:r>
        <w:rPr>
          <w:noProof/>
        </w:rPr>
        <w:t>2.5.7.</w:t>
      </w:r>
      <w:r>
        <w:rPr>
          <w:noProof/>
        </w:rPr>
        <w:tab/>
        <w:t>identifikacijski broj programa za umjeravanje koji se primjenjuje za tip vozila;</w:t>
      </w:r>
    </w:p>
    <w:p>
      <w:pPr>
        <w:pStyle w:val="ManualNumPar1"/>
        <w:rPr>
          <w:noProof/>
        </w:rPr>
      </w:pPr>
      <w:r>
        <w:rPr>
          <w:noProof/>
        </w:rPr>
        <w:t>2.5.8.</w:t>
      </w:r>
      <w:r>
        <w:rPr>
          <w:noProof/>
        </w:rPr>
        <w:tab/>
        <w:t>podatke o vlasničkim alatima i opremi kao i o podacima koji se dobivaju tim alatima i opremom;</w:t>
      </w:r>
    </w:p>
    <w:p>
      <w:pPr>
        <w:pStyle w:val="ManualNumPar1"/>
        <w:rPr>
          <w:noProof/>
        </w:rPr>
      </w:pPr>
      <w:r>
        <w:rPr>
          <w:noProof/>
        </w:rPr>
        <w:t>2.5.9.</w:t>
      </w:r>
      <w:r>
        <w:rPr>
          <w:noProof/>
        </w:rPr>
        <w:tab/>
        <w:t>informacije o zapisu podataka i podatke o dvosmjernom praćenju i ispitivanju;</w:t>
      </w:r>
    </w:p>
    <w:p>
      <w:pPr>
        <w:pStyle w:val="ManualNumPar1"/>
        <w:rPr>
          <w:noProof/>
        </w:rPr>
      </w:pPr>
      <w:r>
        <w:rPr>
          <w:noProof/>
        </w:rPr>
        <w:t>2.5.10.</w:t>
      </w:r>
      <w:r>
        <w:rPr>
          <w:noProof/>
        </w:rPr>
        <w:tab/>
        <w:t>standardne radne ili vremenske jedinice potrebne za popravke i održavanje ako su ti podaci izravno ili putem treće strane dostupni ovlaštenim zastupnicima i servisima proizvođača;</w:t>
      </w:r>
    </w:p>
    <w:p>
      <w:pPr>
        <w:pStyle w:val="ManualNumPar1"/>
        <w:rPr>
          <w:noProof/>
        </w:rPr>
      </w:pPr>
      <w:r>
        <w:rPr>
          <w:noProof/>
        </w:rPr>
        <w:t>2.5.11.</w:t>
      </w:r>
      <w:r>
        <w:rPr>
          <w:noProof/>
        </w:rPr>
        <w:tab/>
        <w:t>za višestupanjsku homologaciju, informacije propisane u odjeljku 3. te sve ostale potrebne informacije nužne za ispunjavanje zahtjeva navedenih u članku 65.</w:t>
      </w:r>
    </w:p>
    <w:p>
      <w:pPr>
        <w:pStyle w:val="ManualNumPar1"/>
        <w:rPr>
          <w:noProof/>
        </w:rPr>
      </w:pPr>
      <w:r>
        <w:rPr>
          <w:noProof/>
        </w:rPr>
        <w:t>2.6.</w:t>
      </w:r>
      <w:r>
        <w:rPr>
          <w:noProof/>
        </w:rPr>
        <w:tab/>
        <w:t>Proizvođač zainteresiranim strankama mora omogućiti sljedeće informacije:</w:t>
      </w:r>
    </w:p>
    <w:p>
      <w:pPr>
        <w:pStyle w:val="ManualNumPar1"/>
        <w:rPr>
          <w:noProof/>
        </w:rPr>
      </w:pPr>
      <w:r>
        <w:rPr>
          <w:noProof/>
        </w:rPr>
        <w:t>2.6.1.</w:t>
      </w:r>
      <w:r>
        <w:rPr>
          <w:noProof/>
        </w:rPr>
        <w:tab/>
        <w:t>odgovarajuće informacije koje omogućuju razvoj zamjenskih sastavnih dijelova koji su kritični za ispravan rad OBD-a;</w:t>
      </w:r>
    </w:p>
    <w:p>
      <w:pPr>
        <w:pStyle w:val="ManualNumPar1"/>
        <w:rPr>
          <w:noProof/>
        </w:rPr>
      </w:pPr>
      <w:r>
        <w:rPr>
          <w:noProof/>
        </w:rPr>
        <w:t>2.6.2.</w:t>
      </w:r>
      <w:r>
        <w:rPr>
          <w:noProof/>
        </w:rPr>
        <w:tab/>
        <w:t>podatke koji omogućuju razvoj generičkih dijagnostičkih alata.</w:t>
      </w:r>
    </w:p>
    <w:p>
      <w:pPr>
        <w:pStyle w:val="ManualNumPar1"/>
        <w:rPr>
          <w:noProof/>
        </w:rPr>
      </w:pPr>
      <w:r>
        <w:rPr>
          <w:noProof/>
        </w:rPr>
        <w:t>2.7.</w:t>
      </w:r>
      <w:r>
        <w:rPr>
          <w:noProof/>
        </w:rPr>
        <w:tab/>
        <w:t>Za potrebe točke 2.6.1., razvoj zamjenskih sastavnih dijelova ne smije biti ograničen ničim od sljedećeg:</w:t>
      </w:r>
    </w:p>
    <w:p>
      <w:pPr>
        <w:pStyle w:val="ManualNumPar1"/>
        <w:rPr>
          <w:noProof/>
        </w:rPr>
      </w:pPr>
      <w:r>
        <w:rPr>
          <w:noProof/>
        </w:rPr>
        <w:t>2.7.1.</w:t>
      </w:r>
      <w:r>
        <w:rPr>
          <w:noProof/>
        </w:rPr>
        <w:tab/>
        <w:t>nedostupnošću odgovarajućih podataka;</w:t>
      </w:r>
    </w:p>
    <w:p>
      <w:pPr>
        <w:pStyle w:val="ManualNumPar1"/>
        <w:rPr>
          <w:noProof/>
        </w:rPr>
      </w:pPr>
      <w:r>
        <w:rPr>
          <w:noProof/>
        </w:rPr>
        <w:t>2.7.2.</w:t>
      </w:r>
      <w:r>
        <w:rPr>
          <w:noProof/>
        </w:rPr>
        <w:tab/>
        <w:t>tehničkim zahtjevima koji se odnose na pokazivač neispravnosti ako su prekoračene granične vrijednosti OBD-a ili ako OBD ne može ispuniti osnovne zahtjeve ove Uredbe s obzirom na nadzor;</w:t>
      </w:r>
    </w:p>
    <w:p>
      <w:pPr>
        <w:pStyle w:val="ManualNumPar1"/>
        <w:rPr>
          <w:noProof/>
        </w:rPr>
      </w:pPr>
      <w:r>
        <w:rPr>
          <w:noProof/>
        </w:rPr>
        <w:t>2.7.3.</w:t>
      </w:r>
      <w:r>
        <w:rPr>
          <w:noProof/>
        </w:rPr>
        <w:tab/>
        <w:t>posebnim preinakama obrade podataka iz OBD-a namijenjenima za neovisno ocjenjivanja rada vozila na benzin ili plin;</w:t>
      </w:r>
    </w:p>
    <w:p>
      <w:pPr>
        <w:pStyle w:val="ManualNumPar1"/>
        <w:rPr>
          <w:noProof/>
        </w:rPr>
      </w:pPr>
      <w:r>
        <w:rPr>
          <w:noProof/>
        </w:rPr>
        <w:t>2.7.4.</w:t>
      </w:r>
      <w:r>
        <w:rPr>
          <w:noProof/>
        </w:rPr>
        <w:tab/>
        <w:t>homologacijom vozila s pogonom na plin koja imaju ograničen broj manjih neispravnosti.</w:t>
      </w:r>
    </w:p>
    <w:p>
      <w:pPr>
        <w:pStyle w:val="ManualNumPar1"/>
        <w:rPr>
          <w:noProof/>
        </w:rPr>
      </w:pPr>
      <w:r>
        <w:rPr>
          <w:noProof/>
        </w:rPr>
        <w:t>2.8.</w:t>
      </w:r>
      <w:r>
        <w:rPr>
          <w:noProof/>
        </w:rPr>
        <w:tab/>
        <w:t>U pogledu kategorija vozila obuhvaćenih Uredbom br. 595/2009/EZ, za potrebe točke 2.6.2., ako proizvođači upotrebljavaju dijagnostičke i ispitne alate u skladu s normom ISO 22900 – Modularni komunikacijski priključak za vozilo (MVCI) i normom ISO 22901 – Otvorena razmjena dijagnostičkih podataka (ODX) u svojim franšiznim mrežama, ODX datoteke moraju biti dostupne neovisnim operatorima na internetskoj stranici proizvođača.</w:t>
      </w:r>
    </w:p>
    <w:p>
      <w:pPr>
        <w:pStyle w:val="ManualNumPar1"/>
        <w:rPr>
          <w:b/>
          <w:caps/>
          <w:noProof/>
        </w:rPr>
      </w:pPr>
      <w:r>
        <w:rPr>
          <w:b/>
          <w:caps/>
          <w:noProof/>
        </w:rPr>
        <w:t>3.</w:t>
      </w:r>
      <w:r>
        <w:rPr>
          <w:noProof/>
        </w:rPr>
        <w:tab/>
      </w:r>
      <w:r>
        <w:rPr>
          <w:b/>
          <w:noProof/>
        </w:rPr>
        <w:t>Višestupanjska homologacija</w:t>
      </w:r>
    </w:p>
    <w:p>
      <w:pPr>
        <w:pStyle w:val="ManualNumPar1"/>
        <w:rPr>
          <w:noProof/>
        </w:rPr>
      </w:pPr>
      <w:r>
        <w:rPr>
          <w:noProof/>
        </w:rPr>
        <w:t>3.1.</w:t>
      </w:r>
      <w:r>
        <w:rPr>
          <w:noProof/>
        </w:rPr>
        <w:tab/>
        <w:t>U slučaju višestupanjske homologacije, krajnji je proizvođač odgovoran za osiguravanje pristupa informacijama povezanima s OBD-om i informacijama za popravak i održavanje vozila u pogledu svojih stupnjeva proizvodnje i veze s prethodnim stupnjevima.</w:t>
      </w:r>
    </w:p>
    <w:p>
      <w:pPr>
        <w:pStyle w:val="ManualNumPar1"/>
        <w:rPr>
          <w:noProof/>
        </w:rPr>
      </w:pPr>
      <w:r>
        <w:rPr>
          <w:noProof/>
        </w:rPr>
        <w:t>3.2.</w:t>
      </w:r>
      <w:r>
        <w:rPr>
          <w:noProof/>
        </w:rPr>
        <w:tab/>
        <w:t>Uz to, krajni proizvođač na svojim internetskim stranicama mora dati neovisnim operatorima sljedeće podatke:</w:t>
      </w:r>
    </w:p>
    <w:p>
      <w:pPr>
        <w:pStyle w:val="ManualNumPar1"/>
        <w:rPr>
          <w:noProof/>
        </w:rPr>
      </w:pPr>
      <w:r>
        <w:rPr>
          <w:noProof/>
        </w:rPr>
        <w:t>3.2.1.</w:t>
      </w:r>
      <w:r>
        <w:rPr>
          <w:noProof/>
        </w:rPr>
        <w:tab/>
        <w:t>adresu internetske stranice proizvođača odgovornih za prethodne stupnjeve;</w:t>
      </w:r>
    </w:p>
    <w:p>
      <w:pPr>
        <w:pStyle w:val="ManualNumPar1"/>
        <w:rPr>
          <w:noProof/>
        </w:rPr>
      </w:pPr>
      <w:r>
        <w:rPr>
          <w:noProof/>
        </w:rPr>
        <w:t>3.2.2.</w:t>
      </w:r>
      <w:r>
        <w:rPr>
          <w:noProof/>
        </w:rPr>
        <w:tab/>
        <w:t>ime i adresu proizvođača odgovornih za prethodne stupnjeve;</w:t>
      </w:r>
    </w:p>
    <w:p>
      <w:pPr>
        <w:pStyle w:val="ManualNumPar1"/>
        <w:rPr>
          <w:noProof/>
        </w:rPr>
      </w:pPr>
      <w:r>
        <w:rPr>
          <w:noProof/>
        </w:rPr>
        <w:t>3.2.3.</w:t>
      </w:r>
      <w:r>
        <w:rPr>
          <w:noProof/>
        </w:rPr>
        <w:tab/>
        <w:t>homologacijske brojeve prethodnih stupnjeva;</w:t>
      </w:r>
    </w:p>
    <w:p>
      <w:pPr>
        <w:pStyle w:val="ManualNumPar1"/>
        <w:rPr>
          <w:noProof/>
        </w:rPr>
      </w:pPr>
      <w:r>
        <w:rPr>
          <w:noProof/>
        </w:rPr>
        <w:t>3.2.4.</w:t>
      </w:r>
      <w:r>
        <w:rPr>
          <w:noProof/>
        </w:rPr>
        <w:tab/>
        <w:t>broj motora.</w:t>
      </w:r>
    </w:p>
    <w:p>
      <w:pPr>
        <w:pStyle w:val="ManualNumPar1"/>
        <w:rPr>
          <w:noProof/>
        </w:rPr>
      </w:pPr>
      <w:r>
        <w:rPr>
          <w:noProof/>
        </w:rPr>
        <w:t>3.3.</w:t>
      </w:r>
      <w:r>
        <w:rPr>
          <w:noProof/>
        </w:rPr>
        <w:tab/>
        <w:t>Proizvođači odgovorni za određene stupnjeve homologacije dužni su na svojim internetskim stranicama osigurati pristup informacijama povezanima s OBD-om i informacijama za popravak i održavanje vozila u pogledu stupnjeva homologacije tipa za koje su odgovorni i veze s prethodnim stupnjevima.</w:t>
      </w:r>
    </w:p>
    <w:p>
      <w:pPr>
        <w:pStyle w:val="ManualNumPar1"/>
        <w:rPr>
          <w:noProof/>
        </w:rPr>
      </w:pPr>
      <w:r>
        <w:rPr>
          <w:noProof/>
        </w:rPr>
        <w:t>3.4.</w:t>
      </w:r>
      <w:r>
        <w:rPr>
          <w:noProof/>
        </w:rPr>
        <w:tab/>
        <w:t>Proizvođač odgovoran za određene stupnjeve homologacije mora proizvođačima odgovornima za sljedeći stupanj staviti na raspolaganje sljedeće podatke:</w:t>
      </w:r>
    </w:p>
    <w:p>
      <w:pPr>
        <w:pStyle w:val="ManualNumPar1"/>
        <w:rPr>
          <w:noProof/>
        </w:rPr>
      </w:pPr>
      <w:r>
        <w:rPr>
          <w:noProof/>
        </w:rPr>
        <w:t>3.4.1.</w:t>
      </w:r>
      <w:r>
        <w:rPr>
          <w:noProof/>
        </w:rPr>
        <w:tab/>
        <w:t>potvrdu o sukladnosti koja se odnosi na stupnjeve za koje je odgovoran;</w:t>
      </w:r>
    </w:p>
    <w:p>
      <w:pPr>
        <w:pStyle w:val="ManualNumPar1"/>
        <w:rPr>
          <w:noProof/>
        </w:rPr>
      </w:pPr>
      <w:r>
        <w:rPr>
          <w:noProof/>
        </w:rPr>
        <w:t>3.4.2.</w:t>
      </w:r>
      <w:r>
        <w:rPr>
          <w:noProof/>
        </w:rPr>
        <w:tab/>
        <w:t>potvrda o pristupu informacijama povezanima s OBD-om i informacijama za popravak i održavanje vozila, uključujući dodatke potvrdi;</w:t>
      </w:r>
    </w:p>
    <w:p>
      <w:pPr>
        <w:pStyle w:val="ManualNumPar1"/>
        <w:rPr>
          <w:noProof/>
        </w:rPr>
      </w:pPr>
      <w:r>
        <w:rPr>
          <w:noProof/>
        </w:rPr>
        <w:t>3.4.3.</w:t>
      </w:r>
      <w:r>
        <w:rPr>
          <w:noProof/>
        </w:rPr>
        <w:tab/>
        <w:t>homologacijski broj koji se odnosi na stupnjeve za koje je odgovoran;</w:t>
      </w:r>
    </w:p>
    <w:p>
      <w:pPr>
        <w:pStyle w:val="ManualNumPar1"/>
        <w:rPr>
          <w:noProof/>
        </w:rPr>
      </w:pPr>
      <w:r>
        <w:rPr>
          <w:noProof/>
        </w:rPr>
        <w:t>3.4.4.</w:t>
      </w:r>
      <w:r>
        <w:rPr>
          <w:noProof/>
        </w:rPr>
        <w:tab/>
        <w:t>dokumentaciju iz točaka 3.4.1., 3.4.2. i 3.4.3. koju su dostavili proizvođači uključeni u prethodne stupnjeve.</w:t>
      </w:r>
    </w:p>
    <w:p>
      <w:pPr>
        <w:pStyle w:val="ManualNumPar1"/>
        <w:rPr>
          <w:noProof/>
        </w:rPr>
      </w:pPr>
      <w:r>
        <w:rPr>
          <w:noProof/>
        </w:rPr>
        <w:t>3.5.</w:t>
      </w:r>
      <w:r>
        <w:rPr>
          <w:noProof/>
        </w:rPr>
        <w:tab/>
        <w:t>Svaki proizvođač ovlašćuje proizvođača odgovornog za sljedeći stupanj za prosljeđivanje dokumentacije proizvođačima odgovornima za naknadne stupnjeve i konačni stupanj.</w:t>
      </w:r>
    </w:p>
    <w:p>
      <w:pPr>
        <w:pStyle w:val="ManualNumPar1"/>
        <w:rPr>
          <w:noProof/>
        </w:rPr>
      </w:pPr>
      <w:r>
        <w:rPr>
          <w:noProof/>
        </w:rPr>
        <w:t>3.6.</w:t>
      </w:r>
      <w:r>
        <w:rPr>
          <w:noProof/>
        </w:rPr>
        <w:tab/>
        <w:t>Uz to, proizvođač odgovoran za određene stupnjeve homologacije na ugovornoj osnovi mora:</w:t>
      </w:r>
    </w:p>
    <w:p>
      <w:pPr>
        <w:pStyle w:val="ManualNumPar1"/>
        <w:rPr>
          <w:noProof/>
        </w:rPr>
      </w:pPr>
      <w:r>
        <w:rPr>
          <w:noProof/>
        </w:rPr>
        <w:t>3.6.1.</w:t>
      </w:r>
      <w:r>
        <w:rPr>
          <w:noProof/>
        </w:rPr>
        <w:tab/>
      </w:r>
      <w:r>
        <w:rPr>
          <w:noProof/>
        </w:rPr>
        <w:tab/>
        <w:t>osigurati proizvođaču odgovornom za sljedeći stupanj pristup informacijama povezanima s OBD-om, informacijama za popravak i održavanje vozila te informacijama o sučelju koji odgovaraju onim stupnjevima za koje je odgovoran;</w:t>
      </w:r>
    </w:p>
    <w:p>
      <w:pPr>
        <w:pStyle w:val="ManualNumPar1"/>
        <w:rPr>
          <w:noProof/>
        </w:rPr>
      </w:pPr>
      <w:r>
        <w:rPr>
          <w:noProof/>
        </w:rPr>
        <w:t>3.6.2.</w:t>
      </w:r>
      <w:r>
        <w:rPr>
          <w:noProof/>
        </w:rPr>
        <w:tab/>
        <w:t>osigurati, na zahtjev proizvođača odgovornog za naknadni stupanj homologacije, pristup informacijama povezanima s OBD-om, informacijama za popravak i održavanje vozila te informacijama o sučelju koji odgovaraju onim stupnjevima za koje je odgovoran.</w:t>
      </w:r>
    </w:p>
    <w:p>
      <w:pPr>
        <w:pStyle w:val="ManualNumPar1"/>
        <w:rPr>
          <w:noProof/>
        </w:rPr>
      </w:pPr>
      <w:r>
        <w:rPr>
          <w:noProof/>
        </w:rPr>
        <w:t>3.7.</w:t>
      </w:r>
      <w:r>
        <w:rPr>
          <w:noProof/>
        </w:rPr>
        <w:tab/>
        <w:t>Proizvođač, uključujući krajnjeg proizvođača, može naplaćivati naknadu u skladu s člankom 67. samo za one stupnjeve za koje je odgovoran.</w:t>
      </w:r>
    </w:p>
    <w:p>
      <w:pPr>
        <w:pStyle w:val="Text1"/>
        <w:rPr>
          <w:noProof/>
        </w:rPr>
      </w:pPr>
      <w:r>
        <w:rPr>
          <w:noProof/>
        </w:rPr>
        <w:t>Proizvođač, uključujući krajnjeg proizvođača, ne smije naplaćivati naknadu za pružanje podataka o adresama internetskih stranica ili o kontaktnim detaljima drugih proizvođača.</w:t>
      </w:r>
    </w:p>
    <w:p>
      <w:pPr>
        <w:pStyle w:val="ManualNumPar1"/>
        <w:rPr>
          <w:b/>
          <w:caps/>
          <w:noProof/>
        </w:rPr>
      </w:pPr>
      <w:r>
        <w:rPr>
          <w:b/>
          <w:caps/>
          <w:noProof/>
        </w:rPr>
        <w:t>4.</w:t>
      </w:r>
      <w:r>
        <w:rPr>
          <w:noProof/>
        </w:rPr>
        <w:tab/>
      </w:r>
      <w:r>
        <w:rPr>
          <w:b/>
          <w:noProof/>
        </w:rPr>
        <w:t>Prilagodbe zahtjevima kupaca</w:t>
      </w:r>
    </w:p>
    <w:p>
      <w:pPr>
        <w:pStyle w:val="ManualNumPar1"/>
        <w:rPr>
          <w:noProof/>
        </w:rPr>
      </w:pPr>
      <w:r>
        <w:rPr>
          <w:noProof/>
        </w:rPr>
        <w:t>4.1.</w:t>
      </w:r>
      <w:r>
        <w:rPr>
          <w:noProof/>
        </w:rPr>
        <w:tab/>
        <w:t>Odstupajući od odjeljka 2., ako je broj sustava, sastavnih dijelova ili zasebnih tehničkih jedinica podložnih posebnoj prilagodbi zahtjevima kupca manji od ukupnog broja od 250 jedinica proizvedenih u svijetu, informacije za popravak i održavanje vozila povezane s prilagodbom zahtjevima kupaca moraju se osigurati na lako dostupan i brz način te na način koji nije diskriminirajući u usporedbi s postojećim odredbama ili pristupom koji je dodijeljen ovlaštenim trgovcima i serviserima.</w:t>
      </w:r>
    </w:p>
    <w:p>
      <w:pPr>
        <w:pStyle w:val="Text1"/>
        <w:rPr>
          <w:noProof/>
        </w:rPr>
      </w:pPr>
      <w:r>
        <w:rPr>
          <w:noProof/>
        </w:rPr>
        <w:t>Za servisiranje i reprogramiranje elektroničkih upravljačkih jedinica u pogledu prilagodbi zahtjevima kupaca, proizvođač neovisnim operatorima omogućava dostupnost odgovarajućih vlasničkih specijalističkih dijagnostičkih alata ili opreme za ispitivanje na isti način kako je omogućena ovlaštenim serviserima.</w:t>
      </w:r>
    </w:p>
    <w:p>
      <w:pPr>
        <w:pStyle w:val="Text1"/>
        <w:rPr>
          <w:noProof/>
        </w:rPr>
      </w:pPr>
      <w:r>
        <w:rPr>
          <w:noProof/>
        </w:rPr>
        <w:t>Prilagodbe zahtjevima kupaca popisane su na proizvođačevoj internetskoj stranici s informacijama za popravak i održavanje vozila i navedene pri homologaciji tipa na potvrdu o pristupu informacijama povezanima s OBD-om i informacijama za popravak i održavanje vozila.</w:t>
      </w:r>
    </w:p>
    <w:p>
      <w:pPr>
        <w:pStyle w:val="ManualNumPar1"/>
        <w:rPr>
          <w:noProof/>
        </w:rPr>
      </w:pPr>
      <w:r>
        <w:rPr>
          <w:noProof/>
        </w:rPr>
        <w:t>4.2.</w:t>
      </w:r>
      <w:r>
        <w:rPr>
          <w:noProof/>
        </w:rPr>
        <w:tab/>
        <w:t>Proizvođači neovisnim operaterima prodajom ili najmom omogućuju pristup specijaliziranom vlasničkom dijagnostičkom alatu i ispitnoj opremi za servisiranje sustava, sastavnih dijelova ili zasebnih tehničkih jedinica prilagođenih zahtjevima kupaca.</w:t>
      </w:r>
    </w:p>
    <w:p>
      <w:pPr>
        <w:pStyle w:val="ManualNumPar1"/>
        <w:rPr>
          <w:noProof/>
        </w:rPr>
      </w:pPr>
      <w:r>
        <w:rPr>
          <w:noProof/>
        </w:rPr>
        <w:t>4.3.</w:t>
      </w:r>
      <w:r>
        <w:rPr>
          <w:noProof/>
        </w:rPr>
        <w:tab/>
        <w:t>Proizvođač u potvrdi o pristupu informacijama povezanima s OBD-om i informacijama za popravak i održavanje vozila za vrijeme homologacije navodi prilagodbe zahtjevima kupaca zbog kojih se odstupa od obveze iz odjeljka 2. o osiguravanju pristupa informacijama povezanima s OBD-om vozila i informacijama za popravak i održavanje vozila u standardiziranom obliku kao i svaku elektroničku upravljačku jedinicu koja se na njih odnosi.</w:t>
      </w:r>
    </w:p>
    <w:p>
      <w:pPr>
        <w:pStyle w:val="Text1"/>
        <w:rPr>
          <w:noProof/>
        </w:rPr>
      </w:pPr>
      <w:r>
        <w:rPr>
          <w:noProof/>
        </w:rPr>
        <w:t>Te prilagodbe zahtjevima proizvođača i svaka elektronička upravljačka jedinica koja se na njih odnosi također se navode na proizvođačevoj internetskoj stranici s informacijama za popravak i održavanje vozila.</w:t>
      </w:r>
    </w:p>
    <w:p>
      <w:pPr>
        <w:pStyle w:val="ManualNumPar1"/>
        <w:rPr>
          <w:b/>
          <w:caps/>
          <w:noProof/>
        </w:rPr>
      </w:pPr>
      <w:r>
        <w:rPr>
          <w:b/>
          <w:caps/>
          <w:noProof/>
        </w:rPr>
        <w:t>5.</w:t>
      </w:r>
      <w:r>
        <w:rPr>
          <w:noProof/>
        </w:rPr>
        <w:tab/>
      </w:r>
      <w:r>
        <w:rPr>
          <w:b/>
          <w:noProof/>
        </w:rPr>
        <w:t>Mali proizvođači</w:t>
      </w:r>
    </w:p>
    <w:p>
      <w:pPr>
        <w:pStyle w:val="ManualNumPar1"/>
        <w:rPr>
          <w:noProof/>
        </w:rPr>
      </w:pPr>
      <w:r>
        <w:rPr>
          <w:noProof/>
        </w:rPr>
        <w:t>5.1.</w:t>
      </w:r>
      <w:r>
        <w:rPr>
          <w:noProof/>
        </w:rPr>
        <w:tab/>
        <w:t>Odstupajući od odjeljka 2., proizvođači čija je godišnja svjetska proizvodnja tipa vozila, sustava, sastavnih dijelova ili zasebnih tehničkih jedinica iz ove Uredbe manja od 1000 vozila za vozila kategorija M</w:t>
      </w:r>
      <w:r>
        <w:rPr>
          <w:noProof/>
          <w:vertAlign w:val="subscript"/>
        </w:rPr>
        <w:t>1</w:t>
      </w:r>
      <w:r>
        <w:rPr>
          <w:noProof/>
        </w:rPr>
        <w:t xml:space="preserve"> i N</w:t>
      </w:r>
      <w:r>
        <w:rPr>
          <w:noProof/>
          <w:vertAlign w:val="subscript"/>
        </w:rPr>
        <w:t>1</w:t>
      </w:r>
      <w:r>
        <w:rPr>
          <w:noProof/>
        </w:rPr>
        <w:t xml:space="preserve"> te manja od 250 jedinica za vozila kategorija M</w:t>
      </w:r>
      <w:r>
        <w:rPr>
          <w:noProof/>
          <w:vertAlign w:val="subscript"/>
        </w:rPr>
        <w:t>2</w:t>
      </w:r>
      <w:r>
        <w:rPr>
          <w:noProof/>
        </w:rPr>
        <w:t>, M</w:t>
      </w:r>
      <w:r>
        <w:rPr>
          <w:noProof/>
          <w:vertAlign w:val="subscript"/>
        </w:rPr>
        <w:t>3</w:t>
      </w:r>
      <w:r>
        <w:rPr>
          <w:noProof/>
        </w:rPr>
        <w:t>, N</w:t>
      </w:r>
      <w:r>
        <w:rPr>
          <w:noProof/>
          <w:vertAlign w:val="subscript"/>
        </w:rPr>
        <w:t>2</w:t>
      </w:r>
      <w:r>
        <w:rPr>
          <w:noProof/>
        </w:rPr>
        <w:t>, N</w:t>
      </w:r>
      <w:r>
        <w:rPr>
          <w:noProof/>
          <w:vertAlign w:val="subscript"/>
        </w:rPr>
        <w:t>3</w:t>
      </w:r>
      <w:r>
        <w:rPr>
          <w:noProof/>
        </w:rPr>
        <w:t xml:space="preserve"> i O moraju osigurati pristup informacijama za popravak i održavanje vozila na lako dostupan i brz način te na način koji nije diskriminirajući u usporedbi s postojećim odredbama ili pristupom koji je dodijeljen ovlaštenim trgovcima i serviserima.</w:t>
      </w:r>
    </w:p>
    <w:p>
      <w:pPr>
        <w:pStyle w:val="ManualNumPar1"/>
        <w:rPr>
          <w:noProof/>
        </w:rPr>
      </w:pPr>
      <w:r>
        <w:rPr>
          <w:noProof/>
        </w:rPr>
        <w:t>5.2.</w:t>
      </w:r>
      <w:r>
        <w:rPr>
          <w:noProof/>
        </w:rPr>
        <w:tab/>
        <w:t>Vozilo, sustav, sastavni dio i zasebna tehnička jedinica iz točke 5.1. navode se na proizvođačevoj internetskoj stranici s informacijama za popravak i održavanje vozila.</w:t>
      </w:r>
    </w:p>
    <w:p>
      <w:pPr>
        <w:pStyle w:val="ManualNumPar1"/>
        <w:rPr>
          <w:noProof/>
        </w:rPr>
      </w:pPr>
      <w:r>
        <w:rPr>
          <w:noProof/>
        </w:rPr>
        <w:t>5.3.</w:t>
      </w:r>
      <w:r>
        <w:rPr>
          <w:noProof/>
        </w:rPr>
        <w:tab/>
        <w:t>Homologacijsko tijelo izvješćuje Komisiju o svakoj homologaciji tipa koja se dodjeljuje proizvođačima malih serija.</w:t>
      </w:r>
    </w:p>
    <w:p>
      <w:pPr>
        <w:pStyle w:val="ManualNumPar1"/>
        <w:rPr>
          <w:b/>
          <w:noProof/>
        </w:rPr>
      </w:pPr>
      <w:r>
        <w:rPr>
          <w:b/>
          <w:noProof/>
        </w:rPr>
        <w:t>6.</w:t>
      </w:r>
      <w:r>
        <w:rPr>
          <w:noProof/>
        </w:rPr>
        <w:tab/>
      </w:r>
      <w:r>
        <w:rPr>
          <w:b/>
          <w:noProof/>
        </w:rPr>
        <w:t>Zahtjevi</w:t>
      </w:r>
    </w:p>
    <w:p>
      <w:pPr>
        <w:pStyle w:val="ManualNumPar1"/>
        <w:rPr>
          <w:noProof/>
        </w:rPr>
      </w:pPr>
      <w:r>
        <w:rPr>
          <w:noProof/>
        </w:rPr>
        <w:t>6.1.</w:t>
      </w:r>
      <w:r>
        <w:rPr>
          <w:noProof/>
        </w:rPr>
        <w:tab/>
        <w:t>Informacije povezane s OBD-om vozila i informacije za popravak i održavanje vozila koje su dostupne na internetskim stranicama moraju biti u skladu sa zajedničkom normom iz članka 65.</w:t>
      </w:r>
    </w:p>
    <w:p>
      <w:pPr>
        <w:pStyle w:val="Text1"/>
        <w:rPr>
          <w:noProof/>
        </w:rPr>
      </w:pPr>
      <w:r>
        <w:rPr>
          <w:noProof/>
        </w:rPr>
        <w:t>Ako je nekome potrebno pravo na kopiranje ili ponovno objavljivanje informacija, mora pregovarati izravno s predmetnim proizvođačem. Informacije o materijalima za osposobljavanje moraju također biti dostupne, ali mogu biti stavljene na raspolaganje putem nekog drugog medija osim internetskih stranica.</w:t>
      </w:r>
    </w:p>
    <w:p>
      <w:pPr>
        <w:pStyle w:val="Text1"/>
        <w:rPr>
          <w:noProof/>
        </w:rPr>
      </w:pPr>
      <w:r>
        <w:rPr>
          <w:noProof/>
        </w:rPr>
        <w:t>Podaci o svim dijelovima vozila kojima je proizvođač originalno opremio vozilo, identificirano VIN-om i ostalim kriterijima poput međuosovinskog razmaka, izlazne snage motora, razine opremljenosti ili dodatne opreme, i koji se mogu zamijeniti zamjenskim dijelovima koje proizvođač nudi svojim ovlaštenim servisima, zastupnicima ili trećim osobama upućivanjem na broj dijela originalne opreme (OE), moraju biti dostupni u bazi podataka koja je lako dostupna neovisnim operatorima.</w:t>
      </w:r>
    </w:p>
    <w:p>
      <w:pPr>
        <w:pStyle w:val="Text1"/>
        <w:rPr>
          <w:noProof/>
        </w:rPr>
      </w:pPr>
      <w:r>
        <w:rPr>
          <w:noProof/>
        </w:rPr>
        <w:t>Ta baza podataka mora sadržavati VIN, brojeve dijelova originalne opreme (OE), nazive dijelova originalne opreme (OE), podatke o valjanosti (datumi početka i isteka), upute za ugradnju i, prema potrebi, strukturne karakteristike.</w:t>
      </w:r>
    </w:p>
    <w:p>
      <w:pPr>
        <w:pStyle w:val="Text1"/>
        <w:rPr>
          <w:noProof/>
        </w:rPr>
      </w:pPr>
      <w:r>
        <w:rPr>
          <w:noProof/>
        </w:rPr>
        <w:t>Podaci u bazama podataka moraju se redovito ažurirati. Ako su ti podaci dostupni ovlaštenim zastupnicima, ažuriranja moraju svakako sadržavati sve preinake na pojedinačnim vozilima izvršene nakon njihove proizvodnje.</w:t>
      </w:r>
    </w:p>
    <w:p>
      <w:pPr>
        <w:pStyle w:val="ManualNumPar1"/>
        <w:rPr>
          <w:noProof/>
        </w:rPr>
      </w:pPr>
      <w:r>
        <w:rPr>
          <w:noProof/>
        </w:rPr>
        <w:t>6.2.</w:t>
      </w:r>
      <w:r>
        <w:rPr>
          <w:noProof/>
        </w:rPr>
        <w:tab/>
        <w:t>Pristup sigurnosnim zaštitama vozila koje upotrebljavaju ovlašteni prodavači i servisne radionice mora biti omogućen neovisnim operatorima pod zaštitom sigurnosne tehnologije u skladu sa sljedećim zahtjevima:</w:t>
      </w:r>
    </w:p>
    <w:p>
      <w:pPr>
        <w:pStyle w:val="ManualNumPar1"/>
        <w:rPr>
          <w:noProof/>
        </w:rPr>
      </w:pPr>
      <w:r>
        <w:rPr>
          <w:noProof/>
        </w:rPr>
        <w:t>6.2.1.</w:t>
      </w:r>
      <w:r>
        <w:rPr>
          <w:noProof/>
        </w:rPr>
        <w:tab/>
        <w:t>podaci se razmjenjuju uz osiguravanje povjerljivosti, cjelovitosti i zaštite od umnožavanja;</w:t>
      </w:r>
    </w:p>
    <w:p>
      <w:pPr>
        <w:pStyle w:val="ManualNumPar1"/>
        <w:rPr>
          <w:noProof/>
        </w:rPr>
      </w:pPr>
      <w:r>
        <w:rPr>
          <w:noProof/>
        </w:rPr>
        <w:t>6.2.2.</w:t>
      </w:r>
      <w:r>
        <w:rPr>
          <w:noProof/>
        </w:rPr>
        <w:tab/>
        <w:t>upotrebljava se standard https//ssl-tls (RFC4346);</w:t>
      </w:r>
    </w:p>
    <w:p>
      <w:pPr>
        <w:pStyle w:val="ManualNumPar1"/>
        <w:rPr>
          <w:noProof/>
        </w:rPr>
      </w:pPr>
      <w:r>
        <w:rPr>
          <w:noProof/>
        </w:rPr>
        <w:t>6.2.3.</w:t>
      </w:r>
      <w:r>
        <w:rPr>
          <w:noProof/>
        </w:rPr>
        <w:tab/>
        <w:t>upotrebljavaju se sigurnosni certifikati u skladu s normom ISO 20828 za uzajamno potvrđivanje neovisnih subjekata i proizvođača;</w:t>
      </w:r>
    </w:p>
    <w:p>
      <w:pPr>
        <w:pStyle w:val="ManualNumPar1"/>
        <w:rPr>
          <w:noProof/>
        </w:rPr>
      </w:pPr>
      <w:r>
        <w:rPr>
          <w:noProof/>
        </w:rPr>
        <w:t>6.2.4.</w:t>
      </w:r>
      <w:r>
        <w:rPr>
          <w:noProof/>
        </w:rPr>
        <w:tab/>
        <w:t>tajni ključ neovisnoga operatora mora biti zaštićen sigurnosnom opremom.</w:t>
      </w:r>
    </w:p>
    <w:p>
      <w:pPr>
        <w:pStyle w:val="ManualNumPar1"/>
        <w:rPr>
          <w:noProof/>
        </w:rPr>
      </w:pPr>
      <w:r>
        <w:rPr>
          <w:noProof/>
        </w:rPr>
        <w:t>6.3.</w:t>
      </w:r>
      <w:r>
        <w:rPr>
          <w:noProof/>
        </w:rPr>
        <w:tab/>
        <w:t>U okviru Foruma o pristupu informacijama o vozilu iz članka 70. utvrđuju se parametri za ispunjavanje tih zahtjeva u skladu s najnovijom tehnologijom. U tu se svrhu akreditiraju i ovlašćuju neovisni operateri na temelju dokumenata kojim se dokazuje njihova zakonita poslovna djelatnost i neosuđivanost za kriminalnu djelatnost.</w:t>
      </w:r>
    </w:p>
    <w:p>
      <w:pPr>
        <w:pStyle w:val="ManualNumPar1"/>
        <w:rPr>
          <w:noProof/>
        </w:rPr>
      </w:pPr>
      <w:r>
        <w:rPr>
          <w:noProof/>
        </w:rPr>
        <w:t>6.4.</w:t>
      </w:r>
      <w:r>
        <w:rPr>
          <w:noProof/>
        </w:rPr>
        <w:tab/>
        <w:t>U pogledu vozila koja podliježu odredbama Uredbe (EZ) br. 595/2009, reprogramiranje upravljačkih jedinica provodi se u skladu s normama ISO 22900-2, SAE J2534 ili TMC RP1210B uporabom nevlasničke elektroničke opreme. Moguće je upotrijebiti i sučelje putem etherneta, serijskog kabela ili LAN-a te alternativne medije poput CD-a, DVD-a ili sustave za pohranu podataka bez pokretnih dijelova namijenjene sustavima za informacije i zabavu (npr. navigacijski sustavi, telefoni), ali pod uvjetom da nije potreban vlasnički komunikacijski softver (npr. upravljački programi ili drugi softverski dodaci (plug-in)) ili oprema. Kako bi se potvrdila kompatibilnost proizvođačeve specifične aplikacije i komunikacijskih sučelja vozila (VCI) sukladnih s normama ISO 22900-2, SAE J2534 ili TMC RP1210B, proizvođač omogućava provjeru valjanosti neovisno razvijenih VCI-ova ili daje proizvođaču VCI-ova podatke potrebne za samostalno provođenje takve provjere valjanosti, uz najam sve posebne opreme. Uvjeti članka 67. stavka 1. primjenjuju se za naknade za takvu provjeru valjanosti ili za potrebne podatke i opremu.</w:t>
      </w:r>
    </w:p>
    <w:p>
      <w:pPr>
        <w:pStyle w:val="ManualNumPar1"/>
        <w:rPr>
          <w:noProof/>
        </w:rPr>
      </w:pPr>
      <w:r>
        <w:rPr>
          <w:noProof/>
        </w:rPr>
        <w:t>6.5.</w:t>
      </w:r>
      <w:r>
        <w:rPr>
          <w:noProof/>
        </w:rPr>
        <w:tab/>
        <w:t>Odredbe točke 6.4. ne primjenjuju se za reprogramiranje uređaja za ograničenje brzine i opreme za snimanje.</w:t>
      </w:r>
    </w:p>
    <w:p>
      <w:pPr>
        <w:pStyle w:val="ManualNumPar1"/>
        <w:rPr>
          <w:noProof/>
        </w:rPr>
      </w:pPr>
      <w:r>
        <w:rPr>
          <w:noProof/>
        </w:rPr>
        <w:t>6.6.</w:t>
      </w:r>
      <w:r>
        <w:rPr>
          <w:noProof/>
        </w:rPr>
        <w:tab/>
        <w:t>Svi dijagnostički kodovi neispravnosti povezani s emisijama moraju biti usklađeni s Prilogom XI Uredbi Komisije (EZ) br. 692/2008</w:t>
      </w:r>
      <w:r>
        <w:rPr>
          <w:rStyle w:val="FootnoteReference"/>
          <w:noProof/>
        </w:rPr>
        <w:footnoteReference w:id="33"/>
      </w:r>
      <w:r>
        <w:rPr>
          <w:noProof/>
        </w:rPr>
        <w:t xml:space="preserve"> i Prilogom X Uredbi Komisije (EU) br. 582/2011/EZ</w:t>
      </w:r>
      <w:r>
        <w:rPr>
          <w:rStyle w:val="FootnoteReference"/>
          <w:noProof/>
        </w:rPr>
        <w:footnoteReference w:id="34"/>
      </w:r>
      <w:r>
        <w:rPr>
          <w:noProof/>
        </w:rPr>
        <w:t>.</w:t>
      </w:r>
    </w:p>
    <w:p>
      <w:pPr>
        <w:pStyle w:val="ManualNumPar1"/>
        <w:rPr>
          <w:noProof/>
        </w:rPr>
      </w:pPr>
      <w:r>
        <w:rPr>
          <w:noProof/>
        </w:rPr>
        <w:t>6.7.</w:t>
      </w:r>
      <w:r>
        <w:rPr>
          <w:noProof/>
        </w:rPr>
        <w:tab/>
        <w:t>Za pristup svim informacijama povezanima s OBD-om vozila i informacijama za popravak i održavanje vozila koje se ne odnose na sigurnosna područja vozila, za registriranje neovisnog operatora za uporabu proizvođačeve internetske stranice moraju biti potrebne samo informacije nužne za potvrđivanje načina plaćanja za te podatke. Za informacije koje se odnose na pristup sigurnosnim područjima vozila, neovisni operator predočuje certifikat o sukladnosti s normom ISO 20828 kojim identificira sebe i organizaciju kojoj pripada, a proizvođač odgovara s vlastitim certifikatom o sukladnosti s normom ISO 20828 kojim neovisnom operatoru potvrđuje da pristupa službenoj stranici željenog proizvođača. Obje stranke moraju voditi zapisnike o svim takvim transakcijama koji sadrže podatke o vozilima i promjene na vozilima obavljene u okviru ove odredbe.</w:t>
      </w:r>
    </w:p>
    <w:p>
      <w:pPr>
        <w:pStyle w:val="ManualNumPar1"/>
        <w:rPr>
          <w:noProof/>
        </w:rPr>
      </w:pPr>
      <w:r>
        <w:rPr>
          <w:noProof/>
        </w:rPr>
        <w:t>6.8.</w:t>
      </w:r>
      <w:r>
        <w:rPr>
          <w:noProof/>
        </w:rPr>
        <w:tab/>
        <w:t>Proizvođači na svojim internetskim stranicama koje sadrže informacije za popravak moraju navesti homologacijski broj po modelu.</w:t>
      </w:r>
    </w:p>
    <w:p>
      <w:pPr>
        <w:pStyle w:val="ManualNumPar1"/>
        <w:rPr>
          <w:b/>
          <w:caps/>
          <w:noProof/>
        </w:rPr>
      </w:pPr>
      <w:r>
        <w:rPr>
          <w:b/>
          <w:caps/>
          <w:noProof/>
        </w:rPr>
        <w:t>7.</w:t>
      </w:r>
      <w:r>
        <w:rPr>
          <w:noProof/>
        </w:rPr>
        <w:tab/>
      </w:r>
      <w:r>
        <w:rPr>
          <w:b/>
          <w:noProof/>
        </w:rPr>
        <w:t>Zahtjevi za homologaciju</w:t>
      </w:r>
    </w:p>
    <w:p>
      <w:pPr>
        <w:pStyle w:val="ManualNumPar1"/>
        <w:rPr>
          <w:noProof/>
        </w:rPr>
      </w:pPr>
      <w:r>
        <w:rPr>
          <w:noProof/>
        </w:rPr>
        <w:t>7.1.</w:t>
      </w:r>
      <w:r>
        <w:rPr>
          <w:noProof/>
        </w:rPr>
        <w:tab/>
        <w:t>Za dodjelu homologacije, proizvođač mora najprije podnijeti ispunjen certifikat čiji obrazac je opisan u Dodatku I.</w:t>
      </w:r>
    </w:p>
    <w:p>
      <w:pPr>
        <w:pStyle w:val="ManualNumPar1"/>
        <w:rPr>
          <w:noProof/>
        </w:rPr>
      </w:pPr>
      <w:r>
        <w:rPr>
          <w:noProof/>
        </w:rPr>
        <w:t>7.2.</w:t>
      </w:r>
      <w:r>
        <w:rPr>
          <w:noProof/>
        </w:rPr>
        <w:tab/>
        <w:t>Ako su informacije povezane s OBD-om i informacije za popravak i održavanje nedostupne ili ako nisu sukladne sa zahtjevima ovog Priloga, proizvođač mora dostaviti te podatke u roku od šest mjeseci od datuma dodjele homologacije.</w:t>
      </w:r>
    </w:p>
    <w:p>
      <w:pPr>
        <w:pStyle w:val="ManualNumPar1"/>
        <w:rPr>
          <w:noProof/>
        </w:rPr>
      </w:pPr>
      <w:r>
        <w:rPr>
          <w:noProof/>
        </w:rPr>
        <w:t>7.3.</w:t>
      </w:r>
      <w:r>
        <w:rPr>
          <w:noProof/>
        </w:rPr>
        <w:tab/>
        <w:t>Obveza osiguravanja informacija unutar datuma propisanih u točki 7.2. primjenjuje se samo ako je nakon homologacije vozilo stavljeno na tržište.</w:t>
      </w:r>
    </w:p>
    <w:p>
      <w:pPr>
        <w:pStyle w:val="Text1"/>
        <w:rPr>
          <w:noProof/>
        </w:rPr>
      </w:pPr>
      <w:r>
        <w:rPr>
          <w:noProof/>
        </w:rPr>
        <w:t>Ako je vozilo stavljeno na tržište nakon više od šest mjeseci nakon dodjele homologacije, informacije se moraju osigurati na dan stavljanja vozila na tržište.</w:t>
      </w:r>
    </w:p>
    <w:p>
      <w:pPr>
        <w:pStyle w:val="ManualNumPar1"/>
        <w:rPr>
          <w:noProof/>
        </w:rPr>
      </w:pPr>
      <w:r>
        <w:rPr>
          <w:noProof/>
        </w:rPr>
        <w:t>7.4.</w:t>
      </w:r>
      <w:r>
        <w:rPr>
          <w:noProof/>
        </w:rPr>
        <w:tab/>
        <w:t xml:space="preserve">Homologacijsko tijelo može na temelju potvrde o pristupu informacijama povezanima s OBD-om i informacijama za popravak i održavanje vozila pretpostaviti da je proizvođač uspostavio zadovoljavajuće mjere i postupke u pogledu pristupa informacijama povezanima s OBD-om i informacijama za popravak i održavanje vozila, ako nije uložena pritužba i ako proizvođač dostavi potvrdu unutar rokova iz točke 7.2. </w:t>
      </w:r>
    </w:p>
    <w:p>
      <w:pPr>
        <w:pStyle w:val="Text1"/>
        <w:rPr>
          <w:noProof/>
        </w:rPr>
      </w:pPr>
      <w:r>
        <w:rPr>
          <w:noProof/>
        </w:rPr>
        <w:t>Ako se ta potvrda o sukladnosti ne dostavi u tom roku, homologacijsko tijelo mora poduzeti odgovarajuće mjere za osiguravanje sukladnosti.</w:t>
      </w:r>
    </w:p>
    <w:p>
      <w:pPr>
        <w:pStyle w:val="Normal1"/>
        <w:rPr>
          <w:rFonts w:eastAsia="Arial Unicode MS"/>
          <w:noProof/>
        </w:rPr>
      </w:pPr>
      <w:r>
        <w:rPr>
          <w:rFonts w:eastAsia="Arial Unicode MS"/>
          <w:noProof/>
        </w:rPr>
        <w:pict>
          <v:rect id="_x0000_i1062" style="width:45.35pt;height:.75pt" o:hrpct="100" o:hralign="center" o:hrstd="t" o:hrnoshade="t" o:hr="t" fillcolor="black" stroked="f"/>
        </w:pict>
      </w:r>
    </w:p>
    <w:p>
      <w:pPr>
        <w:spacing w:before="0" w:after="0"/>
        <w:jc w:val="left"/>
        <w:rPr>
          <w:rFonts w:eastAsia="Arial Unicode MS"/>
          <w:i/>
          <w:iCs/>
          <w:noProof/>
          <w:szCs w:val="24"/>
        </w:rPr>
      </w:pPr>
      <w:r>
        <w:rPr>
          <w:noProof/>
        </w:rPr>
        <w:br w:type="page"/>
      </w:r>
    </w:p>
    <w:p>
      <w:pPr>
        <w:pStyle w:val="NormalCentered"/>
        <w:rPr>
          <w:i/>
          <w:noProof/>
        </w:rPr>
      </w:pPr>
      <w:r>
        <w:rPr>
          <w:i/>
          <w:noProof/>
        </w:rPr>
        <w:t>Dodatak 1.</w:t>
      </w:r>
    </w:p>
    <w:p>
      <w:pPr>
        <w:pStyle w:val="NormalCentered"/>
        <w:rPr>
          <w:noProof/>
        </w:rPr>
      </w:pPr>
      <w:r>
        <w:rPr>
          <w:noProof/>
        </w:rPr>
        <w:t xml:space="preserve">Proizvođačeva potvrda o pristupu informacijama povezanima s OBD-om vozila i </w:t>
      </w:r>
      <w:r>
        <w:rPr>
          <w:noProof/>
        </w:rPr>
        <w:br/>
        <w:t>informacijama za popravak i održavanje vozila</w:t>
      </w:r>
    </w:p>
    <w:p>
      <w:pPr>
        <w:rPr>
          <w:noProof/>
        </w:rPr>
      </w:pPr>
      <w:r>
        <w:rPr>
          <w:noProof/>
        </w:rPr>
        <w:t>(Proizvođač): …</w:t>
      </w:r>
    </w:p>
    <w:p>
      <w:pPr>
        <w:rPr>
          <w:noProof/>
        </w:rPr>
      </w:pPr>
      <w:r>
        <w:rPr>
          <w:noProof/>
        </w:rPr>
        <w:t>(Adresa proizvođača): …</w:t>
      </w:r>
    </w:p>
    <w:p>
      <w:pPr>
        <w:rPr>
          <w:noProof/>
        </w:rPr>
      </w:pPr>
      <w:r>
        <w:rPr>
          <w:noProof/>
        </w:rPr>
        <w:t xml:space="preserve">potvrđuje da </w:t>
      </w:r>
    </w:p>
    <w:p>
      <w:pPr>
        <w:rPr>
          <w:noProof/>
        </w:rPr>
      </w:pPr>
      <w:r>
        <w:rPr>
          <w:noProof/>
        </w:rPr>
        <w:t>osigurava pristup informacijama povezanima s OBD-om vozila i informacijama za popravak i održavanje vozila u skladu s odredbama:</w:t>
      </w:r>
    </w:p>
    <w:p>
      <w:pPr>
        <w:rPr>
          <w:strike/>
          <w:noProof/>
        </w:rPr>
      </w:pPr>
      <w:r>
        <w:rPr>
          <w:noProof/>
        </w:rPr>
        <w:t>člankom 65. Uredbe (EU) br. [……] i Prilogom XVIII. toj Uredbi</w:t>
      </w:r>
    </w:p>
    <w:p>
      <w:pPr>
        <w:rPr>
          <w:noProof/>
        </w:rPr>
      </w:pPr>
      <w:r>
        <w:rPr>
          <w:noProof/>
        </w:rPr>
        <w:t>s obzirom na tipove vozila, motora, uređaja za kontrolu onečišćenja koji su navedeni u prilogu ovoj potvrdi.</w:t>
      </w:r>
    </w:p>
    <w:p>
      <w:pPr>
        <w:rPr>
          <w:noProof/>
        </w:rPr>
      </w:pPr>
      <w:r>
        <w:rPr>
          <w:noProof/>
        </w:rPr>
        <w:t>Primjenjuju se sljedeća odstupanja: Prilagodbe zahtjevima kupaca (</w:t>
      </w:r>
      <w:r>
        <w:rPr>
          <w:noProof/>
          <w:vertAlign w:val="superscript"/>
        </w:rPr>
        <w:t>13</w:t>
      </w:r>
      <w:r>
        <w:rPr>
          <w:noProof/>
        </w:rPr>
        <w:t>) – Mali proizvođači (</w:t>
      </w:r>
      <w:r>
        <w:rPr>
          <w:noProof/>
          <w:vertAlign w:val="superscript"/>
        </w:rPr>
        <w:t>13</w:t>
      </w:r>
      <w:r>
        <w:rPr>
          <w:noProof/>
        </w:rPr>
        <w:t>) –.</w:t>
      </w:r>
    </w:p>
    <w:p>
      <w:pPr>
        <w:rPr>
          <w:noProof/>
        </w:rPr>
      </w:pPr>
      <w:r>
        <w:rPr>
          <w:noProof/>
        </w:rPr>
        <w:t>Adrese glavnih internetskih stranica preko kojih se može pristupiti odgovarajućim informacijama i za koje se ovim potvrđuje da su u skladu s gore navedenim odredbama navedene su u prilogu ovoj potvrdi zajedno s podacima o kontaktu odgovornog predstavnika proizvođača čiji je potpis u nastavku.</w:t>
      </w:r>
    </w:p>
    <w:p>
      <w:pPr>
        <w:rPr>
          <w:noProof/>
        </w:rPr>
      </w:pPr>
      <w:r>
        <w:rPr>
          <w:noProof/>
        </w:rPr>
        <w:t>Ako je primjenjivo: proizvođač ovim također potvrđuje kako ispunjava obvezu iz članka 66. Uredbe (EU) br. …/201.. o pružanju odgovarajućih podataka o prethodnim homologacijama tih tipova vozila najkasnije šest mjeseci nakon datuma dodjele homologacije.</w:t>
      </w:r>
    </w:p>
    <w:p>
      <w:pPr>
        <w:rPr>
          <w:noProof/>
        </w:rPr>
      </w:pPr>
      <w:r>
        <w:rPr>
          <w:noProof/>
        </w:rPr>
        <w:t>Sastavljeno u …(Mjesto)</w:t>
      </w:r>
    </w:p>
    <w:p>
      <w:pPr>
        <w:rPr>
          <w:noProof/>
        </w:rPr>
      </w:pPr>
      <w:r>
        <w:rPr>
          <w:noProof/>
        </w:rPr>
        <w:t>Dana ...(Datum)</w:t>
      </w:r>
    </w:p>
    <w:p>
      <w:pPr>
        <w:rPr>
          <w:noProof/>
        </w:rPr>
      </w:pPr>
      <w:r>
        <w:rPr>
          <w:noProof/>
        </w:rPr>
        <w:t>(Potpis) (Položaj)</w:t>
      </w:r>
    </w:p>
    <w:p>
      <w:pPr>
        <w:rPr>
          <w:noProof/>
        </w:rPr>
      </w:pPr>
    </w:p>
    <w:p>
      <w:pPr>
        <w:rPr>
          <w:noProof/>
        </w:rPr>
      </w:pPr>
      <w:r>
        <w:rPr>
          <w:noProof/>
        </w:rPr>
        <w:t>Prilozi:</w:t>
      </w:r>
    </w:p>
    <w:p>
      <w:pPr>
        <w:rPr>
          <w:noProof/>
        </w:rPr>
      </w:pPr>
      <w:r>
        <w:rPr>
          <w:noProof/>
        </w:rPr>
        <w:t>– Prilog A: Adrese internetskih stranica,</w:t>
      </w:r>
    </w:p>
    <w:p>
      <w:pPr>
        <w:rPr>
          <w:noProof/>
        </w:rPr>
      </w:pPr>
      <w:r>
        <w:rPr>
          <w:noProof/>
        </w:rPr>
        <w:t>– Prilog B: Podaci za kontakt.</w:t>
      </w:r>
    </w:p>
    <w:p>
      <w:pPr>
        <w:pStyle w:val="Normal1"/>
        <w:rPr>
          <w:rFonts w:eastAsia="Arial Unicode MS"/>
          <w:noProof/>
        </w:rPr>
      </w:pPr>
      <w:r>
        <w:rPr>
          <w:rFonts w:eastAsia="Arial Unicode MS"/>
          <w:noProof/>
        </w:rPr>
        <w:pict>
          <v:rect id="_x0000_i1063" style="width:45.35pt;height:.75pt" o:hrpct="100" o:hralign="center" o:hrstd="t" o:hrnoshade="t" o:hr="t" fillcolor="black" stroked="f"/>
        </w:pict>
      </w:r>
    </w:p>
    <w:p>
      <w:pPr>
        <w:pStyle w:val="NormalCentered"/>
        <w:rPr>
          <w:noProof/>
        </w:rPr>
      </w:pPr>
      <w:r>
        <w:rPr>
          <w:noProof/>
        </w:rPr>
        <w:t xml:space="preserve">PRILOG A </w:t>
      </w:r>
    </w:p>
    <w:p>
      <w:pPr>
        <w:rPr>
          <w:noProof/>
        </w:rPr>
      </w:pPr>
      <w:r>
        <w:rPr>
          <w:noProof/>
        </w:rPr>
        <w:t>Adrese internetskih stranica iz ove potvrde:</w:t>
      </w:r>
    </w:p>
    <w:p>
      <w:pPr>
        <w:pStyle w:val="Normal1"/>
        <w:rPr>
          <w:rFonts w:eastAsia="Arial Unicode MS"/>
          <w:noProof/>
        </w:rPr>
      </w:pPr>
      <w:r>
        <w:rPr>
          <w:rFonts w:eastAsia="Arial Unicode MS"/>
          <w:noProof/>
        </w:rPr>
        <w:pict>
          <v:rect id="_x0000_i1064" style="width:45.35pt;height:.75pt" o:hrpct="100" o:hralign="center" o:hrstd="t" o:hrnoshade="t" o:hr="t" fillcolor="black" stroked="f"/>
        </w:pict>
      </w:r>
    </w:p>
    <w:p>
      <w:pPr>
        <w:pStyle w:val="NormalCentered"/>
        <w:rPr>
          <w:noProof/>
        </w:rPr>
      </w:pPr>
      <w:r>
        <w:rPr>
          <w:noProof/>
        </w:rPr>
        <w:t>PRILOG B</w:t>
      </w:r>
    </w:p>
    <w:p>
      <w:pPr>
        <w:rPr>
          <w:noProof/>
        </w:rPr>
      </w:pPr>
      <w:r>
        <w:rPr>
          <w:noProof/>
        </w:rPr>
        <w:t>Podaci za kontakt zastupnika proizvođača iz ove potvrde:</w:t>
      </w:r>
    </w:p>
    <w:p>
      <w:pPr>
        <w:pStyle w:val="Normal1"/>
        <w:rPr>
          <w:rFonts w:eastAsia="Arial Unicode MS"/>
          <w:noProof/>
        </w:rPr>
      </w:pPr>
      <w:r>
        <w:rPr>
          <w:rFonts w:eastAsia="Arial Unicode MS"/>
          <w:noProof/>
        </w:rPr>
        <w:pict>
          <v:rect id="_x0000_i1065" style="width:45.35pt;height:.75pt" o:hrpct="100" o:hralign="center" o:hrstd="t" o:hrnoshade="t" o:hr="t" fillcolor="black" stroked="f"/>
        </w:pict>
      </w:r>
    </w:p>
    <w:p>
      <w:pPr>
        <w:spacing w:before="0" w:after="0"/>
        <w:jc w:val="left"/>
        <w:rPr>
          <w:rFonts w:eastAsia="Arial Unicode MS"/>
          <w:i/>
          <w:iCs/>
          <w:noProof/>
          <w:szCs w:val="24"/>
        </w:rPr>
      </w:pPr>
      <w:r>
        <w:rPr>
          <w:noProof/>
        </w:rPr>
        <w:br w:type="page"/>
      </w:r>
    </w:p>
    <w:p>
      <w:pPr>
        <w:pStyle w:val="NormalCentered"/>
        <w:rPr>
          <w:i/>
          <w:noProof/>
        </w:rPr>
      </w:pPr>
      <w:r>
        <w:rPr>
          <w:i/>
          <w:noProof/>
        </w:rPr>
        <w:t>Dodatak 2.</w:t>
      </w:r>
    </w:p>
    <w:p>
      <w:pPr>
        <w:pStyle w:val="NormalCentered"/>
        <w:rPr>
          <w:noProof/>
        </w:rPr>
      </w:pPr>
      <w:r>
        <w:rPr>
          <w:noProof/>
        </w:rPr>
        <w:t>Informacije povezane s OBD-om vozila</w:t>
      </w:r>
    </w:p>
    <w:tbl>
      <w:tblPr>
        <w:tblW w:w="5000" w:type="pct"/>
        <w:tblCellSpacing w:w="0" w:type="dxa"/>
        <w:tblCellMar>
          <w:left w:w="0" w:type="dxa"/>
          <w:right w:w="0" w:type="dxa"/>
        </w:tblCellMar>
        <w:tblLook w:val="04A0" w:firstRow="1" w:lastRow="0" w:firstColumn="1" w:lastColumn="0" w:noHBand="0" w:noVBand="1"/>
      </w:tblPr>
      <w:tblGrid>
        <w:gridCol w:w="439"/>
        <w:gridCol w:w="8632"/>
      </w:tblGrid>
      <w:tr>
        <w:trPr>
          <w:tblCellSpacing w:w="0" w:type="dxa"/>
        </w:trPr>
        <w:tc>
          <w:tcPr>
            <w:tcW w:w="238" w:type="pct"/>
            <w:hideMark/>
          </w:tcPr>
          <w:p>
            <w:pPr>
              <w:pStyle w:val="Normal1"/>
              <w:rPr>
                <w:rFonts w:eastAsia="Arial Unicode MS"/>
                <w:noProof/>
              </w:rPr>
            </w:pPr>
            <w:r>
              <w:rPr>
                <w:noProof/>
              </w:rPr>
              <w:t>1.</w:t>
            </w:r>
          </w:p>
        </w:tc>
        <w:tc>
          <w:tcPr>
            <w:tcW w:w="4685" w:type="pct"/>
            <w:hideMark/>
          </w:tcPr>
          <w:p>
            <w:pPr>
              <w:pStyle w:val="Normal1"/>
              <w:rPr>
                <w:rFonts w:eastAsia="Arial Unicode MS"/>
                <w:noProof/>
              </w:rPr>
            </w:pPr>
            <w:r>
              <w:rPr>
                <w:noProof/>
              </w:rPr>
              <w:t>Proizvođač vozila pruža informacije koje se zahtijevaju ovim dodatkom radi omogućavanja proizvodnje zamjenskih ili servisnih dijelova kompatibilnih s OBD-om ili dijagnostičkih uređaja i ispitne opreme.</w:t>
            </w:r>
          </w:p>
        </w:tc>
      </w:tr>
      <w:tr>
        <w:trPr>
          <w:tblCellSpacing w:w="0" w:type="dxa"/>
        </w:trPr>
        <w:tc>
          <w:tcPr>
            <w:tcW w:w="0" w:type="auto"/>
            <w:hideMark/>
          </w:tcPr>
          <w:p>
            <w:pPr>
              <w:pStyle w:val="Normal1"/>
              <w:rPr>
                <w:rFonts w:eastAsia="Arial Unicode MS"/>
                <w:noProof/>
              </w:rPr>
            </w:pPr>
            <w:r>
              <w:rPr>
                <w:noProof/>
              </w:rPr>
              <w:t>2.</w:t>
            </w:r>
          </w:p>
        </w:tc>
        <w:tc>
          <w:tcPr>
            <w:tcW w:w="4685" w:type="pct"/>
            <w:hideMark/>
          </w:tcPr>
          <w:p>
            <w:pPr>
              <w:pStyle w:val="Normal1"/>
              <w:rPr>
                <w:rFonts w:eastAsia="Arial Unicode MS"/>
                <w:noProof/>
              </w:rPr>
            </w:pPr>
            <w:r>
              <w:rPr>
                <w:noProof/>
              </w:rPr>
              <w:t>Na zahtjev se svim zainteresiranim proizvođačima sastavnih dijelova, dijagnostičkih alata i ispitne opreme moraju na nediskriminirajućoj osnovi učiniti dostupnim sljedeće informacije:</w:t>
            </w:r>
          </w:p>
          <w:p>
            <w:pPr>
              <w:pStyle w:val="Normal1"/>
              <w:ind w:left="529" w:hanging="529"/>
              <w:rPr>
                <w:rFonts w:eastAsia="Arial Unicode MS"/>
                <w:noProof/>
              </w:rPr>
            </w:pPr>
            <w:r>
              <w:rPr>
                <w:noProof/>
              </w:rPr>
              <w:t>2.1.</w:t>
            </w:r>
            <w:r>
              <w:rPr>
                <w:noProof/>
              </w:rPr>
              <w:tab/>
              <w:t>opis tipa i broj ciklusa pretkondicioniranja koji su upotrijebljeni pri prvotnoj homologaciji vozila;</w:t>
            </w:r>
          </w:p>
          <w:p>
            <w:pPr>
              <w:pStyle w:val="Normal1"/>
              <w:ind w:left="529" w:hanging="529"/>
              <w:rPr>
                <w:rFonts w:eastAsia="Arial Unicode MS"/>
                <w:noProof/>
              </w:rPr>
            </w:pPr>
            <w:r>
              <w:rPr>
                <w:noProof/>
              </w:rPr>
              <w:t>2.2.</w:t>
            </w:r>
            <w:r>
              <w:rPr>
                <w:noProof/>
              </w:rPr>
              <w:tab/>
              <w:t>opis tipa pokaznog ciklusa OBD-a koji se koristi prilikom prvotne homologacije tipa vozila za sastavni dio koji nadzire OBD;</w:t>
            </w:r>
          </w:p>
          <w:p>
            <w:pPr>
              <w:pStyle w:val="Normal1"/>
              <w:ind w:left="529" w:hanging="529"/>
              <w:rPr>
                <w:rFonts w:eastAsia="Arial Unicode MS"/>
                <w:noProof/>
              </w:rPr>
            </w:pPr>
            <w:r>
              <w:rPr>
                <w:noProof/>
              </w:rPr>
              <w:t>2.3.</w:t>
            </w:r>
            <w:r>
              <w:rPr>
                <w:noProof/>
              </w:rPr>
              <w:tab/>
              <w:t>Sveobuhvatni dokument u kojem su opisani svi sastavni dijelovi koji se prate u okviru strategije za otkrivanje kvarova i aktiviranje indikatora neispravnosti (zadani broj voznih ciklusa ili statistička metoda), uključujući popis relevantnih sekundarnih praćenih parametara za svaki sastavni dio koji se nadzire OBD-om, kao i popis svih izlaznih kodova OBD-a te upotrebljavani format (s objašnjenjem svakog koda i formata) povezanih s pojedinim sastavnim dijelovima pogona povezanima s emisijama i povezanih s pojedinim sastavnim dijelovima nepovezanima s emisijama kad se nadziranjem sastavnog dijela određuje aktiviranje indikatora neispravnosti. Konkretno, u slučaju tipova vozila u kojima se upotrebljava veza za prijenos podataka u skladu s normom ISO 15765-4 „Cestovna vozila – Dijagnostika na regulatoru mrežnih područja (CAN) – 4. dio: Zahtjevi za sustave povezane s emisijom” dostavlja se sveobuhvatno objašnjenje podataka iz modula $ 05 Test ID $ 21 do FF i modula $ 06 te sveobuhvatno objašnjenje podataka iz modula $ 06 Test ID $ 00 do FF, za svaku podržanu identifikacijsku oznaku OBD-ovih nadzornih jedinica.</w:t>
            </w:r>
          </w:p>
          <w:p>
            <w:pPr>
              <w:pStyle w:val="Normal1"/>
              <w:rPr>
                <w:rFonts w:eastAsia="Arial Unicode MS"/>
                <w:noProof/>
              </w:rPr>
            </w:pPr>
            <w:r>
              <w:rPr>
                <w:noProof/>
              </w:rPr>
              <w:t>Ako se koriste drugi standardi komunikacijskih protokola, moraju se pružiti ekvivalentna sveobuhvatna objašnjenja.</w:t>
            </w:r>
          </w:p>
          <w:p>
            <w:pPr>
              <w:pStyle w:val="Normal1"/>
              <w:rPr>
                <w:rFonts w:eastAsia="Arial Unicode MS"/>
                <w:noProof/>
              </w:rPr>
            </w:pPr>
            <w:r>
              <w:rPr>
                <w:noProof/>
              </w:rPr>
              <w:t>Informacije se mogu dati u tabličnom obliku sa sljedećim imenima redaka i stupaca:</w:t>
            </w:r>
          </w:p>
          <w:p>
            <w:pPr>
              <w:pStyle w:val="Normal1"/>
              <w:rPr>
                <w:rFonts w:eastAsia="Arial Unicode MS"/>
                <w:noProof/>
              </w:rPr>
            </w:pPr>
            <w:r>
              <w:rPr>
                <w:noProof/>
              </w:rPr>
              <w:t>Kod kvara sastavnog dijela; Nadzorna strategija; Kriteriji za otkrivanje kvarova; Kriteriji za aktiviranje indikatora neispravnosti; Sekundarni parametri; Pokazno ispitivanje pretkondicioniranja.</w:t>
            </w:r>
          </w:p>
          <w:p>
            <w:pPr>
              <w:pStyle w:val="Normal1"/>
              <w:rPr>
                <w:rFonts w:eastAsia="Arial Unicode MS"/>
                <w:noProof/>
              </w:rPr>
            </w:pPr>
            <w:r>
              <w:rPr>
                <w:noProof/>
              </w:rPr>
              <w:t>Katalizator P0420 Lambda sonda; signali 1 i 2; razlika signala senzora 1 i senzora 2; brzina motora u trećem ciklusu; opterećenje motora; način rada zrak/gorivo; temperatura katalizatora; dva ispitna ciklusa tipa 1.</w:t>
            </w:r>
          </w:p>
        </w:tc>
      </w:tr>
      <w:tr>
        <w:trPr>
          <w:tblCellSpacing w:w="0" w:type="dxa"/>
        </w:trPr>
        <w:tc>
          <w:tcPr>
            <w:tcW w:w="0" w:type="auto"/>
            <w:hideMark/>
          </w:tcPr>
          <w:p>
            <w:pPr>
              <w:pStyle w:val="Normal1"/>
              <w:rPr>
                <w:rFonts w:eastAsia="Arial Unicode MS"/>
                <w:noProof/>
              </w:rPr>
            </w:pPr>
            <w:r>
              <w:rPr>
                <w:noProof/>
              </w:rPr>
              <w:t>3.</w:t>
            </w:r>
          </w:p>
        </w:tc>
        <w:tc>
          <w:tcPr>
            <w:tcW w:w="0" w:type="auto"/>
            <w:hideMark/>
          </w:tcPr>
          <w:p>
            <w:pPr>
              <w:pStyle w:val="Normal1"/>
              <w:rPr>
                <w:rFonts w:eastAsia="Arial Unicode MS"/>
                <w:noProof/>
              </w:rPr>
            </w:pPr>
            <w:r>
              <w:rPr>
                <w:noProof/>
              </w:rPr>
              <w:t xml:space="preserve">Tip I. Podaci potrebni za proizvodnju dijagnostičkih alata </w:t>
            </w:r>
          </w:p>
          <w:p>
            <w:pPr>
              <w:pStyle w:val="Normal1"/>
              <w:rPr>
                <w:rFonts w:eastAsia="Arial Unicode MS"/>
                <w:noProof/>
              </w:rPr>
            </w:pPr>
            <w:r>
              <w:rPr>
                <w:noProof/>
              </w:rPr>
              <w:t>Kako bi se povećala dostupnost generičkih dijagnostičkih alata serviserima koji rade s vozilima više različitih proizvođača, proizvođači vozila putem svojih internetskih stranica s podacima za popravak moraju omogućiti pristup informacijama iz točaka 3.1., 3.2. i 3.3. Podaci moraju sadržavati sve funkcije dijagnostičkih alata i sve poveznice do informacija za popravak i uputa za otklanjanje poteškoća. Za pristup takvim informacijama može se zaračunati razumna naknada.</w:t>
            </w:r>
          </w:p>
          <w:p>
            <w:pPr>
              <w:pStyle w:val="Normal1"/>
              <w:rPr>
                <w:rFonts w:eastAsia="Arial Unicode MS"/>
                <w:noProof/>
              </w:rPr>
            </w:pPr>
            <w:r>
              <w:rPr>
                <w:noProof/>
              </w:rPr>
              <w:t xml:space="preserve">3.1. </w:t>
            </w:r>
            <w:r>
              <w:rPr>
                <w:i/>
                <w:noProof/>
              </w:rPr>
              <w:t>Podaci o komunikacijskim protokolima</w:t>
            </w:r>
          </w:p>
          <w:p>
            <w:pPr>
              <w:pStyle w:val="Normal1"/>
              <w:ind w:left="412"/>
              <w:rPr>
                <w:rFonts w:eastAsia="Arial Unicode MS"/>
                <w:noProof/>
              </w:rPr>
            </w:pPr>
            <w:r>
              <w:rPr>
                <w:noProof/>
              </w:rPr>
              <w:t>Sljedeće informacije potrebno je indeksirati po proizvođaču, modelu i varijanti vozila ili drugoj prihvatljivoj definiciji poput VIN-a ili identifikacijske oznake vozila ili sustava:</w:t>
            </w:r>
          </w:p>
          <w:p>
            <w:pPr>
              <w:pStyle w:val="Normal1"/>
              <w:ind w:left="412"/>
              <w:rPr>
                <w:rFonts w:eastAsia="Arial Unicode MS"/>
                <w:noProof/>
              </w:rPr>
            </w:pPr>
            <w:r>
              <w:rPr>
                <w:noProof/>
              </w:rPr>
              <w:t>3.1.1. svaki dodatni sustav informacijskih protokola koji je nužan za potpunu dijagnostiku povrh normi propisanih u stavku 4.7.3. Priloga 9.B Pravilniku UNECE-a br. 49., uključujući hardverske ili softverske informacije o protokolima, identifikaciju parametara, prijenosne funkcije, zahtjeve za održavanje komunikacijskog kanala (</w:t>
            </w:r>
            <w:r>
              <w:rPr>
                <w:i/>
                <w:noProof/>
              </w:rPr>
              <w:t>keep alive</w:t>
            </w:r>
            <w:r>
              <w:rPr>
                <w:noProof/>
              </w:rPr>
              <w:t>) ili uvjete neispravnosti;</w:t>
            </w:r>
          </w:p>
          <w:p>
            <w:pPr>
              <w:pStyle w:val="Normal1"/>
              <w:ind w:left="1262" w:hanging="850"/>
              <w:rPr>
                <w:rFonts w:eastAsia="Arial Unicode MS"/>
                <w:noProof/>
              </w:rPr>
            </w:pPr>
            <w:r>
              <w:rPr>
                <w:noProof/>
              </w:rPr>
              <w:t>3.1.2.</w:t>
            </w:r>
            <w:r>
              <w:rPr>
                <w:noProof/>
              </w:rPr>
              <w:tab/>
              <w:t>detalje o tome kako se dobivaju i tumače svi kodovi kvarova koji nisu u skladu s normama propisanima u stavku 4.7.3. Priloga 9.B. Pravilniku UNECE-a br. 49;</w:t>
            </w:r>
          </w:p>
          <w:p>
            <w:pPr>
              <w:pStyle w:val="Normal1"/>
              <w:ind w:left="1262" w:hanging="850"/>
              <w:rPr>
                <w:rFonts w:eastAsia="Arial Unicode MS"/>
                <w:noProof/>
              </w:rPr>
            </w:pPr>
            <w:r>
              <w:rPr>
                <w:noProof/>
              </w:rPr>
              <w:t>3.1.3.</w:t>
            </w:r>
            <w:r>
              <w:rPr>
                <w:noProof/>
              </w:rPr>
              <w:tab/>
              <w:t>popis svih raspoloživih parametara živih podataka, uključujući podatke o promjeni razmjera i pristupu;</w:t>
            </w:r>
          </w:p>
          <w:p>
            <w:pPr>
              <w:pStyle w:val="Normal1"/>
              <w:ind w:left="1262" w:hanging="850"/>
              <w:rPr>
                <w:rFonts w:eastAsia="Arial Unicode MS"/>
                <w:noProof/>
              </w:rPr>
            </w:pPr>
            <w:r>
              <w:rPr>
                <w:noProof/>
              </w:rPr>
              <w:t>3.1.4.</w:t>
            </w:r>
            <w:r>
              <w:rPr>
                <w:noProof/>
              </w:rPr>
              <w:tab/>
              <w:t>popis svih raspoloživih funkcionalnih ispitivanja, uključujući aktiviranje ili upravljanje uređajem i način njihova provođenja;</w:t>
            </w:r>
          </w:p>
          <w:p>
            <w:pPr>
              <w:pStyle w:val="Normal1"/>
              <w:ind w:left="1262" w:hanging="850"/>
              <w:rPr>
                <w:rFonts w:eastAsia="Arial Unicode MS"/>
                <w:noProof/>
              </w:rPr>
            </w:pPr>
            <w:r>
              <w:rPr>
                <w:noProof/>
              </w:rPr>
              <w:t>3.1.5.</w:t>
            </w:r>
            <w:r>
              <w:rPr>
                <w:noProof/>
              </w:rPr>
              <w:tab/>
              <w:t>detalje o tome kako se dobivaju sve informacije o sastavnim dijelovima i statusu, vremenske oznake, pohranjeni kodovi neispravnosti i podaci u trenucima pojave neispravnosti;</w:t>
            </w:r>
          </w:p>
          <w:p>
            <w:pPr>
              <w:pStyle w:val="Normal1"/>
              <w:ind w:left="1262" w:hanging="850"/>
              <w:rPr>
                <w:rFonts w:eastAsia="Arial Unicode MS"/>
                <w:noProof/>
              </w:rPr>
            </w:pPr>
            <w:r>
              <w:rPr>
                <w:noProof/>
              </w:rPr>
              <w:t>3.1.6.</w:t>
            </w:r>
            <w:r>
              <w:rPr>
                <w:noProof/>
              </w:rPr>
              <w:tab/>
              <w:t>vraćanje na početnu vrijednost za: parametre učenja prilagođavanjem, kodiranje varijanti, postavke zamjenskog sastavnog dijela i kupčeve preferencije;</w:t>
            </w:r>
          </w:p>
          <w:p>
            <w:pPr>
              <w:pStyle w:val="Normal1"/>
              <w:ind w:left="1262" w:hanging="850"/>
              <w:rPr>
                <w:rFonts w:eastAsia="Arial Unicode MS"/>
                <w:noProof/>
              </w:rPr>
            </w:pPr>
            <w:r>
              <w:rPr>
                <w:noProof/>
              </w:rPr>
              <w:t>3.1.7.</w:t>
            </w:r>
            <w:r>
              <w:rPr>
                <w:noProof/>
              </w:rPr>
              <w:tab/>
              <w:t>identifikacije elektroničke upravljačke jedinice (ECU) i kodiranje varijanti;</w:t>
            </w:r>
          </w:p>
          <w:p>
            <w:pPr>
              <w:pStyle w:val="Normal1"/>
              <w:ind w:left="1262" w:hanging="850"/>
              <w:rPr>
                <w:rFonts w:eastAsia="Arial Unicode MS"/>
                <w:noProof/>
              </w:rPr>
            </w:pPr>
            <w:r>
              <w:rPr>
                <w:noProof/>
              </w:rPr>
              <w:t>3.1.8.</w:t>
            </w:r>
            <w:r>
              <w:rPr>
                <w:noProof/>
              </w:rPr>
              <w:tab/>
              <w:t>detalje kako resetirati servisne lampice;</w:t>
            </w:r>
          </w:p>
          <w:p>
            <w:pPr>
              <w:pStyle w:val="Normal1"/>
              <w:ind w:left="1262" w:hanging="850"/>
              <w:rPr>
                <w:rFonts w:eastAsia="Arial Unicode MS"/>
                <w:noProof/>
              </w:rPr>
            </w:pPr>
            <w:r>
              <w:rPr>
                <w:noProof/>
              </w:rPr>
              <w:t>3.1.9.</w:t>
            </w:r>
            <w:r>
              <w:rPr>
                <w:noProof/>
              </w:rPr>
              <w:tab/>
              <w:t>položaje standardiziranog priključka za dijagnostiku i detalje o priključku;</w:t>
            </w:r>
          </w:p>
          <w:p>
            <w:pPr>
              <w:pStyle w:val="Normal1"/>
              <w:ind w:left="1262" w:hanging="850"/>
              <w:rPr>
                <w:rFonts w:eastAsia="Arial Unicode MS"/>
                <w:noProof/>
              </w:rPr>
            </w:pPr>
            <w:r>
              <w:rPr>
                <w:noProof/>
              </w:rPr>
              <w:t>3.1.10.</w:t>
            </w:r>
            <w:r>
              <w:rPr>
                <w:noProof/>
              </w:rPr>
              <w:tab/>
              <w:t>identifikacije oznake motora.</w:t>
            </w:r>
          </w:p>
          <w:p>
            <w:pPr>
              <w:pStyle w:val="Normal1"/>
              <w:rPr>
                <w:rFonts w:eastAsia="Arial Unicode MS"/>
                <w:noProof/>
              </w:rPr>
            </w:pPr>
            <w:r>
              <w:rPr>
                <w:noProof/>
              </w:rPr>
              <w:t xml:space="preserve">3.2. </w:t>
            </w:r>
            <w:r>
              <w:rPr>
                <w:i/>
                <w:noProof/>
              </w:rPr>
              <w:t>Ispitivanje i dijagnoza sastavnih dijelova koje nadzire OBD</w:t>
            </w:r>
          </w:p>
          <w:p>
            <w:pPr>
              <w:pStyle w:val="Normal1"/>
              <w:ind w:left="412"/>
              <w:rPr>
                <w:rFonts w:eastAsia="Arial Unicode MS"/>
                <w:noProof/>
              </w:rPr>
            </w:pPr>
            <w:r>
              <w:rPr>
                <w:noProof/>
              </w:rPr>
              <w:t>Zahtijevaju se sljedeće informacije:</w:t>
            </w:r>
          </w:p>
          <w:p>
            <w:pPr>
              <w:pStyle w:val="Normal1"/>
              <w:ind w:left="1262" w:hanging="850"/>
              <w:rPr>
                <w:rFonts w:eastAsia="Arial Unicode MS"/>
                <w:noProof/>
              </w:rPr>
            </w:pPr>
            <w:r>
              <w:rPr>
                <w:noProof/>
              </w:rPr>
              <w:t>3.2.1.</w:t>
            </w:r>
            <w:r>
              <w:rPr>
                <w:noProof/>
              </w:rPr>
              <w:tab/>
              <w:t>opis ispitivanja kojima se potvrđuje funkcioniranje, na sastavnom dijelu ili ožičenju:</w:t>
            </w:r>
          </w:p>
          <w:p>
            <w:pPr>
              <w:pStyle w:val="Normal1"/>
              <w:ind w:left="1262" w:hanging="850"/>
              <w:rPr>
                <w:rFonts w:eastAsia="Arial Unicode MS"/>
                <w:noProof/>
              </w:rPr>
            </w:pPr>
            <w:r>
              <w:rPr>
                <w:noProof/>
              </w:rPr>
              <w:t>3.2.2.</w:t>
            </w:r>
            <w:r>
              <w:rPr>
                <w:noProof/>
              </w:rPr>
              <w:tab/>
              <w:t>informacije o postupku ispitivanja, uključujući ispitne parametre i podatke o sastavnim dijelovima;</w:t>
            </w:r>
          </w:p>
          <w:p>
            <w:pPr>
              <w:pStyle w:val="Normal1"/>
              <w:ind w:left="1262" w:hanging="850"/>
              <w:rPr>
                <w:rFonts w:eastAsia="Arial Unicode MS"/>
                <w:noProof/>
              </w:rPr>
            </w:pPr>
            <w:r>
              <w:rPr>
                <w:noProof/>
              </w:rPr>
              <w:t>3.2.3.</w:t>
            </w:r>
            <w:r>
              <w:rPr>
                <w:noProof/>
              </w:rPr>
              <w:tab/>
              <w:t>detalje o vezi, uključujući najmanje i najveće ulazne i izlazne vrijednosti te vrijednosti pri vožnji i pod opterećenjem;</w:t>
            </w:r>
          </w:p>
          <w:p>
            <w:pPr>
              <w:pStyle w:val="Normal1"/>
              <w:ind w:left="1262" w:hanging="850"/>
              <w:rPr>
                <w:rFonts w:eastAsia="Arial Unicode MS"/>
                <w:noProof/>
              </w:rPr>
            </w:pPr>
            <w:r>
              <w:rPr>
                <w:noProof/>
              </w:rPr>
              <w:t>3.2.4.</w:t>
            </w:r>
            <w:r>
              <w:rPr>
                <w:noProof/>
              </w:rPr>
              <w:tab/>
              <w:t>očekivane vrijednosti u određenim uvjetima vožnje, uključujući prazni hod;</w:t>
            </w:r>
          </w:p>
          <w:p>
            <w:pPr>
              <w:pStyle w:val="Normal1"/>
              <w:ind w:left="1262" w:hanging="850"/>
              <w:rPr>
                <w:rFonts w:eastAsia="Arial Unicode MS"/>
                <w:noProof/>
              </w:rPr>
            </w:pPr>
            <w:r>
              <w:rPr>
                <w:noProof/>
              </w:rPr>
              <w:t>3.2.5.</w:t>
            </w:r>
            <w:r>
              <w:rPr>
                <w:noProof/>
              </w:rPr>
              <w:tab/>
              <w:t>električne vrijednosti za sastavni dio u statičkom i dinamičkom stanju;</w:t>
            </w:r>
          </w:p>
          <w:p>
            <w:pPr>
              <w:pStyle w:val="Normal1"/>
              <w:ind w:left="1262" w:hanging="850"/>
              <w:rPr>
                <w:rFonts w:eastAsia="Arial Unicode MS"/>
                <w:noProof/>
              </w:rPr>
            </w:pPr>
            <w:r>
              <w:rPr>
                <w:noProof/>
              </w:rPr>
              <w:t>3.2.6.</w:t>
            </w:r>
            <w:r>
              <w:rPr>
                <w:noProof/>
              </w:rPr>
              <w:tab/>
              <w:t>vrijednosti otkaza za svaki od scenarija;</w:t>
            </w:r>
          </w:p>
          <w:p>
            <w:pPr>
              <w:pStyle w:val="Normal1"/>
              <w:ind w:left="1262" w:hanging="850"/>
              <w:rPr>
                <w:rFonts w:eastAsia="Arial Unicode MS"/>
                <w:noProof/>
              </w:rPr>
            </w:pPr>
            <w:r>
              <w:rPr>
                <w:noProof/>
              </w:rPr>
              <w:t>3.2.7.</w:t>
            </w:r>
            <w:r>
              <w:rPr>
                <w:noProof/>
              </w:rPr>
              <w:tab/>
              <w:t>dijagnostički nizovi kvarova, uključujući hijerarhijsku strukturu grananja kvarova i vođenu dijagnostičku eliminaciju.</w:t>
            </w:r>
          </w:p>
          <w:p>
            <w:pPr>
              <w:pStyle w:val="Normal1"/>
              <w:rPr>
                <w:rFonts w:eastAsia="Arial Unicode MS"/>
                <w:noProof/>
              </w:rPr>
            </w:pPr>
            <w:r>
              <w:rPr>
                <w:noProof/>
              </w:rPr>
              <w:t xml:space="preserve">3.3. </w:t>
            </w:r>
            <w:r>
              <w:rPr>
                <w:i/>
                <w:noProof/>
              </w:rPr>
              <w:t>Podaci potrebni za popravak</w:t>
            </w:r>
          </w:p>
          <w:p>
            <w:pPr>
              <w:pStyle w:val="Normal1"/>
              <w:ind w:left="412"/>
              <w:rPr>
                <w:rFonts w:eastAsia="Arial Unicode MS"/>
                <w:noProof/>
              </w:rPr>
            </w:pPr>
            <w:r>
              <w:rPr>
                <w:noProof/>
              </w:rPr>
              <w:t>Zahtijevaju se sljedeće informacije:</w:t>
            </w:r>
          </w:p>
          <w:p>
            <w:pPr>
              <w:pStyle w:val="Normal1"/>
              <w:ind w:left="1262" w:hanging="850"/>
              <w:rPr>
                <w:rFonts w:eastAsia="Arial Unicode MS"/>
                <w:noProof/>
              </w:rPr>
            </w:pPr>
            <w:r>
              <w:rPr>
                <w:noProof/>
              </w:rPr>
              <w:t>3.3.1.</w:t>
            </w:r>
            <w:r>
              <w:rPr>
                <w:noProof/>
              </w:rPr>
              <w:tab/>
              <w:t>inicijalizacija elektroničke upravljačke jedinice i sastavnog dijela (u slučaju ugradnje zamjenskih dijelova);</w:t>
            </w:r>
          </w:p>
          <w:p>
            <w:pPr>
              <w:pStyle w:val="Normal1"/>
              <w:ind w:left="1262" w:hanging="850"/>
              <w:rPr>
                <w:rFonts w:eastAsia="Arial Unicode MS"/>
                <w:noProof/>
              </w:rPr>
            </w:pPr>
            <w:r>
              <w:rPr>
                <w:noProof/>
              </w:rPr>
              <w:t>3.3.2.</w:t>
            </w:r>
            <w:r>
              <w:rPr>
                <w:noProof/>
              </w:rPr>
              <w:tab/>
              <w:t>inicijalizacija novih ili zamjenskih elektroničkih upravljačkih jedinica, prema potrebi, korištenjem tehnika propusnog (re)programiranja.</w:t>
            </w:r>
          </w:p>
        </w:tc>
      </w:tr>
    </w:tbl>
    <w:p>
      <w:pPr>
        <w:rPr>
          <w:noProof/>
        </w:rPr>
      </w:pPr>
      <w:r>
        <w:rPr>
          <w:noProof/>
        </w:rPr>
        <w:br w:type="page"/>
      </w:r>
    </w:p>
    <w:p>
      <w:pPr>
        <w:pStyle w:val="Annexetitre"/>
        <w:rPr>
          <w:noProof/>
        </w:rPr>
      </w:pPr>
      <w:r>
        <w:rPr>
          <w:noProof/>
        </w:rPr>
        <w:t>PRILOG XIX.</w:t>
      </w:r>
    </w:p>
    <w:p>
      <w:pPr>
        <w:jc w:val="center"/>
        <w:rPr>
          <w:rFonts w:eastAsia="Arial Unicode MS"/>
          <w:b/>
          <w:bCs/>
          <w:noProof/>
          <w:szCs w:val="24"/>
        </w:rPr>
      </w:pPr>
      <w:r>
        <w:rPr>
          <w:b/>
          <w:noProof/>
        </w:rPr>
        <w:t>KORELACIJSKA TABLICA</w:t>
      </w:r>
    </w:p>
    <w:p>
      <w:pPr>
        <w:spacing w:before="360"/>
        <w:jc w:val="left"/>
        <w:rPr>
          <w:rFonts w:eastAsia="Arial Unicode MS"/>
          <w:bCs/>
          <w:noProof/>
          <w:szCs w:val="24"/>
        </w:rPr>
      </w:pPr>
      <w:r>
        <w:rPr>
          <w:noProof/>
        </w:rPr>
        <w:t>1.</w:t>
      </w:r>
      <w:r>
        <w:rPr>
          <w:noProof/>
        </w:rPr>
        <w:tab/>
        <w:t>Uredba (EZ) br. 715/2007</w:t>
      </w: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46"/>
        <w:gridCol w:w="4379"/>
      </w:tblGrid>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Uredba (EZ) br. 715/2007</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jc w:val="center"/>
              <w:rPr>
                <w:rFonts w:eastAsia="Arial Unicode MS"/>
                <w:bCs/>
                <w:noProof/>
                <w:sz w:val="20"/>
                <w:szCs w:val="20"/>
              </w:rPr>
            </w:pPr>
            <w:r>
              <w:rPr>
                <w:noProof/>
                <w:sz w:val="20"/>
              </w:rPr>
              <w:t>Ova Uredba</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Članak 1. stavak 2.</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Članak 94. stavak 1. točka (1)</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Članak 3., točke 14. i 15.</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Članak 3., točke 48. i 49.</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 xml:space="preserve">Članak 6. </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Članak 65.</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Članak 7.</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Članak 67.</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Članak 8.</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Članak 9.</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Članak 13. stavak 2. točka (e)</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Članak 92. stavak 2. točka (e)</w:t>
            </w:r>
          </w:p>
        </w:tc>
      </w:tr>
    </w:tbl>
    <w:p>
      <w:pPr>
        <w:spacing w:before="360"/>
        <w:jc w:val="left"/>
        <w:rPr>
          <w:rFonts w:eastAsia="Arial Unicode MS"/>
          <w:bCs/>
          <w:noProof/>
          <w:szCs w:val="24"/>
        </w:rPr>
      </w:pPr>
      <w:r>
        <w:rPr>
          <w:noProof/>
        </w:rPr>
        <w:t>2.</w:t>
      </w:r>
      <w:r>
        <w:rPr>
          <w:noProof/>
        </w:rPr>
        <w:tab/>
        <w:t>Uredba (EZ) br. 595/2009</w:t>
      </w: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46"/>
        <w:gridCol w:w="4379"/>
      </w:tblGrid>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Uredba (EZ) br. 595/2009</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jc w:val="center"/>
              <w:rPr>
                <w:rFonts w:eastAsia="Arial Unicode MS"/>
                <w:bCs/>
                <w:noProof/>
                <w:sz w:val="20"/>
                <w:szCs w:val="20"/>
              </w:rPr>
            </w:pPr>
            <w:r>
              <w:rPr>
                <w:noProof/>
                <w:sz w:val="20"/>
              </w:rPr>
              <w:t>Ova Uredba</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Članak 1., stavak 2.</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Članak 95. stavak 1. točka (1)</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Članak 3., točke 11. i 13.</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Članak 3., točke 48. i 49.</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 xml:space="preserve">Članak 6. </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Članak 65.</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Članak 11. stavak 2. točka (e)</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Članak 92. stavak 2. točka (e)</w:t>
            </w:r>
          </w:p>
        </w:tc>
      </w:tr>
    </w:tbl>
    <w:p>
      <w:pPr>
        <w:spacing w:before="360"/>
        <w:jc w:val="left"/>
        <w:rPr>
          <w:rFonts w:eastAsia="Arial Unicode MS"/>
          <w:bCs/>
          <w:noProof/>
          <w:szCs w:val="24"/>
        </w:rPr>
      </w:pPr>
      <w:r>
        <w:rPr>
          <w:noProof/>
        </w:rPr>
        <w:t>3.</w:t>
      </w:r>
      <w:r>
        <w:rPr>
          <w:noProof/>
        </w:rPr>
        <w:tab/>
        <w:t>Uredba (EU) br. 692/2008</w:t>
      </w: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46"/>
        <w:gridCol w:w="4379"/>
      </w:tblGrid>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Uredba (EU) br. 692/2008</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jc w:val="center"/>
              <w:rPr>
                <w:rFonts w:eastAsia="Arial Unicode MS"/>
                <w:bCs/>
                <w:noProof/>
                <w:sz w:val="20"/>
                <w:szCs w:val="20"/>
              </w:rPr>
            </w:pPr>
            <w:r>
              <w:rPr>
                <w:noProof/>
                <w:sz w:val="20"/>
              </w:rPr>
              <w:t>Ova Uredba</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Prilog XIV.</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Prilog XVIII.</w:t>
            </w:r>
          </w:p>
        </w:tc>
      </w:tr>
    </w:tbl>
    <w:p>
      <w:pPr>
        <w:spacing w:before="360"/>
        <w:jc w:val="left"/>
        <w:rPr>
          <w:rFonts w:eastAsia="Arial Unicode MS"/>
          <w:bCs/>
          <w:noProof/>
          <w:szCs w:val="24"/>
        </w:rPr>
      </w:pPr>
      <w:r>
        <w:rPr>
          <w:noProof/>
        </w:rPr>
        <w:t>4.</w:t>
      </w:r>
      <w:r>
        <w:rPr>
          <w:noProof/>
        </w:rPr>
        <w:tab/>
        <w:t>Uredba (EU) br. 582/2011</w:t>
      </w: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46"/>
        <w:gridCol w:w="4379"/>
      </w:tblGrid>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Uredba (EU) br. 582/2011</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jc w:val="center"/>
              <w:rPr>
                <w:rFonts w:eastAsia="Arial Unicode MS"/>
                <w:bCs/>
                <w:noProof/>
                <w:sz w:val="20"/>
                <w:szCs w:val="20"/>
              </w:rPr>
            </w:pPr>
            <w:r>
              <w:rPr>
                <w:noProof/>
                <w:sz w:val="20"/>
              </w:rPr>
              <w:t>Ova Uredba</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60" w:after="60"/>
              <w:rPr>
                <w:rFonts w:eastAsia="Arial Unicode MS"/>
                <w:noProof/>
                <w:sz w:val="20"/>
                <w:szCs w:val="20"/>
              </w:rPr>
            </w:pPr>
            <w:r>
              <w:rPr>
                <w:noProof/>
                <w:sz w:val="20"/>
              </w:rPr>
              <w:t>Članci od 2.a do 2.d</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Prilog XVIII.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Članak 2.e</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Članak 2.f</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Članak 67.</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Članak 2.g</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Članak 69.</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Članak 2.h</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Članak 70.</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60" w:after="60"/>
              <w:rPr>
                <w:rFonts w:eastAsia="Arial Unicode MS"/>
                <w:noProof/>
                <w:sz w:val="20"/>
                <w:szCs w:val="20"/>
              </w:rPr>
            </w:pPr>
            <w:r>
              <w:rPr>
                <w:noProof/>
                <w:sz w:val="20"/>
              </w:rPr>
              <w:t>Prilog XVII.</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rPr>
                <w:rFonts w:eastAsia="Arial Unicode MS"/>
                <w:noProof/>
                <w:sz w:val="20"/>
                <w:szCs w:val="20"/>
              </w:rPr>
            </w:pPr>
            <w:r>
              <w:rPr>
                <w:noProof/>
                <w:sz w:val="20"/>
              </w:rPr>
              <w:t>Prilog XVIII.</w:t>
            </w:r>
          </w:p>
        </w:tc>
      </w:tr>
    </w:tbl>
    <w:p>
      <w:pPr>
        <w:spacing w:before="360"/>
        <w:jc w:val="left"/>
        <w:rPr>
          <w:rFonts w:eastAsia="Arial Unicode MS"/>
          <w:bCs/>
          <w:noProof/>
          <w:szCs w:val="24"/>
        </w:rPr>
      </w:pPr>
      <w:r>
        <w:rPr>
          <w:noProof/>
        </w:rPr>
        <w:t>5.</w:t>
      </w:r>
      <w:r>
        <w:rPr>
          <w:noProof/>
        </w:rPr>
        <w:tab/>
        <w:t>Direktiva 2007/46/EZ</w:t>
      </w: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748"/>
        <w:gridCol w:w="298"/>
        <w:gridCol w:w="4379"/>
      </w:tblGrid>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60" w:after="60"/>
              <w:jc w:val="center"/>
              <w:rPr>
                <w:rFonts w:eastAsia="Arial Unicode MS"/>
                <w:bCs/>
                <w:noProof/>
                <w:sz w:val="20"/>
                <w:szCs w:val="20"/>
              </w:rPr>
            </w:pPr>
            <w:r>
              <w:rPr>
                <w:noProof/>
                <w:sz w:val="20"/>
              </w:rPr>
              <w:t>Direktiva 2007/46/EZ</w:t>
            </w:r>
          </w:p>
        </w:tc>
        <w:tc>
          <w:tcPr>
            <w:tcW w:w="4379" w:type="dxa"/>
            <w:tcBorders>
              <w:top w:val="outset" w:sz="6" w:space="0" w:color="auto"/>
              <w:left w:val="outset" w:sz="6" w:space="0" w:color="auto"/>
              <w:bottom w:val="outset" w:sz="6" w:space="0" w:color="auto"/>
              <w:right w:val="outset" w:sz="6" w:space="0" w:color="auto"/>
            </w:tcBorders>
          </w:tcPr>
          <w:p>
            <w:pPr>
              <w:spacing w:before="60" w:after="60"/>
              <w:ind w:left="1216" w:hanging="1216"/>
              <w:jc w:val="center"/>
              <w:rPr>
                <w:rFonts w:eastAsia="Arial Unicode MS"/>
                <w:bCs/>
                <w:noProof/>
                <w:sz w:val="20"/>
                <w:szCs w:val="20"/>
              </w:rPr>
            </w:pPr>
            <w:r>
              <w:rPr>
                <w:noProof/>
                <w:sz w:val="20"/>
              </w:rPr>
              <w:t>Ova Uredba</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1. stavak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1. stavak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1. stavak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3. točka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3. točka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3. točka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Članak 3. točka 1.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3. točka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 točka 27.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3. točka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 točka 23.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3. točka 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 točka 43.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3. točka 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 točka 21.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3. točka 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 točka 31.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3. točka 9.</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 točka 32.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3. točka 10.</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 točka 33.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3. točka 11.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 točka 11.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3. točka 12.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 točka 12.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3. točka 13.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 točka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3. točka 14.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3. točka 15.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3. točka 16.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 točka 10.</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3. točka 17.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 točka 36.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3. točka 18.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 točka 38.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3. točka 19.</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 točka 22.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3. točka 20.</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 točka 34.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3. točka 21.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 točka 35.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3. točka 22.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 točka 44.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3. točka 23.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 točka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3. točka 24.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 točka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3. točka 25.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 točka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3. točka 26.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 točka 46.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3. točka 27.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 točka 9.</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3. točka 28.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 točka 25.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3. točka 29.</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 točka 13.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3. točka 30.</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3. točka 31.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 točka 37.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3. točka 32.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 točka 42.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3. točka 33.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 točka 24.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3. točka 34.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3. točka 35.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3. točka 36.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 točka 28.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3., točke 37. do 40.</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Članak 3. točka 2.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 točka 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 točka 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 točke od 14. do 20.</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 točka 26.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 točke od 29. do 30.</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 točke od 39. do 41.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 točka 45.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 točke od 47. do 56.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4. stavak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7. stavak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4. stavak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7. stavak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4. stavak 3. prvi podstavak</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6. stavak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4. stavak 3. drugi podstavak</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6. stavak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4. stavak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6. stavak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6. stavak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9.</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10.</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Članak 11.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11. stavak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11. stavak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11. stavak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5. stavak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11. stavak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5. stavak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11. stavak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5. stavak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11. stavak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11. stavci od 7. do 8.</w:t>
            </w:r>
          </w:p>
        </w:tc>
      </w:tr>
      <w:tr>
        <w:trPr>
          <w:cantSplit/>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Članak 12.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Članak 13.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14.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15.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16.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17.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18.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19.</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20.</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6. stavak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20. stavak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6. stavak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20. stavak 2. i članak 23. stavak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6. stavak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20. stavak 3. i članak 23. stavak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6. stavak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20. stavak 4. i članak 23. stavak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6. stavak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20. stavci 5. i 6. i članak 23. stavak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6. stavak 6. i članak 7. stavak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Članak 21.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6. stavci 7. i 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23. stavak 5. i članak 27. stavak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7. stavak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22.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7. stavci 3. i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23. stavak 5. i članak 27. stavak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Članak 23.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8. stavci 1. i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24. stavci 1. i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8. stavak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24. stavak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8. stavak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24. stavak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074" w:hanging="1074"/>
              <w:rPr>
                <w:rFonts w:eastAsia="Arial Unicode MS"/>
                <w:noProof/>
                <w:sz w:val="20"/>
                <w:szCs w:val="20"/>
              </w:rPr>
            </w:pPr>
            <w:r>
              <w:rPr>
                <w:noProof/>
                <w:sz w:val="20"/>
              </w:rPr>
              <w:t>Članak 25.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8. stavci 5. i 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25. stavci 1. i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8. stavci 7. i 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25. stavci 3. i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26.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9. stavak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24. stavak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9. stavak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24. stavak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9. stavak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26. stavak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9. stavak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26. stavak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9. stavak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9. stavci 6. i 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26. stavci 5. i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10. stavak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Članak 27. stavak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10. stavak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27. stavak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10. stavak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27. stavak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10. stavak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27. stavak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11.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28.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12. stavak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Članak 29. stavak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29. stavak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 xml:space="preserve">Članak 12. stavak 2. prvi podstavak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29. stavak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 xml:space="preserve">Članak 12. stavak 2. drugi podstavak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29. stavak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12. stavak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29. stavak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30.</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13. stavak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31. stavak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13. stavak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31. stavak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13. stavak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31. stavak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14. stavak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32. stavak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14. stavak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32. stavak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14. stavak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32. stavak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14. stavak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32. stavak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15. stavak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32. stavak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15. stavak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32. stavak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15. stavak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32. stavak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 xml:space="preserve">Članak 16. stavak 1.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25. stavak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16. stavak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25. stavak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16. stavak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25. stavak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31. stavak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17. stavci od 1. do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33. stavci od 2. do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17. stavak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33. stavak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18. stavak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34. stavak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34. stavak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18. stavak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34. stavak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18. stavak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34. stavak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 xml:space="preserve">Članak 18. stavak 4.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34. stavak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35. stavak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18. stavak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35. stavak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18. stavak 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35. stavak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18. stavak 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34. stavak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18. stavak 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34. stavak 1. treći podstavak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36. stavak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19. stavci 1. i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36. stavak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19. stavak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36. stavak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20. stavak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37. stavak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20. stavak 2. prvi podstavak</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37. stavak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20. stavak 2. od točke (a) do (c)</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37. stavak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20. stavak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37. stavak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20. stavak 4. prvi podstavak</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37. stavak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20. stavak 4. drugi podstavak</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37. stavak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20. stavak 4. treći podstavak</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37. stavak 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20. stavak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21. stavak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38. stavak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21. stavak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38. stavak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22.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39.</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23. stavak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925" w:hanging="1925"/>
              <w:rPr>
                <w:rFonts w:eastAsia="Arial Unicode MS"/>
                <w:noProof/>
                <w:sz w:val="20"/>
                <w:szCs w:val="20"/>
              </w:rPr>
            </w:pPr>
            <w:r>
              <w:rPr>
                <w:noProof/>
                <w:sz w:val="20"/>
              </w:rPr>
              <w:t>Članak 40. stavci 1. i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23. stavak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23. stavak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40. stavak 2. treći podstavak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23. stavak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40. stavak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 xml:space="preserve">Članak 23. stavak 5.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40. stavak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23. stavak 6. prvi podstavak</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925" w:hanging="1925"/>
              <w:rPr>
                <w:rFonts w:eastAsia="Arial Unicode MS"/>
                <w:noProof/>
                <w:sz w:val="20"/>
                <w:szCs w:val="20"/>
              </w:rPr>
            </w:pPr>
            <w:r>
              <w:rPr>
                <w:noProof/>
                <w:sz w:val="20"/>
              </w:rPr>
              <w:t>Članak 41. stavci 1. i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23. stavak 6. drugi podstavak</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41. stavak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23. stavak 6. treći podstavak</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41. stavak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23. stavak 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41. stavak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42.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24.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43.</w:t>
            </w:r>
          </w:p>
          <w:p>
            <w:pPr>
              <w:spacing w:before="40" w:after="40"/>
              <w:ind w:left="1216" w:hanging="1216"/>
              <w:jc w:val="left"/>
              <w:rPr>
                <w:rFonts w:eastAsia="Arial Unicode MS"/>
                <w:i/>
                <w:noProof/>
                <w:sz w:val="20"/>
                <w:szCs w:val="20"/>
              </w:rPr>
            </w:pPr>
            <w:r>
              <w:rPr>
                <w:noProof/>
                <w:sz w:val="20"/>
              </w:rPr>
              <w:t>Članak 44.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25.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45.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26. stavak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46. stavak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26. stavak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46. stavak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26. stavak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46. stavak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27. stavak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47. stavak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27. stavak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47. stavak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27. stavak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47. stavak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27. stavak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47. stavak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47. stavak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27. stavak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47. stavak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28.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074" w:hanging="1074"/>
              <w:rPr>
                <w:rFonts w:eastAsia="Arial Unicode MS"/>
                <w:noProof/>
                <w:sz w:val="20"/>
                <w:szCs w:val="20"/>
              </w:rPr>
            </w:pPr>
            <w:r>
              <w:rPr>
                <w:noProof/>
                <w:sz w:val="20"/>
              </w:rPr>
              <w:t>Članak 48.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 xml:space="preserve">Članak 29. stavak 1. prvi podstavak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49. stavak 1. prvi podstavak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49. stavak 1., drugi i treći podstavak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49. stavci od 2. do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 xml:space="preserve">Članak 29. stavak 1. drugi podstavak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358" w:hanging="1358"/>
              <w:rPr>
                <w:rFonts w:eastAsia="Arial Unicode MS"/>
                <w:noProof/>
                <w:sz w:val="20"/>
                <w:szCs w:val="20"/>
              </w:rPr>
            </w:pPr>
            <w:r>
              <w:rPr>
                <w:noProof/>
                <w:sz w:val="20"/>
              </w:rPr>
              <w:t>Članak 50. stavak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50. stavci od 2. do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29. stavak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52. stavak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925" w:hanging="1925"/>
              <w:rPr>
                <w:rFonts w:eastAsia="Arial Unicode MS"/>
                <w:noProof/>
                <w:sz w:val="20"/>
                <w:szCs w:val="20"/>
              </w:rPr>
            </w:pPr>
            <w:r>
              <w:rPr>
                <w:noProof/>
                <w:sz w:val="20"/>
              </w:rPr>
              <w:t>Članak 51. stavci 1. i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 xml:space="preserve">Članak 29. stavak 3. </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51. stavak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29. stavak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783" w:hanging="1783"/>
              <w:rPr>
                <w:rFonts w:eastAsia="Arial Unicode MS"/>
                <w:noProof/>
                <w:sz w:val="20"/>
                <w:szCs w:val="20"/>
              </w:rPr>
            </w:pPr>
            <w:r>
              <w:rPr>
                <w:noProof/>
                <w:sz w:val="20"/>
              </w:rPr>
              <w:t>Članak 52. stavci od 1. do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52. stavak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30. stavak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53. stavak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30. stavak 2. prvi podstavak</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53. stavak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30. stavak 2. drugi podstavak</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30. stavak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Članak 54. stavak 1.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30. stavak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54. stavci od 2. do 4., prvog podstavka</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30. stavak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54. stavak 4. drugi podstavak</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30. stavak 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54. stavak 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31. stavci od 1. do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55.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31. stavak 5. prvi podstavak</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Članak 56. stavak 1.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31. stavak 5., drugi i treći podstavak</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56. stavak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31. stavci 6. i 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31. stavak 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56. stavak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31. stavak 9.</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56. stavak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31. stavak 10.</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56. stavak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31. stavak 11.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31. stavak 12. prvi podstavak</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56. stavak 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31. stavak 12. drugi podstavak</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31. stavak 13.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cantSplit/>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32. stavak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57. stavak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57. stavak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32. stavak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57. stavak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32. stavak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58. stavak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Članak 58. stavak 2. </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33.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59.</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34. stavak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60. stavak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60. stavak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34. stavak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60. stavak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34. stavci 3. i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35.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61.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36.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62.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37.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63.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38.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Članak 64. </w:t>
            </w:r>
          </w:p>
        </w:tc>
      </w:tr>
      <w:tr>
        <w:trPr>
          <w:tblCellSpacing w:w="0" w:type="dxa"/>
        </w:trPr>
        <w:tc>
          <w:tcPr>
            <w:tcW w:w="2748" w:type="dxa"/>
            <w:vMerge w:val="restart"/>
            <w:tcBorders>
              <w:top w:val="outset" w:sz="6" w:space="0" w:color="auto"/>
              <w:left w:val="outset" w:sz="6" w:space="0" w:color="auto"/>
              <w:bottom w:val="outset" w:sz="6" w:space="0" w:color="auto"/>
              <w:right w:val="nil"/>
            </w:tcBorders>
            <w:vAlign w:val="center"/>
          </w:tcPr>
          <w:p>
            <w:pPr>
              <w:spacing w:before="40" w:after="40"/>
              <w:ind w:left="293"/>
              <w:jc w:val="left"/>
              <w:rPr>
                <w:rFonts w:eastAsia="Arial Unicode MS"/>
                <w:noProof/>
                <w:sz w:val="20"/>
                <w:szCs w:val="20"/>
              </w:rPr>
            </w:pPr>
            <w:r>
              <w:rPr>
                <w:noProof/>
                <w:sz w:val="20"/>
              </w:rPr>
              <w:t xml:space="preserve">Vidjeti korelacijske tablice </w:t>
            </w:r>
          </w:p>
          <w:p>
            <w:pPr>
              <w:spacing w:before="40" w:after="40"/>
              <w:ind w:left="293"/>
              <w:jc w:val="left"/>
              <w:rPr>
                <w:rFonts w:eastAsia="Arial Unicode MS"/>
                <w:noProof/>
                <w:sz w:val="20"/>
                <w:szCs w:val="20"/>
              </w:rPr>
            </w:pPr>
            <w:r>
              <w:rPr>
                <w:noProof/>
                <w:sz w:val="20"/>
              </w:rPr>
              <w:t>u točkama od 1 do 4.</w:t>
            </w:r>
          </w:p>
        </w:tc>
        <w:tc>
          <w:tcPr>
            <w:tcW w:w="298" w:type="dxa"/>
            <w:vMerge w:val="restart"/>
            <w:tcBorders>
              <w:top w:val="outset" w:sz="6" w:space="0" w:color="auto"/>
              <w:left w:val="nil"/>
              <w:bottom w:val="outset" w:sz="6" w:space="0" w:color="auto"/>
              <w:right w:val="outset" w:sz="6" w:space="0" w:color="auto"/>
            </w:tcBorders>
            <w:vAlign w:val="center"/>
          </w:tcPr>
          <w:p>
            <w:pPr>
              <w:spacing w:before="40" w:after="40"/>
              <w:jc w:val="left"/>
              <w:rPr>
                <w:rFonts w:eastAsia="Arial Unicode MS"/>
                <w:noProof/>
                <w:sz w:val="20"/>
                <w:szCs w:val="20"/>
              </w:rPr>
            </w:pPr>
            <w:r>
              <w:rPr>
                <w:rFonts w:eastAsia="Arial Unicode MS"/>
                <w:noProof/>
                <w:sz w:val="20"/>
                <w:szCs w:val="20"/>
                <w:lang w:val="en-US" w:eastAsia="en-US" w:bidi="ar-SA"/>
              </w:rPr>
              <w:drawing>
                <wp:inline distT="0" distB="0" distL="0" distR="0">
                  <wp:extent cx="91440" cy="1420495"/>
                  <wp:effectExtent l="0" t="0" r="3810"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1440" cy="1420495"/>
                          </a:xfrm>
                          <a:prstGeom prst="rect">
                            <a:avLst/>
                          </a:prstGeom>
                          <a:noFill/>
                        </pic:spPr>
                      </pic:pic>
                    </a:graphicData>
                  </a:graphic>
                </wp:inline>
              </w:drawing>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65.</w:t>
            </w:r>
          </w:p>
        </w:tc>
      </w:tr>
      <w:tr>
        <w:trPr>
          <w:tblCellSpacing w:w="0" w:type="dxa"/>
        </w:trPr>
        <w:tc>
          <w:tcPr>
            <w:tcW w:w="2748" w:type="dxa"/>
            <w:vMerge/>
            <w:tcBorders>
              <w:top w:val="outset" w:sz="6" w:space="0" w:color="auto"/>
              <w:left w:val="outset" w:sz="6" w:space="0" w:color="auto"/>
              <w:bottom w:val="outset" w:sz="6" w:space="0" w:color="auto"/>
              <w:right w:val="nil"/>
            </w:tcBorders>
          </w:tcPr>
          <w:p>
            <w:pPr>
              <w:spacing w:before="40" w:after="40"/>
              <w:rPr>
                <w:rFonts w:eastAsia="Arial Unicode MS"/>
                <w:noProof/>
                <w:sz w:val="20"/>
                <w:szCs w:val="20"/>
              </w:rPr>
            </w:pPr>
          </w:p>
        </w:tc>
        <w:tc>
          <w:tcPr>
            <w:tcW w:w="298" w:type="dxa"/>
            <w:vMerge/>
            <w:tcBorders>
              <w:top w:val="outset" w:sz="6" w:space="0" w:color="auto"/>
              <w:left w:val="nil"/>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 xml:space="preserve">Članak 66. </w:t>
            </w:r>
          </w:p>
        </w:tc>
      </w:tr>
      <w:tr>
        <w:trPr>
          <w:tblCellSpacing w:w="0" w:type="dxa"/>
        </w:trPr>
        <w:tc>
          <w:tcPr>
            <w:tcW w:w="2748" w:type="dxa"/>
            <w:vMerge/>
            <w:tcBorders>
              <w:top w:val="outset" w:sz="6" w:space="0" w:color="auto"/>
              <w:left w:val="outset" w:sz="6" w:space="0" w:color="auto"/>
              <w:bottom w:val="outset" w:sz="6" w:space="0" w:color="auto"/>
              <w:right w:val="nil"/>
            </w:tcBorders>
          </w:tcPr>
          <w:p>
            <w:pPr>
              <w:spacing w:before="40" w:after="40"/>
              <w:rPr>
                <w:rFonts w:eastAsia="Arial Unicode MS"/>
                <w:noProof/>
                <w:sz w:val="20"/>
                <w:szCs w:val="20"/>
              </w:rPr>
            </w:pPr>
          </w:p>
        </w:tc>
        <w:tc>
          <w:tcPr>
            <w:tcW w:w="298" w:type="dxa"/>
            <w:vMerge/>
            <w:tcBorders>
              <w:top w:val="outset" w:sz="6" w:space="0" w:color="auto"/>
              <w:left w:val="nil"/>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67.</w:t>
            </w:r>
          </w:p>
        </w:tc>
      </w:tr>
      <w:tr>
        <w:trPr>
          <w:tblCellSpacing w:w="0" w:type="dxa"/>
        </w:trPr>
        <w:tc>
          <w:tcPr>
            <w:tcW w:w="2748" w:type="dxa"/>
            <w:vMerge/>
            <w:tcBorders>
              <w:top w:val="outset" w:sz="6" w:space="0" w:color="auto"/>
              <w:left w:val="outset" w:sz="6" w:space="0" w:color="auto"/>
              <w:bottom w:val="outset" w:sz="6" w:space="0" w:color="auto"/>
              <w:right w:val="nil"/>
            </w:tcBorders>
          </w:tcPr>
          <w:p>
            <w:pPr>
              <w:spacing w:before="40" w:after="40"/>
              <w:rPr>
                <w:rFonts w:eastAsia="Arial Unicode MS"/>
                <w:noProof/>
                <w:sz w:val="20"/>
                <w:szCs w:val="20"/>
              </w:rPr>
            </w:pPr>
          </w:p>
        </w:tc>
        <w:tc>
          <w:tcPr>
            <w:tcW w:w="298" w:type="dxa"/>
            <w:vMerge/>
            <w:tcBorders>
              <w:top w:val="outset" w:sz="6" w:space="0" w:color="auto"/>
              <w:left w:val="nil"/>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68.</w:t>
            </w:r>
          </w:p>
        </w:tc>
      </w:tr>
      <w:tr>
        <w:trPr>
          <w:tblCellSpacing w:w="0" w:type="dxa"/>
        </w:trPr>
        <w:tc>
          <w:tcPr>
            <w:tcW w:w="2748" w:type="dxa"/>
            <w:vMerge/>
            <w:tcBorders>
              <w:top w:val="outset" w:sz="6" w:space="0" w:color="auto"/>
              <w:left w:val="outset" w:sz="6" w:space="0" w:color="auto"/>
              <w:bottom w:val="outset" w:sz="6" w:space="0" w:color="auto"/>
              <w:right w:val="nil"/>
            </w:tcBorders>
          </w:tcPr>
          <w:p>
            <w:pPr>
              <w:spacing w:before="40" w:after="40"/>
              <w:rPr>
                <w:rFonts w:eastAsia="Arial Unicode MS"/>
                <w:noProof/>
                <w:sz w:val="20"/>
                <w:szCs w:val="20"/>
              </w:rPr>
            </w:pPr>
          </w:p>
        </w:tc>
        <w:tc>
          <w:tcPr>
            <w:tcW w:w="298" w:type="dxa"/>
            <w:vMerge/>
            <w:tcBorders>
              <w:top w:val="outset" w:sz="6" w:space="0" w:color="auto"/>
              <w:left w:val="nil"/>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69.</w:t>
            </w:r>
          </w:p>
        </w:tc>
      </w:tr>
      <w:tr>
        <w:trPr>
          <w:tblCellSpacing w:w="0" w:type="dxa"/>
        </w:trPr>
        <w:tc>
          <w:tcPr>
            <w:tcW w:w="2748" w:type="dxa"/>
            <w:vMerge/>
            <w:tcBorders>
              <w:top w:val="outset" w:sz="6" w:space="0" w:color="auto"/>
              <w:left w:val="outset" w:sz="6" w:space="0" w:color="auto"/>
              <w:bottom w:val="outset" w:sz="6" w:space="0" w:color="auto"/>
              <w:right w:val="nil"/>
            </w:tcBorders>
          </w:tcPr>
          <w:p>
            <w:pPr>
              <w:spacing w:before="40" w:after="40"/>
              <w:rPr>
                <w:rFonts w:eastAsia="Arial Unicode MS"/>
                <w:noProof/>
                <w:sz w:val="20"/>
                <w:szCs w:val="20"/>
              </w:rPr>
            </w:pPr>
          </w:p>
        </w:tc>
        <w:tc>
          <w:tcPr>
            <w:tcW w:w="298" w:type="dxa"/>
            <w:vMerge/>
            <w:tcBorders>
              <w:top w:val="outset" w:sz="6" w:space="0" w:color="auto"/>
              <w:left w:val="nil"/>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70.</w:t>
            </w:r>
          </w:p>
        </w:tc>
      </w:tr>
      <w:tr>
        <w:trPr>
          <w:tblCellSpacing w:w="0" w:type="dxa"/>
        </w:trPr>
        <w:tc>
          <w:tcPr>
            <w:tcW w:w="2748" w:type="dxa"/>
            <w:tcBorders>
              <w:top w:val="outset" w:sz="6" w:space="0" w:color="auto"/>
              <w:left w:val="outset" w:sz="6" w:space="0" w:color="auto"/>
              <w:bottom w:val="outset" w:sz="6" w:space="0" w:color="auto"/>
              <w:right w:val="nil"/>
            </w:tcBorders>
          </w:tcPr>
          <w:p>
            <w:pPr>
              <w:spacing w:before="40" w:after="40"/>
              <w:rPr>
                <w:rFonts w:eastAsia="Arial Unicode MS"/>
                <w:noProof/>
                <w:sz w:val="20"/>
                <w:szCs w:val="20"/>
              </w:rPr>
            </w:pPr>
            <w:r>
              <w:rPr>
                <w:noProof/>
                <w:sz w:val="20"/>
              </w:rPr>
              <w:t>–</w:t>
            </w:r>
          </w:p>
        </w:tc>
        <w:tc>
          <w:tcPr>
            <w:tcW w:w="298" w:type="dxa"/>
            <w:tcBorders>
              <w:top w:val="outset" w:sz="6" w:space="0" w:color="auto"/>
              <w:left w:val="nil"/>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71.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39.</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40.</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87.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41.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74.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41. stavak 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84. stavak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41. stavak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72. stavak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41. stavak 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74. stavak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41. stavak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72. stavak 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41. stavak 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76. stavak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76. stavci 2. i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41. stavak 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41. stavak 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76. stavak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73.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75.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42.</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77.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43. stavak 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78. stavak 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43. stavci od 2. do 3.</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78. stavci od 2. do 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78. stavak 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43. stavci od 4. do 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78. stavci od 5. do 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79.</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80.</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81.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82.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83.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84.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85.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86.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87.</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88.</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89.</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Članak 44.</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96.</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45.</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46.</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91.</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47.</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48.</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49.</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Članak 95.</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Članak 92.</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Članak 93.</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r>
              <w:rPr>
                <w:noProof/>
                <w:sz w:val="20"/>
              </w:rPr>
              <w:t>Članak 94.</w:t>
            </w: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jc w:val="left"/>
              <w:rPr>
                <w:rFonts w:eastAsia="Arial Unicode MS"/>
                <w:noProof/>
                <w:sz w:val="20"/>
                <w:szCs w:val="20"/>
              </w:rPr>
            </w:pP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p>
        </w:tc>
      </w:tr>
      <w:tr>
        <w:trPr>
          <w:tblCellSpacing w:w="0" w:type="dxa"/>
        </w:trPr>
        <w:tc>
          <w:tcPr>
            <w:tcW w:w="3046" w:type="dxa"/>
            <w:gridSpan w:val="2"/>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Članak 51.</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bl>
    <w:p>
      <w:pPr>
        <w:rPr>
          <w:noProof/>
        </w:rPr>
      </w:pPr>
    </w:p>
    <w:tbl>
      <w:tblPr>
        <w:tblW w:w="7425" w:type="dxa"/>
        <w:tblCellSpacing w:w="0" w:type="dxa"/>
        <w:tblInd w:w="55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46"/>
        <w:gridCol w:w="4379"/>
      </w:tblGrid>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Prilog 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Prilog 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Prilog II.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Prilog 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Prilog III.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Prilog III.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Prilog IV.</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Prilog IV.</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Prilog V.</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Prilog V.</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Prilog VI.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Prilog VI.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Prilog VII.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Prilog VII.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Prilog VIII.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Prilog VIII.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Prilog IX.</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Prilog IX.</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Prilog X.</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Prilog X.</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Prilog XI.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Prilog XI.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Prilog XII.</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Prilog XII.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Prilog XIII.</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Prilog XIII.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Prilog XIV.</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Prilog XIV.</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Prilog XV.</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Prilog XV.</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Prilog XVI.</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Prilog XVI.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Prilog XVII.</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Prilog XVII.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16"/>
              </w:rPr>
              <w:t>–</w:t>
            </w:r>
          </w:p>
        </w:tc>
        <w:tc>
          <w:tcPr>
            <w:tcW w:w="4379" w:type="dxa"/>
            <w:tcBorders>
              <w:top w:val="outset" w:sz="6" w:space="0" w:color="auto"/>
              <w:left w:val="outset" w:sz="6" w:space="0" w:color="auto"/>
              <w:bottom w:val="outset" w:sz="6" w:space="0" w:color="auto"/>
              <w:right w:val="outset" w:sz="6" w:space="0" w:color="auto"/>
            </w:tcBorders>
          </w:tcPr>
          <w:p>
            <w:pPr>
              <w:spacing w:before="40" w:after="40"/>
              <w:rPr>
                <w:rFonts w:eastAsia="Arial Unicode MS"/>
                <w:noProof/>
                <w:sz w:val="20"/>
                <w:szCs w:val="20"/>
              </w:rPr>
            </w:pPr>
            <w:r>
              <w:rPr>
                <w:noProof/>
                <w:sz w:val="20"/>
              </w:rPr>
              <w:t>Prilog XVIII.</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Prilog XVIII.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Prilog XIX.</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Prilog XX.</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w:t>
            </w:r>
          </w:p>
        </w:tc>
      </w:tr>
      <w:tr>
        <w:trPr>
          <w:tblCellSpacing w:w="0" w:type="dxa"/>
        </w:trPr>
        <w:tc>
          <w:tcPr>
            <w:tcW w:w="3046" w:type="dxa"/>
            <w:tcBorders>
              <w:top w:val="outset" w:sz="6" w:space="0" w:color="auto"/>
              <w:left w:val="outset" w:sz="6" w:space="0" w:color="auto"/>
              <w:bottom w:val="outset" w:sz="6" w:space="0" w:color="auto"/>
              <w:right w:val="outset" w:sz="6" w:space="0" w:color="auto"/>
            </w:tcBorders>
            <w:hideMark/>
          </w:tcPr>
          <w:p>
            <w:pPr>
              <w:spacing w:before="40" w:after="40"/>
              <w:rPr>
                <w:rFonts w:eastAsia="Arial Unicode MS"/>
                <w:noProof/>
                <w:sz w:val="20"/>
                <w:szCs w:val="20"/>
              </w:rPr>
            </w:pPr>
            <w:r>
              <w:rPr>
                <w:noProof/>
                <w:sz w:val="20"/>
              </w:rPr>
              <w:t>Prilog XXI.</w:t>
            </w:r>
          </w:p>
        </w:tc>
        <w:tc>
          <w:tcPr>
            <w:tcW w:w="4379" w:type="dxa"/>
            <w:tcBorders>
              <w:top w:val="outset" w:sz="6" w:space="0" w:color="auto"/>
              <w:left w:val="outset" w:sz="6" w:space="0" w:color="auto"/>
              <w:bottom w:val="outset" w:sz="6" w:space="0" w:color="auto"/>
              <w:right w:val="outset" w:sz="6" w:space="0" w:color="auto"/>
            </w:tcBorders>
          </w:tcPr>
          <w:p>
            <w:pPr>
              <w:spacing w:before="40" w:after="40"/>
              <w:ind w:left="1216" w:hanging="1216"/>
              <w:rPr>
                <w:rFonts w:eastAsia="Arial Unicode MS"/>
                <w:noProof/>
                <w:sz w:val="20"/>
                <w:szCs w:val="20"/>
              </w:rPr>
            </w:pPr>
            <w:r>
              <w:rPr>
                <w:noProof/>
                <w:sz w:val="20"/>
              </w:rPr>
              <w:t>Prilog XIX.</w:t>
            </w:r>
          </w:p>
        </w:tc>
      </w:tr>
    </w:tbl>
    <w:p>
      <w:pPr>
        <w:rPr>
          <w:noProof/>
        </w:rPr>
      </w:pPr>
    </w:p>
    <w:sectPr>
      <w:footerReference w:type="default" r:id="rId48"/>
      <w:footerReference w:type="first" r:id="rId49"/>
      <w:pgSz w:w="11907" w:h="16839"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HR</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ind w:left="567" w:hanging="567"/>
      </w:pPr>
      <w:r>
        <w:rPr>
          <w:rStyle w:val="FootnoteReference"/>
        </w:rPr>
        <w:footnoteRef/>
      </w:r>
      <w:r>
        <w:tab/>
        <w:t>Uredba Komisije (EU) br. 1230/2012 od 12. prosinca 2012. o provedbi Uredbe (EZ) br. 661/2009 Europskog parlamenta i Vijeća o zahtjevima za homologaciju tipa za mase i dimenzije vozila i njihovih prikolica te o izmjeni Direktive 2007/46/EZ Europskog parlamenta i Vijeća (SL L 353, 21.12.2012., str. 31.).</w:t>
      </w:r>
    </w:p>
  </w:footnote>
  <w:footnote w:id="2">
    <w:p>
      <w:pPr>
        <w:pStyle w:val="FootnoteText"/>
        <w:ind w:left="567" w:hanging="567"/>
      </w:pPr>
      <w:r>
        <w:rPr>
          <w:rStyle w:val="FootnoteReference"/>
        </w:rPr>
        <w:footnoteRef/>
      </w:r>
      <w:r>
        <w:tab/>
        <w:t>Uredba (EZ) br. 79/2009 Europskog parlamenta i Vijeća od 14. siječnja 2009. o homologaciji motornih vozila s pogonom na vodik i izmjenama Direktive 2007/46/EZ (SL L 35, 4.2.2009., str. 32.).</w:t>
      </w:r>
    </w:p>
  </w:footnote>
  <w:footnote w:id="3">
    <w:p>
      <w:pPr>
        <w:pStyle w:val="FootnoteText"/>
        <w:ind w:left="567" w:hanging="567"/>
      </w:pPr>
      <w:r>
        <w:rPr>
          <w:rStyle w:val="FootnoteReference"/>
        </w:rPr>
        <w:footnoteRef/>
      </w:r>
      <w:r>
        <w:tab/>
        <w:t>Uredba (EZ) br. 443/2009 Europskog parlamenta i Vijeća od 23. travnja 2009. o utvrđivanju standardnih vrijednosti emisija za nove osobne automobile u okviru integriranog pristupa Zajednice smanjenju emisija CO</w:t>
      </w:r>
      <w:r>
        <w:rPr>
          <w:vertAlign w:val="subscript"/>
        </w:rPr>
        <w:t>2</w:t>
      </w:r>
      <w:r>
        <w:t xml:space="preserve"> iz lakih vozila (SL L 140, 5.6.2009., str. 1.)</w:t>
      </w:r>
    </w:p>
  </w:footnote>
  <w:footnote w:id="4">
    <w:p>
      <w:pPr>
        <w:pStyle w:val="FootnoteText"/>
        <w:ind w:left="567" w:hanging="567"/>
      </w:pPr>
      <w:r>
        <w:rPr>
          <w:rStyle w:val="FootnoteReference"/>
        </w:rPr>
        <w:footnoteRef/>
      </w:r>
      <w:r>
        <w:tab/>
        <w:t>Uredba (EZ) br. 510/2011 Europskog parlamenta i Vijeća od 11. svibnja 2011. o utvrđivanju standardnih vrijednosti emisija za nova laka gospodarska vozila kao dio integriranog pristupa Unije s ciljem smanjivanja emisija CO</w:t>
      </w:r>
      <w:r>
        <w:rPr>
          <w:vertAlign w:val="subscript"/>
        </w:rPr>
        <w:t>2</w:t>
      </w:r>
      <w:r>
        <w:t xml:space="preserve"> iz osobnih i lakih gospodarskih vozila (SL L 145, 31.5.2011., str. 1.)</w:t>
      </w:r>
    </w:p>
  </w:footnote>
  <w:footnote w:id="5">
    <w:p>
      <w:pPr>
        <w:pStyle w:val="FootnoteText"/>
        <w:ind w:left="567" w:hanging="567"/>
      </w:pPr>
      <w:r>
        <w:rPr>
          <w:rStyle w:val="FootnoteReference"/>
        </w:rPr>
        <w:footnoteRef/>
      </w:r>
      <w:r>
        <w:tab/>
        <w:t>Provedbena uredba Komisije (EU) br. 725/2011 od 25. srpnja 2011. o uspostavljanju postupka za odobravanje i certifikaciju inovativnih tehnologija za smanjenje emisija CO</w:t>
      </w:r>
      <w:r>
        <w:rPr>
          <w:vertAlign w:val="subscript"/>
        </w:rPr>
        <w:t>2</w:t>
      </w:r>
      <w:r>
        <w:t xml:space="preserve"> iz osobnih automobila sukladno Uredbi (EZ) br. 443/2009 Europskog parlamenta i Vijeća (SL L 194, 26.7.2011., str. 19)</w:t>
      </w:r>
    </w:p>
  </w:footnote>
  <w:footnote w:id="6">
    <w:p>
      <w:pPr>
        <w:pStyle w:val="FootnoteText"/>
        <w:ind w:left="567" w:hanging="567"/>
      </w:pPr>
      <w:r>
        <w:rPr>
          <w:rStyle w:val="FootnoteReference"/>
        </w:rPr>
        <w:footnoteRef/>
      </w:r>
      <w:r>
        <w:tab/>
        <w:t>Provedbena uredba Komisije (EU) br. 427/2014 od 25. travnja 2014. o uspostavljanju postupka za odobravanje i certifikaciju inovativnih tehnologija za smanjenje emisija CO</w:t>
      </w:r>
      <w:r>
        <w:rPr>
          <w:vertAlign w:val="subscript"/>
        </w:rPr>
        <w:t>2</w:t>
      </w:r>
      <w:r>
        <w:t xml:space="preserve"> iz lakih gospodarskih vozila u skladu s Uredbom (EU) br. 510/2011 Europskog parlamenta i Vijeća (SL L 125, 26.4.2014., str. 57)</w:t>
      </w:r>
    </w:p>
  </w:footnote>
  <w:footnote w:id="7">
    <w:p>
      <w:pPr>
        <w:pStyle w:val="FootnoteText"/>
        <w:ind w:left="567" w:hanging="567"/>
      </w:pPr>
      <w:r>
        <w:rPr>
          <w:rStyle w:val="FootnoteReference"/>
        </w:rPr>
        <w:footnoteRef/>
      </w:r>
      <w:r>
        <w:tab/>
        <w:t>Uredba Komisije (EU) br. 65/2012 od 24. siječnja 2012. o provedbi Uredbe (EZ) br. 661/2009 Europskog parlamenta i Vijeća s obzirom na indikatore stupnja prijenosa i izmjeni Direktive 2007/46/EZ Europskog parlamenta i Vijeća (SL L 28, 31.1.2012., str. 24.).</w:t>
      </w:r>
    </w:p>
  </w:footnote>
  <w:footnote w:id="8">
    <w:p>
      <w:pPr>
        <w:pStyle w:val="FootnoteText"/>
        <w:ind w:left="567" w:hanging="567"/>
      </w:pPr>
      <w:r>
        <w:rPr>
          <w:rStyle w:val="FootnoteReference"/>
        </w:rPr>
        <w:footnoteRef/>
      </w:r>
      <w:r>
        <w:tab/>
        <w:t>Uredba Komisije (EU) br. 1009/2010 od 9. studenoga 2010. o zahtjevima za homologaciju tipa blatobrana određenih motornih vozila i o provedbi Uredbe (EZ) br. 661/2009 Europskog parlamenta i Vijeća o zahtjevima za homologaciju tipa za opću sigurnost motornih vozila, njihovih prikolica i sustava, sastavnih dijelova i zasebnih tehničkih jedinica namijenjenih za takva vozila (SL L 292, 10.11.2010., str. 21.).</w:t>
      </w:r>
    </w:p>
  </w:footnote>
  <w:footnote w:id="9">
    <w:p>
      <w:pPr>
        <w:pStyle w:val="FootnoteText"/>
        <w:ind w:left="567" w:hanging="567"/>
      </w:pPr>
      <w:r>
        <w:rPr>
          <w:rStyle w:val="FootnoteReference"/>
        </w:rPr>
        <w:footnoteRef/>
      </w:r>
      <w:r>
        <w:tab/>
        <w:t>Uredba Komisije (EU) br. 19/2011 od 11. siječnja 2011. o zahtjevima za homologaciju tipa za proizvođačevu proizvođačevu pločicu i za identifikacijski broj vozila motornih vozila i njihovih prikolica i provedbi Uredbe (EZ) br. 661/2009 Europskog parlamenta i Vijeća o zahtjevima za homologaciju tipa za opću sigurnost motornih vozila, njihovih prikolica i sustava, sastavnih dijelova i zasebnih tehničkih jedinica namijenjenih njima (SL L 8, 12.1.2011., str. 1.).</w:t>
      </w:r>
    </w:p>
  </w:footnote>
  <w:footnote w:id="10">
    <w:p>
      <w:pPr>
        <w:pStyle w:val="FootnoteText"/>
        <w:ind w:left="567" w:hanging="567"/>
      </w:pPr>
      <w:r>
        <w:rPr>
          <w:rStyle w:val="FootnoteReference"/>
        </w:rPr>
        <w:footnoteRef/>
      </w:r>
      <w:r>
        <w:tab/>
        <w:t>Uredba Komisije (EU) br. 109/2011 od 27. siječnja 2011. o provedbi Uredbe (EZ) br. 661/2009 Europskog parlamenta i Vijeća u odnosu na zahtjeve za homologaciju tipa za određene kategorije motornih vozila i njihovih prikolica u vezi sa sustavima za zaštitu od prskanja ispod kotača (SL L 34, 9.2.2011., str. 2.).</w:t>
      </w:r>
    </w:p>
  </w:footnote>
  <w:footnote w:id="11">
    <w:p>
      <w:pPr>
        <w:pStyle w:val="FootnoteText"/>
      </w:pPr>
      <w:r>
        <w:rPr>
          <w:rStyle w:val="FootnoteReference"/>
        </w:rPr>
        <w:footnoteRef/>
      </w:r>
      <w:r>
        <w:tab/>
        <w:t>Direktiva 2008/68/EZ Europskog parlamenta i Vijeća od 24. rujna 2008. o kopnenom prijevozu opasnih tvari (SL L 260, 30.9.2008., str. 13.).</w:t>
      </w:r>
    </w:p>
  </w:footnote>
  <w:footnote w:id="12">
    <w:p>
      <w:pPr>
        <w:pStyle w:val="FootnoteText"/>
      </w:pPr>
      <w:r>
        <w:rPr>
          <w:rStyle w:val="FootnoteReference"/>
        </w:rPr>
        <w:footnoteRef/>
      </w:r>
      <w:r>
        <w:tab/>
        <w:t>Uredba (EZ) br. 715/2007 Europskog parlamenta i Vijeća od 20. lipnja 2007. o homologaciji tipa motornih vozila u odnosu na emisije iz lakih osobnih i gospodarskih vozila (Euro 5 i Euro 6) i pristupu informacijama za popravak i održavanje vozila (SL L 171, 29.6.2007., str. 1)</w:t>
      </w:r>
    </w:p>
  </w:footnote>
  <w:footnote w:id="13">
    <w:p>
      <w:pPr>
        <w:pStyle w:val="FootnoteText"/>
        <w:ind w:left="567" w:hanging="567"/>
      </w:pPr>
      <w:r>
        <w:rPr>
          <w:rStyle w:val="FootnoteReference"/>
        </w:rPr>
        <w:footnoteRef/>
      </w:r>
      <w:r>
        <w:tab/>
        <w:t>Direktiva Vijeća 80/181/EEZ od 20. prosinca 1979. o usklađivanju zakonodavstava država članica u odnosu na mjerne jedinice i o stavljanju izvan snage Direktive 71/354/EEZ (SL L 39, 15.2.1980., str. 40.).</w:t>
      </w:r>
    </w:p>
  </w:footnote>
  <w:footnote w:id="14">
    <w:p>
      <w:pPr>
        <w:pStyle w:val="FootnoteText"/>
        <w:ind w:left="567" w:hanging="567"/>
      </w:pPr>
      <w:r>
        <w:rPr>
          <w:rStyle w:val="FootnoteReference"/>
        </w:rPr>
        <w:footnoteRef/>
      </w:r>
      <w:r>
        <w:tab/>
        <w:t>Direktiva Vijeća 96/53/EZ od 25. srpnja 1996. o utvrđivanju najvećih dopuštenih dimenzija u unutarnjem i međunarodnom prometu te najveće dopuštene mase u međunarodnom prometu za određena cestovna vozila koja prometuju unutar Zajednice (SL L 235, 17.9.1996., str. 59.).</w:t>
      </w:r>
    </w:p>
  </w:footnote>
  <w:footnote w:id="15">
    <w:p>
      <w:pPr>
        <w:pStyle w:val="FootnoteText"/>
        <w:ind w:left="567" w:hanging="567"/>
      </w:pPr>
      <w:r>
        <w:rPr>
          <w:rStyle w:val="FootnoteReference"/>
        </w:rPr>
        <w:footnoteRef/>
      </w:r>
      <w:r>
        <w:tab/>
        <w:t>Uredba (EZ) br. 540/2014 Europskog parlamenta i Vijeća od 16. travnja 2014. o razini buke motornih vozila i zamjenskih sustava za prigušivanje te o izmjeni Direktive 2007/46/EZ i stavljanju izvan snage Direktive 70/157/EEZ (SL L 158, 27.5.2014., str. 131.).</w:t>
      </w:r>
    </w:p>
  </w:footnote>
  <w:footnote w:id="16">
    <w:p>
      <w:pPr>
        <w:pStyle w:val="FootnoteText"/>
        <w:ind w:left="567" w:hanging="567"/>
        <w:rPr>
          <w:b/>
        </w:rPr>
      </w:pPr>
      <w:r>
        <w:rPr>
          <w:rStyle w:val="FootnoteReference"/>
        </w:rPr>
        <w:footnoteRef/>
      </w:r>
      <w:r>
        <w:tab/>
      </w:r>
      <w:r>
        <w:rPr>
          <w:rStyle w:val="Strong"/>
          <w:b w:val="0"/>
        </w:rPr>
        <w:t>Uredba Komisije (EU) br. 1003/2010 od 8. studenoga 2010. o zahtjevima za homologaciju tipa za prostor za ugradbu i pričvršćivanje stražnjih registarskih pločica na motorna vozila i njihove prikolice i provedbi Uredbe (EZ) br. 661/2009 Europskog parlamenta i Vijeća o zahtjevima za homologaciju tipa za opću sigurnost motornih vozila, njihovih prikolica i sustava, sastavnih dijelova i zasebnih tehničkih jedinica namijenjenih za takva vozila (SL L 291, 9.11.2010., str. 22.).</w:t>
      </w:r>
    </w:p>
  </w:footnote>
  <w:footnote w:id="17">
    <w:p>
      <w:pPr>
        <w:pStyle w:val="FootnoteText"/>
        <w:ind w:left="567" w:hanging="567"/>
      </w:pPr>
      <w:r>
        <w:rPr>
          <w:rStyle w:val="FootnoteReference"/>
        </w:rPr>
        <w:footnoteRef/>
      </w:r>
      <w:r>
        <w:tab/>
      </w:r>
      <w:r>
        <w:rPr>
          <w:rStyle w:val="Strong"/>
          <w:b w:val="0"/>
        </w:rPr>
        <w:t>Uredba Komisije (EU) br. 130/2012 od 15. veljače 2012. o zahtjevima za homologaciju tipa motornih vozila i njihovih prikolica s obzirom na pristup vozilu i upravljivost i o provedbi Uredbe (EZ) br. 661/2009 Europskog parlamenta i Vijeća o zahtjevima za homologaciju tipa za opću sigurnost motornih vozila, njihovih prikolica i sustava, sastavnih dijelova i zasebnih tehničkih jedinica namijenjenih za takva vozila (SL L 43, 16.2.2012., str. 6.)</w:t>
      </w:r>
    </w:p>
  </w:footnote>
  <w:footnote w:id="18">
    <w:p>
      <w:pPr>
        <w:pStyle w:val="FootnoteText"/>
        <w:ind w:left="567" w:hanging="567"/>
        <w:rPr>
          <w:b/>
        </w:rPr>
      </w:pPr>
      <w:r>
        <w:rPr>
          <w:rStyle w:val="FootnoteReference"/>
        </w:rPr>
        <w:footnoteRef/>
      </w:r>
      <w:r>
        <w:tab/>
      </w:r>
      <w:r>
        <w:rPr>
          <w:rStyle w:val="Strong"/>
          <w:b w:val="0"/>
        </w:rPr>
        <w:t>Uredba Komisije (EU) br. 672/2010 od 27. srpnja 2010. o zahtjevima za homologaciju tipa sustava za odmrzavanje i odmagljivanje vjetrobranskog stakla određenih motornih vozila i provedbi Uredbe (EZ) br. 661/2009 Europskog parlamenta i Vijeća o zahtjevima za homologaciju tipa za opću sigurnost motornih vozila, njihovih prikolica i sustava, sastavnih dijelova i zasebnih tehničkih jedinica namijenjenih za takva vozila (SL L 196, 28.7.2010., str. 5).</w:t>
      </w:r>
    </w:p>
  </w:footnote>
  <w:footnote w:id="19">
    <w:p>
      <w:pPr>
        <w:pStyle w:val="FootnoteText"/>
        <w:ind w:left="567" w:hanging="567"/>
        <w:rPr>
          <w:b/>
        </w:rPr>
      </w:pPr>
      <w:r>
        <w:rPr>
          <w:rStyle w:val="FootnoteReference"/>
        </w:rPr>
        <w:footnoteRef/>
      </w:r>
      <w:r>
        <w:tab/>
      </w:r>
      <w:r>
        <w:rPr>
          <w:rStyle w:val="Strong"/>
          <w:b w:val="0"/>
        </w:rPr>
        <w:t>Uredba Komisije (EU) br. 1008/2010 od 9. studenoga 2010. o zahtjevima za homologaciju tipa sustava za brisanje i pranje vjetrobranskog stakla određenih motornih vozila i provedbi Uredbe (EZ) br. 661/2009 Europskog parlamenta i Vijeća o zahtjevima za homologaciju tipa za opću sigurnost motornih vozila, njihovih prikolica i sustava, sastavnih dijelova i zasebnih tehničkih jedinica namijenjenih za takva vozila (SL L 292, 10.11.2010., str. 2.).</w:t>
      </w:r>
    </w:p>
  </w:footnote>
  <w:footnote w:id="20">
    <w:p>
      <w:pPr>
        <w:pStyle w:val="FootnoteText"/>
        <w:ind w:left="567" w:hanging="567"/>
      </w:pPr>
      <w:r>
        <w:rPr>
          <w:rStyle w:val="FootnoteReference"/>
        </w:rPr>
        <w:footnoteRef/>
      </w:r>
      <w:r>
        <w:tab/>
      </w:r>
      <w:r>
        <w:rPr>
          <w:rStyle w:val="Strong"/>
          <w:b w:val="0"/>
        </w:rPr>
        <w:t>Direktiva Vijeća 92/23/EEZ od 31. ožujka 1992. o gumama za motorna vozila i njihove prikolice i o njihovoj ugradbi (OJ L 129, 14.5.1992, str. 95).</w:t>
      </w:r>
    </w:p>
  </w:footnote>
  <w:footnote w:id="21">
    <w:p>
      <w:pPr>
        <w:pStyle w:val="FootnoteText"/>
        <w:ind w:left="567" w:hanging="567"/>
        <w:rPr>
          <w:b/>
        </w:rPr>
      </w:pPr>
      <w:r>
        <w:rPr>
          <w:rStyle w:val="FootnoteReference"/>
        </w:rPr>
        <w:footnoteRef/>
      </w:r>
      <w:r>
        <w:tab/>
      </w:r>
      <w:r>
        <w:rPr>
          <w:rStyle w:val="Strong"/>
          <w:b w:val="0"/>
        </w:rPr>
        <w:t>Uredba Komisije (EU) br. 458/2011 od 12. svibnja 2011. o zahtjevima za homologaciju tipa motornih vozila i njihovih prikolica s obzirom na ugradbu njihovih guma i o provedbi Uredbe (EZ) br. 661/2009 Europskog parlamenta i Vijeća o zahtjevima za homologaciju tipa za opću sigurnost motornih vozila, njihovih prikolica i sustava, sastavnih dijelova i zasebnih tehničkih jedinica namijenjenih za takva vozila (SL L 124, 13.5.2011, str. 11).</w:t>
      </w:r>
    </w:p>
  </w:footnote>
  <w:footnote w:id="22">
    <w:p>
      <w:pPr>
        <w:pStyle w:val="FootnoteText"/>
        <w:ind w:left="567" w:hanging="567"/>
      </w:pPr>
      <w:r>
        <w:rPr>
          <w:rStyle w:val="FootnoteReference"/>
        </w:rPr>
        <w:footnoteRef/>
      </w:r>
      <w:r>
        <w:tab/>
        <w:t>Uredba (EZ) br. 78/2009 Europskog parlamenta i Vijeća od 14. siječnja 2009. o homologaciji tipa motornih vozila s obzirom na zaštitu pješaka i ostalih nezaštićenih sudionika u cestovnom prometu, kojom se mijenja Direktiva 2007/46/EZ i kojom se stavljaju izvan snage direktive 2003/102/EZ i 2005/66/EZ (SL L 035, 4.2.2009., str. 1.).</w:t>
      </w:r>
    </w:p>
  </w:footnote>
  <w:footnote w:id="23">
    <w:p>
      <w:pPr>
        <w:pStyle w:val="FootnoteText"/>
        <w:ind w:left="567" w:hanging="567"/>
      </w:pPr>
      <w:r>
        <w:rPr>
          <w:rStyle w:val="FootnoteReference"/>
        </w:rPr>
        <w:footnoteRef/>
      </w:r>
      <w:r>
        <w:tab/>
        <w:t>Direktiva 2005/64/EZ Europskog parlamenta i Vijeća od 26. listopada 2005. o homologaciji tipa motornih vozila s obzirom na mogućnost njihove ponovne uporabe, recikliranja i oporabe i o izmjeni Direktive Vijeća 70/156/EEZ (SL L 310, 25.11.2005., str. 10.).</w:t>
      </w:r>
    </w:p>
  </w:footnote>
  <w:footnote w:id="24">
    <w:p>
      <w:pPr>
        <w:pStyle w:val="FootnoteText"/>
        <w:ind w:left="567" w:hanging="567"/>
        <w:rPr>
          <w:b/>
        </w:rPr>
      </w:pPr>
      <w:r>
        <w:rPr>
          <w:rStyle w:val="FootnoteReference"/>
        </w:rPr>
        <w:footnoteRef/>
      </w:r>
      <w:r>
        <w:tab/>
      </w:r>
      <w:r>
        <w:rPr>
          <w:rStyle w:val="Strong"/>
          <w:b w:val="0"/>
        </w:rPr>
        <w:t>Direktiva 2006/40/EZ Europskog parlamenta i Vijeća od 17. svibnja 2006. o emisijama iz sustava za klimatizaciju u motornim vozilima i o izmjeni Direktive Vijeća 70/156/EEZSL L 161, 14.6.2006, p. 12).</w:t>
      </w:r>
    </w:p>
  </w:footnote>
  <w:footnote w:id="25">
    <w:p>
      <w:pPr>
        <w:pStyle w:val="FootnoteText"/>
        <w:ind w:left="567" w:hanging="567"/>
      </w:pPr>
      <w:r>
        <w:rPr>
          <w:rStyle w:val="FootnoteReference"/>
        </w:rPr>
        <w:footnoteRef/>
      </w:r>
      <w:r>
        <w:tab/>
        <w:t>Uredba Komisije (EU) br. 347/2012 od 16. travnja 2012. o provedbi Uredbe (EZ) br. 661/2009 Europskog parlamenta i Vijeća s obzirom na zahtjeve za homologaciju tipa određenih kategorija motornih vozila u odnosu na napredni sustav za kočenje u slučaju opasnosti (SL L 109, 21.4.2012., str. 1.).</w:t>
      </w:r>
    </w:p>
  </w:footnote>
  <w:footnote w:id="26">
    <w:p>
      <w:pPr>
        <w:pStyle w:val="FootnoteText"/>
        <w:ind w:left="567" w:hanging="567"/>
      </w:pPr>
      <w:r>
        <w:rPr>
          <w:rStyle w:val="FootnoteReference"/>
        </w:rPr>
        <w:footnoteRef/>
      </w:r>
      <w:r>
        <w:tab/>
        <w:t>Uredba Komisije (EU) br. 351/2012 od 23. travnja 2012. o provedbi Uredbe (EZ) br. 661/2009 Europskog parlamenta i Vijeća s obzirom na zahtjeve za homologaciju tipa za ugradbu sustava za upozorenje o napuštanju prometnog traka u motorna vozila (SL L 110, 24.4.2012., str. 18.).</w:t>
      </w:r>
    </w:p>
  </w:footnote>
  <w:footnote w:id="27">
    <w:p>
      <w:pPr>
        <w:pStyle w:val="FootnoteText"/>
      </w:pPr>
      <w:r>
        <w:rPr>
          <w:rStyle w:val="FootnoteReference"/>
        </w:rPr>
        <w:footnoteRef/>
      </w:r>
      <w:r>
        <w:tab/>
        <w:t>Bilješke koje se odnose na dio I. Priloga IV. primjenjuju se i na Tablicu 2. Slova u tablici 2. imaju isto značenje kao i ona u tablici 1.</w:t>
      </w:r>
    </w:p>
  </w:footnote>
  <w:footnote w:id="28">
    <w:p>
      <w:pPr>
        <w:pStyle w:val="FootnoteText"/>
      </w:pPr>
      <w:r>
        <w:rPr>
          <w:rStyle w:val="FootnoteReference"/>
        </w:rPr>
        <w:footnoteRef/>
      </w:r>
      <w:r>
        <w:tab/>
        <w:t>Direktiva Vijeća od 6. veljače 1970. o usklađivanju zakonodavstava država članica u odnosu na dopuštenu razinu buke i ispušni sustav motornih vozila (SL L 42, 23.2.1970., str. 16.).</w:t>
      </w:r>
    </w:p>
  </w:footnote>
  <w:footnote w:id="29">
    <w:p>
      <w:pPr>
        <w:pStyle w:val="FootnoteText"/>
      </w:pPr>
      <w:r>
        <w:rPr>
          <w:rStyle w:val="FootnoteReference"/>
        </w:rPr>
        <w:footnoteRef/>
      </w:r>
      <w:r>
        <w:tab/>
        <w:t>Odluka Vijeća 97/836/EZ od 27. studenoga 1997. s obzirom na pristupanje Europske zajednice Sporazumu Gospodarske komisije Ujedinjenih naroda za Europu o prihvaćanju jednakih tehničkih propisa za vozila na kotačima, opremu i dijelove koji mogu biti ugrađeni i/ili upotrijebljeni u vozilima na kotačima i uvjetima za uzajamno priznavanje homologacija dodijeljenih na temelju tih propisa („Revidirani Sporazum iz 1958.”) ( SL L 346, 17.12.1997., str. 78.)</w:t>
      </w:r>
    </w:p>
  </w:footnote>
  <w:footnote w:id="30">
    <w:p>
      <w:pPr>
        <w:pStyle w:val="FootnoteText"/>
      </w:pPr>
      <w:r>
        <w:rPr>
          <w:rStyle w:val="FootnoteReference"/>
        </w:rPr>
        <w:footnoteRef/>
      </w:r>
      <w:r>
        <w:tab/>
        <w:t>Za naknadne izmjene vidjeti UNECE TRANS/WP.29/343.</w:t>
      </w:r>
    </w:p>
  </w:footnote>
  <w:footnote w:id="31">
    <w:p>
      <w:pPr>
        <w:pStyle w:val="FootnoteText"/>
      </w:pPr>
      <w:r>
        <w:rPr>
          <w:rStyle w:val="FootnoteReference"/>
        </w:rPr>
        <w:footnoteRef/>
      </w:r>
      <w:r>
        <w:tab/>
        <w:t>Odluka Komisije 2005/50/EZ o usklađivanju radiofrekvencijskog spektra u 24-GHz pojasu za vremenski ograničenu uporabu automobilske radarske opreme malog dometa u Zajednici (SL L 21, 25.1.2005., str. 15).</w:t>
      </w:r>
    </w:p>
  </w:footnote>
  <w:footnote w:id="32">
    <w:p>
      <w:pPr>
        <w:pStyle w:val="FootnoteText"/>
        <w:ind w:left="567" w:hanging="567"/>
      </w:pPr>
      <w:r>
        <w:rPr>
          <w:rStyle w:val="FootnoteReference"/>
        </w:rPr>
        <w:footnoteRef/>
      </w:r>
      <w:r>
        <w:tab/>
        <w:t>Uredba Komisije (EU) br. 1005/2010 od 8. studenoga 2010. o zahtjevima za homologaciju tipa naprava za vuču na motornim vozilima i provedbi Uredbe (EZ) br. 661/2009 Europskog parlamenta i Vijeća o zahtjevima za homologaciju tipa za opću sigurnost motornih vozila, njihovih prikolica i sustava, sastavnih dijelova i zasebnih tehničkih jedinica namijenjenih za takva vozila (SL L 291, 9.11.2010., str. 36.).</w:t>
      </w:r>
    </w:p>
  </w:footnote>
  <w:footnote w:id="33">
    <w:p>
      <w:pPr>
        <w:pStyle w:val="FootnoteText"/>
        <w:ind w:left="567" w:hanging="567"/>
      </w:pPr>
      <w:r>
        <w:rPr>
          <w:rStyle w:val="FootnoteReference"/>
        </w:rPr>
        <w:footnoteRef/>
      </w:r>
      <w:r>
        <w:tab/>
      </w:r>
      <w:r>
        <w:rPr>
          <w:rStyle w:val="Strong"/>
          <w:b w:val="0"/>
        </w:rPr>
        <w:t>Uredba Komisije (EZ) br. 692/2008 od 18. srpnja 2008. o provedbi i izmjeni Uredbe (EZ) br. 715/2007 Europskog parlamenta i Vijeća o homologaciji motornih vozila s obzirom na emisije iz lakih osobnih i teretnih vozila (Euro 5 i Euro 6) i dostupnosti podataka za popravke i održavanje vozila (SL L 199, 28.7.2008., str. 1.).</w:t>
      </w:r>
    </w:p>
  </w:footnote>
  <w:footnote w:id="34">
    <w:p>
      <w:pPr>
        <w:pStyle w:val="FootnoteText"/>
        <w:ind w:left="567" w:hanging="567"/>
      </w:pPr>
      <w:r>
        <w:rPr>
          <w:rStyle w:val="FootnoteReference"/>
        </w:rPr>
        <w:footnoteRef/>
      </w:r>
      <w:r>
        <w:tab/>
      </w:r>
      <w:r>
        <w:rPr>
          <w:rStyle w:val="Strong"/>
          <w:b w:val="0"/>
        </w:rPr>
        <w:t>Uredba Komisije (EU) br. 582/2011 od 25. svibnja 2011. o provedbi i izmjeni Uredbe (EZ) br. 595/2009 Europskog parlamenta i Vijeća s obzirom na emisiju iz teških vozila (Euro VI.) i izmjeni priloga I. i III. Direktivi 2007/46/EZ Europskog parlamenta i Vijeća (SL L 167, 25.6.2011., str.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5BE475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3C1C5B80"/>
    <w:lvl w:ilvl="0">
      <w:start w:val="1"/>
      <w:numFmt w:val="decimal"/>
      <w:pStyle w:val="ListNumber3"/>
      <w:lvlText w:val="%1."/>
      <w:lvlJc w:val="left"/>
      <w:pPr>
        <w:tabs>
          <w:tab w:val="num" w:pos="926"/>
        </w:tabs>
        <w:ind w:left="926" w:hanging="360"/>
      </w:pPr>
    </w:lvl>
  </w:abstractNum>
  <w:abstractNum w:abstractNumId="2">
    <w:nsid w:val="FFFFFF7F"/>
    <w:multiLevelType w:val="singleLevel"/>
    <w:tmpl w:val="B2CCBCFE"/>
    <w:lvl w:ilvl="0">
      <w:start w:val="1"/>
      <w:numFmt w:val="decimal"/>
      <w:pStyle w:val="ListNumber2"/>
      <w:lvlText w:val="%1."/>
      <w:lvlJc w:val="left"/>
      <w:pPr>
        <w:tabs>
          <w:tab w:val="num" w:pos="643"/>
        </w:tabs>
        <w:ind w:left="643" w:hanging="360"/>
      </w:pPr>
    </w:lvl>
  </w:abstractNum>
  <w:abstractNum w:abstractNumId="3">
    <w:nsid w:val="FFFFFF81"/>
    <w:multiLevelType w:val="singleLevel"/>
    <w:tmpl w:val="7BCA662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2388A0A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ED90758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807ED428"/>
    <w:lvl w:ilvl="0">
      <w:start w:val="1"/>
      <w:numFmt w:val="decimal"/>
      <w:pStyle w:val="ListNumber"/>
      <w:lvlText w:val="%1."/>
      <w:lvlJc w:val="left"/>
      <w:pPr>
        <w:tabs>
          <w:tab w:val="num" w:pos="360"/>
        </w:tabs>
        <w:ind w:left="360" w:hanging="360"/>
      </w:pPr>
    </w:lvl>
  </w:abstractNum>
  <w:abstractNum w:abstractNumId="7">
    <w:nsid w:val="FFFFFF89"/>
    <w:multiLevelType w:val="singleLevel"/>
    <w:tmpl w:val="A53C9FE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2-01 16:01:21"/>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3606"/>
    <w:docVar w:name="DQCResult_ModifiedMarkers" w:val="0;0"/>
    <w:docVar w:name="DQCResult_ModifiedNumbering" w:val="0;0"/>
    <w:docVar w:name="DQCResult_Objects" w:val="0;0"/>
    <w:docVar w:name="DQCResult_Sections" w:val="0;0"/>
    <w:docVar w:name="DQCResult_StructureCheck" w:val="0;0"/>
    <w:docVar w:name="DQCResult_SuperfluousWhitespace" w:val="0;153"/>
    <w:docVar w:name="DQCResult_UnknownFonts" w:val="0;0"/>
    <w:docVar w:name="DQCResult_UnknownStyles" w:val="0;5"/>
    <w:docVar w:name="DQCStatus" w:val="Green"/>
    <w:docVar w:name="DQCVersion" w:val="3"/>
    <w:docVar w:name="DQCWithWarnings" w:val="0"/>
    <w:docVar w:name="LW_ACCOMPAGNANT.CP" w:val="prijedlogu"/>
    <w:docVar w:name="LW_ANNEX_NBR_FIRST" w:val="1"/>
    <w:docVar w:name="LW_ANNEX_NBR_LAST" w:val="19"/>
    <w:docVar w:name="LW_CONFIDENCE" w:val=" "/>
    <w:docVar w:name="LW_CONST_RESTREINT_UE" w:val="RESTREINT UE"/>
    <w:docVar w:name="LW_CORRIGENDUM" w:val="&lt;UNUSED&gt;"/>
    <w:docVar w:name="LW_COVERPAGE_GUID" w:val="983547518DE044118B65642E3F4E9F0E"/>
    <w:docVar w:name="LW_CROSSREFERENCE" w:val="{SWD(2016) 9 final}_x000b_{SWD(2016) 10 final}"/>
    <w:docVar w:name="LW_DocType" w:val="ANNEX"/>
    <w:docVar w:name="LW_EMISSION" w:val="27.1.2016."/>
    <w:docVar w:name="LW_EMISSION_ISODATE" w:val="2016-01-27"/>
    <w:docVar w:name="LW_EMISSION_LOCATION" w:val="BRX"/>
    <w:docVar w:name="LW_EMISSION_PREFIX" w:val="Bruxelles, "/>
    <w:docVar w:name="LW_EMISSION_SUFFIX" w:val=" "/>
    <w:docVar w:name="LW_ID_DOCSTRUCTURE" w:val="COM/ANNEX"/>
    <w:docVar w:name="LW_ID_DOCTYPE" w:val="SG-017"/>
    <w:docVar w:name="LW_LANGUE" w:val="HR"/>
    <w:docVar w:name="LW_MARKING" w:val="&lt;UNUSED&gt;"/>
    <w:docVar w:name="LW_NOM.INST" w:val="EUROPSKA KOMISIJA"/>
    <w:docVar w:name="LW_NOM.INST_JOINTDOC" w:val="&lt;EMPTY&gt;"/>
    <w:docVar w:name="LW_OBJETACTEPRINCIPAL.CP" w:val="o homologaciji i nadzoru tr\u382?i\u353?ta motornih vozila i njihovih prikolica te sustava, sastavnih dijelova i zasebnih tehni\u269?kih jedinica namijenjenih za takva vozila"/>
    <w:docVar w:name="LW_PART_NBR" w:val="&lt;UNUSED&gt;"/>
    <w:docVar w:name="LW_PART_NBR_TOTAL" w:val="&lt;UNUSED&gt;"/>
    <w:docVar w:name="LW_REF.INST.NEW" w:val="COM"/>
    <w:docVar w:name="LW_REF.INST.NEW_ADOPTED" w:val="final"/>
    <w:docVar w:name="LW_REF.INST.NEW_TEXT" w:val="(2016) 31"/>
    <w:docVar w:name="LW_REF.INTERNE" w:val="&lt;UNUSED&gt;"/>
    <w:docVar w:name="LW_SUPERTITRE" w:val="&lt;UNUSED&gt;"/>
    <w:docVar w:name="LW_TITRE.OBJ.CP" w:val="&lt;UNUSED&gt;"/>
    <w:docVar w:name="LW_TYPE.DOC.CP" w:val="PRILOZI"/>
    <w:docVar w:name="LW_TYPEACTEPRINCIPAL.CP" w:val="UREDBE EUROPSKOG PARLAMENTA I VIJE\u262?A"/>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hr-HR" w:eastAsia="hr-HR" w:bidi="hr-H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Pr>
      <w:rFonts w:ascii="Cambria" w:eastAsia="Times New Roman" w:hAnsi="Cambria" w:cs="Times New Roman"/>
      <w:b/>
      <w:bCs/>
      <w:kern w:val="28"/>
      <w:sz w:val="32"/>
      <w:szCs w:val="32"/>
      <w:lang w:eastAsia="hr-HR"/>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before="0" w:after="200" w:line="276" w:lineRule="auto"/>
      <w:jc w:val="left"/>
    </w:pPr>
    <w:rPr>
      <w:rFonts w:ascii="Calibri" w:hAnsi="Calibri"/>
      <w:sz w:val="20"/>
      <w:szCs w:val="20"/>
    </w:rPr>
  </w:style>
  <w:style w:type="character" w:customStyle="1" w:styleId="CommentTextChar">
    <w:name w:val="Comment Text Char"/>
    <w:link w:val="CommentText"/>
    <w:uiPriority w:val="99"/>
    <w:semiHidden/>
    <w:rPr>
      <w:lang w:eastAsia="hr-HR"/>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hr-HR"/>
    </w:r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Subject">
    <w:name w:val="annotation subject"/>
    <w:basedOn w:val="CommentText"/>
    <w:next w:val="CommentText"/>
    <w:link w:val="CommentSubjectChar"/>
    <w:uiPriority w:val="99"/>
    <w:semiHidden/>
    <w:unhideWhenUsed/>
    <w:pPr>
      <w:spacing w:before="120" w:after="120" w:line="240" w:lineRule="auto"/>
      <w:jc w:val="both"/>
    </w:pPr>
    <w:rPr>
      <w:rFonts w:ascii="Times New Roman" w:hAnsi="Times New Roman"/>
      <w:b/>
      <w:bCs/>
    </w:rPr>
  </w:style>
  <w:style w:type="character" w:customStyle="1" w:styleId="CommentSubjectChar">
    <w:name w:val="Comment Subject Char"/>
    <w:link w:val="CommentSubject"/>
    <w:uiPriority w:val="99"/>
    <w:semiHidden/>
    <w:rPr>
      <w:rFonts w:ascii="Times New Roman" w:hAnsi="Times New Roman"/>
      <w:b/>
      <w:bCs/>
      <w:lang w:eastAsia="hr-HR"/>
    </w:rPr>
  </w:style>
  <w:style w:type="character" w:styleId="Hyperlink">
    <w:name w:val="Hyperlink"/>
    <w:uiPriority w:val="99"/>
    <w:unhideWhenUsed/>
    <w:rPr>
      <w:color w:val="0000FF"/>
      <w:u w:val="single"/>
    </w:rPr>
  </w:style>
  <w:style w:type="numbering" w:customStyle="1" w:styleId="NoList1">
    <w:name w:val="No List1"/>
    <w:next w:val="NoList"/>
    <w:uiPriority w:val="99"/>
    <w:semiHidden/>
    <w:unhideWhenUsed/>
  </w:style>
  <w:style w:type="numbering" w:customStyle="1" w:styleId="NoList11">
    <w:name w:val="No List11"/>
    <w:next w:val="NoList"/>
    <w:uiPriority w:val="99"/>
    <w:semiHidden/>
    <w:unhideWhenUsed/>
  </w:style>
  <w:style w:type="paragraph" w:customStyle="1" w:styleId="arrow">
    <w:name w:val="arrow"/>
    <w:basedOn w:val="Normal"/>
    <w:pPr>
      <w:spacing w:after="0"/>
      <w:jc w:val="left"/>
    </w:pPr>
    <w:rPr>
      <w:rFonts w:eastAsia="Times New Roman"/>
      <w:b/>
      <w:bCs/>
      <w:szCs w:val="24"/>
    </w:rPr>
  </w:style>
  <w:style w:type="paragraph" w:customStyle="1" w:styleId="container-center">
    <w:name w:val="container-center"/>
    <w:basedOn w:val="Normal"/>
    <w:pPr>
      <w:spacing w:before="100" w:beforeAutospacing="1" w:after="100" w:afterAutospacing="1"/>
      <w:jc w:val="center"/>
    </w:pPr>
    <w:rPr>
      <w:rFonts w:eastAsia="Times New Roman"/>
      <w:szCs w:val="24"/>
    </w:rPr>
  </w:style>
  <w:style w:type="paragraph" w:customStyle="1" w:styleId="disclaimer">
    <w:name w:val="disclaimer"/>
    <w:basedOn w:val="Normal"/>
    <w:pPr>
      <w:spacing w:before="0" w:after="390"/>
      <w:jc w:val="center"/>
    </w:pPr>
    <w:rPr>
      <w:rFonts w:eastAsia="Times New Roman"/>
      <w:b/>
      <w:bCs/>
      <w:szCs w:val="24"/>
    </w:rPr>
  </w:style>
  <w:style w:type="paragraph" w:customStyle="1" w:styleId="dlist-term">
    <w:name w:val="dlist-term"/>
    <w:basedOn w:val="Normal"/>
    <w:pPr>
      <w:spacing w:before="195" w:after="0"/>
      <w:jc w:val="left"/>
    </w:pPr>
    <w:rPr>
      <w:rFonts w:eastAsia="Times New Roman"/>
      <w:szCs w:val="24"/>
    </w:rPr>
  </w:style>
  <w:style w:type="paragraph" w:customStyle="1" w:styleId="dlist-definition">
    <w:name w:val="dlist-definition"/>
    <w:basedOn w:val="Normal"/>
    <w:pPr>
      <w:spacing w:before="195" w:after="0"/>
    </w:pPr>
    <w:rPr>
      <w:rFonts w:eastAsia="Times New Roman"/>
      <w:szCs w:val="24"/>
    </w:rPr>
  </w:style>
  <w:style w:type="paragraph" w:customStyle="1" w:styleId="euro">
    <w:name w:val="euro"/>
    <w:basedOn w:val="Normal"/>
    <w:pPr>
      <w:spacing w:before="100" w:beforeAutospacing="1" w:after="100" w:afterAutospacing="1"/>
    </w:pPr>
    <w:rPr>
      <w:rFonts w:eastAsia="Times New Roman"/>
      <w:szCs w:val="24"/>
    </w:rPr>
  </w:style>
  <w:style w:type="paragraph" w:customStyle="1" w:styleId="footnote">
    <w:name w:val="footnote"/>
    <w:basedOn w:val="Normal"/>
    <w:pPr>
      <w:spacing w:after="0"/>
    </w:pPr>
    <w:rPr>
      <w:rFonts w:eastAsia="Times New Roman"/>
      <w:sz w:val="22"/>
    </w:rPr>
  </w:style>
  <w:style w:type="paragraph" w:customStyle="1" w:styleId="footnote-deleted">
    <w:name w:val="footnote-deleted"/>
    <w:basedOn w:val="Normal"/>
    <w:pPr>
      <w:spacing w:before="60" w:after="0"/>
    </w:pPr>
    <w:rPr>
      <w:rFonts w:eastAsia="Times New Roman"/>
      <w:szCs w:val="24"/>
    </w:rPr>
  </w:style>
  <w:style w:type="paragraph" w:customStyle="1" w:styleId="footnote-spec">
    <w:name w:val="footnote-spec"/>
    <w:basedOn w:val="Normal"/>
    <w:pPr>
      <w:spacing w:before="60" w:after="0"/>
    </w:pPr>
    <w:rPr>
      <w:rFonts w:eastAsia="Times New Roman"/>
      <w:szCs w:val="24"/>
    </w:rPr>
  </w:style>
  <w:style w:type="paragraph" w:customStyle="1" w:styleId="hd-column">
    <w:name w:val="hd-column"/>
    <w:basedOn w:val="Normal"/>
    <w:pPr>
      <w:spacing w:before="60" w:after="45"/>
      <w:jc w:val="center"/>
    </w:pPr>
    <w:rPr>
      <w:rFonts w:eastAsia="Times New Roman"/>
      <w:szCs w:val="24"/>
    </w:rPr>
  </w:style>
  <w:style w:type="paragraph" w:customStyle="1" w:styleId="hd-modifiers">
    <w:name w:val="hd-modifiers"/>
    <w:basedOn w:val="Normal"/>
    <w:pPr>
      <w:spacing w:before="100" w:beforeAutospacing="1" w:after="195"/>
      <w:jc w:val="left"/>
    </w:pPr>
    <w:rPr>
      <w:rFonts w:eastAsia="Times New Roman"/>
      <w:szCs w:val="24"/>
      <w:u w:val="single"/>
    </w:rPr>
  </w:style>
  <w:style w:type="paragraph" w:customStyle="1" w:styleId="hd-toc-1">
    <w:name w:val="hd-toc-1"/>
    <w:basedOn w:val="Normal"/>
    <w:pPr>
      <w:spacing w:before="45" w:after="45"/>
      <w:jc w:val="center"/>
    </w:pPr>
    <w:rPr>
      <w:rFonts w:eastAsia="Times New Roman"/>
      <w:sz w:val="22"/>
    </w:rPr>
  </w:style>
  <w:style w:type="paragraph" w:customStyle="1" w:styleId="hd-toc-2">
    <w:name w:val="hd-toc-2"/>
    <w:basedOn w:val="Normal"/>
    <w:pPr>
      <w:spacing w:before="45" w:after="240"/>
      <w:jc w:val="left"/>
    </w:pPr>
    <w:rPr>
      <w:rFonts w:eastAsia="Times New Roman"/>
      <w:sz w:val="22"/>
    </w:rPr>
  </w:style>
  <w:style w:type="paragraph" w:customStyle="1" w:styleId="hd-toc-3">
    <w:name w:val="hd-toc-3"/>
    <w:basedOn w:val="Normal"/>
    <w:pPr>
      <w:spacing w:before="45" w:after="240"/>
      <w:jc w:val="right"/>
    </w:pPr>
    <w:rPr>
      <w:rFonts w:eastAsia="Times New Roman"/>
      <w:sz w:val="22"/>
    </w:rPr>
  </w:style>
  <w:style w:type="paragraph" w:customStyle="1" w:styleId="hd-toc-4">
    <w:name w:val="hd-toc-4"/>
    <w:basedOn w:val="Normal"/>
    <w:pPr>
      <w:spacing w:before="45" w:after="240"/>
      <w:jc w:val="center"/>
    </w:pPr>
    <w:rPr>
      <w:rFonts w:eastAsia="Times New Roman"/>
      <w:sz w:val="22"/>
    </w:rPr>
  </w:style>
  <w:style w:type="paragraph" w:customStyle="1" w:styleId="item-none">
    <w:name w:val="item-none"/>
    <w:basedOn w:val="Normal"/>
    <w:pPr>
      <w:spacing w:before="60" w:after="60"/>
      <w:ind w:left="390"/>
    </w:pPr>
    <w:rPr>
      <w:rFonts w:eastAsia="Times New Roman"/>
      <w:szCs w:val="24"/>
    </w:rPr>
  </w:style>
  <w:style w:type="paragraph" w:customStyle="1" w:styleId="linkref">
    <w:name w:val="linkref"/>
    <w:basedOn w:val="Normal"/>
    <w:pPr>
      <w:spacing w:before="60" w:after="60"/>
    </w:pPr>
    <w:rPr>
      <w:rFonts w:eastAsia="Times New Roman"/>
      <w:sz w:val="22"/>
    </w:rPr>
  </w:style>
  <w:style w:type="paragraph" w:customStyle="1" w:styleId="List1">
    <w:name w:val="List1"/>
    <w:basedOn w:val="Normal"/>
    <w:pPr>
      <w:spacing w:before="100" w:beforeAutospacing="1" w:after="100" w:afterAutospacing="1"/>
      <w:ind w:left="240"/>
    </w:pPr>
    <w:rPr>
      <w:rFonts w:eastAsia="Times New Roman"/>
      <w:szCs w:val="24"/>
    </w:rPr>
  </w:style>
  <w:style w:type="paragraph" w:customStyle="1" w:styleId="modref">
    <w:name w:val="modref"/>
    <w:basedOn w:val="Normal"/>
    <w:pPr>
      <w:spacing w:after="0"/>
      <w:jc w:val="left"/>
    </w:pPr>
    <w:rPr>
      <w:rFonts w:eastAsia="Times New Roman"/>
      <w:b/>
      <w:bCs/>
      <w:szCs w:val="24"/>
    </w:rPr>
  </w:style>
  <w:style w:type="paragraph" w:customStyle="1" w:styleId="norm">
    <w:name w:val="norm"/>
    <w:basedOn w:val="Normal"/>
    <w:pPr>
      <w:spacing w:after="0"/>
    </w:pPr>
    <w:rPr>
      <w:rFonts w:eastAsia="Times New Roman"/>
      <w:szCs w:val="24"/>
    </w:rPr>
  </w:style>
  <w:style w:type="paragraph" w:customStyle="1" w:styleId="notcol">
    <w:name w:val="notcol"/>
    <w:basedOn w:val="Normal"/>
    <w:pPr>
      <w:spacing w:before="60" w:after="60"/>
      <w:jc w:val="right"/>
    </w:pPr>
    <w:rPr>
      <w:rFonts w:eastAsia="Times New Roman"/>
      <w:i/>
      <w:iCs/>
      <w:szCs w:val="24"/>
    </w:rPr>
  </w:style>
  <w:style w:type="paragraph" w:customStyle="1" w:styleId="reference">
    <w:name w:val="reference"/>
    <w:basedOn w:val="Normal"/>
    <w:pPr>
      <w:spacing w:before="100" w:beforeAutospacing="1" w:after="0"/>
      <w:jc w:val="right"/>
    </w:pPr>
    <w:rPr>
      <w:rFonts w:eastAsia="Times New Roman"/>
      <w:szCs w:val="24"/>
    </w:rPr>
  </w:style>
  <w:style w:type="paragraph" w:customStyle="1" w:styleId="stitle-article-norm">
    <w:name w:val="stitle-article-norm"/>
    <w:basedOn w:val="Normal"/>
    <w:pPr>
      <w:spacing w:before="240"/>
      <w:jc w:val="center"/>
    </w:pPr>
    <w:rPr>
      <w:rFonts w:eastAsia="Times New Roman"/>
      <w:b/>
      <w:bCs/>
      <w:szCs w:val="24"/>
    </w:rPr>
  </w:style>
  <w:style w:type="paragraph" w:customStyle="1" w:styleId="stitle-article-quoted">
    <w:name w:val="stitle-article-quoted"/>
    <w:basedOn w:val="Normal"/>
    <w:pPr>
      <w:spacing w:before="240"/>
      <w:jc w:val="left"/>
    </w:pPr>
    <w:rPr>
      <w:rFonts w:eastAsia="Times New Roman"/>
      <w:b/>
      <w:bCs/>
      <w:szCs w:val="24"/>
    </w:rPr>
  </w:style>
  <w:style w:type="paragraph" w:customStyle="1" w:styleId="stitle-gr-seq-level-2">
    <w:name w:val="stitle-gr-seq-level-2"/>
    <w:basedOn w:val="Normal"/>
    <w:pPr>
      <w:spacing w:after="0"/>
    </w:pPr>
    <w:rPr>
      <w:rFonts w:eastAsia="Times New Roman"/>
      <w:szCs w:val="24"/>
    </w:rPr>
  </w:style>
  <w:style w:type="paragraph" w:customStyle="1" w:styleId="tbl-centered">
    <w:name w:val="tbl-centered"/>
    <w:basedOn w:val="Normal"/>
    <w:pPr>
      <w:spacing w:before="60" w:after="60"/>
      <w:jc w:val="center"/>
    </w:pPr>
    <w:rPr>
      <w:rFonts w:eastAsia="Times New Roman"/>
      <w:szCs w:val="24"/>
    </w:rPr>
  </w:style>
  <w:style w:type="paragraph" w:customStyle="1" w:styleId="tbl-left">
    <w:name w:val="tbl-left"/>
    <w:basedOn w:val="Normal"/>
    <w:pPr>
      <w:spacing w:before="60" w:after="60"/>
      <w:jc w:val="left"/>
    </w:pPr>
    <w:rPr>
      <w:rFonts w:eastAsia="Times New Roman"/>
      <w:szCs w:val="24"/>
    </w:rPr>
  </w:style>
  <w:style w:type="paragraph" w:customStyle="1" w:styleId="tbl-norm">
    <w:name w:val="tbl-norm"/>
    <w:basedOn w:val="Normal"/>
    <w:pPr>
      <w:spacing w:before="60" w:after="60"/>
    </w:pPr>
    <w:rPr>
      <w:rFonts w:eastAsia="Times New Roman"/>
      <w:szCs w:val="24"/>
    </w:rPr>
  </w:style>
  <w:style w:type="paragraph" w:customStyle="1" w:styleId="tbl-right">
    <w:name w:val="tbl-right"/>
    <w:basedOn w:val="Normal"/>
    <w:pPr>
      <w:spacing w:before="60" w:after="60"/>
      <w:jc w:val="right"/>
    </w:pPr>
    <w:rPr>
      <w:rFonts w:eastAsia="Times New Roman"/>
      <w:szCs w:val="24"/>
    </w:rPr>
  </w:style>
  <w:style w:type="paragraph" w:customStyle="1" w:styleId="title-annex-1">
    <w:name w:val="title-annex-1"/>
    <w:basedOn w:val="Normal"/>
    <w:pPr>
      <w:spacing w:before="0"/>
      <w:jc w:val="center"/>
    </w:pPr>
    <w:rPr>
      <w:rFonts w:eastAsia="Times New Roman"/>
      <w:i/>
      <w:iCs/>
      <w:szCs w:val="24"/>
    </w:rPr>
  </w:style>
  <w:style w:type="paragraph" w:customStyle="1" w:styleId="title-annex-2">
    <w:name w:val="title-annex-2"/>
    <w:basedOn w:val="Normal"/>
    <w:pPr>
      <w:spacing w:before="0"/>
      <w:jc w:val="center"/>
    </w:pPr>
    <w:rPr>
      <w:rFonts w:eastAsia="Times New Roman"/>
      <w:b/>
      <w:bCs/>
      <w:szCs w:val="24"/>
    </w:rPr>
  </w:style>
  <w:style w:type="paragraph" w:customStyle="1" w:styleId="title-annotation">
    <w:name w:val="title-annotation"/>
    <w:basedOn w:val="Normal"/>
    <w:pPr>
      <w:spacing w:before="0"/>
      <w:jc w:val="left"/>
    </w:pPr>
    <w:rPr>
      <w:rFonts w:eastAsia="Times New Roman"/>
      <w:b/>
      <w:bCs/>
      <w:szCs w:val="24"/>
    </w:rPr>
  </w:style>
  <w:style w:type="paragraph" w:customStyle="1" w:styleId="title-article-norm">
    <w:name w:val="title-article-norm"/>
    <w:basedOn w:val="Normal"/>
    <w:pPr>
      <w:spacing w:before="240"/>
      <w:jc w:val="center"/>
    </w:pPr>
    <w:rPr>
      <w:rFonts w:eastAsia="Times New Roman"/>
      <w:i/>
      <w:iCs/>
      <w:szCs w:val="24"/>
    </w:rPr>
  </w:style>
  <w:style w:type="paragraph" w:customStyle="1" w:styleId="title-blk">
    <w:name w:val="title-blk"/>
    <w:basedOn w:val="Normal"/>
    <w:pPr>
      <w:spacing w:before="60" w:after="60"/>
    </w:pPr>
    <w:rPr>
      <w:rFonts w:eastAsia="Times New Roman"/>
      <w:b/>
      <w:bCs/>
      <w:szCs w:val="24"/>
    </w:rPr>
  </w:style>
  <w:style w:type="paragraph" w:customStyle="1" w:styleId="title-article-quoted">
    <w:name w:val="title-article-quoted"/>
    <w:basedOn w:val="Normal"/>
    <w:pPr>
      <w:spacing w:before="240"/>
      <w:jc w:val="left"/>
    </w:pPr>
    <w:rPr>
      <w:rFonts w:eastAsia="Times New Roman"/>
      <w:i/>
      <w:iCs/>
      <w:szCs w:val="24"/>
    </w:rPr>
  </w:style>
  <w:style w:type="paragraph" w:customStyle="1" w:styleId="title-division-1">
    <w:name w:val="title-division-1"/>
    <w:basedOn w:val="Normal"/>
    <w:pPr>
      <w:spacing w:before="0"/>
      <w:jc w:val="center"/>
    </w:pPr>
    <w:rPr>
      <w:rFonts w:eastAsia="Times New Roman"/>
      <w:szCs w:val="24"/>
    </w:rPr>
  </w:style>
  <w:style w:type="paragraph" w:customStyle="1" w:styleId="title-division-2">
    <w:name w:val="title-division-2"/>
    <w:basedOn w:val="Normal"/>
    <w:pPr>
      <w:spacing w:before="0"/>
      <w:jc w:val="center"/>
    </w:pPr>
    <w:rPr>
      <w:rFonts w:eastAsia="Times New Roman"/>
      <w:b/>
      <w:bCs/>
      <w:szCs w:val="24"/>
    </w:rPr>
  </w:style>
  <w:style w:type="paragraph" w:customStyle="1" w:styleId="title-doc-first">
    <w:name w:val="title-doc-first"/>
    <w:basedOn w:val="Normal"/>
    <w:pPr>
      <w:spacing w:after="0"/>
      <w:jc w:val="center"/>
    </w:pPr>
    <w:rPr>
      <w:rFonts w:eastAsia="Times New Roman"/>
      <w:b/>
      <w:bCs/>
      <w:szCs w:val="24"/>
    </w:rPr>
  </w:style>
  <w:style w:type="paragraph" w:customStyle="1" w:styleId="title-doc-last">
    <w:name w:val="title-doc-last"/>
    <w:basedOn w:val="Normal"/>
    <w:pPr>
      <w:spacing w:after="0"/>
      <w:jc w:val="center"/>
    </w:pPr>
    <w:rPr>
      <w:rFonts w:eastAsia="Times New Roman"/>
      <w:szCs w:val="24"/>
    </w:rPr>
  </w:style>
  <w:style w:type="paragraph" w:customStyle="1" w:styleId="title-doc-oj-reference">
    <w:name w:val="title-doc-oj-reference"/>
    <w:basedOn w:val="Normal"/>
    <w:pPr>
      <w:spacing w:after="0"/>
      <w:jc w:val="center"/>
    </w:pPr>
    <w:rPr>
      <w:rFonts w:eastAsia="Times New Roman"/>
      <w:szCs w:val="24"/>
    </w:rPr>
  </w:style>
  <w:style w:type="paragraph" w:customStyle="1" w:styleId="title-fam-member">
    <w:name w:val="title-fam-member"/>
    <w:basedOn w:val="Normal"/>
    <w:pPr>
      <w:spacing w:before="100" w:beforeAutospacing="1" w:after="0"/>
    </w:pPr>
    <w:rPr>
      <w:rFonts w:eastAsia="Times New Roman"/>
      <w:szCs w:val="24"/>
    </w:rPr>
  </w:style>
  <w:style w:type="paragraph" w:customStyle="1" w:styleId="title-fam-member-ref-1">
    <w:name w:val="title-fam-member-ref-1"/>
    <w:basedOn w:val="Normal"/>
    <w:pPr>
      <w:spacing w:before="100" w:beforeAutospacing="1" w:after="0"/>
      <w:jc w:val="left"/>
    </w:pPr>
    <w:rPr>
      <w:rFonts w:eastAsia="Times New Roman"/>
      <w:szCs w:val="24"/>
    </w:rPr>
  </w:style>
  <w:style w:type="paragraph" w:customStyle="1" w:styleId="title-fam-member-ref-2">
    <w:name w:val="title-fam-member-ref-2"/>
    <w:basedOn w:val="Normal"/>
    <w:pPr>
      <w:spacing w:before="100" w:beforeAutospacing="1" w:after="0"/>
      <w:jc w:val="right"/>
    </w:pPr>
    <w:rPr>
      <w:rFonts w:eastAsia="Times New Roman"/>
      <w:szCs w:val="24"/>
    </w:rPr>
  </w:style>
  <w:style w:type="paragraph" w:customStyle="1" w:styleId="title-fam-member-star">
    <w:name w:val="title-fam-member-star"/>
    <w:basedOn w:val="Normal"/>
    <w:pPr>
      <w:spacing w:before="100" w:beforeAutospacing="1" w:after="0"/>
      <w:jc w:val="left"/>
    </w:pPr>
    <w:rPr>
      <w:rFonts w:eastAsia="Times New Roman"/>
      <w:szCs w:val="24"/>
    </w:rPr>
  </w:style>
  <w:style w:type="paragraph" w:customStyle="1" w:styleId="title-gr-seq-level-1">
    <w:name w:val="title-gr-seq-level-1"/>
    <w:basedOn w:val="Normal"/>
    <w:pPr>
      <w:jc w:val="left"/>
    </w:pPr>
    <w:rPr>
      <w:rFonts w:eastAsia="Times New Roman"/>
      <w:b/>
      <w:bCs/>
      <w:szCs w:val="24"/>
    </w:rPr>
  </w:style>
  <w:style w:type="paragraph" w:customStyle="1" w:styleId="title-gr-seq-level-2">
    <w:name w:val="title-gr-seq-level-2"/>
    <w:basedOn w:val="Normal"/>
    <w:pPr>
      <w:jc w:val="center"/>
    </w:pPr>
    <w:rPr>
      <w:rFonts w:eastAsia="Times New Roman"/>
      <w:i/>
      <w:iCs/>
      <w:szCs w:val="24"/>
    </w:rPr>
  </w:style>
  <w:style w:type="paragraph" w:customStyle="1" w:styleId="title-gr-seq-level-3">
    <w:name w:val="title-gr-seq-level-3"/>
    <w:basedOn w:val="Normal"/>
    <w:pPr>
      <w:jc w:val="left"/>
    </w:pPr>
    <w:rPr>
      <w:rFonts w:eastAsia="Times New Roman"/>
      <w:b/>
      <w:bCs/>
      <w:szCs w:val="24"/>
    </w:rPr>
  </w:style>
  <w:style w:type="paragraph" w:customStyle="1" w:styleId="title-gr-seq-level-4">
    <w:name w:val="title-gr-seq-level-4"/>
    <w:basedOn w:val="Normal"/>
    <w:pPr>
      <w:jc w:val="left"/>
    </w:pPr>
    <w:rPr>
      <w:rFonts w:eastAsia="Times New Roman"/>
      <w:szCs w:val="24"/>
    </w:rPr>
  </w:style>
  <w:style w:type="paragraph" w:customStyle="1" w:styleId="title-table">
    <w:name w:val="title-table"/>
    <w:basedOn w:val="Normal"/>
    <w:pPr>
      <w:spacing w:before="0"/>
      <w:jc w:val="center"/>
    </w:pPr>
    <w:rPr>
      <w:rFonts w:eastAsia="Times New Roman"/>
      <w:b/>
      <w:bCs/>
      <w:szCs w:val="24"/>
    </w:rPr>
  </w:style>
  <w:style w:type="paragraph" w:customStyle="1" w:styleId="title-toc">
    <w:name w:val="title-toc"/>
    <w:basedOn w:val="Normal"/>
    <w:pPr>
      <w:spacing w:before="0"/>
      <w:jc w:val="center"/>
    </w:pPr>
    <w:rPr>
      <w:rFonts w:eastAsia="Times New Roman"/>
      <w:b/>
      <w:bCs/>
      <w:szCs w:val="24"/>
    </w:rPr>
  </w:style>
  <w:style w:type="paragraph" w:customStyle="1" w:styleId="toc-1">
    <w:name w:val="toc-1"/>
    <w:basedOn w:val="Normal"/>
    <w:pPr>
      <w:spacing w:before="100" w:beforeAutospacing="1" w:after="100" w:afterAutospacing="1"/>
      <w:jc w:val="left"/>
    </w:pPr>
    <w:rPr>
      <w:rFonts w:eastAsia="Times New Roman"/>
      <w:szCs w:val="24"/>
    </w:rPr>
  </w:style>
  <w:style w:type="paragraph" w:customStyle="1" w:styleId="toc-2">
    <w:name w:val="toc-2"/>
    <w:basedOn w:val="Normal"/>
    <w:pPr>
      <w:spacing w:before="100" w:beforeAutospacing="1" w:after="100" w:afterAutospacing="1"/>
      <w:jc w:val="right"/>
    </w:pPr>
    <w:rPr>
      <w:rFonts w:eastAsia="Times New Roman"/>
      <w:szCs w:val="24"/>
    </w:rPr>
  </w:style>
  <w:style w:type="paragraph" w:customStyle="1" w:styleId="toc-item">
    <w:name w:val="toc-item"/>
    <w:basedOn w:val="Normal"/>
    <w:pPr>
      <w:spacing w:after="0"/>
      <w:jc w:val="left"/>
    </w:pPr>
    <w:rPr>
      <w:rFonts w:eastAsia="Times New Roman"/>
      <w:szCs w:val="24"/>
    </w:rPr>
  </w:style>
  <w:style w:type="paragraph" w:customStyle="1" w:styleId="transposition">
    <w:name w:val="transposition"/>
    <w:basedOn w:val="Normal"/>
    <w:pPr>
      <w:spacing w:after="0"/>
      <w:jc w:val="center"/>
    </w:pPr>
    <w:rPr>
      <w:rFonts w:eastAsia="Times New Roman"/>
      <w:szCs w:val="24"/>
    </w:rPr>
  </w:style>
  <w:style w:type="character" w:customStyle="1" w:styleId="boldface">
    <w:name w:val="boldface"/>
    <w:rPr>
      <w:b/>
      <w:bCs/>
    </w:rPr>
  </w:style>
  <w:style w:type="character" w:customStyle="1" w:styleId="italics">
    <w:name w:val="italics"/>
    <w:rPr>
      <w:i/>
      <w:iCs/>
    </w:rPr>
  </w:style>
  <w:style w:type="character" w:customStyle="1" w:styleId="norm1">
    <w:name w:val="norm1"/>
    <w:rPr>
      <w:b w:val="0"/>
      <w:bCs w:val="0"/>
      <w:i w:val="0"/>
      <w:iCs w:val="0"/>
    </w:rPr>
  </w:style>
  <w:style w:type="character" w:customStyle="1" w:styleId="subscript">
    <w:name w:val="subscript"/>
    <w:rPr>
      <w:sz w:val="17"/>
      <w:szCs w:val="17"/>
      <w:vertAlign w:val="subscript"/>
    </w:rPr>
  </w:style>
  <w:style w:type="character" w:customStyle="1" w:styleId="superscript">
    <w:name w:val="superscript"/>
    <w:rPr>
      <w:sz w:val="17"/>
      <w:szCs w:val="17"/>
      <w:vertAlign w:val="superscript"/>
    </w:rPr>
  </w:style>
  <w:style w:type="character" w:customStyle="1" w:styleId="upper">
    <w:name w:val="upper"/>
    <w:rPr>
      <w:caps/>
    </w:rPr>
  </w:style>
  <w:style w:type="character" w:customStyle="1" w:styleId="norm2">
    <w:name w:val="norm2"/>
    <w:rPr>
      <w:b w:val="0"/>
      <w:bCs w:val="0"/>
      <w:i w:val="0"/>
      <w:iCs w:val="0"/>
    </w:rPr>
  </w:style>
  <w:style w:type="character" w:styleId="FollowedHyperlink">
    <w:name w:val="FollowedHyperlink"/>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rPr>
  </w:style>
  <w:style w:type="paragraph" w:customStyle="1" w:styleId="CM4">
    <w:name w:val="CM4"/>
    <w:basedOn w:val="Normal"/>
    <w:next w:val="Normal"/>
    <w:uiPriority w:val="99"/>
    <w:pPr>
      <w:autoSpaceDE w:val="0"/>
      <w:autoSpaceDN w:val="0"/>
      <w:adjustRightInd w:val="0"/>
      <w:spacing w:before="0" w:after="0"/>
      <w:jc w:val="left"/>
    </w:pPr>
    <w:rPr>
      <w:szCs w:val="24"/>
    </w:rPr>
  </w:style>
  <w:style w:type="paragraph" w:customStyle="1" w:styleId="Default">
    <w:name w:val="Default"/>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style>
  <w:style w:type="numbering" w:customStyle="1" w:styleId="NoList2">
    <w:name w:val="No List2"/>
    <w:next w:val="NoList"/>
    <w:uiPriority w:val="99"/>
    <w:semiHidden/>
    <w:unhideWhenUsed/>
  </w:style>
  <w:style w:type="numbering" w:customStyle="1" w:styleId="NoList12">
    <w:name w:val="No List12"/>
    <w:next w:val="NoList"/>
    <w:uiPriority w:val="99"/>
    <w:semiHidden/>
    <w:unhideWhenUsed/>
  </w:style>
  <w:style w:type="paragraph" w:customStyle="1" w:styleId="List2">
    <w:name w:val="List2"/>
    <w:basedOn w:val="Normal"/>
    <w:pPr>
      <w:spacing w:before="100" w:beforeAutospacing="1" w:after="100" w:afterAutospacing="1"/>
      <w:ind w:left="240"/>
    </w:pPr>
    <w:rPr>
      <w:rFonts w:eastAsia="Times New Roman"/>
      <w:szCs w:val="24"/>
    </w:rPr>
  </w:style>
  <w:style w:type="numbering" w:customStyle="1" w:styleId="NoList3">
    <w:name w:val="No List3"/>
    <w:next w:val="NoList"/>
    <w:uiPriority w:val="99"/>
    <w:semiHidden/>
    <w:unhideWhenUsed/>
  </w:style>
  <w:style w:type="numbering" w:customStyle="1" w:styleId="NoList13">
    <w:name w:val="No List13"/>
    <w:next w:val="NoList"/>
    <w:uiPriority w:val="99"/>
    <w:semiHidden/>
    <w:unhideWhenUsed/>
  </w:style>
  <w:style w:type="paragraph" w:customStyle="1" w:styleId="List3">
    <w:name w:val="List3"/>
    <w:basedOn w:val="Normal"/>
    <w:pPr>
      <w:spacing w:before="100" w:beforeAutospacing="1" w:after="100" w:afterAutospacing="1"/>
      <w:ind w:left="240"/>
    </w:pPr>
    <w:rPr>
      <w:rFonts w:eastAsia="Times New Roman"/>
      <w:szCs w:val="24"/>
    </w:rPr>
  </w:style>
  <w:style w:type="paragraph" w:customStyle="1" w:styleId="List4">
    <w:name w:val="List4"/>
    <w:basedOn w:val="Normal"/>
    <w:pPr>
      <w:spacing w:before="100" w:beforeAutospacing="1" w:after="100" w:afterAutospacing="1"/>
      <w:ind w:left="240"/>
    </w:pPr>
    <w:rPr>
      <w:rFonts w:eastAsia="Times New Roman"/>
      <w:szCs w:val="24"/>
    </w:rPr>
  </w:style>
  <w:style w:type="numbering" w:customStyle="1" w:styleId="NoList4">
    <w:name w:val="No List4"/>
    <w:next w:val="NoList"/>
    <w:uiPriority w:val="99"/>
    <w:semiHidden/>
    <w:unhideWhenUsed/>
  </w:style>
  <w:style w:type="numbering" w:customStyle="1" w:styleId="NoList14">
    <w:name w:val="No List14"/>
    <w:next w:val="NoList"/>
    <w:uiPriority w:val="99"/>
    <w:semiHidden/>
    <w:unhideWhenUsed/>
  </w:style>
  <w:style w:type="numbering" w:customStyle="1" w:styleId="NoList5">
    <w:name w:val="No List5"/>
    <w:next w:val="NoList"/>
    <w:uiPriority w:val="99"/>
    <w:semiHidden/>
    <w:unhideWhenUsed/>
  </w:style>
  <w:style w:type="numbering" w:customStyle="1" w:styleId="NoList15">
    <w:name w:val="No List15"/>
    <w:next w:val="NoList"/>
    <w:uiPriority w:val="99"/>
    <w:semiHidden/>
    <w:unhideWhenUsed/>
  </w:style>
  <w:style w:type="paragraph" w:customStyle="1" w:styleId="List5">
    <w:name w:val="List5"/>
    <w:basedOn w:val="Normal"/>
    <w:pPr>
      <w:spacing w:before="100" w:beforeAutospacing="1" w:after="100" w:afterAutospacing="1"/>
      <w:ind w:left="240"/>
    </w:pPr>
    <w:rPr>
      <w:rFonts w:eastAsia="Times New Roman"/>
      <w:szCs w:val="24"/>
    </w:rPr>
  </w:style>
  <w:style w:type="numbering" w:customStyle="1" w:styleId="NoList6">
    <w:name w:val="No List6"/>
    <w:next w:val="NoList"/>
    <w:uiPriority w:val="99"/>
    <w:semiHidden/>
    <w:unhideWhenUsed/>
  </w:style>
  <w:style w:type="numbering" w:customStyle="1" w:styleId="NoList16">
    <w:name w:val="No List16"/>
    <w:next w:val="NoList"/>
    <w:uiPriority w:val="99"/>
    <w:semiHidden/>
    <w:unhideWhenUsed/>
  </w:style>
  <w:style w:type="numbering" w:customStyle="1" w:styleId="NoList7">
    <w:name w:val="No List7"/>
    <w:next w:val="NoList"/>
    <w:uiPriority w:val="99"/>
    <w:semiHidden/>
    <w:unhideWhenUsed/>
  </w:style>
  <w:style w:type="numbering" w:customStyle="1" w:styleId="NoList17">
    <w:name w:val="No List17"/>
    <w:next w:val="NoList"/>
    <w:uiPriority w:val="99"/>
    <w:semiHidden/>
    <w:unhideWhenUsed/>
  </w:style>
  <w:style w:type="numbering" w:customStyle="1" w:styleId="NoList8">
    <w:name w:val="No List8"/>
    <w:next w:val="NoList"/>
    <w:uiPriority w:val="99"/>
    <w:semiHidden/>
    <w:unhideWhenUsed/>
  </w:style>
  <w:style w:type="numbering" w:customStyle="1" w:styleId="NoList18">
    <w:name w:val="No List18"/>
    <w:next w:val="NoList"/>
    <w:uiPriority w:val="99"/>
    <w:semiHidden/>
    <w:unhideWhenUsed/>
  </w:style>
  <w:style w:type="paragraph" w:customStyle="1" w:styleId="List6">
    <w:name w:val="List6"/>
    <w:basedOn w:val="Normal"/>
    <w:pPr>
      <w:spacing w:before="100" w:beforeAutospacing="1" w:after="100" w:afterAutospacing="1"/>
      <w:ind w:left="240"/>
    </w:pPr>
    <w:rPr>
      <w:rFonts w:eastAsia="Times New Roman"/>
      <w:szCs w:val="24"/>
    </w:rPr>
  </w:style>
  <w:style w:type="paragraph" w:customStyle="1" w:styleId="Normal1">
    <w:name w:val="Normal1"/>
    <w:basedOn w:val="Normal"/>
    <w:pPr>
      <w:spacing w:after="0"/>
    </w:pPr>
    <w:rPr>
      <w:rFonts w:eastAsia="Times New Roman"/>
      <w:szCs w:val="24"/>
    </w:rPr>
  </w:style>
  <w:style w:type="paragraph" w:customStyle="1" w:styleId="ti-art">
    <w:name w:val="ti-art"/>
    <w:basedOn w:val="Normal"/>
    <w:pPr>
      <w:spacing w:before="360"/>
      <w:jc w:val="center"/>
    </w:pPr>
    <w:rPr>
      <w:rFonts w:eastAsia="Times New Roman"/>
      <w:i/>
      <w:iCs/>
      <w:szCs w:val="24"/>
    </w:rPr>
  </w:style>
  <w:style w:type="paragraph" w:customStyle="1" w:styleId="addr">
    <w:name w:val="addr"/>
    <w:basedOn w:val="Normal"/>
    <w:pPr>
      <w:spacing w:before="0" w:after="0"/>
    </w:pPr>
    <w:rPr>
      <w:rFonts w:eastAsia="Times New Roman"/>
      <w:szCs w:val="24"/>
    </w:rPr>
  </w:style>
  <w:style w:type="paragraph" w:customStyle="1" w:styleId="center">
    <w:name w:val="center"/>
    <w:basedOn w:val="Normal"/>
    <w:pPr>
      <w:spacing w:after="0"/>
      <w:jc w:val="center"/>
    </w:pPr>
    <w:rPr>
      <w:rFonts w:eastAsia="Times New Roman"/>
      <w:szCs w:val="24"/>
    </w:rPr>
  </w:style>
  <w:style w:type="paragraph" w:customStyle="1" w:styleId="doc-ti">
    <w:name w:val="doc-ti"/>
    <w:basedOn w:val="Normal"/>
    <w:pPr>
      <w:spacing w:before="240"/>
      <w:jc w:val="center"/>
    </w:pPr>
    <w:rPr>
      <w:rFonts w:eastAsia="Times New Roman"/>
      <w:b/>
      <w:bCs/>
      <w:szCs w:val="24"/>
    </w:rPr>
  </w:style>
  <w:style w:type="paragraph" w:customStyle="1" w:styleId="edition">
    <w:name w:val="edition"/>
    <w:basedOn w:val="Normal"/>
    <w:pPr>
      <w:jc w:val="left"/>
    </w:pPr>
    <w:rPr>
      <w:rFonts w:eastAsia="Times New Roman"/>
      <w:szCs w:val="24"/>
    </w:rPr>
  </w:style>
  <w:style w:type="paragraph" w:customStyle="1" w:styleId="hd-date">
    <w:name w:val="hd-date"/>
    <w:basedOn w:val="Normal"/>
    <w:pPr>
      <w:jc w:val="left"/>
    </w:pPr>
    <w:rPr>
      <w:rFonts w:eastAsia="Times New Roman"/>
      <w:szCs w:val="24"/>
    </w:rPr>
  </w:style>
  <w:style w:type="paragraph" w:customStyle="1" w:styleId="hd-lg">
    <w:name w:val="hd-lg"/>
    <w:basedOn w:val="Normal"/>
    <w:pPr>
      <w:pBdr>
        <w:top w:val="single" w:sz="6" w:space="0" w:color="000000"/>
        <w:left w:val="single" w:sz="6" w:space="0" w:color="000000"/>
        <w:bottom w:val="single" w:sz="6" w:space="0" w:color="000000"/>
        <w:right w:val="single" w:sz="6" w:space="0" w:color="000000"/>
      </w:pBdr>
      <w:jc w:val="center"/>
    </w:pPr>
    <w:rPr>
      <w:rFonts w:eastAsia="Times New Roman"/>
      <w:szCs w:val="24"/>
    </w:rPr>
  </w:style>
  <w:style w:type="paragraph" w:customStyle="1" w:styleId="hd-oj">
    <w:name w:val="hd-oj"/>
    <w:basedOn w:val="Normal"/>
    <w:pPr>
      <w:jc w:val="right"/>
    </w:pPr>
    <w:rPr>
      <w:rFonts w:eastAsia="Times New Roman"/>
      <w:szCs w:val="24"/>
    </w:rPr>
  </w:style>
  <w:style w:type="paragraph" w:customStyle="1" w:styleId="hd-ti">
    <w:name w:val="hd-ti"/>
    <w:basedOn w:val="Normal"/>
    <w:pPr>
      <w:jc w:val="center"/>
    </w:pPr>
    <w:rPr>
      <w:rFonts w:eastAsia="Times New Roman"/>
      <w:szCs w:val="24"/>
    </w:rPr>
  </w:style>
  <w:style w:type="paragraph" w:customStyle="1" w:styleId="image">
    <w:name w:val="image"/>
    <w:basedOn w:val="Normal"/>
    <w:pPr>
      <w:jc w:val="center"/>
    </w:pPr>
    <w:rPr>
      <w:rFonts w:eastAsia="Times New Roman"/>
      <w:szCs w:val="24"/>
    </w:rPr>
  </w:style>
  <w:style w:type="paragraph" w:customStyle="1" w:styleId="issn">
    <w:name w:val="issn"/>
    <w:basedOn w:val="Normal"/>
    <w:pPr>
      <w:spacing w:before="240"/>
      <w:jc w:val="right"/>
    </w:pPr>
    <w:rPr>
      <w:rFonts w:eastAsia="Times New Roman"/>
      <w:sz w:val="19"/>
      <w:szCs w:val="19"/>
    </w:rPr>
  </w:style>
  <w:style w:type="paragraph" w:customStyle="1" w:styleId="lg">
    <w:name w:val="lg"/>
    <w:basedOn w:val="Normal"/>
    <w:pPr>
      <w:pBdr>
        <w:top w:val="single" w:sz="6" w:space="10" w:color="000000"/>
        <w:left w:val="single" w:sz="6" w:space="10" w:color="000000"/>
        <w:bottom w:val="single" w:sz="6" w:space="10" w:color="000000"/>
        <w:right w:val="single" w:sz="6" w:space="10" w:color="000000"/>
      </w:pBdr>
      <w:jc w:val="center"/>
    </w:pPr>
    <w:rPr>
      <w:rFonts w:eastAsia="Times New Roman"/>
      <w:b/>
      <w:bCs/>
      <w:sz w:val="72"/>
      <w:szCs w:val="72"/>
    </w:rPr>
  </w:style>
  <w:style w:type="paragraph" w:customStyle="1" w:styleId="no-doc-c">
    <w:name w:val="no-doc-c"/>
    <w:basedOn w:val="Normal"/>
    <w:pPr>
      <w:jc w:val="center"/>
    </w:pPr>
    <w:rPr>
      <w:rFonts w:eastAsia="Times New Roman"/>
      <w:szCs w:val="24"/>
    </w:rPr>
  </w:style>
  <w:style w:type="paragraph" w:customStyle="1" w:styleId="note">
    <w:name w:val="note"/>
    <w:basedOn w:val="Normal"/>
    <w:pPr>
      <w:spacing w:before="60" w:after="60"/>
    </w:pPr>
    <w:rPr>
      <w:rFonts w:eastAsia="Times New Roman"/>
      <w:sz w:val="19"/>
      <w:szCs w:val="19"/>
    </w:rPr>
  </w:style>
  <w:style w:type="paragraph" w:customStyle="1" w:styleId="separator">
    <w:name w:val="separator"/>
    <w:basedOn w:val="Normal"/>
    <w:pPr>
      <w:jc w:val="center"/>
    </w:pPr>
    <w:rPr>
      <w:rFonts w:eastAsia="Times New Roman"/>
      <w:szCs w:val="24"/>
    </w:rPr>
  </w:style>
  <w:style w:type="paragraph" w:customStyle="1" w:styleId="signatory">
    <w:name w:val="signatory"/>
    <w:basedOn w:val="Normal"/>
    <w:pPr>
      <w:spacing w:before="60" w:after="60"/>
      <w:jc w:val="center"/>
    </w:pPr>
    <w:rPr>
      <w:rFonts w:eastAsia="Times New Roman"/>
      <w:szCs w:val="24"/>
    </w:rPr>
  </w:style>
  <w:style w:type="paragraph" w:customStyle="1" w:styleId="sti-art">
    <w:name w:val="sti-art"/>
    <w:basedOn w:val="Normal"/>
    <w:pPr>
      <w:spacing w:before="60"/>
      <w:jc w:val="center"/>
    </w:pPr>
    <w:rPr>
      <w:rFonts w:eastAsia="Times New Roman"/>
      <w:b/>
      <w:bCs/>
      <w:szCs w:val="24"/>
    </w:rPr>
  </w:style>
  <w:style w:type="paragraph" w:customStyle="1" w:styleId="tbl-cod">
    <w:name w:val="tbl-cod"/>
    <w:basedOn w:val="Normal"/>
    <w:pPr>
      <w:spacing w:before="60" w:after="60"/>
      <w:ind w:right="195"/>
      <w:jc w:val="center"/>
    </w:pPr>
    <w:rPr>
      <w:rFonts w:eastAsia="Times New Roman"/>
      <w:sz w:val="22"/>
    </w:rPr>
  </w:style>
  <w:style w:type="paragraph" w:customStyle="1" w:styleId="tbl-hdr">
    <w:name w:val="tbl-hdr"/>
    <w:basedOn w:val="Normal"/>
    <w:pPr>
      <w:spacing w:before="60" w:after="60"/>
      <w:ind w:right="195"/>
      <w:jc w:val="center"/>
    </w:pPr>
    <w:rPr>
      <w:rFonts w:eastAsia="Times New Roman"/>
      <w:b/>
      <w:bCs/>
      <w:sz w:val="22"/>
    </w:rPr>
  </w:style>
  <w:style w:type="paragraph" w:customStyle="1" w:styleId="tbl-notcol">
    <w:name w:val="tbl-notcol"/>
    <w:basedOn w:val="Normal"/>
    <w:pPr>
      <w:spacing w:before="60" w:after="60"/>
      <w:jc w:val="right"/>
    </w:pPr>
    <w:rPr>
      <w:rFonts w:eastAsia="Times New Roman"/>
      <w:sz w:val="22"/>
    </w:rPr>
  </w:style>
  <w:style w:type="paragraph" w:customStyle="1" w:styleId="tbl-num">
    <w:name w:val="tbl-num"/>
    <w:basedOn w:val="Normal"/>
    <w:pPr>
      <w:spacing w:before="60" w:after="60"/>
      <w:ind w:right="195"/>
      <w:jc w:val="right"/>
    </w:pPr>
    <w:rPr>
      <w:rFonts w:eastAsia="Times New Roman"/>
      <w:sz w:val="22"/>
    </w:rPr>
  </w:style>
  <w:style w:type="paragraph" w:customStyle="1" w:styleId="tbl-txt">
    <w:name w:val="tbl-txt"/>
    <w:basedOn w:val="Normal"/>
    <w:pPr>
      <w:spacing w:before="60" w:after="60"/>
      <w:jc w:val="left"/>
    </w:pPr>
    <w:rPr>
      <w:rFonts w:eastAsia="Times New Roman"/>
      <w:sz w:val="22"/>
    </w:rPr>
  </w:style>
  <w:style w:type="paragraph" w:customStyle="1" w:styleId="text-l">
    <w:name w:val="text-l"/>
    <w:basedOn w:val="Normal"/>
    <w:pPr>
      <w:spacing w:before="60" w:after="60"/>
    </w:pPr>
    <w:rPr>
      <w:rFonts w:eastAsia="Times New Roman"/>
      <w:szCs w:val="24"/>
    </w:rPr>
  </w:style>
  <w:style w:type="paragraph" w:customStyle="1" w:styleId="ti-annotation">
    <w:name w:val="ti-annotation"/>
    <w:basedOn w:val="Normal"/>
    <w:pPr>
      <w:spacing w:after="0"/>
      <w:jc w:val="left"/>
    </w:pPr>
    <w:rPr>
      <w:rFonts w:eastAsia="Times New Roman"/>
      <w:i/>
      <w:iCs/>
      <w:szCs w:val="24"/>
    </w:rPr>
  </w:style>
  <w:style w:type="paragraph" w:customStyle="1" w:styleId="ti-coll">
    <w:name w:val="ti-coll"/>
    <w:basedOn w:val="Normal"/>
    <w:pPr>
      <w:jc w:val="left"/>
    </w:pPr>
    <w:rPr>
      <w:rFonts w:eastAsia="Times New Roman"/>
      <w:sz w:val="36"/>
      <w:szCs w:val="36"/>
    </w:rPr>
  </w:style>
  <w:style w:type="paragraph" w:customStyle="1" w:styleId="ti-doc-dur">
    <w:name w:val="ti-doc-dur"/>
    <w:basedOn w:val="Normal"/>
    <w:pPr>
      <w:spacing w:before="180"/>
    </w:pPr>
    <w:rPr>
      <w:rFonts w:eastAsia="Times New Roman"/>
      <w:b/>
      <w:bCs/>
      <w:sz w:val="26"/>
      <w:szCs w:val="26"/>
    </w:rPr>
  </w:style>
  <w:style w:type="paragraph" w:customStyle="1" w:styleId="ti-doc-dur-assoc">
    <w:name w:val="ti-doc-dur-assoc"/>
    <w:basedOn w:val="Normal"/>
    <w:pPr>
      <w:spacing w:before="180"/>
    </w:pPr>
    <w:rPr>
      <w:rFonts w:eastAsia="Times New Roman"/>
      <w:b/>
      <w:bCs/>
      <w:sz w:val="26"/>
      <w:szCs w:val="26"/>
    </w:rPr>
  </w:style>
  <w:style w:type="paragraph" w:customStyle="1" w:styleId="ti-doc-dur-num">
    <w:name w:val="ti-doc-dur-num"/>
    <w:basedOn w:val="Normal"/>
    <w:pPr>
      <w:spacing w:before="180" w:after="0"/>
      <w:jc w:val="left"/>
    </w:pPr>
    <w:rPr>
      <w:rFonts w:eastAsia="Times New Roman"/>
      <w:b/>
      <w:bCs/>
      <w:sz w:val="26"/>
      <w:szCs w:val="26"/>
    </w:rPr>
  </w:style>
  <w:style w:type="paragraph" w:customStyle="1" w:styleId="ti-doc-dur-star">
    <w:name w:val="ti-doc-dur-star"/>
    <w:basedOn w:val="Normal"/>
    <w:pPr>
      <w:spacing w:before="180"/>
      <w:jc w:val="center"/>
    </w:pPr>
    <w:rPr>
      <w:rFonts w:eastAsia="Times New Roman"/>
      <w:b/>
      <w:bCs/>
      <w:sz w:val="26"/>
      <w:szCs w:val="26"/>
    </w:rPr>
  </w:style>
  <w:style w:type="paragraph" w:customStyle="1" w:styleId="ti-doc-eph">
    <w:name w:val="ti-doc-eph"/>
    <w:basedOn w:val="Normal"/>
    <w:pPr>
      <w:spacing w:before="180"/>
    </w:pPr>
    <w:rPr>
      <w:rFonts w:eastAsia="Times New Roman"/>
      <w:sz w:val="26"/>
      <w:szCs w:val="26"/>
    </w:rPr>
  </w:style>
  <w:style w:type="paragraph" w:customStyle="1" w:styleId="ti-grseq-1">
    <w:name w:val="ti-grseq-1"/>
    <w:basedOn w:val="Normal"/>
    <w:pPr>
      <w:spacing w:before="240"/>
    </w:pPr>
    <w:rPr>
      <w:rFonts w:eastAsia="Times New Roman"/>
      <w:b/>
      <w:bCs/>
      <w:szCs w:val="24"/>
    </w:rPr>
  </w:style>
  <w:style w:type="paragraph" w:customStyle="1" w:styleId="ti-grseq-toc">
    <w:name w:val="ti-grseq-toc"/>
    <w:basedOn w:val="Normal"/>
    <w:pPr>
      <w:spacing w:before="240"/>
      <w:jc w:val="center"/>
    </w:pPr>
    <w:rPr>
      <w:rFonts w:eastAsia="Times New Roman"/>
      <w:i/>
      <w:iCs/>
      <w:szCs w:val="24"/>
    </w:rPr>
  </w:style>
  <w:style w:type="paragraph" w:customStyle="1" w:styleId="ti-oj-1">
    <w:name w:val="ti-oj-1"/>
    <w:basedOn w:val="Normal"/>
    <w:pPr>
      <w:spacing w:after="0"/>
      <w:jc w:val="left"/>
    </w:pPr>
    <w:rPr>
      <w:rFonts w:eastAsia="Times New Roman"/>
      <w:b/>
      <w:bCs/>
      <w:sz w:val="72"/>
      <w:szCs w:val="72"/>
    </w:rPr>
  </w:style>
  <w:style w:type="paragraph" w:customStyle="1" w:styleId="ti-oj-2">
    <w:name w:val="ti-oj-2"/>
    <w:basedOn w:val="Normal"/>
    <w:pPr>
      <w:jc w:val="left"/>
    </w:pPr>
    <w:rPr>
      <w:rFonts w:eastAsia="Times New Roman"/>
      <w:sz w:val="48"/>
      <w:szCs w:val="48"/>
    </w:rPr>
  </w:style>
  <w:style w:type="paragraph" w:customStyle="1" w:styleId="ti-oj-3">
    <w:name w:val="ti-oj-3"/>
    <w:basedOn w:val="Normal"/>
    <w:pPr>
      <w:spacing w:after="0"/>
      <w:jc w:val="right"/>
    </w:pPr>
    <w:rPr>
      <w:rFonts w:eastAsia="Times New Roman"/>
      <w:b/>
      <w:bCs/>
      <w:sz w:val="72"/>
      <w:szCs w:val="72"/>
    </w:rPr>
  </w:style>
  <w:style w:type="paragraph" w:customStyle="1" w:styleId="ti-sect-1-n">
    <w:name w:val="ti-sect-1-n"/>
    <w:basedOn w:val="Normal"/>
    <w:pPr>
      <w:jc w:val="left"/>
    </w:pPr>
    <w:rPr>
      <w:rFonts w:eastAsia="Times New Roman"/>
      <w:sz w:val="26"/>
      <w:szCs w:val="26"/>
    </w:rPr>
  </w:style>
  <w:style w:type="paragraph" w:customStyle="1" w:styleId="ti-sect-1-t">
    <w:name w:val="ti-sect-1-t"/>
    <w:basedOn w:val="Normal"/>
    <w:pPr>
      <w:jc w:val="left"/>
    </w:pPr>
    <w:rPr>
      <w:rFonts w:eastAsia="Times New Roman"/>
      <w:i/>
      <w:iCs/>
      <w:sz w:val="26"/>
      <w:szCs w:val="26"/>
    </w:rPr>
  </w:style>
  <w:style w:type="paragraph" w:customStyle="1" w:styleId="ti-sect-2">
    <w:name w:val="ti-sect-2"/>
    <w:basedOn w:val="Normal"/>
    <w:pPr>
      <w:jc w:val="left"/>
    </w:pPr>
    <w:rPr>
      <w:rFonts w:eastAsia="Times New Roman"/>
      <w:sz w:val="26"/>
      <w:szCs w:val="26"/>
    </w:rPr>
  </w:style>
  <w:style w:type="paragraph" w:customStyle="1" w:styleId="ti-section-1">
    <w:name w:val="ti-section-1"/>
    <w:basedOn w:val="Normal"/>
    <w:pPr>
      <w:spacing w:before="480" w:after="0"/>
      <w:jc w:val="center"/>
    </w:pPr>
    <w:rPr>
      <w:rFonts w:eastAsia="Times New Roman"/>
      <w:b/>
      <w:bCs/>
      <w:szCs w:val="24"/>
    </w:rPr>
  </w:style>
  <w:style w:type="paragraph" w:customStyle="1" w:styleId="ti-section-2">
    <w:name w:val="ti-section-2"/>
    <w:basedOn w:val="Normal"/>
    <w:pPr>
      <w:spacing w:before="75"/>
      <w:jc w:val="center"/>
    </w:pPr>
    <w:rPr>
      <w:rFonts w:eastAsia="Times New Roman"/>
      <w:b/>
      <w:bCs/>
      <w:szCs w:val="24"/>
    </w:rPr>
  </w:style>
  <w:style w:type="paragraph" w:customStyle="1" w:styleId="ti-tbl">
    <w:name w:val="ti-tbl"/>
    <w:basedOn w:val="Normal"/>
    <w:pPr>
      <w:jc w:val="center"/>
    </w:pPr>
    <w:rPr>
      <w:rFonts w:eastAsia="Times New Roman"/>
      <w:szCs w:val="24"/>
    </w:rPr>
  </w:style>
  <w:style w:type="paragraph" w:customStyle="1" w:styleId="year-date">
    <w:name w:val="year-date"/>
    <w:basedOn w:val="Normal"/>
    <w:pPr>
      <w:jc w:val="right"/>
    </w:pPr>
    <w:rPr>
      <w:rFonts w:eastAsia="Times New Roman"/>
      <w:b/>
      <w:bCs/>
      <w:szCs w:val="24"/>
    </w:rPr>
  </w:style>
  <w:style w:type="paragraph" w:customStyle="1" w:styleId="table">
    <w:name w:val="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jc w:val="left"/>
    </w:pPr>
    <w:rPr>
      <w:rFonts w:eastAsia="Times New Roman"/>
      <w:szCs w:val="24"/>
    </w:rPr>
  </w:style>
  <w:style w:type="paragraph" w:customStyle="1" w:styleId="ti-info">
    <w:name w:val="ti-info"/>
    <w:basedOn w:val="Normal"/>
    <w:pPr>
      <w:spacing w:before="100" w:beforeAutospacing="1" w:after="100" w:afterAutospacing="1"/>
      <w:jc w:val="left"/>
    </w:pPr>
    <w:rPr>
      <w:rFonts w:eastAsia="Times New Roman"/>
      <w:szCs w:val="24"/>
      <w:u w:val="single"/>
    </w:rPr>
  </w:style>
  <w:style w:type="character" w:customStyle="1" w:styleId="bold">
    <w:name w:val="bold"/>
    <w:rPr>
      <w:b/>
      <w:bCs/>
    </w:rPr>
  </w:style>
  <w:style w:type="character" w:customStyle="1" w:styleId="italic">
    <w:name w:val="italic"/>
    <w:rPr>
      <w:i/>
      <w:iCs/>
    </w:rPr>
  </w:style>
  <w:style w:type="character" w:customStyle="1" w:styleId="sp-normal">
    <w:name w:val="sp-normal"/>
    <w:rPr>
      <w:b/>
      <w:bCs/>
      <w:i/>
      <w:iCs/>
    </w:rPr>
  </w:style>
  <w:style w:type="character" w:customStyle="1" w:styleId="sub">
    <w:name w:val="sub"/>
    <w:rPr>
      <w:sz w:val="17"/>
      <w:szCs w:val="17"/>
      <w:vertAlign w:val="subscript"/>
    </w:rPr>
  </w:style>
  <w:style w:type="character" w:customStyle="1" w:styleId="super">
    <w:name w:val="super"/>
    <w:rPr>
      <w:sz w:val="17"/>
      <w:szCs w:val="17"/>
      <w:vertAlign w:val="superscript"/>
    </w:rPr>
  </w:style>
  <w:style w:type="character" w:customStyle="1" w:styleId="stroke">
    <w:name w:val="stroke"/>
    <w:rPr>
      <w:strike/>
    </w:rPr>
  </w:style>
  <w:style w:type="character" w:customStyle="1" w:styleId="underline">
    <w:name w:val="underline"/>
    <w:rPr>
      <w:u w:val="single"/>
    </w:rPr>
  </w:style>
  <w:style w:type="numbering" w:customStyle="1" w:styleId="NoList9">
    <w:name w:val="No List9"/>
    <w:next w:val="NoList"/>
    <w:uiPriority w:val="99"/>
    <w:semiHidden/>
    <w:unhideWhenUsed/>
  </w:style>
  <w:style w:type="numbering" w:customStyle="1" w:styleId="NoList19">
    <w:name w:val="No List19"/>
    <w:next w:val="NoList"/>
    <w:uiPriority w:val="99"/>
    <w:semiHidden/>
    <w:unhideWhenUsed/>
  </w:style>
  <w:style w:type="character" w:styleId="Strong">
    <w:name w:val="Strong"/>
    <w:uiPriority w:val="22"/>
    <w:qFormat/>
    <w:rPr>
      <w:b/>
      <w:bCs/>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bidi="ar-SA"/>
    </w:rPr>
  </w:style>
  <w:style w:type="character" w:customStyle="1" w:styleId="HeaderChar">
    <w:name w:val="Header Char"/>
    <w:basedOn w:val="DefaultParagraphFont"/>
    <w:link w:val="Header"/>
    <w:uiPriority w:val="99"/>
    <w:rPr>
      <w:rFonts w:ascii="Times New Roman" w:eastAsiaTheme="minorHAnsi" w:hAnsi="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hr-HR" w:eastAsia="hr-HR" w:bidi="hr-H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Pr>
      <w:rFonts w:ascii="Cambria" w:eastAsia="Times New Roman" w:hAnsi="Cambria" w:cs="Times New Roman"/>
      <w:b/>
      <w:bCs/>
      <w:kern w:val="28"/>
      <w:sz w:val="32"/>
      <w:szCs w:val="32"/>
      <w:lang w:eastAsia="hr-HR"/>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before="0" w:after="200" w:line="276" w:lineRule="auto"/>
      <w:jc w:val="left"/>
    </w:pPr>
    <w:rPr>
      <w:rFonts w:ascii="Calibri" w:hAnsi="Calibri"/>
      <w:sz w:val="20"/>
      <w:szCs w:val="20"/>
    </w:rPr>
  </w:style>
  <w:style w:type="character" w:customStyle="1" w:styleId="CommentTextChar">
    <w:name w:val="Comment Text Char"/>
    <w:link w:val="CommentText"/>
    <w:uiPriority w:val="99"/>
    <w:semiHidden/>
    <w:rPr>
      <w:lang w:eastAsia="hr-HR"/>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hr-HR"/>
    </w:r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Subject">
    <w:name w:val="annotation subject"/>
    <w:basedOn w:val="CommentText"/>
    <w:next w:val="CommentText"/>
    <w:link w:val="CommentSubjectChar"/>
    <w:uiPriority w:val="99"/>
    <w:semiHidden/>
    <w:unhideWhenUsed/>
    <w:pPr>
      <w:spacing w:before="120" w:after="120" w:line="240" w:lineRule="auto"/>
      <w:jc w:val="both"/>
    </w:pPr>
    <w:rPr>
      <w:rFonts w:ascii="Times New Roman" w:hAnsi="Times New Roman"/>
      <w:b/>
      <w:bCs/>
    </w:rPr>
  </w:style>
  <w:style w:type="character" w:customStyle="1" w:styleId="CommentSubjectChar">
    <w:name w:val="Comment Subject Char"/>
    <w:link w:val="CommentSubject"/>
    <w:uiPriority w:val="99"/>
    <w:semiHidden/>
    <w:rPr>
      <w:rFonts w:ascii="Times New Roman" w:hAnsi="Times New Roman"/>
      <w:b/>
      <w:bCs/>
      <w:lang w:eastAsia="hr-HR"/>
    </w:rPr>
  </w:style>
  <w:style w:type="character" w:styleId="Hyperlink">
    <w:name w:val="Hyperlink"/>
    <w:uiPriority w:val="99"/>
    <w:unhideWhenUsed/>
    <w:rPr>
      <w:color w:val="0000FF"/>
      <w:u w:val="single"/>
    </w:rPr>
  </w:style>
  <w:style w:type="numbering" w:customStyle="1" w:styleId="NoList1">
    <w:name w:val="No List1"/>
    <w:next w:val="NoList"/>
    <w:uiPriority w:val="99"/>
    <w:semiHidden/>
    <w:unhideWhenUsed/>
  </w:style>
  <w:style w:type="numbering" w:customStyle="1" w:styleId="NoList11">
    <w:name w:val="No List11"/>
    <w:next w:val="NoList"/>
    <w:uiPriority w:val="99"/>
    <w:semiHidden/>
    <w:unhideWhenUsed/>
  </w:style>
  <w:style w:type="paragraph" w:customStyle="1" w:styleId="arrow">
    <w:name w:val="arrow"/>
    <w:basedOn w:val="Normal"/>
    <w:pPr>
      <w:spacing w:after="0"/>
      <w:jc w:val="left"/>
    </w:pPr>
    <w:rPr>
      <w:rFonts w:eastAsia="Times New Roman"/>
      <w:b/>
      <w:bCs/>
      <w:szCs w:val="24"/>
    </w:rPr>
  </w:style>
  <w:style w:type="paragraph" w:customStyle="1" w:styleId="container-center">
    <w:name w:val="container-center"/>
    <w:basedOn w:val="Normal"/>
    <w:pPr>
      <w:spacing w:before="100" w:beforeAutospacing="1" w:after="100" w:afterAutospacing="1"/>
      <w:jc w:val="center"/>
    </w:pPr>
    <w:rPr>
      <w:rFonts w:eastAsia="Times New Roman"/>
      <w:szCs w:val="24"/>
    </w:rPr>
  </w:style>
  <w:style w:type="paragraph" w:customStyle="1" w:styleId="disclaimer">
    <w:name w:val="disclaimer"/>
    <w:basedOn w:val="Normal"/>
    <w:pPr>
      <w:spacing w:before="0" w:after="390"/>
      <w:jc w:val="center"/>
    </w:pPr>
    <w:rPr>
      <w:rFonts w:eastAsia="Times New Roman"/>
      <w:b/>
      <w:bCs/>
      <w:szCs w:val="24"/>
    </w:rPr>
  </w:style>
  <w:style w:type="paragraph" w:customStyle="1" w:styleId="dlist-term">
    <w:name w:val="dlist-term"/>
    <w:basedOn w:val="Normal"/>
    <w:pPr>
      <w:spacing w:before="195" w:after="0"/>
      <w:jc w:val="left"/>
    </w:pPr>
    <w:rPr>
      <w:rFonts w:eastAsia="Times New Roman"/>
      <w:szCs w:val="24"/>
    </w:rPr>
  </w:style>
  <w:style w:type="paragraph" w:customStyle="1" w:styleId="dlist-definition">
    <w:name w:val="dlist-definition"/>
    <w:basedOn w:val="Normal"/>
    <w:pPr>
      <w:spacing w:before="195" w:after="0"/>
    </w:pPr>
    <w:rPr>
      <w:rFonts w:eastAsia="Times New Roman"/>
      <w:szCs w:val="24"/>
    </w:rPr>
  </w:style>
  <w:style w:type="paragraph" w:customStyle="1" w:styleId="euro">
    <w:name w:val="euro"/>
    <w:basedOn w:val="Normal"/>
    <w:pPr>
      <w:spacing w:before="100" w:beforeAutospacing="1" w:after="100" w:afterAutospacing="1"/>
    </w:pPr>
    <w:rPr>
      <w:rFonts w:eastAsia="Times New Roman"/>
      <w:szCs w:val="24"/>
    </w:rPr>
  </w:style>
  <w:style w:type="paragraph" w:customStyle="1" w:styleId="footnote">
    <w:name w:val="footnote"/>
    <w:basedOn w:val="Normal"/>
    <w:pPr>
      <w:spacing w:after="0"/>
    </w:pPr>
    <w:rPr>
      <w:rFonts w:eastAsia="Times New Roman"/>
      <w:sz w:val="22"/>
    </w:rPr>
  </w:style>
  <w:style w:type="paragraph" w:customStyle="1" w:styleId="footnote-deleted">
    <w:name w:val="footnote-deleted"/>
    <w:basedOn w:val="Normal"/>
    <w:pPr>
      <w:spacing w:before="60" w:after="0"/>
    </w:pPr>
    <w:rPr>
      <w:rFonts w:eastAsia="Times New Roman"/>
      <w:szCs w:val="24"/>
    </w:rPr>
  </w:style>
  <w:style w:type="paragraph" w:customStyle="1" w:styleId="footnote-spec">
    <w:name w:val="footnote-spec"/>
    <w:basedOn w:val="Normal"/>
    <w:pPr>
      <w:spacing w:before="60" w:after="0"/>
    </w:pPr>
    <w:rPr>
      <w:rFonts w:eastAsia="Times New Roman"/>
      <w:szCs w:val="24"/>
    </w:rPr>
  </w:style>
  <w:style w:type="paragraph" w:customStyle="1" w:styleId="hd-column">
    <w:name w:val="hd-column"/>
    <w:basedOn w:val="Normal"/>
    <w:pPr>
      <w:spacing w:before="60" w:after="45"/>
      <w:jc w:val="center"/>
    </w:pPr>
    <w:rPr>
      <w:rFonts w:eastAsia="Times New Roman"/>
      <w:szCs w:val="24"/>
    </w:rPr>
  </w:style>
  <w:style w:type="paragraph" w:customStyle="1" w:styleId="hd-modifiers">
    <w:name w:val="hd-modifiers"/>
    <w:basedOn w:val="Normal"/>
    <w:pPr>
      <w:spacing w:before="100" w:beforeAutospacing="1" w:after="195"/>
      <w:jc w:val="left"/>
    </w:pPr>
    <w:rPr>
      <w:rFonts w:eastAsia="Times New Roman"/>
      <w:szCs w:val="24"/>
      <w:u w:val="single"/>
    </w:rPr>
  </w:style>
  <w:style w:type="paragraph" w:customStyle="1" w:styleId="hd-toc-1">
    <w:name w:val="hd-toc-1"/>
    <w:basedOn w:val="Normal"/>
    <w:pPr>
      <w:spacing w:before="45" w:after="45"/>
      <w:jc w:val="center"/>
    </w:pPr>
    <w:rPr>
      <w:rFonts w:eastAsia="Times New Roman"/>
      <w:sz w:val="22"/>
    </w:rPr>
  </w:style>
  <w:style w:type="paragraph" w:customStyle="1" w:styleId="hd-toc-2">
    <w:name w:val="hd-toc-2"/>
    <w:basedOn w:val="Normal"/>
    <w:pPr>
      <w:spacing w:before="45" w:after="240"/>
      <w:jc w:val="left"/>
    </w:pPr>
    <w:rPr>
      <w:rFonts w:eastAsia="Times New Roman"/>
      <w:sz w:val="22"/>
    </w:rPr>
  </w:style>
  <w:style w:type="paragraph" w:customStyle="1" w:styleId="hd-toc-3">
    <w:name w:val="hd-toc-3"/>
    <w:basedOn w:val="Normal"/>
    <w:pPr>
      <w:spacing w:before="45" w:after="240"/>
      <w:jc w:val="right"/>
    </w:pPr>
    <w:rPr>
      <w:rFonts w:eastAsia="Times New Roman"/>
      <w:sz w:val="22"/>
    </w:rPr>
  </w:style>
  <w:style w:type="paragraph" w:customStyle="1" w:styleId="hd-toc-4">
    <w:name w:val="hd-toc-4"/>
    <w:basedOn w:val="Normal"/>
    <w:pPr>
      <w:spacing w:before="45" w:after="240"/>
      <w:jc w:val="center"/>
    </w:pPr>
    <w:rPr>
      <w:rFonts w:eastAsia="Times New Roman"/>
      <w:sz w:val="22"/>
    </w:rPr>
  </w:style>
  <w:style w:type="paragraph" w:customStyle="1" w:styleId="item-none">
    <w:name w:val="item-none"/>
    <w:basedOn w:val="Normal"/>
    <w:pPr>
      <w:spacing w:before="60" w:after="60"/>
      <w:ind w:left="390"/>
    </w:pPr>
    <w:rPr>
      <w:rFonts w:eastAsia="Times New Roman"/>
      <w:szCs w:val="24"/>
    </w:rPr>
  </w:style>
  <w:style w:type="paragraph" w:customStyle="1" w:styleId="linkref">
    <w:name w:val="linkref"/>
    <w:basedOn w:val="Normal"/>
    <w:pPr>
      <w:spacing w:before="60" w:after="60"/>
    </w:pPr>
    <w:rPr>
      <w:rFonts w:eastAsia="Times New Roman"/>
      <w:sz w:val="22"/>
    </w:rPr>
  </w:style>
  <w:style w:type="paragraph" w:customStyle="1" w:styleId="List1">
    <w:name w:val="List1"/>
    <w:basedOn w:val="Normal"/>
    <w:pPr>
      <w:spacing w:before="100" w:beforeAutospacing="1" w:after="100" w:afterAutospacing="1"/>
      <w:ind w:left="240"/>
    </w:pPr>
    <w:rPr>
      <w:rFonts w:eastAsia="Times New Roman"/>
      <w:szCs w:val="24"/>
    </w:rPr>
  </w:style>
  <w:style w:type="paragraph" w:customStyle="1" w:styleId="modref">
    <w:name w:val="modref"/>
    <w:basedOn w:val="Normal"/>
    <w:pPr>
      <w:spacing w:after="0"/>
      <w:jc w:val="left"/>
    </w:pPr>
    <w:rPr>
      <w:rFonts w:eastAsia="Times New Roman"/>
      <w:b/>
      <w:bCs/>
      <w:szCs w:val="24"/>
    </w:rPr>
  </w:style>
  <w:style w:type="paragraph" w:customStyle="1" w:styleId="norm">
    <w:name w:val="norm"/>
    <w:basedOn w:val="Normal"/>
    <w:pPr>
      <w:spacing w:after="0"/>
    </w:pPr>
    <w:rPr>
      <w:rFonts w:eastAsia="Times New Roman"/>
      <w:szCs w:val="24"/>
    </w:rPr>
  </w:style>
  <w:style w:type="paragraph" w:customStyle="1" w:styleId="notcol">
    <w:name w:val="notcol"/>
    <w:basedOn w:val="Normal"/>
    <w:pPr>
      <w:spacing w:before="60" w:after="60"/>
      <w:jc w:val="right"/>
    </w:pPr>
    <w:rPr>
      <w:rFonts w:eastAsia="Times New Roman"/>
      <w:i/>
      <w:iCs/>
      <w:szCs w:val="24"/>
    </w:rPr>
  </w:style>
  <w:style w:type="paragraph" w:customStyle="1" w:styleId="reference">
    <w:name w:val="reference"/>
    <w:basedOn w:val="Normal"/>
    <w:pPr>
      <w:spacing w:before="100" w:beforeAutospacing="1" w:after="0"/>
      <w:jc w:val="right"/>
    </w:pPr>
    <w:rPr>
      <w:rFonts w:eastAsia="Times New Roman"/>
      <w:szCs w:val="24"/>
    </w:rPr>
  </w:style>
  <w:style w:type="paragraph" w:customStyle="1" w:styleId="stitle-article-norm">
    <w:name w:val="stitle-article-norm"/>
    <w:basedOn w:val="Normal"/>
    <w:pPr>
      <w:spacing w:before="240"/>
      <w:jc w:val="center"/>
    </w:pPr>
    <w:rPr>
      <w:rFonts w:eastAsia="Times New Roman"/>
      <w:b/>
      <w:bCs/>
      <w:szCs w:val="24"/>
    </w:rPr>
  </w:style>
  <w:style w:type="paragraph" w:customStyle="1" w:styleId="stitle-article-quoted">
    <w:name w:val="stitle-article-quoted"/>
    <w:basedOn w:val="Normal"/>
    <w:pPr>
      <w:spacing w:before="240"/>
      <w:jc w:val="left"/>
    </w:pPr>
    <w:rPr>
      <w:rFonts w:eastAsia="Times New Roman"/>
      <w:b/>
      <w:bCs/>
      <w:szCs w:val="24"/>
    </w:rPr>
  </w:style>
  <w:style w:type="paragraph" w:customStyle="1" w:styleId="stitle-gr-seq-level-2">
    <w:name w:val="stitle-gr-seq-level-2"/>
    <w:basedOn w:val="Normal"/>
    <w:pPr>
      <w:spacing w:after="0"/>
    </w:pPr>
    <w:rPr>
      <w:rFonts w:eastAsia="Times New Roman"/>
      <w:szCs w:val="24"/>
    </w:rPr>
  </w:style>
  <w:style w:type="paragraph" w:customStyle="1" w:styleId="tbl-centered">
    <w:name w:val="tbl-centered"/>
    <w:basedOn w:val="Normal"/>
    <w:pPr>
      <w:spacing w:before="60" w:after="60"/>
      <w:jc w:val="center"/>
    </w:pPr>
    <w:rPr>
      <w:rFonts w:eastAsia="Times New Roman"/>
      <w:szCs w:val="24"/>
    </w:rPr>
  </w:style>
  <w:style w:type="paragraph" w:customStyle="1" w:styleId="tbl-left">
    <w:name w:val="tbl-left"/>
    <w:basedOn w:val="Normal"/>
    <w:pPr>
      <w:spacing w:before="60" w:after="60"/>
      <w:jc w:val="left"/>
    </w:pPr>
    <w:rPr>
      <w:rFonts w:eastAsia="Times New Roman"/>
      <w:szCs w:val="24"/>
    </w:rPr>
  </w:style>
  <w:style w:type="paragraph" w:customStyle="1" w:styleId="tbl-norm">
    <w:name w:val="tbl-norm"/>
    <w:basedOn w:val="Normal"/>
    <w:pPr>
      <w:spacing w:before="60" w:after="60"/>
    </w:pPr>
    <w:rPr>
      <w:rFonts w:eastAsia="Times New Roman"/>
      <w:szCs w:val="24"/>
    </w:rPr>
  </w:style>
  <w:style w:type="paragraph" w:customStyle="1" w:styleId="tbl-right">
    <w:name w:val="tbl-right"/>
    <w:basedOn w:val="Normal"/>
    <w:pPr>
      <w:spacing w:before="60" w:after="60"/>
      <w:jc w:val="right"/>
    </w:pPr>
    <w:rPr>
      <w:rFonts w:eastAsia="Times New Roman"/>
      <w:szCs w:val="24"/>
    </w:rPr>
  </w:style>
  <w:style w:type="paragraph" w:customStyle="1" w:styleId="title-annex-1">
    <w:name w:val="title-annex-1"/>
    <w:basedOn w:val="Normal"/>
    <w:pPr>
      <w:spacing w:before="0"/>
      <w:jc w:val="center"/>
    </w:pPr>
    <w:rPr>
      <w:rFonts w:eastAsia="Times New Roman"/>
      <w:i/>
      <w:iCs/>
      <w:szCs w:val="24"/>
    </w:rPr>
  </w:style>
  <w:style w:type="paragraph" w:customStyle="1" w:styleId="title-annex-2">
    <w:name w:val="title-annex-2"/>
    <w:basedOn w:val="Normal"/>
    <w:pPr>
      <w:spacing w:before="0"/>
      <w:jc w:val="center"/>
    </w:pPr>
    <w:rPr>
      <w:rFonts w:eastAsia="Times New Roman"/>
      <w:b/>
      <w:bCs/>
      <w:szCs w:val="24"/>
    </w:rPr>
  </w:style>
  <w:style w:type="paragraph" w:customStyle="1" w:styleId="title-annotation">
    <w:name w:val="title-annotation"/>
    <w:basedOn w:val="Normal"/>
    <w:pPr>
      <w:spacing w:before="0"/>
      <w:jc w:val="left"/>
    </w:pPr>
    <w:rPr>
      <w:rFonts w:eastAsia="Times New Roman"/>
      <w:b/>
      <w:bCs/>
      <w:szCs w:val="24"/>
    </w:rPr>
  </w:style>
  <w:style w:type="paragraph" w:customStyle="1" w:styleId="title-article-norm">
    <w:name w:val="title-article-norm"/>
    <w:basedOn w:val="Normal"/>
    <w:pPr>
      <w:spacing w:before="240"/>
      <w:jc w:val="center"/>
    </w:pPr>
    <w:rPr>
      <w:rFonts w:eastAsia="Times New Roman"/>
      <w:i/>
      <w:iCs/>
      <w:szCs w:val="24"/>
    </w:rPr>
  </w:style>
  <w:style w:type="paragraph" w:customStyle="1" w:styleId="title-blk">
    <w:name w:val="title-blk"/>
    <w:basedOn w:val="Normal"/>
    <w:pPr>
      <w:spacing w:before="60" w:after="60"/>
    </w:pPr>
    <w:rPr>
      <w:rFonts w:eastAsia="Times New Roman"/>
      <w:b/>
      <w:bCs/>
      <w:szCs w:val="24"/>
    </w:rPr>
  </w:style>
  <w:style w:type="paragraph" w:customStyle="1" w:styleId="title-article-quoted">
    <w:name w:val="title-article-quoted"/>
    <w:basedOn w:val="Normal"/>
    <w:pPr>
      <w:spacing w:before="240"/>
      <w:jc w:val="left"/>
    </w:pPr>
    <w:rPr>
      <w:rFonts w:eastAsia="Times New Roman"/>
      <w:i/>
      <w:iCs/>
      <w:szCs w:val="24"/>
    </w:rPr>
  </w:style>
  <w:style w:type="paragraph" w:customStyle="1" w:styleId="title-division-1">
    <w:name w:val="title-division-1"/>
    <w:basedOn w:val="Normal"/>
    <w:pPr>
      <w:spacing w:before="0"/>
      <w:jc w:val="center"/>
    </w:pPr>
    <w:rPr>
      <w:rFonts w:eastAsia="Times New Roman"/>
      <w:szCs w:val="24"/>
    </w:rPr>
  </w:style>
  <w:style w:type="paragraph" w:customStyle="1" w:styleId="title-division-2">
    <w:name w:val="title-division-2"/>
    <w:basedOn w:val="Normal"/>
    <w:pPr>
      <w:spacing w:before="0"/>
      <w:jc w:val="center"/>
    </w:pPr>
    <w:rPr>
      <w:rFonts w:eastAsia="Times New Roman"/>
      <w:b/>
      <w:bCs/>
      <w:szCs w:val="24"/>
    </w:rPr>
  </w:style>
  <w:style w:type="paragraph" w:customStyle="1" w:styleId="title-doc-first">
    <w:name w:val="title-doc-first"/>
    <w:basedOn w:val="Normal"/>
    <w:pPr>
      <w:spacing w:after="0"/>
      <w:jc w:val="center"/>
    </w:pPr>
    <w:rPr>
      <w:rFonts w:eastAsia="Times New Roman"/>
      <w:b/>
      <w:bCs/>
      <w:szCs w:val="24"/>
    </w:rPr>
  </w:style>
  <w:style w:type="paragraph" w:customStyle="1" w:styleId="title-doc-last">
    <w:name w:val="title-doc-last"/>
    <w:basedOn w:val="Normal"/>
    <w:pPr>
      <w:spacing w:after="0"/>
      <w:jc w:val="center"/>
    </w:pPr>
    <w:rPr>
      <w:rFonts w:eastAsia="Times New Roman"/>
      <w:szCs w:val="24"/>
    </w:rPr>
  </w:style>
  <w:style w:type="paragraph" w:customStyle="1" w:styleId="title-doc-oj-reference">
    <w:name w:val="title-doc-oj-reference"/>
    <w:basedOn w:val="Normal"/>
    <w:pPr>
      <w:spacing w:after="0"/>
      <w:jc w:val="center"/>
    </w:pPr>
    <w:rPr>
      <w:rFonts w:eastAsia="Times New Roman"/>
      <w:szCs w:val="24"/>
    </w:rPr>
  </w:style>
  <w:style w:type="paragraph" w:customStyle="1" w:styleId="title-fam-member">
    <w:name w:val="title-fam-member"/>
    <w:basedOn w:val="Normal"/>
    <w:pPr>
      <w:spacing w:before="100" w:beforeAutospacing="1" w:after="0"/>
    </w:pPr>
    <w:rPr>
      <w:rFonts w:eastAsia="Times New Roman"/>
      <w:szCs w:val="24"/>
    </w:rPr>
  </w:style>
  <w:style w:type="paragraph" w:customStyle="1" w:styleId="title-fam-member-ref-1">
    <w:name w:val="title-fam-member-ref-1"/>
    <w:basedOn w:val="Normal"/>
    <w:pPr>
      <w:spacing w:before="100" w:beforeAutospacing="1" w:after="0"/>
      <w:jc w:val="left"/>
    </w:pPr>
    <w:rPr>
      <w:rFonts w:eastAsia="Times New Roman"/>
      <w:szCs w:val="24"/>
    </w:rPr>
  </w:style>
  <w:style w:type="paragraph" w:customStyle="1" w:styleId="title-fam-member-ref-2">
    <w:name w:val="title-fam-member-ref-2"/>
    <w:basedOn w:val="Normal"/>
    <w:pPr>
      <w:spacing w:before="100" w:beforeAutospacing="1" w:after="0"/>
      <w:jc w:val="right"/>
    </w:pPr>
    <w:rPr>
      <w:rFonts w:eastAsia="Times New Roman"/>
      <w:szCs w:val="24"/>
    </w:rPr>
  </w:style>
  <w:style w:type="paragraph" w:customStyle="1" w:styleId="title-fam-member-star">
    <w:name w:val="title-fam-member-star"/>
    <w:basedOn w:val="Normal"/>
    <w:pPr>
      <w:spacing w:before="100" w:beforeAutospacing="1" w:after="0"/>
      <w:jc w:val="left"/>
    </w:pPr>
    <w:rPr>
      <w:rFonts w:eastAsia="Times New Roman"/>
      <w:szCs w:val="24"/>
    </w:rPr>
  </w:style>
  <w:style w:type="paragraph" w:customStyle="1" w:styleId="title-gr-seq-level-1">
    <w:name w:val="title-gr-seq-level-1"/>
    <w:basedOn w:val="Normal"/>
    <w:pPr>
      <w:jc w:val="left"/>
    </w:pPr>
    <w:rPr>
      <w:rFonts w:eastAsia="Times New Roman"/>
      <w:b/>
      <w:bCs/>
      <w:szCs w:val="24"/>
    </w:rPr>
  </w:style>
  <w:style w:type="paragraph" w:customStyle="1" w:styleId="title-gr-seq-level-2">
    <w:name w:val="title-gr-seq-level-2"/>
    <w:basedOn w:val="Normal"/>
    <w:pPr>
      <w:jc w:val="center"/>
    </w:pPr>
    <w:rPr>
      <w:rFonts w:eastAsia="Times New Roman"/>
      <w:i/>
      <w:iCs/>
      <w:szCs w:val="24"/>
    </w:rPr>
  </w:style>
  <w:style w:type="paragraph" w:customStyle="1" w:styleId="title-gr-seq-level-3">
    <w:name w:val="title-gr-seq-level-3"/>
    <w:basedOn w:val="Normal"/>
    <w:pPr>
      <w:jc w:val="left"/>
    </w:pPr>
    <w:rPr>
      <w:rFonts w:eastAsia="Times New Roman"/>
      <w:b/>
      <w:bCs/>
      <w:szCs w:val="24"/>
    </w:rPr>
  </w:style>
  <w:style w:type="paragraph" w:customStyle="1" w:styleId="title-gr-seq-level-4">
    <w:name w:val="title-gr-seq-level-4"/>
    <w:basedOn w:val="Normal"/>
    <w:pPr>
      <w:jc w:val="left"/>
    </w:pPr>
    <w:rPr>
      <w:rFonts w:eastAsia="Times New Roman"/>
      <w:szCs w:val="24"/>
    </w:rPr>
  </w:style>
  <w:style w:type="paragraph" w:customStyle="1" w:styleId="title-table">
    <w:name w:val="title-table"/>
    <w:basedOn w:val="Normal"/>
    <w:pPr>
      <w:spacing w:before="0"/>
      <w:jc w:val="center"/>
    </w:pPr>
    <w:rPr>
      <w:rFonts w:eastAsia="Times New Roman"/>
      <w:b/>
      <w:bCs/>
      <w:szCs w:val="24"/>
    </w:rPr>
  </w:style>
  <w:style w:type="paragraph" w:customStyle="1" w:styleId="title-toc">
    <w:name w:val="title-toc"/>
    <w:basedOn w:val="Normal"/>
    <w:pPr>
      <w:spacing w:before="0"/>
      <w:jc w:val="center"/>
    </w:pPr>
    <w:rPr>
      <w:rFonts w:eastAsia="Times New Roman"/>
      <w:b/>
      <w:bCs/>
      <w:szCs w:val="24"/>
    </w:rPr>
  </w:style>
  <w:style w:type="paragraph" w:customStyle="1" w:styleId="toc-1">
    <w:name w:val="toc-1"/>
    <w:basedOn w:val="Normal"/>
    <w:pPr>
      <w:spacing w:before="100" w:beforeAutospacing="1" w:after="100" w:afterAutospacing="1"/>
      <w:jc w:val="left"/>
    </w:pPr>
    <w:rPr>
      <w:rFonts w:eastAsia="Times New Roman"/>
      <w:szCs w:val="24"/>
    </w:rPr>
  </w:style>
  <w:style w:type="paragraph" w:customStyle="1" w:styleId="toc-2">
    <w:name w:val="toc-2"/>
    <w:basedOn w:val="Normal"/>
    <w:pPr>
      <w:spacing w:before="100" w:beforeAutospacing="1" w:after="100" w:afterAutospacing="1"/>
      <w:jc w:val="right"/>
    </w:pPr>
    <w:rPr>
      <w:rFonts w:eastAsia="Times New Roman"/>
      <w:szCs w:val="24"/>
    </w:rPr>
  </w:style>
  <w:style w:type="paragraph" w:customStyle="1" w:styleId="toc-item">
    <w:name w:val="toc-item"/>
    <w:basedOn w:val="Normal"/>
    <w:pPr>
      <w:spacing w:after="0"/>
      <w:jc w:val="left"/>
    </w:pPr>
    <w:rPr>
      <w:rFonts w:eastAsia="Times New Roman"/>
      <w:szCs w:val="24"/>
    </w:rPr>
  </w:style>
  <w:style w:type="paragraph" w:customStyle="1" w:styleId="transposition">
    <w:name w:val="transposition"/>
    <w:basedOn w:val="Normal"/>
    <w:pPr>
      <w:spacing w:after="0"/>
      <w:jc w:val="center"/>
    </w:pPr>
    <w:rPr>
      <w:rFonts w:eastAsia="Times New Roman"/>
      <w:szCs w:val="24"/>
    </w:rPr>
  </w:style>
  <w:style w:type="character" w:customStyle="1" w:styleId="boldface">
    <w:name w:val="boldface"/>
    <w:rPr>
      <w:b/>
      <w:bCs/>
    </w:rPr>
  </w:style>
  <w:style w:type="character" w:customStyle="1" w:styleId="italics">
    <w:name w:val="italics"/>
    <w:rPr>
      <w:i/>
      <w:iCs/>
    </w:rPr>
  </w:style>
  <w:style w:type="character" w:customStyle="1" w:styleId="norm1">
    <w:name w:val="norm1"/>
    <w:rPr>
      <w:b w:val="0"/>
      <w:bCs w:val="0"/>
      <w:i w:val="0"/>
      <w:iCs w:val="0"/>
    </w:rPr>
  </w:style>
  <w:style w:type="character" w:customStyle="1" w:styleId="subscript">
    <w:name w:val="subscript"/>
    <w:rPr>
      <w:sz w:val="17"/>
      <w:szCs w:val="17"/>
      <w:vertAlign w:val="subscript"/>
    </w:rPr>
  </w:style>
  <w:style w:type="character" w:customStyle="1" w:styleId="superscript">
    <w:name w:val="superscript"/>
    <w:rPr>
      <w:sz w:val="17"/>
      <w:szCs w:val="17"/>
      <w:vertAlign w:val="superscript"/>
    </w:rPr>
  </w:style>
  <w:style w:type="character" w:customStyle="1" w:styleId="upper">
    <w:name w:val="upper"/>
    <w:rPr>
      <w:caps/>
    </w:rPr>
  </w:style>
  <w:style w:type="character" w:customStyle="1" w:styleId="norm2">
    <w:name w:val="norm2"/>
    <w:rPr>
      <w:b w:val="0"/>
      <w:bCs w:val="0"/>
      <w:i w:val="0"/>
      <w:iCs w:val="0"/>
    </w:rPr>
  </w:style>
  <w:style w:type="character" w:styleId="FollowedHyperlink">
    <w:name w:val="FollowedHyperlink"/>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rPr>
  </w:style>
  <w:style w:type="paragraph" w:customStyle="1" w:styleId="CM4">
    <w:name w:val="CM4"/>
    <w:basedOn w:val="Normal"/>
    <w:next w:val="Normal"/>
    <w:uiPriority w:val="99"/>
    <w:pPr>
      <w:autoSpaceDE w:val="0"/>
      <w:autoSpaceDN w:val="0"/>
      <w:adjustRightInd w:val="0"/>
      <w:spacing w:before="0" w:after="0"/>
      <w:jc w:val="left"/>
    </w:pPr>
    <w:rPr>
      <w:szCs w:val="24"/>
    </w:rPr>
  </w:style>
  <w:style w:type="paragraph" w:customStyle="1" w:styleId="Default">
    <w:name w:val="Default"/>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style>
  <w:style w:type="numbering" w:customStyle="1" w:styleId="NoList2">
    <w:name w:val="No List2"/>
    <w:next w:val="NoList"/>
    <w:uiPriority w:val="99"/>
    <w:semiHidden/>
    <w:unhideWhenUsed/>
  </w:style>
  <w:style w:type="numbering" w:customStyle="1" w:styleId="NoList12">
    <w:name w:val="No List12"/>
    <w:next w:val="NoList"/>
    <w:uiPriority w:val="99"/>
    <w:semiHidden/>
    <w:unhideWhenUsed/>
  </w:style>
  <w:style w:type="paragraph" w:customStyle="1" w:styleId="List2">
    <w:name w:val="List2"/>
    <w:basedOn w:val="Normal"/>
    <w:pPr>
      <w:spacing w:before="100" w:beforeAutospacing="1" w:after="100" w:afterAutospacing="1"/>
      <w:ind w:left="240"/>
    </w:pPr>
    <w:rPr>
      <w:rFonts w:eastAsia="Times New Roman"/>
      <w:szCs w:val="24"/>
    </w:rPr>
  </w:style>
  <w:style w:type="numbering" w:customStyle="1" w:styleId="NoList3">
    <w:name w:val="No List3"/>
    <w:next w:val="NoList"/>
    <w:uiPriority w:val="99"/>
    <w:semiHidden/>
    <w:unhideWhenUsed/>
  </w:style>
  <w:style w:type="numbering" w:customStyle="1" w:styleId="NoList13">
    <w:name w:val="No List13"/>
    <w:next w:val="NoList"/>
    <w:uiPriority w:val="99"/>
    <w:semiHidden/>
    <w:unhideWhenUsed/>
  </w:style>
  <w:style w:type="paragraph" w:customStyle="1" w:styleId="List3">
    <w:name w:val="List3"/>
    <w:basedOn w:val="Normal"/>
    <w:pPr>
      <w:spacing w:before="100" w:beforeAutospacing="1" w:after="100" w:afterAutospacing="1"/>
      <w:ind w:left="240"/>
    </w:pPr>
    <w:rPr>
      <w:rFonts w:eastAsia="Times New Roman"/>
      <w:szCs w:val="24"/>
    </w:rPr>
  </w:style>
  <w:style w:type="paragraph" w:customStyle="1" w:styleId="List4">
    <w:name w:val="List4"/>
    <w:basedOn w:val="Normal"/>
    <w:pPr>
      <w:spacing w:before="100" w:beforeAutospacing="1" w:after="100" w:afterAutospacing="1"/>
      <w:ind w:left="240"/>
    </w:pPr>
    <w:rPr>
      <w:rFonts w:eastAsia="Times New Roman"/>
      <w:szCs w:val="24"/>
    </w:rPr>
  </w:style>
  <w:style w:type="numbering" w:customStyle="1" w:styleId="NoList4">
    <w:name w:val="No List4"/>
    <w:next w:val="NoList"/>
    <w:uiPriority w:val="99"/>
    <w:semiHidden/>
    <w:unhideWhenUsed/>
  </w:style>
  <w:style w:type="numbering" w:customStyle="1" w:styleId="NoList14">
    <w:name w:val="No List14"/>
    <w:next w:val="NoList"/>
    <w:uiPriority w:val="99"/>
    <w:semiHidden/>
    <w:unhideWhenUsed/>
  </w:style>
  <w:style w:type="numbering" w:customStyle="1" w:styleId="NoList5">
    <w:name w:val="No List5"/>
    <w:next w:val="NoList"/>
    <w:uiPriority w:val="99"/>
    <w:semiHidden/>
    <w:unhideWhenUsed/>
  </w:style>
  <w:style w:type="numbering" w:customStyle="1" w:styleId="NoList15">
    <w:name w:val="No List15"/>
    <w:next w:val="NoList"/>
    <w:uiPriority w:val="99"/>
    <w:semiHidden/>
    <w:unhideWhenUsed/>
  </w:style>
  <w:style w:type="paragraph" w:customStyle="1" w:styleId="List5">
    <w:name w:val="List5"/>
    <w:basedOn w:val="Normal"/>
    <w:pPr>
      <w:spacing w:before="100" w:beforeAutospacing="1" w:after="100" w:afterAutospacing="1"/>
      <w:ind w:left="240"/>
    </w:pPr>
    <w:rPr>
      <w:rFonts w:eastAsia="Times New Roman"/>
      <w:szCs w:val="24"/>
    </w:rPr>
  </w:style>
  <w:style w:type="numbering" w:customStyle="1" w:styleId="NoList6">
    <w:name w:val="No List6"/>
    <w:next w:val="NoList"/>
    <w:uiPriority w:val="99"/>
    <w:semiHidden/>
    <w:unhideWhenUsed/>
  </w:style>
  <w:style w:type="numbering" w:customStyle="1" w:styleId="NoList16">
    <w:name w:val="No List16"/>
    <w:next w:val="NoList"/>
    <w:uiPriority w:val="99"/>
    <w:semiHidden/>
    <w:unhideWhenUsed/>
  </w:style>
  <w:style w:type="numbering" w:customStyle="1" w:styleId="NoList7">
    <w:name w:val="No List7"/>
    <w:next w:val="NoList"/>
    <w:uiPriority w:val="99"/>
    <w:semiHidden/>
    <w:unhideWhenUsed/>
  </w:style>
  <w:style w:type="numbering" w:customStyle="1" w:styleId="NoList17">
    <w:name w:val="No List17"/>
    <w:next w:val="NoList"/>
    <w:uiPriority w:val="99"/>
    <w:semiHidden/>
    <w:unhideWhenUsed/>
  </w:style>
  <w:style w:type="numbering" w:customStyle="1" w:styleId="NoList8">
    <w:name w:val="No List8"/>
    <w:next w:val="NoList"/>
    <w:uiPriority w:val="99"/>
    <w:semiHidden/>
    <w:unhideWhenUsed/>
  </w:style>
  <w:style w:type="numbering" w:customStyle="1" w:styleId="NoList18">
    <w:name w:val="No List18"/>
    <w:next w:val="NoList"/>
    <w:uiPriority w:val="99"/>
    <w:semiHidden/>
    <w:unhideWhenUsed/>
  </w:style>
  <w:style w:type="paragraph" w:customStyle="1" w:styleId="List6">
    <w:name w:val="List6"/>
    <w:basedOn w:val="Normal"/>
    <w:pPr>
      <w:spacing w:before="100" w:beforeAutospacing="1" w:after="100" w:afterAutospacing="1"/>
      <w:ind w:left="240"/>
    </w:pPr>
    <w:rPr>
      <w:rFonts w:eastAsia="Times New Roman"/>
      <w:szCs w:val="24"/>
    </w:rPr>
  </w:style>
  <w:style w:type="paragraph" w:customStyle="1" w:styleId="Normal1">
    <w:name w:val="Normal1"/>
    <w:basedOn w:val="Normal"/>
    <w:pPr>
      <w:spacing w:after="0"/>
    </w:pPr>
    <w:rPr>
      <w:rFonts w:eastAsia="Times New Roman"/>
      <w:szCs w:val="24"/>
    </w:rPr>
  </w:style>
  <w:style w:type="paragraph" w:customStyle="1" w:styleId="ti-art">
    <w:name w:val="ti-art"/>
    <w:basedOn w:val="Normal"/>
    <w:pPr>
      <w:spacing w:before="360"/>
      <w:jc w:val="center"/>
    </w:pPr>
    <w:rPr>
      <w:rFonts w:eastAsia="Times New Roman"/>
      <w:i/>
      <w:iCs/>
      <w:szCs w:val="24"/>
    </w:rPr>
  </w:style>
  <w:style w:type="paragraph" w:customStyle="1" w:styleId="addr">
    <w:name w:val="addr"/>
    <w:basedOn w:val="Normal"/>
    <w:pPr>
      <w:spacing w:before="0" w:after="0"/>
    </w:pPr>
    <w:rPr>
      <w:rFonts w:eastAsia="Times New Roman"/>
      <w:szCs w:val="24"/>
    </w:rPr>
  </w:style>
  <w:style w:type="paragraph" w:customStyle="1" w:styleId="center">
    <w:name w:val="center"/>
    <w:basedOn w:val="Normal"/>
    <w:pPr>
      <w:spacing w:after="0"/>
      <w:jc w:val="center"/>
    </w:pPr>
    <w:rPr>
      <w:rFonts w:eastAsia="Times New Roman"/>
      <w:szCs w:val="24"/>
    </w:rPr>
  </w:style>
  <w:style w:type="paragraph" w:customStyle="1" w:styleId="doc-ti">
    <w:name w:val="doc-ti"/>
    <w:basedOn w:val="Normal"/>
    <w:pPr>
      <w:spacing w:before="240"/>
      <w:jc w:val="center"/>
    </w:pPr>
    <w:rPr>
      <w:rFonts w:eastAsia="Times New Roman"/>
      <w:b/>
      <w:bCs/>
      <w:szCs w:val="24"/>
    </w:rPr>
  </w:style>
  <w:style w:type="paragraph" w:customStyle="1" w:styleId="edition">
    <w:name w:val="edition"/>
    <w:basedOn w:val="Normal"/>
    <w:pPr>
      <w:jc w:val="left"/>
    </w:pPr>
    <w:rPr>
      <w:rFonts w:eastAsia="Times New Roman"/>
      <w:szCs w:val="24"/>
    </w:rPr>
  </w:style>
  <w:style w:type="paragraph" w:customStyle="1" w:styleId="hd-date">
    <w:name w:val="hd-date"/>
    <w:basedOn w:val="Normal"/>
    <w:pPr>
      <w:jc w:val="left"/>
    </w:pPr>
    <w:rPr>
      <w:rFonts w:eastAsia="Times New Roman"/>
      <w:szCs w:val="24"/>
    </w:rPr>
  </w:style>
  <w:style w:type="paragraph" w:customStyle="1" w:styleId="hd-lg">
    <w:name w:val="hd-lg"/>
    <w:basedOn w:val="Normal"/>
    <w:pPr>
      <w:pBdr>
        <w:top w:val="single" w:sz="6" w:space="0" w:color="000000"/>
        <w:left w:val="single" w:sz="6" w:space="0" w:color="000000"/>
        <w:bottom w:val="single" w:sz="6" w:space="0" w:color="000000"/>
        <w:right w:val="single" w:sz="6" w:space="0" w:color="000000"/>
      </w:pBdr>
      <w:jc w:val="center"/>
    </w:pPr>
    <w:rPr>
      <w:rFonts w:eastAsia="Times New Roman"/>
      <w:szCs w:val="24"/>
    </w:rPr>
  </w:style>
  <w:style w:type="paragraph" w:customStyle="1" w:styleId="hd-oj">
    <w:name w:val="hd-oj"/>
    <w:basedOn w:val="Normal"/>
    <w:pPr>
      <w:jc w:val="right"/>
    </w:pPr>
    <w:rPr>
      <w:rFonts w:eastAsia="Times New Roman"/>
      <w:szCs w:val="24"/>
    </w:rPr>
  </w:style>
  <w:style w:type="paragraph" w:customStyle="1" w:styleId="hd-ti">
    <w:name w:val="hd-ti"/>
    <w:basedOn w:val="Normal"/>
    <w:pPr>
      <w:jc w:val="center"/>
    </w:pPr>
    <w:rPr>
      <w:rFonts w:eastAsia="Times New Roman"/>
      <w:szCs w:val="24"/>
    </w:rPr>
  </w:style>
  <w:style w:type="paragraph" w:customStyle="1" w:styleId="image">
    <w:name w:val="image"/>
    <w:basedOn w:val="Normal"/>
    <w:pPr>
      <w:jc w:val="center"/>
    </w:pPr>
    <w:rPr>
      <w:rFonts w:eastAsia="Times New Roman"/>
      <w:szCs w:val="24"/>
    </w:rPr>
  </w:style>
  <w:style w:type="paragraph" w:customStyle="1" w:styleId="issn">
    <w:name w:val="issn"/>
    <w:basedOn w:val="Normal"/>
    <w:pPr>
      <w:spacing w:before="240"/>
      <w:jc w:val="right"/>
    </w:pPr>
    <w:rPr>
      <w:rFonts w:eastAsia="Times New Roman"/>
      <w:sz w:val="19"/>
      <w:szCs w:val="19"/>
    </w:rPr>
  </w:style>
  <w:style w:type="paragraph" w:customStyle="1" w:styleId="lg">
    <w:name w:val="lg"/>
    <w:basedOn w:val="Normal"/>
    <w:pPr>
      <w:pBdr>
        <w:top w:val="single" w:sz="6" w:space="10" w:color="000000"/>
        <w:left w:val="single" w:sz="6" w:space="10" w:color="000000"/>
        <w:bottom w:val="single" w:sz="6" w:space="10" w:color="000000"/>
        <w:right w:val="single" w:sz="6" w:space="10" w:color="000000"/>
      </w:pBdr>
      <w:jc w:val="center"/>
    </w:pPr>
    <w:rPr>
      <w:rFonts w:eastAsia="Times New Roman"/>
      <w:b/>
      <w:bCs/>
      <w:sz w:val="72"/>
      <w:szCs w:val="72"/>
    </w:rPr>
  </w:style>
  <w:style w:type="paragraph" w:customStyle="1" w:styleId="no-doc-c">
    <w:name w:val="no-doc-c"/>
    <w:basedOn w:val="Normal"/>
    <w:pPr>
      <w:jc w:val="center"/>
    </w:pPr>
    <w:rPr>
      <w:rFonts w:eastAsia="Times New Roman"/>
      <w:szCs w:val="24"/>
    </w:rPr>
  </w:style>
  <w:style w:type="paragraph" w:customStyle="1" w:styleId="note">
    <w:name w:val="note"/>
    <w:basedOn w:val="Normal"/>
    <w:pPr>
      <w:spacing w:before="60" w:after="60"/>
    </w:pPr>
    <w:rPr>
      <w:rFonts w:eastAsia="Times New Roman"/>
      <w:sz w:val="19"/>
      <w:szCs w:val="19"/>
    </w:rPr>
  </w:style>
  <w:style w:type="paragraph" w:customStyle="1" w:styleId="separator">
    <w:name w:val="separator"/>
    <w:basedOn w:val="Normal"/>
    <w:pPr>
      <w:jc w:val="center"/>
    </w:pPr>
    <w:rPr>
      <w:rFonts w:eastAsia="Times New Roman"/>
      <w:szCs w:val="24"/>
    </w:rPr>
  </w:style>
  <w:style w:type="paragraph" w:customStyle="1" w:styleId="signatory">
    <w:name w:val="signatory"/>
    <w:basedOn w:val="Normal"/>
    <w:pPr>
      <w:spacing w:before="60" w:after="60"/>
      <w:jc w:val="center"/>
    </w:pPr>
    <w:rPr>
      <w:rFonts w:eastAsia="Times New Roman"/>
      <w:szCs w:val="24"/>
    </w:rPr>
  </w:style>
  <w:style w:type="paragraph" w:customStyle="1" w:styleId="sti-art">
    <w:name w:val="sti-art"/>
    <w:basedOn w:val="Normal"/>
    <w:pPr>
      <w:spacing w:before="60"/>
      <w:jc w:val="center"/>
    </w:pPr>
    <w:rPr>
      <w:rFonts w:eastAsia="Times New Roman"/>
      <w:b/>
      <w:bCs/>
      <w:szCs w:val="24"/>
    </w:rPr>
  </w:style>
  <w:style w:type="paragraph" w:customStyle="1" w:styleId="tbl-cod">
    <w:name w:val="tbl-cod"/>
    <w:basedOn w:val="Normal"/>
    <w:pPr>
      <w:spacing w:before="60" w:after="60"/>
      <w:ind w:right="195"/>
      <w:jc w:val="center"/>
    </w:pPr>
    <w:rPr>
      <w:rFonts w:eastAsia="Times New Roman"/>
      <w:sz w:val="22"/>
    </w:rPr>
  </w:style>
  <w:style w:type="paragraph" w:customStyle="1" w:styleId="tbl-hdr">
    <w:name w:val="tbl-hdr"/>
    <w:basedOn w:val="Normal"/>
    <w:pPr>
      <w:spacing w:before="60" w:after="60"/>
      <w:ind w:right="195"/>
      <w:jc w:val="center"/>
    </w:pPr>
    <w:rPr>
      <w:rFonts w:eastAsia="Times New Roman"/>
      <w:b/>
      <w:bCs/>
      <w:sz w:val="22"/>
    </w:rPr>
  </w:style>
  <w:style w:type="paragraph" w:customStyle="1" w:styleId="tbl-notcol">
    <w:name w:val="tbl-notcol"/>
    <w:basedOn w:val="Normal"/>
    <w:pPr>
      <w:spacing w:before="60" w:after="60"/>
      <w:jc w:val="right"/>
    </w:pPr>
    <w:rPr>
      <w:rFonts w:eastAsia="Times New Roman"/>
      <w:sz w:val="22"/>
    </w:rPr>
  </w:style>
  <w:style w:type="paragraph" w:customStyle="1" w:styleId="tbl-num">
    <w:name w:val="tbl-num"/>
    <w:basedOn w:val="Normal"/>
    <w:pPr>
      <w:spacing w:before="60" w:after="60"/>
      <w:ind w:right="195"/>
      <w:jc w:val="right"/>
    </w:pPr>
    <w:rPr>
      <w:rFonts w:eastAsia="Times New Roman"/>
      <w:sz w:val="22"/>
    </w:rPr>
  </w:style>
  <w:style w:type="paragraph" w:customStyle="1" w:styleId="tbl-txt">
    <w:name w:val="tbl-txt"/>
    <w:basedOn w:val="Normal"/>
    <w:pPr>
      <w:spacing w:before="60" w:after="60"/>
      <w:jc w:val="left"/>
    </w:pPr>
    <w:rPr>
      <w:rFonts w:eastAsia="Times New Roman"/>
      <w:sz w:val="22"/>
    </w:rPr>
  </w:style>
  <w:style w:type="paragraph" w:customStyle="1" w:styleId="text-l">
    <w:name w:val="text-l"/>
    <w:basedOn w:val="Normal"/>
    <w:pPr>
      <w:spacing w:before="60" w:after="60"/>
    </w:pPr>
    <w:rPr>
      <w:rFonts w:eastAsia="Times New Roman"/>
      <w:szCs w:val="24"/>
    </w:rPr>
  </w:style>
  <w:style w:type="paragraph" w:customStyle="1" w:styleId="ti-annotation">
    <w:name w:val="ti-annotation"/>
    <w:basedOn w:val="Normal"/>
    <w:pPr>
      <w:spacing w:after="0"/>
      <w:jc w:val="left"/>
    </w:pPr>
    <w:rPr>
      <w:rFonts w:eastAsia="Times New Roman"/>
      <w:i/>
      <w:iCs/>
      <w:szCs w:val="24"/>
    </w:rPr>
  </w:style>
  <w:style w:type="paragraph" w:customStyle="1" w:styleId="ti-coll">
    <w:name w:val="ti-coll"/>
    <w:basedOn w:val="Normal"/>
    <w:pPr>
      <w:jc w:val="left"/>
    </w:pPr>
    <w:rPr>
      <w:rFonts w:eastAsia="Times New Roman"/>
      <w:sz w:val="36"/>
      <w:szCs w:val="36"/>
    </w:rPr>
  </w:style>
  <w:style w:type="paragraph" w:customStyle="1" w:styleId="ti-doc-dur">
    <w:name w:val="ti-doc-dur"/>
    <w:basedOn w:val="Normal"/>
    <w:pPr>
      <w:spacing w:before="180"/>
    </w:pPr>
    <w:rPr>
      <w:rFonts w:eastAsia="Times New Roman"/>
      <w:b/>
      <w:bCs/>
      <w:sz w:val="26"/>
      <w:szCs w:val="26"/>
    </w:rPr>
  </w:style>
  <w:style w:type="paragraph" w:customStyle="1" w:styleId="ti-doc-dur-assoc">
    <w:name w:val="ti-doc-dur-assoc"/>
    <w:basedOn w:val="Normal"/>
    <w:pPr>
      <w:spacing w:before="180"/>
    </w:pPr>
    <w:rPr>
      <w:rFonts w:eastAsia="Times New Roman"/>
      <w:b/>
      <w:bCs/>
      <w:sz w:val="26"/>
      <w:szCs w:val="26"/>
    </w:rPr>
  </w:style>
  <w:style w:type="paragraph" w:customStyle="1" w:styleId="ti-doc-dur-num">
    <w:name w:val="ti-doc-dur-num"/>
    <w:basedOn w:val="Normal"/>
    <w:pPr>
      <w:spacing w:before="180" w:after="0"/>
      <w:jc w:val="left"/>
    </w:pPr>
    <w:rPr>
      <w:rFonts w:eastAsia="Times New Roman"/>
      <w:b/>
      <w:bCs/>
      <w:sz w:val="26"/>
      <w:szCs w:val="26"/>
    </w:rPr>
  </w:style>
  <w:style w:type="paragraph" w:customStyle="1" w:styleId="ti-doc-dur-star">
    <w:name w:val="ti-doc-dur-star"/>
    <w:basedOn w:val="Normal"/>
    <w:pPr>
      <w:spacing w:before="180"/>
      <w:jc w:val="center"/>
    </w:pPr>
    <w:rPr>
      <w:rFonts w:eastAsia="Times New Roman"/>
      <w:b/>
      <w:bCs/>
      <w:sz w:val="26"/>
      <w:szCs w:val="26"/>
    </w:rPr>
  </w:style>
  <w:style w:type="paragraph" w:customStyle="1" w:styleId="ti-doc-eph">
    <w:name w:val="ti-doc-eph"/>
    <w:basedOn w:val="Normal"/>
    <w:pPr>
      <w:spacing w:before="180"/>
    </w:pPr>
    <w:rPr>
      <w:rFonts w:eastAsia="Times New Roman"/>
      <w:sz w:val="26"/>
      <w:szCs w:val="26"/>
    </w:rPr>
  </w:style>
  <w:style w:type="paragraph" w:customStyle="1" w:styleId="ti-grseq-1">
    <w:name w:val="ti-grseq-1"/>
    <w:basedOn w:val="Normal"/>
    <w:pPr>
      <w:spacing w:before="240"/>
    </w:pPr>
    <w:rPr>
      <w:rFonts w:eastAsia="Times New Roman"/>
      <w:b/>
      <w:bCs/>
      <w:szCs w:val="24"/>
    </w:rPr>
  </w:style>
  <w:style w:type="paragraph" w:customStyle="1" w:styleId="ti-grseq-toc">
    <w:name w:val="ti-grseq-toc"/>
    <w:basedOn w:val="Normal"/>
    <w:pPr>
      <w:spacing w:before="240"/>
      <w:jc w:val="center"/>
    </w:pPr>
    <w:rPr>
      <w:rFonts w:eastAsia="Times New Roman"/>
      <w:i/>
      <w:iCs/>
      <w:szCs w:val="24"/>
    </w:rPr>
  </w:style>
  <w:style w:type="paragraph" w:customStyle="1" w:styleId="ti-oj-1">
    <w:name w:val="ti-oj-1"/>
    <w:basedOn w:val="Normal"/>
    <w:pPr>
      <w:spacing w:after="0"/>
      <w:jc w:val="left"/>
    </w:pPr>
    <w:rPr>
      <w:rFonts w:eastAsia="Times New Roman"/>
      <w:b/>
      <w:bCs/>
      <w:sz w:val="72"/>
      <w:szCs w:val="72"/>
    </w:rPr>
  </w:style>
  <w:style w:type="paragraph" w:customStyle="1" w:styleId="ti-oj-2">
    <w:name w:val="ti-oj-2"/>
    <w:basedOn w:val="Normal"/>
    <w:pPr>
      <w:jc w:val="left"/>
    </w:pPr>
    <w:rPr>
      <w:rFonts w:eastAsia="Times New Roman"/>
      <w:sz w:val="48"/>
      <w:szCs w:val="48"/>
    </w:rPr>
  </w:style>
  <w:style w:type="paragraph" w:customStyle="1" w:styleId="ti-oj-3">
    <w:name w:val="ti-oj-3"/>
    <w:basedOn w:val="Normal"/>
    <w:pPr>
      <w:spacing w:after="0"/>
      <w:jc w:val="right"/>
    </w:pPr>
    <w:rPr>
      <w:rFonts w:eastAsia="Times New Roman"/>
      <w:b/>
      <w:bCs/>
      <w:sz w:val="72"/>
      <w:szCs w:val="72"/>
    </w:rPr>
  </w:style>
  <w:style w:type="paragraph" w:customStyle="1" w:styleId="ti-sect-1-n">
    <w:name w:val="ti-sect-1-n"/>
    <w:basedOn w:val="Normal"/>
    <w:pPr>
      <w:jc w:val="left"/>
    </w:pPr>
    <w:rPr>
      <w:rFonts w:eastAsia="Times New Roman"/>
      <w:sz w:val="26"/>
      <w:szCs w:val="26"/>
    </w:rPr>
  </w:style>
  <w:style w:type="paragraph" w:customStyle="1" w:styleId="ti-sect-1-t">
    <w:name w:val="ti-sect-1-t"/>
    <w:basedOn w:val="Normal"/>
    <w:pPr>
      <w:jc w:val="left"/>
    </w:pPr>
    <w:rPr>
      <w:rFonts w:eastAsia="Times New Roman"/>
      <w:i/>
      <w:iCs/>
      <w:sz w:val="26"/>
      <w:szCs w:val="26"/>
    </w:rPr>
  </w:style>
  <w:style w:type="paragraph" w:customStyle="1" w:styleId="ti-sect-2">
    <w:name w:val="ti-sect-2"/>
    <w:basedOn w:val="Normal"/>
    <w:pPr>
      <w:jc w:val="left"/>
    </w:pPr>
    <w:rPr>
      <w:rFonts w:eastAsia="Times New Roman"/>
      <w:sz w:val="26"/>
      <w:szCs w:val="26"/>
    </w:rPr>
  </w:style>
  <w:style w:type="paragraph" w:customStyle="1" w:styleId="ti-section-1">
    <w:name w:val="ti-section-1"/>
    <w:basedOn w:val="Normal"/>
    <w:pPr>
      <w:spacing w:before="480" w:after="0"/>
      <w:jc w:val="center"/>
    </w:pPr>
    <w:rPr>
      <w:rFonts w:eastAsia="Times New Roman"/>
      <w:b/>
      <w:bCs/>
      <w:szCs w:val="24"/>
    </w:rPr>
  </w:style>
  <w:style w:type="paragraph" w:customStyle="1" w:styleId="ti-section-2">
    <w:name w:val="ti-section-2"/>
    <w:basedOn w:val="Normal"/>
    <w:pPr>
      <w:spacing w:before="75"/>
      <w:jc w:val="center"/>
    </w:pPr>
    <w:rPr>
      <w:rFonts w:eastAsia="Times New Roman"/>
      <w:b/>
      <w:bCs/>
      <w:szCs w:val="24"/>
    </w:rPr>
  </w:style>
  <w:style w:type="paragraph" w:customStyle="1" w:styleId="ti-tbl">
    <w:name w:val="ti-tbl"/>
    <w:basedOn w:val="Normal"/>
    <w:pPr>
      <w:jc w:val="center"/>
    </w:pPr>
    <w:rPr>
      <w:rFonts w:eastAsia="Times New Roman"/>
      <w:szCs w:val="24"/>
    </w:rPr>
  </w:style>
  <w:style w:type="paragraph" w:customStyle="1" w:styleId="year-date">
    <w:name w:val="year-date"/>
    <w:basedOn w:val="Normal"/>
    <w:pPr>
      <w:jc w:val="right"/>
    </w:pPr>
    <w:rPr>
      <w:rFonts w:eastAsia="Times New Roman"/>
      <w:b/>
      <w:bCs/>
      <w:szCs w:val="24"/>
    </w:rPr>
  </w:style>
  <w:style w:type="paragraph" w:customStyle="1" w:styleId="table">
    <w:name w:val="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jc w:val="left"/>
    </w:pPr>
    <w:rPr>
      <w:rFonts w:eastAsia="Times New Roman"/>
      <w:szCs w:val="24"/>
    </w:rPr>
  </w:style>
  <w:style w:type="paragraph" w:customStyle="1" w:styleId="ti-info">
    <w:name w:val="ti-info"/>
    <w:basedOn w:val="Normal"/>
    <w:pPr>
      <w:spacing w:before="100" w:beforeAutospacing="1" w:after="100" w:afterAutospacing="1"/>
      <w:jc w:val="left"/>
    </w:pPr>
    <w:rPr>
      <w:rFonts w:eastAsia="Times New Roman"/>
      <w:szCs w:val="24"/>
      <w:u w:val="single"/>
    </w:rPr>
  </w:style>
  <w:style w:type="character" w:customStyle="1" w:styleId="bold">
    <w:name w:val="bold"/>
    <w:rPr>
      <w:b/>
      <w:bCs/>
    </w:rPr>
  </w:style>
  <w:style w:type="character" w:customStyle="1" w:styleId="italic">
    <w:name w:val="italic"/>
    <w:rPr>
      <w:i/>
      <w:iCs/>
    </w:rPr>
  </w:style>
  <w:style w:type="character" w:customStyle="1" w:styleId="sp-normal">
    <w:name w:val="sp-normal"/>
    <w:rPr>
      <w:b/>
      <w:bCs/>
      <w:i/>
      <w:iCs/>
    </w:rPr>
  </w:style>
  <w:style w:type="character" w:customStyle="1" w:styleId="sub">
    <w:name w:val="sub"/>
    <w:rPr>
      <w:sz w:val="17"/>
      <w:szCs w:val="17"/>
      <w:vertAlign w:val="subscript"/>
    </w:rPr>
  </w:style>
  <w:style w:type="character" w:customStyle="1" w:styleId="super">
    <w:name w:val="super"/>
    <w:rPr>
      <w:sz w:val="17"/>
      <w:szCs w:val="17"/>
      <w:vertAlign w:val="superscript"/>
    </w:rPr>
  </w:style>
  <w:style w:type="character" w:customStyle="1" w:styleId="stroke">
    <w:name w:val="stroke"/>
    <w:rPr>
      <w:strike/>
    </w:rPr>
  </w:style>
  <w:style w:type="character" w:customStyle="1" w:styleId="underline">
    <w:name w:val="underline"/>
    <w:rPr>
      <w:u w:val="single"/>
    </w:rPr>
  </w:style>
  <w:style w:type="numbering" w:customStyle="1" w:styleId="NoList9">
    <w:name w:val="No List9"/>
    <w:next w:val="NoList"/>
    <w:uiPriority w:val="99"/>
    <w:semiHidden/>
    <w:unhideWhenUsed/>
  </w:style>
  <w:style w:type="numbering" w:customStyle="1" w:styleId="NoList19">
    <w:name w:val="No List19"/>
    <w:next w:val="NoList"/>
    <w:uiPriority w:val="99"/>
    <w:semiHidden/>
    <w:unhideWhenUsed/>
  </w:style>
  <w:style w:type="character" w:styleId="Strong">
    <w:name w:val="Strong"/>
    <w:uiPriority w:val="22"/>
    <w:qFormat/>
    <w:rPr>
      <w:b/>
      <w:bCs/>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bidi="ar-SA"/>
    </w:rPr>
  </w:style>
  <w:style w:type="character" w:customStyle="1" w:styleId="HeaderChar">
    <w:name w:val="Header Char"/>
    <w:basedOn w:val="DefaultParagraphFont"/>
    <w:link w:val="Header"/>
    <w:uiPriority w:val="99"/>
    <w:rPr>
      <w:rFonts w:ascii="Times New Roman" w:eastAsiaTheme="minorHAnsi" w:hAnsi="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24008">
      <w:bodyDiv w:val="1"/>
      <w:marLeft w:val="390"/>
      <w:marRight w:val="390"/>
      <w:marTop w:val="390"/>
      <w:marBottom w:val="0"/>
      <w:divBdr>
        <w:top w:val="none" w:sz="0" w:space="0" w:color="auto"/>
        <w:left w:val="none" w:sz="0" w:space="0" w:color="auto"/>
        <w:bottom w:val="none" w:sz="0" w:space="0" w:color="auto"/>
        <w:right w:val="none" w:sz="0" w:space="0" w:color="auto"/>
      </w:divBdr>
    </w:div>
    <w:div w:id="504321586">
      <w:bodyDiv w:val="1"/>
      <w:marLeft w:val="390"/>
      <w:marRight w:val="390"/>
      <w:marTop w:val="390"/>
      <w:marBottom w:val="0"/>
      <w:divBdr>
        <w:top w:val="none" w:sz="0" w:space="0" w:color="auto"/>
        <w:left w:val="none" w:sz="0" w:space="0" w:color="auto"/>
        <w:bottom w:val="none" w:sz="0" w:space="0" w:color="auto"/>
        <w:right w:val="none" w:sz="0" w:space="0" w:color="auto"/>
      </w:divBdr>
      <w:divsChild>
        <w:div w:id="52629235">
          <w:marLeft w:val="600"/>
          <w:marRight w:val="0"/>
          <w:marTop w:val="0"/>
          <w:marBottom w:val="0"/>
          <w:divBdr>
            <w:top w:val="none" w:sz="0" w:space="0" w:color="auto"/>
            <w:left w:val="none" w:sz="0" w:space="0" w:color="auto"/>
            <w:bottom w:val="none" w:sz="0" w:space="0" w:color="auto"/>
            <w:right w:val="none" w:sz="0" w:space="0" w:color="auto"/>
          </w:divBdr>
        </w:div>
        <w:div w:id="117451156">
          <w:marLeft w:val="600"/>
          <w:marRight w:val="0"/>
          <w:marTop w:val="0"/>
          <w:marBottom w:val="0"/>
          <w:divBdr>
            <w:top w:val="none" w:sz="0" w:space="0" w:color="auto"/>
            <w:left w:val="none" w:sz="0" w:space="0" w:color="auto"/>
            <w:bottom w:val="none" w:sz="0" w:space="0" w:color="auto"/>
            <w:right w:val="none" w:sz="0" w:space="0" w:color="auto"/>
          </w:divBdr>
        </w:div>
        <w:div w:id="244845831">
          <w:marLeft w:val="600"/>
          <w:marRight w:val="0"/>
          <w:marTop w:val="0"/>
          <w:marBottom w:val="0"/>
          <w:divBdr>
            <w:top w:val="none" w:sz="0" w:space="0" w:color="auto"/>
            <w:left w:val="none" w:sz="0" w:space="0" w:color="auto"/>
            <w:bottom w:val="none" w:sz="0" w:space="0" w:color="auto"/>
            <w:right w:val="none" w:sz="0" w:space="0" w:color="auto"/>
          </w:divBdr>
        </w:div>
        <w:div w:id="315963393">
          <w:marLeft w:val="600"/>
          <w:marRight w:val="0"/>
          <w:marTop w:val="0"/>
          <w:marBottom w:val="0"/>
          <w:divBdr>
            <w:top w:val="none" w:sz="0" w:space="0" w:color="auto"/>
            <w:left w:val="none" w:sz="0" w:space="0" w:color="auto"/>
            <w:bottom w:val="none" w:sz="0" w:space="0" w:color="auto"/>
            <w:right w:val="none" w:sz="0" w:space="0" w:color="auto"/>
          </w:divBdr>
        </w:div>
        <w:div w:id="351227140">
          <w:marLeft w:val="600"/>
          <w:marRight w:val="0"/>
          <w:marTop w:val="0"/>
          <w:marBottom w:val="0"/>
          <w:divBdr>
            <w:top w:val="none" w:sz="0" w:space="0" w:color="auto"/>
            <w:left w:val="none" w:sz="0" w:space="0" w:color="auto"/>
            <w:bottom w:val="none" w:sz="0" w:space="0" w:color="auto"/>
            <w:right w:val="none" w:sz="0" w:space="0" w:color="auto"/>
          </w:divBdr>
        </w:div>
        <w:div w:id="379399068">
          <w:marLeft w:val="600"/>
          <w:marRight w:val="0"/>
          <w:marTop w:val="0"/>
          <w:marBottom w:val="0"/>
          <w:divBdr>
            <w:top w:val="none" w:sz="0" w:space="0" w:color="auto"/>
            <w:left w:val="none" w:sz="0" w:space="0" w:color="auto"/>
            <w:bottom w:val="none" w:sz="0" w:space="0" w:color="auto"/>
            <w:right w:val="none" w:sz="0" w:space="0" w:color="auto"/>
          </w:divBdr>
        </w:div>
        <w:div w:id="408384725">
          <w:marLeft w:val="600"/>
          <w:marRight w:val="0"/>
          <w:marTop w:val="0"/>
          <w:marBottom w:val="0"/>
          <w:divBdr>
            <w:top w:val="none" w:sz="0" w:space="0" w:color="auto"/>
            <w:left w:val="none" w:sz="0" w:space="0" w:color="auto"/>
            <w:bottom w:val="none" w:sz="0" w:space="0" w:color="auto"/>
            <w:right w:val="none" w:sz="0" w:space="0" w:color="auto"/>
          </w:divBdr>
        </w:div>
        <w:div w:id="430440652">
          <w:marLeft w:val="600"/>
          <w:marRight w:val="0"/>
          <w:marTop w:val="0"/>
          <w:marBottom w:val="0"/>
          <w:divBdr>
            <w:top w:val="none" w:sz="0" w:space="0" w:color="auto"/>
            <w:left w:val="none" w:sz="0" w:space="0" w:color="auto"/>
            <w:bottom w:val="none" w:sz="0" w:space="0" w:color="auto"/>
            <w:right w:val="none" w:sz="0" w:space="0" w:color="auto"/>
          </w:divBdr>
        </w:div>
        <w:div w:id="442195331">
          <w:marLeft w:val="600"/>
          <w:marRight w:val="0"/>
          <w:marTop w:val="0"/>
          <w:marBottom w:val="0"/>
          <w:divBdr>
            <w:top w:val="none" w:sz="0" w:space="0" w:color="auto"/>
            <w:left w:val="none" w:sz="0" w:space="0" w:color="auto"/>
            <w:bottom w:val="none" w:sz="0" w:space="0" w:color="auto"/>
            <w:right w:val="none" w:sz="0" w:space="0" w:color="auto"/>
          </w:divBdr>
        </w:div>
        <w:div w:id="446704176">
          <w:marLeft w:val="600"/>
          <w:marRight w:val="0"/>
          <w:marTop w:val="0"/>
          <w:marBottom w:val="0"/>
          <w:divBdr>
            <w:top w:val="none" w:sz="0" w:space="0" w:color="auto"/>
            <w:left w:val="none" w:sz="0" w:space="0" w:color="auto"/>
            <w:bottom w:val="none" w:sz="0" w:space="0" w:color="auto"/>
            <w:right w:val="none" w:sz="0" w:space="0" w:color="auto"/>
          </w:divBdr>
        </w:div>
        <w:div w:id="579293275">
          <w:marLeft w:val="600"/>
          <w:marRight w:val="0"/>
          <w:marTop w:val="0"/>
          <w:marBottom w:val="0"/>
          <w:divBdr>
            <w:top w:val="none" w:sz="0" w:space="0" w:color="auto"/>
            <w:left w:val="none" w:sz="0" w:space="0" w:color="auto"/>
            <w:bottom w:val="none" w:sz="0" w:space="0" w:color="auto"/>
            <w:right w:val="none" w:sz="0" w:space="0" w:color="auto"/>
          </w:divBdr>
        </w:div>
        <w:div w:id="625815420">
          <w:marLeft w:val="600"/>
          <w:marRight w:val="0"/>
          <w:marTop w:val="0"/>
          <w:marBottom w:val="0"/>
          <w:divBdr>
            <w:top w:val="none" w:sz="0" w:space="0" w:color="auto"/>
            <w:left w:val="none" w:sz="0" w:space="0" w:color="auto"/>
            <w:bottom w:val="none" w:sz="0" w:space="0" w:color="auto"/>
            <w:right w:val="none" w:sz="0" w:space="0" w:color="auto"/>
          </w:divBdr>
        </w:div>
        <w:div w:id="721909429">
          <w:marLeft w:val="600"/>
          <w:marRight w:val="0"/>
          <w:marTop w:val="0"/>
          <w:marBottom w:val="0"/>
          <w:divBdr>
            <w:top w:val="none" w:sz="0" w:space="0" w:color="auto"/>
            <w:left w:val="none" w:sz="0" w:space="0" w:color="auto"/>
            <w:bottom w:val="none" w:sz="0" w:space="0" w:color="auto"/>
            <w:right w:val="none" w:sz="0" w:space="0" w:color="auto"/>
          </w:divBdr>
        </w:div>
        <w:div w:id="847209430">
          <w:marLeft w:val="600"/>
          <w:marRight w:val="0"/>
          <w:marTop w:val="0"/>
          <w:marBottom w:val="0"/>
          <w:divBdr>
            <w:top w:val="none" w:sz="0" w:space="0" w:color="auto"/>
            <w:left w:val="none" w:sz="0" w:space="0" w:color="auto"/>
            <w:bottom w:val="none" w:sz="0" w:space="0" w:color="auto"/>
            <w:right w:val="none" w:sz="0" w:space="0" w:color="auto"/>
          </w:divBdr>
        </w:div>
        <w:div w:id="1041630312">
          <w:marLeft w:val="600"/>
          <w:marRight w:val="0"/>
          <w:marTop w:val="0"/>
          <w:marBottom w:val="0"/>
          <w:divBdr>
            <w:top w:val="none" w:sz="0" w:space="0" w:color="auto"/>
            <w:left w:val="none" w:sz="0" w:space="0" w:color="auto"/>
            <w:bottom w:val="none" w:sz="0" w:space="0" w:color="auto"/>
            <w:right w:val="none" w:sz="0" w:space="0" w:color="auto"/>
          </w:divBdr>
        </w:div>
        <w:div w:id="1146968096">
          <w:marLeft w:val="600"/>
          <w:marRight w:val="0"/>
          <w:marTop w:val="0"/>
          <w:marBottom w:val="0"/>
          <w:divBdr>
            <w:top w:val="none" w:sz="0" w:space="0" w:color="auto"/>
            <w:left w:val="none" w:sz="0" w:space="0" w:color="auto"/>
            <w:bottom w:val="none" w:sz="0" w:space="0" w:color="auto"/>
            <w:right w:val="none" w:sz="0" w:space="0" w:color="auto"/>
          </w:divBdr>
        </w:div>
        <w:div w:id="1171876625">
          <w:marLeft w:val="600"/>
          <w:marRight w:val="0"/>
          <w:marTop w:val="0"/>
          <w:marBottom w:val="0"/>
          <w:divBdr>
            <w:top w:val="none" w:sz="0" w:space="0" w:color="auto"/>
            <w:left w:val="none" w:sz="0" w:space="0" w:color="auto"/>
            <w:bottom w:val="none" w:sz="0" w:space="0" w:color="auto"/>
            <w:right w:val="none" w:sz="0" w:space="0" w:color="auto"/>
          </w:divBdr>
        </w:div>
        <w:div w:id="1224952288">
          <w:marLeft w:val="600"/>
          <w:marRight w:val="0"/>
          <w:marTop w:val="0"/>
          <w:marBottom w:val="0"/>
          <w:divBdr>
            <w:top w:val="none" w:sz="0" w:space="0" w:color="auto"/>
            <w:left w:val="none" w:sz="0" w:space="0" w:color="auto"/>
            <w:bottom w:val="none" w:sz="0" w:space="0" w:color="auto"/>
            <w:right w:val="none" w:sz="0" w:space="0" w:color="auto"/>
          </w:divBdr>
        </w:div>
        <w:div w:id="1229681806">
          <w:marLeft w:val="600"/>
          <w:marRight w:val="0"/>
          <w:marTop w:val="0"/>
          <w:marBottom w:val="0"/>
          <w:divBdr>
            <w:top w:val="none" w:sz="0" w:space="0" w:color="auto"/>
            <w:left w:val="none" w:sz="0" w:space="0" w:color="auto"/>
            <w:bottom w:val="none" w:sz="0" w:space="0" w:color="auto"/>
            <w:right w:val="none" w:sz="0" w:space="0" w:color="auto"/>
          </w:divBdr>
        </w:div>
        <w:div w:id="1269121452">
          <w:marLeft w:val="600"/>
          <w:marRight w:val="0"/>
          <w:marTop w:val="0"/>
          <w:marBottom w:val="0"/>
          <w:divBdr>
            <w:top w:val="none" w:sz="0" w:space="0" w:color="auto"/>
            <w:left w:val="none" w:sz="0" w:space="0" w:color="auto"/>
            <w:bottom w:val="none" w:sz="0" w:space="0" w:color="auto"/>
            <w:right w:val="none" w:sz="0" w:space="0" w:color="auto"/>
          </w:divBdr>
        </w:div>
        <w:div w:id="1303345605">
          <w:marLeft w:val="600"/>
          <w:marRight w:val="0"/>
          <w:marTop w:val="0"/>
          <w:marBottom w:val="0"/>
          <w:divBdr>
            <w:top w:val="none" w:sz="0" w:space="0" w:color="auto"/>
            <w:left w:val="none" w:sz="0" w:space="0" w:color="auto"/>
            <w:bottom w:val="none" w:sz="0" w:space="0" w:color="auto"/>
            <w:right w:val="none" w:sz="0" w:space="0" w:color="auto"/>
          </w:divBdr>
        </w:div>
        <w:div w:id="1498884508">
          <w:marLeft w:val="600"/>
          <w:marRight w:val="0"/>
          <w:marTop w:val="0"/>
          <w:marBottom w:val="0"/>
          <w:divBdr>
            <w:top w:val="none" w:sz="0" w:space="0" w:color="auto"/>
            <w:left w:val="none" w:sz="0" w:space="0" w:color="auto"/>
            <w:bottom w:val="none" w:sz="0" w:space="0" w:color="auto"/>
            <w:right w:val="none" w:sz="0" w:space="0" w:color="auto"/>
          </w:divBdr>
        </w:div>
        <w:div w:id="1540438012">
          <w:marLeft w:val="600"/>
          <w:marRight w:val="0"/>
          <w:marTop w:val="0"/>
          <w:marBottom w:val="0"/>
          <w:divBdr>
            <w:top w:val="none" w:sz="0" w:space="0" w:color="auto"/>
            <w:left w:val="none" w:sz="0" w:space="0" w:color="auto"/>
            <w:bottom w:val="none" w:sz="0" w:space="0" w:color="auto"/>
            <w:right w:val="none" w:sz="0" w:space="0" w:color="auto"/>
          </w:divBdr>
        </w:div>
        <w:div w:id="1654064074">
          <w:marLeft w:val="600"/>
          <w:marRight w:val="0"/>
          <w:marTop w:val="0"/>
          <w:marBottom w:val="0"/>
          <w:divBdr>
            <w:top w:val="none" w:sz="0" w:space="0" w:color="auto"/>
            <w:left w:val="none" w:sz="0" w:space="0" w:color="auto"/>
            <w:bottom w:val="none" w:sz="0" w:space="0" w:color="auto"/>
            <w:right w:val="none" w:sz="0" w:space="0" w:color="auto"/>
          </w:divBdr>
        </w:div>
        <w:div w:id="1933003154">
          <w:marLeft w:val="600"/>
          <w:marRight w:val="0"/>
          <w:marTop w:val="0"/>
          <w:marBottom w:val="0"/>
          <w:divBdr>
            <w:top w:val="none" w:sz="0" w:space="0" w:color="auto"/>
            <w:left w:val="none" w:sz="0" w:space="0" w:color="auto"/>
            <w:bottom w:val="none" w:sz="0" w:space="0" w:color="auto"/>
            <w:right w:val="none" w:sz="0" w:space="0" w:color="auto"/>
          </w:divBdr>
        </w:div>
        <w:div w:id="1958678372">
          <w:marLeft w:val="600"/>
          <w:marRight w:val="0"/>
          <w:marTop w:val="0"/>
          <w:marBottom w:val="0"/>
          <w:divBdr>
            <w:top w:val="none" w:sz="0" w:space="0" w:color="auto"/>
            <w:left w:val="none" w:sz="0" w:space="0" w:color="auto"/>
            <w:bottom w:val="none" w:sz="0" w:space="0" w:color="auto"/>
            <w:right w:val="none" w:sz="0" w:space="0" w:color="auto"/>
          </w:divBdr>
        </w:div>
        <w:div w:id="2054570988">
          <w:marLeft w:val="600"/>
          <w:marRight w:val="0"/>
          <w:marTop w:val="0"/>
          <w:marBottom w:val="0"/>
          <w:divBdr>
            <w:top w:val="none" w:sz="0" w:space="0" w:color="auto"/>
            <w:left w:val="none" w:sz="0" w:space="0" w:color="auto"/>
            <w:bottom w:val="none" w:sz="0" w:space="0" w:color="auto"/>
            <w:right w:val="none" w:sz="0" w:space="0" w:color="auto"/>
          </w:divBdr>
        </w:div>
      </w:divsChild>
    </w:div>
    <w:div w:id="606087288">
      <w:bodyDiv w:val="1"/>
      <w:marLeft w:val="390"/>
      <w:marRight w:val="390"/>
      <w:marTop w:val="390"/>
      <w:marBottom w:val="0"/>
      <w:divBdr>
        <w:top w:val="none" w:sz="0" w:space="0" w:color="auto"/>
        <w:left w:val="none" w:sz="0" w:space="0" w:color="auto"/>
        <w:bottom w:val="none" w:sz="0" w:space="0" w:color="auto"/>
        <w:right w:val="none" w:sz="0" w:space="0" w:color="auto"/>
      </w:divBdr>
      <w:divsChild>
        <w:div w:id="25758624">
          <w:marLeft w:val="720"/>
          <w:marRight w:val="0"/>
          <w:marTop w:val="0"/>
          <w:marBottom w:val="0"/>
          <w:divBdr>
            <w:top w:val="none" w:sz="0" w:space="0" w:color="auto"/>
            <w:left w:val="none" w:sz="0" w:space="0" w:color="auto"/>
            <w:bottom w:val="none" w:sz="0" w:space="0" w:color="auto"/>
            <w:right w:val="none" w:sz="0" w:space="0" w:color="auto"/>
          </w:divBdr>
        </w:div>
        <w:div w:id="61176685">
          <w:marLeft w:val="240"/>
          <w:marRight w:val="0"/>
          <w:marTop w:val="0"/>
          <w:marBottom w:val="0"/>
          <w:divBdr>
            <w:top w:val="none" w:sz="0" w:space="0" w:color="auto"/>
            <w:left w:val="none" w:sz="0" w:space="0" w:color="auto"/>
            <w:bottom w:val="none" w:sz="0" w:space="0" w:color="auto"/>
            <w:right w:val="none" w:sz="0" w:space="0" w:color="auto"/>
          </w:divBdr>
        </w:div>
        <w:div w:id="160200542">
          <w:marLeft w:val="240"/>
          <w:marRight w:val="0"/>
          <w:marTop w:val="0"/>
          <w:marBottom w:val="0"/>
          <w:divBdr>
            <w:top w:val="none" w:sz="0" w:space="0" w:color="auto"/>
            <w:left w:val="none" w:sz="0" w:space="0" w:color="auto"/>
            <w:bottom w:val="none" w:sz="0" w:space="0" w:color="auto"/>
            <w:right w:val="none" w:sz="0" w:space="0" w:color="auto"/>
          </w:divBdr>
        </w:div>
        <w:div w:id="160701661">
          <w:marLeft w:val="600"/>
          <w:marRight w:val="0"/>
          <w:marTop w:val="0"/>
          <w:marBottom w:val="0"/>
          <w:divBdr>
            <w:top w:val="none" w:sz="0" w:space="0" w:color="auto"/>
            <w:left w:val="none" w:sz="0" w:space="0" w:color="auto"/>
            <w:bottom w:val="none" w:sz="0" w:space="0" w:color="auto"/>
            <w:right w:val="none" w:sz="0" w:space="0" w:color="auto"/>
          </w:divBdr>
        </w:div>
        <w:div w:id="235633515">
          <w:marLeft w:val="600"/>
          <w:marRight w:val="0"/>
          <w:marTop w:val="0"/>
          <w:marBottom w:val="0"/>
          <w:divBdr>
            <w:top w:val="none" w:sz="0" w:space="0" w:color="auto"/>
            <w:left w:val="none" w:sz="0" w:space="0" w:color="auto"/>
            <w:bottom w:val="none" w:sz="0" w:space="0" w:color="auto"/>
            <w:right w:val="none" w:sz="0" w:space="0" w:color="auto"/>
          </w:divBdr>
        </w:div>
        <w:div w:id="240263002">
          <w:marLeft w:val="240"/>
          <w:marRight w:val="0"/>
          <w:marTop w:val="0"/>
          <w:marBottom w:val="0"/>
          <w:divBdr>
            <w:top w:val="none" w:sz="0" w:space="0" w:color="auto"/>
            <w:left w:val="none" w:sz="0" w:space="0" w:color="auto"/>
            <w:bottom w:val="none" w:sz="0" w:space="0" w:color="auto"/>
            <w:right w:val="none" w:sz="0" w:space="0" w:color="auto"/>
          </w:divBdr>
        </w:div>
        <w:div w:id="374350847">
          <w:marLeft w:val="240"/>
          <w:marRight w:val="0"/>
          <w:marTop w:val="0"/>
          <w:marBottom w:val="0"/>
          <w:divBdr>
            <w:top w:val="none" w:sz="0" w:space="0" w:color="auto"/>
            <w:left w:val="none" w:sz="0" w:space="0" w:color="auto"/>
            <w:bottom w:val="none" w:sz="0" w:space="0" w:color="auto"/>
            <w:right w:val="none" w:sz="0" w:space="0" w:color="auto"/>
          </w:divBdr>
        </w:div>
        <w:div w:id="381445009">
          <w:marLeft w:val="720"/>
          <w:marRight w:val="0"/>
          <w:marTop w:val="0"/>
          <w:marBottom w:val="0"/>
          <w:divBdr>
            <w:top w:val="none" w:sz="0" w:space="0" w:color="auto"/>
            <w:left w:val="none" w:sz="0" w:space="0" w:color="auto"/>
            <w:bottom w:val="none" w:sz="0" w:space="0" w:color="auto"/>
            <w:right w:val="none" w:sz="0" w:space="0" w:color="auto"/>
          </w:divBdr>
          <w:divsChild>
            <w:div w:id="830215236">
              <w:marLeft w:val="600"/>
              <w:marRight w:val="0"/>
              <w:marTop w:val="0"/>
              <w:marBottom w:val="0"/>
              <w:divBdr>
                <w:top w:val="none" w:sz="0" w:space="0" w:color="auto"/>
                <w:left w:val="none" w:sz="0" w:space="0" w:color="auto"/>
                <w:bottom w:val="none" w:sz="0" w:space="0" w:color="auto"/>
                <w:right w:val="none" w:sz="0" w:space="0" w:color="auto"/>
              </w:divBdr>
            </w:div>
            <w:div w:id="1200315135">
              <w:marLeft w:val="600"/>
              <w:marRight w:val="0"/>
              <w:marTop w:val="0"/>
              <w:marBottom w:val="0"/>
              <w:divBdr>
                <w:top w:val="none" w:sz="0" w:space="0" w:color="auto"/>
                <w:left w:val="none" w:sz="0" w:space="0" w:color="auto"/>
                <w:bottom w:val="none" w:sz="0" w:space="0" w:color="auto"/>
                <w:right w:val="none" w:sz="0" w:space="0" w:color="auto"/>
              </w:divBdr>
            </w:div>
            <w:div w:id="1896507003">
              <w:marLeft w:val="600"/>
              <w:marRight w:val="0"/>
              <w:marTop w:val="0"/>
              <w:marBottom w:val="0"/>
              <w:divBdr>
                <w:top w:val="none" w:sz="0" w:space="0" w:color="auto"/>
                <w:left w:val="none" w:sz="0" w:space="0" w:color="auto"/>
                <w:bottom w:val="none" w:sz="0" w:space="0" w:color="auto"/>
                <w:right w:val="none" w:sz="0" w:space="0" w:color="auto"/>
              </w:divBdr>
            </w:div>
            <w:div w:id="2128162207">
              <w:marLeft w:val="600"/>
              <w:marRight w:val="0"/>
              <w:marTop w:val="0"/>
              <w:marBottom w:val="0"/>
              <w:divBdr>
                <w:top w:val="none" w:sz="0" w:space="0" w:color="auto"/>
                <w:left w:val="none" w:sz="0" w:space="0" w:color="auto"/>
                <w:bottom w:val="none" w:sz="0" w:space="0" w:color="auto"/>
                <w:right w:val="none" w:sz="0" w:space="0" w:color="auto"/>
              </w:divBdr>
            </w:div>
          </w:divsChild>
        </w:div>
        <w:div w:id="515773908">
          <w:marLeft w:val="720"/>
          <w:marRight w:val="0"/>
          <w:marTop w:val="0"/>
          <w:marBottom w:val="0"/>
          <w:divBdr>
            <w:top w:val="none" w:sz="0" w:space="0" w:color="auto"/>
            <w:left w:val="none" w:sz="0" w:space="0" w:color="auto"/>
            <w:bottom w:val="none" w:sz="0" w:space="0" w:color="auto"/>
            <w:right w:val="none" w:sz="0" w:space="0" w:color="auto"/>
          </w:divBdr>
        </w:div>
        <w:div w:id="568735328">
          <w:marLeft w:val="240"/>
          <w:marRight w:val="0"/>
          <w:marTop w:val="0"/>
          <w:marBottom w:val="0"/>
          <w:divBdr>
            <w:top w:val="none" w:sz="0" w:space="0" w:color="auto"/>
            <w:left w:val="none" w:sz="0" w:space="0" w:color="auto"/>
            <w:bottom w:val="none" w:sz="0" w:space="0" w:color="auto"/>
            <w:right w:val="none" w:sz="0" w:space="0" w:color="auto"/>
          </w:divBdr>
        </w:div>
        <w:div w:id="603154595">
          <w:marLeft w:val="720"/>
          <w:marRight w:val="0"/>
          <w:marTop w:val="0"/>
          <w:marBottom w:val="0"/>
          <w:divBdr>
            <w:top w:val="none" w:sz="0" w:space="0" w:color="auto"/>
            <w:left w:val="none" w:sz="0" w:space="0" w:color="auto"/>
            <w:bottom w:val="none" w:sz="0" w:space="0" w:color="auto"/>
            <w:right w:val="none" w:sz="0" w:space="0" w:color="auto"/>
          </w:divBdr>
        </w:div>
        <w:div w:id="606352789">
          <w:marLeft w:val="720"/>
          <w:marRight w:val="0"/>
          <w:marTop w:val="0"/>
          <w:marBottom w:val="0"/>
          <w:divBdr>
            <w:top w:val="none" w:sz="0" w:space="0" w:color="auto"/>
            <w:left w:val="none" w:sz="0" w:space="0" w:color="auto"/>
            <w:bottom w:val="none" w:sz="0" w:space="0" w:color="auto"/>
            <w:right w:val="none" w:sz="0" w:space="0" w:color="auto"/>
          </w:divBdr>
        </w:div>
        <w:div w:id="616832547">
          <w:marLeft w:val="600"/>
          <w:marRight w:val="0"/>
          <w:marTop w:val="0"/>
          <w:marBottom w:val="0"/>
          <w:divBdr>
            <w:top w:val="none" w:sz="0" w:space="0" w:color="auto"/>
            <w:left w:val="none" w:sz="0" w:space="0" w:color="auto"/>
            <w:bottom w:val="none" w:sz="0" w:space="0" w:color="auto"/>
            <w:right w:val="none" w:sz="0" w:space="0" w:color="auto"/>
          </w:divBdr>
        </w:div>
        <w:div w:id="628780013">
          <w:marLeft w:val="240"/>
          <w:marRight w:val="0"/>
          <w:marTop w:val="0"/>
          <w:marBottom w:val="0"/>
          <w:divBdr>
            <w:top w:val="none" w:sz="0" w:space="0" w:color="auto"/>
            <w:left w:val="none" w:sz="0" w:space="0" w:color="auto"/>
            <w:bottom w:val="none" w:sz="0" w:space="0" w:color="auto"/>
            <w:right w:val="none" w:sz="0" w:space="0" w:color="auto"/>
          </w:divBdr>
        </w:div>
        <w:div w:id="634335655">
          <w:marLeft w:val="720"/>
          <w:marRight w:val="0"/>
          <w:marTop w:val="0"/>
          <w:marBottom w:val="0"/>
          <w:divBdr>
            <w:top w:val="none" w:sz="0" w:space="0" w:color="auto"/>
            <w:left w:val="none" w:sz="0" w:space="0" w:color="auto"/>
            <w:bottom w:val="none" w:sz="0" w:space="0" w:color="auto"/>
            <w:right w:val="none" w:sz="0" w:space="0" w:color="auto"/>
          </w:divBdr>
        </w:div>
        <w:div w:id="782189515">
          <w:marLeft w:val="600"/>
          <w:marRight w:val="0"/>
          <w:marTop w:val="0"/>
          <w:marBottom w:val="0"/>
          <w:divBdr>
            <w:top w:val="none" w:sz="0" w:space="0" w:color="auto"/>
            <w:left w:val="none" w:sz="0" w:space="0" w:color="auto"/>
            <w:bottom w:val="none" w:sz="0" w:space="0" w:color="auto"/>
            <w:right w:val="none" w:sz="0" w:space="0" w:color="auto"/>
          </w:divBdr>
        </w:div>
        <w:div w:id="875890640">
          <w:marLeft w:val="600"/>
          <w:marRight w:val="0"/>
          <w:marTop w:val="0"/>
          <w:marBottom w:val="0"/>
          <w:divBdr>
            <w:top w:val="none" w:sz="0" w:space="0" w:color="auto"/>
            <w:left w:val="none" w:sz="0" w:space="0" w:color="auto"/>
            <w:bottom w:val="none" w:sz="0" w:space="0" w:color="auto"/>
            <w:right w:val="none" w:sz="0" w:space="0" w:color="auto"/>
          </w:divBdr>
        </w:div>
        <w:div w:id="887106870">
          <w:marLeft w:val="240"/>
          <w:marRight w:val="0"/>
          <w:marTop w:val="0"/>
          <w:marBottom w:val="0"/>
          <w:divBdr>
            <w:top w:val="none" w:sz="0" w:space="0" w:color="auto"/>
            <w:left w:val="none" w:sz="0" w:space="0" w:color="auto"/>
            <w:bottom w:val="none" w:sz="0" w:space="0" w:color="auto"/>
            <w:right w:val="none" w:sz="0" w:space="0" w:color="auto"/>
          </w:divBdr>
        </w:div>
        <w:div w:id="1013797219">
          <w:marLeft w:val="600"/>
          <w:marRight w:val="0"/>
          <w:marTop w:val="0"/>
          <w:marBottom w:val="0"/>
          <w:divBdr>
            <w:top w:val="none" w:sz="0" w:space="0" w:color="auto"/>
            <w:left w:val="none" w:sz="0" w:space="0" w:color="auto"/>
            <w:bottom w:val="none" w:sz="0" w:space="0" w:color="auto"/>
            <w:right w:val="none" w:sz="0" w:space="0" w:color="auto"/>
          </w:divBdr>
        </w:div>
        <w:div w:id="1113671764">
          <w:marLeft w:val="600"/>
          <w:marRight w:val="0"/>
          <w:marTop w:val="0"/>
          <w:marBottom w:val="0"/>
          <w:divBdr>
            <w:top w:val="none" w:sz="0" w:space="0" w:color="auto"/>
            <w:left w:val="none" w:sz="0" w:space="0" w:color="auto"/>
            <w:bottom w:val="none" w:sz="0" w:space="0" w:color="auto"/>
            <w:right w:val="none" w:sz="0" w:space="0" w:color="auto"/>
          </w:divBdr>
        </w:div>
        <w:div w:id="1146165572">
          <w:marLeft w:val="600"/>
          <w:marRight w:val="0"/>
          <w:marTop w:val="0"/>
          <w:marBottom w:val="0"/>
          <w:divBdr>
            <w:top w:val="none" w:sz="0" w:space="0" w:color="auto"/>
            <w:left w:val="none" w:sz="0" w:space="0" w:color="auto"/>
            <w:bottom w:val="none" w:sz="0" w:space="0" w:color="auto"/>
            <w:right w:val="none" w:sz="0" w:space="0" w:color="auto"/>
          </w:divBdr>
        </w:div>
        <w:div w:id="1263033801">
          <w:marLeft w:val="600"/>
          <w:marRight w:val="0"/>
          <w:marTop w:val="0"/>
          <w:marBottom w:val="0"/>
          <w:divBdr>
            <w:top w:val="none" w:sz="0" w:space="0" w:color="auto"/>
            <w:left w:val="none" w:sz="0" w:space="0" w:color="auto"/>
            <w:bottom w:val="none" w:sz="0" w:space="0" w:color="auto"/>
            <w:right w:val="none" w:sz="0" w:space="0" w:color="auto"/>
          </w:divBdr>
        </w:div>
        <w:div w:id="1297636169">
          <w:marLeft w:val="600"/>
          <w:marRight w:val="0"/>
          <w:marTop w:val="0"/>
          <w:marBottom w:val="0"/>
          <w:divBdr>
            <w:top w:val="none" w:sz="0" w:space="0" w:color="auto"/>
            <w:left w:val="none" w:sz="0" w:space="0" w:color="auto"/>
            <w:bottom w:val="none" w:sz="0" w:space="0" w:color="auto"/>
            <w:right w:val="none" w:sz="0" w:space="0" w:color="auto"/>
          </w:divBdr>
        </w:div>
        <w:div w:id="1312635547">
          <w:marLeft w:val="600"/>
          <w:marRight w:val="0"/>
          <w:marTop w:val="0"/>
          <w:marBottom w:val="0"/>
          <w:divBdr>
            <w:top w:val="none" w:sz="0" w:space="0" w:color="auto"/>
            <w:left w:val="none" w:sz="0" w:space="0" w:color="auto"/>
            <w:bottom w:val="none" w:sz="0" w:space="0" w:color="auto"/>
            <w:right w:val="none" w:sz="0" w:space="0" w:color="auto"/>
          </w:divBdr>
        </w:div>
        <w:div w:id="1378319208">
          <w:marLeft w:val="240"/>
          <w:marRight w:val="0"/>
          <w:marTop w:val="0"/>
          <w:marBottom w:val="0"/>
          <w:divBdr>
            <w:top w:val="none" w:sz="0" w:space="0" w:color="auto"/>
            <w:left w:val="none" w:sz="0" w:space="0" w:color="auto"/>
            <w:bottom w:val="none" w:sz="0" w:space="0" w:color="auto"/>
            <w:right w:val="none" w:sz="0" w:space="0" w:color="auto"/>
          </w:divBdr>
        </w:div>
        <w:div w:id="1383673660">
          <w:marLeft w:val="720"/>
          <w:marRight w:val="0"/>
          <w:marTop w:val="0"/>
          <w:marBottom w:val="0"/>
          <w:divBdr>
            <w:top w:val="none" w:sz="0" w:space="0" w:color="auto"/>
            <w:left w:val="none" w:sz="0" w:space="0" w:color="auto"/>
            <w:bottom w:val="none" w:sz="0" w:space="0" w:color="auto"/>
            <w:right w:val="none" w:sz="0" w:space="0" w:color="auto"/>
          </w:divBdr>
        </w:div>
        <w:div w:id="1394158462">
          <w:marLeft w:val="240"/>
          <w:marRight w:val="0"/>
          <w:marTop w:val="0"/>
          <w:marBottom w:val="0"/>
          <w:divBdr>
            <w:top w:val="none" w:sz="0" w:space="0" w:color="auto"/>
            <w:left w:val="none" w:sz="0" w:space="0" w:color="auto"/>
            <w:bottom w:val="none" w:sz="0" w:space="0" w:color="auto"/>
            <w:right w:val="none" w:sz="0" w:space="0" w:color="auto"/>
          </w:divBdr>
        </w:div>
        <w:div w:id="1447508162">
          <w:marLeft w:val="600"/>
          <w:marRight w:val="0"/>
          <w:marTop w:val="0"/>
          <w:marBottom w:val="0"/>
          <w:divBdr>
            <w:top w:val="none" w:sz="0" w:space="0" w:color="auto"/>
            <w:left w:val="none" w:sz="0" w:space="0" w:color="auto"/>
            <w:bottom w:val="none" w:sz="0" w:space="0" w:color="auto"/>
            <w:right w:val="none" w:sz="0" w:space="0" w:color="auto"/>
          </w:divBdr>
        </w:div>
        <w:div w:id="1479154282">
          <w:marLeft w:val="600"/>
          <w:marRight w:val="0"/>
          <w:marTop w:val="0"/>
          <w:marBottom w:val="0"/>
          <w:divBdr>
            <w:top w:val="none" w:sz="0" w:space="0" w:color="auto"/>
            <w:left w:val="none" w:sz="0" w:space="0" w:color="auto"/>
            <w:bottom w:val="none" w:sz="0" w:space="0" w:color="auto"/>
            <w:right w:val="none" w:sz="0" w:space="0" w:color="auto"/>
          </w:divBdr>
        </w:div>
        <w:div w:id="1480345428">
          <w:marLeft w:val="720"/>
          <w:marRight w:val="0"/>
          <w:marTop w:val="0"/>
          <w:marBottom w:val="0"/>
          <w:divBdr>
            <w:top w:val="none" w:sz="0" w:space="0" w:color="auto"/>
            <w:left w:val="none" w:sz="0" w:space="0" w:color="auto"/>
            <w:bottom w:val="none" w:sz="0" w:space="0" w:color="auto"/>
            <w:right w:val="none" w:sz="0" w:space="0" w:color="auto"/>
          </w:divBdr>
        </w:div>
        <w:div w:id="1531868782">
          <w:marLeft w:val="600"/>
          <w:marRight w:val="0"/>
          <w:marTop w:val="0"/>
          <w:marBottom w:val="0"/>
          <w:divBdr>
            <w:top w:val="none" w:sz="0" w:space="0" w:color="auto"/>
            <w:left w:val="none" w:sz="0" w:space="0" w:color="auto"/>
            <w:bottom w:val="none" w:sz="0" w:space="0" w:color="auto"/>
            <w:right w:val="none" w:sz="0" w:space="0" w:color="auto"/>
          </w:divBdr>
        </w:div>
        <w:div w:id="1571768630">
          <w:marLeft w:val="600"/>
          <w:marRight w:val="0"/>
          <w:marTop w:val="0"/>
          <w:marBottom w:val="0"/>
          <w:divBdr>
            <w:top w:val="none" w:sz="0" w:space="0" w:color="auto"/>
            <w:left w:val="none" w:sz="0" w:space="0" w:color="auto"/>
            <w:bottom w:val="none" w:sz="0" w:space="0" w:color="auto"/>
            <w:right w:val="none" w:sz="0" w:space="0" w:color="auto"/>
          </w:divBdr>
        </w:div>
        <w:div w:id="1587495698">
          <w:marLeft w:val="720"/>
          <w:marRight w:val="0"/>
          <w:marTop w:val="0"/>
          <w:marBottom w:val="0"/>
          <w:divBdr>
            <w:top w:val="none" w:sz="0" w:space="0" w:color="auto"/>
            <w:left w:val="none" w:sz="0" w:space="0" w:color="auto"/>
            <w:bottom w:val="none" w:sz="0" w:space="0" w:color="auto"/>
            <w:right w:val="none" w:sz="0" w:space="0" w:color="auto"/>
          </w:divBdr>
        </w:div>
        <w:div w:id="1691249749">
          <w:marLeft w:val="240"/>
          <w:marRight w:val="0"/>
          <w:marTop w:val="0"/>
          <w:marBottom w:val="0"/>
          <w:divBdr>
            <w:top w:val="none" w:sz="0" w:space="0" w:color="auto"/>
            <w:left w:val="none" w:sz="0" w:space="0" w:color="auto"/>
            <w:bottom w:val="none" w:sz="0" w:space="0" w:color="auto"/>
            <w:right w:val="none" w:sz="0" w:space="0" w:color="auto"/>
          </w:divBdr>
        </w:div>
        <w:div w:id="1776097710">
          <w:marLeft w:val="600"/>
          <w:marRight w:val="0"/>
          <w:marTop w:val="0"/>
          <w:marBottom w:val="0"/>
          <w:divBdr>
            <w:top w:val="none" w:sz="0" w:space="0" w:color="auto"/>
            <w:left w:val="none" w:sz="0" w:space="0" w:color="auto"/>
            <w:bottom w:val="none" w:sz="0" w:space="0" w:color="auto"/>
            <w:right w:val="none" w:sz="0" w:space="0" w:color="auto"/>
          </w:divBdr>
        </w:div>
        <w:div w:id="1837727337">
          <w:marLeft w:val="600"/>
          <w:marRight w:val="0"/>
          <w:marTop w:val="0"/>
          <w:marBottom w:val="0"/>
          <w:divBdr>
            <w:top w:val="none" w:sz="0" w:space="0" w:color="auto"/>
            <w:left w:val="none" w:sz="0" w:space="0" w:color="auto"/>
            <w:bottom w:val="none" w:sz="0" w:space="0" w:color="auto"/>
            <w:right w:val="none" w:sz="0" w:space="0" w:color="auto"/>
          </w:divBdr>
        </w:div>
        <w:div w:id="1916892356">
          <w:marLeft w:val="720"/>
          <w:marRight w:val="0"/>
          <w:marTop w:val="0"/>
          <w:marBottom w:val="0"/>
          <w:divBdr>
            <w:top w:val="none" w:sz="0" w:space="0" w:color="auto"/>
            <w:left w:val="none" w:sz="0" w:space="0" w:color="auto"/>
            <w:bottom w:val="none" w:sz="0" w:space="0" w:color="auto"/>
            <w:right w:val="none" w:sz="0" w:space="0" w:color="auto"/>
          </w:divBdr>
        </w:div>
        <w:div w:id="1919631740">
          <w:marLeft w:val="600"/>
          <w:marRight w:val="0"/>
          <w:marTop w:val="0"/>
          <w:marBottom w:val="0"/>
          <w:divBdr>
            <w:top w:val="none" w:sz="0" w:space="0" w:color="auto"/>
            <w:left w:val="none" w:sz="0" w:space="0" w:color="auto"/>
            <w:bottom w:val="none" w:sz="0" w:space="0" w:color="auto"/>
            <w:right w:val="none" w:sz="0" w:space="0" w:color="auto"/>
          </w:divBdr>
        </w:div>
        <w:div w:id="1946956878">
          <w:marLeft w:val="240"/>
          <w:marRight w:val="0"/>
          <w:marTop w:val="0"/>
          <w:marBottom w:val="0"/>
          <w:divBdr>
            <w:top w:val="none" w:sz="0" w:space="0" w:color="auto"/>
            <w:left w:val="none" w:sz="0" w:space="0" w:color="auto"/>
            <w:bottom w:val="none" w:sz="0" w:space="0" w:color="auto"/>
            <w:right w:val="none" w:sz="0" w:space="0" w:color="auto"/>
          </w:divBdr>
        </w:div>
        <w:div w:id="2054110108">
          <w:marLeft w:val="240"/>
          <w:marRight w:val="0"/>
          <w:marTop w:val="0"/>
          <w:marBottom w:val="0"/>
          <w:divBdr>
            <w:top w:val="none" w:sz="0" w:space="0" w:color="auto"/>
            <w:left w:val="none" w:sz="0" w:space="0" w:color="auto"/>
            <w:bottom w:val="none" w:sz="0" w:space="0" w:color="auto"/>
            <w:right w:val="none" w:sz="0" w:space="0" w:color="auto"/>
          </w:divBdr>
        </w:div>
        <w:div w:id="2129659639">
          <w:marLeft w:val="60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2.png"/><Relationship Id="rId26" Type="http://schemas.openxmlformats.org/officeDocument/2006/relationships/image" Target="media/image10.emf"/><Relationship Id="rId39" Type="http://schemas.openxmlformats.org/officeDocument/2006/relationships/hyperlink" Target="http://eur-lex.europa.eu/legal-content/HR/TXT/HTML/?uri=CELEX:32014R0214&amp;from=HR" TargetMode="External"/><Relationship Id="rId3" Type="http://schemas.openxmlformats.org/officeDocument/2006/relationships/styles" Target="styles.xml"/><Relationship Id="rId21" Type="http://schemas.openxmlformats.org/officeDocument/2006/relationships/image" Target="media/image5.emf"/><Relationship Id="rId34" Type="http://schemas.openxmlformats.org/officeDocument/2006/relationships/image" Target="media/image18.emf"/><Relationship Id="rId42" Type="http://schemas.openxmlformats.org/officeDocument/2006/relationships/image" Target="media/image24.jpeg"/><Relationship Id="rId47" Type="http://schemas.openxmlformats.org/officeDocument/2006/relationships/image" Target="media/image29.png"/><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eur-lex.europa.eu/legal-content/EN/TXT/HTML/?uri=CELEX:02007L0046-20140101&amp;from=EN" TargetMode="External"/><Relationship Id="rId25" Type="http://schemas.openxmlformats.org/officeDocument/2006/relationships/image" Target="media/image9.emf"/><Relationship Id="rId33" Type="http://schemas.openxmlformats.org/officeDocument/2006/relationships/image" Target="media/image17.emf"/><Relationship Id="rId38" Type="http://schemas.openxmlformats.org/officeDocument/2006/relationships/image" Target="media/image21.emf"/><Relationship Id="rId46" Type="http://schemas.openxmlformats.org/officeDocument/2006/relationships/image" Target="media/image28.emf"/><Relationship Id="rId2" Type="http://schemas.openxmlformats.org/officeDocument/2006/relationships/numbering" Target="numbering.xml"/><Relationship Id="rId16" Type="http://schemas.openxmlformats.org/officeDocument/2006/relationships/hyperlink" Target="http://eur-lex.europa.eu/legal-content/EN/TXT/HTML/?uri=CELEX:02007L0046-20140101&amp;from=EN" TargetMode="External"/><Relationship Id="rId20" Type="http://schemas.openxmlformats.org/officeDocument/2006/relationships/image" Target="media/image4.emf"/><Relationship Id="rId29" Type="http://schemas.openxmlformats.org/officeDocument/2006/relationships/image" Target="media/image13.emf"/><Relationship Id="rId41"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8.emf"/><Relationship Id="rId32" Type="http://schemas.openxmlformats.org/officeDocument/2006/relationships/image" Target="media/image16.emf"/><Relationship Id="rId37" Type="http://schemas.openxmlformats.org/officeDocument/2006/relationships/image" Target="media/image20.jpeg"/><Relationship Id="rId40" Type="http://schemas.openxmlformats.org/officeDocument/2006/relationships/image" Target="media/image22.png"/><Relationship Id="rId45" Type="http://schemas.openxmlformats.org/officeDocument/2006/relationships/image" Target="media/image27.emf"/><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7.emf"/><Relationship Id="rId28" Type="http://schemas.openxmlformats.org/officeDocument/2006/relationships/image" Target="media/image12.emf"/><Relationship Id="rId36" Type="http://schemas.openxmlformats.org/officeDocument/2006/relationships/image" Target="media/image19.jpeg"/><Relationship Id="rId49" Type="http://schemas.openxmlformats.org/officeDocument/2006/relationships/footer" Target="footer5.xml"/><Relationship Id="rId10" Type="http://schemas.openxmlformats.org/officeDocument/2006/relationships/header" Target="header1.xml"/><Relationship Id="rId19" Type="http://schemas.openxmlformats.org/officeDocument/2006/relationships/image" Target="media/image3.emf"/><Relationship Id="rId31" Type="http://schemas.openxmlformats.org/officeDocument/2006/relationships/image" Target="media/image15.emf"/><Relationship Id="rId44" Type="http://schemas.openxmlformats.org/officeDocument/2006/relationships/image" Target="media/image26.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4.emf"/><Relationship Id="rId35" Type="http://schemas.openxmlformats.org/officeDocument/2006/relationships/hyperlink" Target="http://eur-lex.europa.eu/legal-content/EN/TXT/HTML/?uri=CELEX:02007L0046-20140101&amp;from=EN" TargetMode="External"/><Relationship Id="rId43" Type="http://schemas.openxmlformats.org/officeDocument/2006/relationships/image" Target="media/image25.png"/><Relationship Id="rId48" Type="http://schemas.openxmlformats.org/officeDocument/2006/relationships/footer" Target="footer4.xml"/><Relationship Id="rId8" Type="http://schemas.openxmlformats.org/officeDocument/2006/relationships/endnotes" Target="endnot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0A0A5-6674-460F-9BBA-B650DEE0A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8</TotalTime>
  <Pages>307</Pages>
  <Words>83373</Words>
  <Characters>465227</Characters>
  <Application>Microsoft Office Word</Application>
  <DocSecurity>0</DocSecurity>
  <Lines>23261</Lines>
  <Paragraphs>15238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533362</CharactersWithSpaces>
  <SharedDoc>false</SharedDoc>
  <HLinks>
    <vt:vector size="24" baseType="variant">
      <vt:variant>
        <vt:i4>7143513</vt:i4>
      </vt:variant>
      <vt:variant>
        <vt:i4>9</vt:i4>
      </vt:variant>
      <vt:variant>
        <vt:i4>0</vt:i4>
      </vt:variant>
      <vt:variant>
        <vt:i4>5</vt:i4>
      </vt:variant>
      <vt:variant>
        <vt:lpwstr>http://eur-lex.europa.eu/legal-content/EN/TXT/HTML/?uri=CELEX:32014R0214&amp;from=EN</vt:lpwstr>
      </vt:variant>
      <vt:variant>
        <vt:lpwstr>ntr2-L_2014069EN.01003601-E0001</vt:lpwstr>
      </vt:variant>
      <vt:variant>
        <vt:i4>1376268</vt:i4>
      </vt:variant>
      <vt:variant>
        <vt:i4>6</vt:i4>
      </vt:variant>
      <vt:variant>
        <vt:i4>0</vt:i4>
      </vt:variant>
      <vt:variant>
        <vt:i4>5</vt:i4>
      </vt:variant>
      <vt:variant>
        <vt:lpwstr>http://eur-lex.europa.eu/legal-content/EN/TXT/HTML/?uri=CELEX:02007L0046-20140101&amp;from=EN</vt:lpwstr>
      </vt:variant>
      <vt:variant>
        <vt:lpwstr>E0021</vt:lpwstr>
      </vt:variant>
      <vt:variant>
        <vt:i4>1376268</vt:i4>
      </vt:variant>
      <vt:variant>
        <vt:i4>3</vt:i4>
      </vt:variant>
      <vt:variant>
        <vt:i4>0</vt:i4>
      </vt:variant>
      <vt:variant>
        <vt:i4>5</vt:i4>
      </vt:variant>
      <vt:variant>
        <vt:lpwstr>http://eur-lex.europa.eu/legal-content/EN/TXT/HTML/?uri=CELEX:02007L0046-20140101&amp;from=EN</vt:lpwstr>
      </vt:variant>
      <vt:variant>
        <vt:lpwstr>E0022</vt:lpwstr>
      </vt:variant>
      <vt:variant>
        <vt:i4>1376268</vt:i4>
      </vt:variant>
      <vt:variant>
        <vt:i4>0</vt:i4>
      </vt:variant>
      <vt:variant>
        <vt:i4>0</vt:i4>
      </vt:variant>
      <vt:variant>
        <vt:i4>5</vt:i4>
      </vt:variant>
      <vt:variant>
        <vt:lpwstr>http://eur-lex.europa.eu/legal-content/EN/TXT/HTML/?uri=CELEX:02007L0046-20140101&amp;from=EN</vt:lpwstr>
      </vt:variant>
      <vt:variant>
        <vt:lpwstr>E0021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RENDERS Johan (GROW)</dc:creator>
  <cp:lastModifiedBy>DIGIT/A3</cp:lastModifiedBy>
  <cp:revision>8</cp:revision>
  <cp:lastPrinted>2015-05-04T14:11:00Z</cp:lastPrinted>
  <dcterms:created xsi:type="dcterms:W3CDTF">2016-01-28T17:54:00Z</dcterms:created>
  <dcterms:modified xsi:type="dcterms:W3CDTF">2016-02-01T15:01:00Z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5.8.3, Build 20140113</vt:lpwstr>
  </property>
  <property fmtid="{D5CDD505-2E9C-101B-9397-08002B2CF9AE}" pid="7" name="First annex">
    <vt:lpwstr>1</vt:lpwstr>
  </property>
  <property fmtid="{D5CDD505-2E9C-101B-9397-08002B2CF9AE}" pid="8" name="Last annex">
    <vt:lpwstr>19</vt:lpwstr>
  </property>
  <property fmtid="{D5CDD505-2E9C-101B-9397-08002B2CF9AE}" pid="9" name="Part">
    <vt:lpwstr>&lt;UNUSED&gt;</vt:lpwstr>
  </property>
  <property fmtid="{D5CDD505-2E9C-101B-9397-08002B2CF9AE}" pid="10" name="Total parts">
    <vt:lpwstr>&lt;UNUSED&gt;</vt:lpwstr>
  </property>
  <property fmtid="{D5CDD505-2E9C-101B-9397-08002B2CF9AE}" pid="11" name="LWTemplateID">
    <vt:lpwstr>SG-017</vt:lpwstr>
  </property>
  <property fmtid="{D5CDD505-2E9C-101B-9397-08002B2CF9AE}" pid="12" name="LWCR Document">
    <vt:lpwstr>True</vt:lpwstr>
  </property>
  <property fmtid="{D5CDD505-2E9C-101B-9397-08002B2CF9AE}" pid="13" name="LWCR Version">
    <vt:lpwstr>1.6.413</vt:lpwstr>
  </property>
  <property fmtid="{D5CDD505-2E9C-101B-9397-08002B2CF9AE}" pid="14" name="DQCStatus">
    <vt:lpwstr>Green (DQC version 03)</vt:lpwstr>
  </property>
</Properties>
</file>