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alt="A70DCC416C544167A9A1216823DFFC5F" style="width:450.75pt;height:438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t>MELLÉKLETEK</w:t>
      </w:r>
    </w:p>
    <w:p>
      <w:pPr>
        <w:pStyle w:val="Accompagnant"/>
        <w:rPr>
          <w:noProof/>
        </w:rPr>
      </w:pPr>
      <w:r>
        <w:rPr>
          <w:noProof/>
        </w:rPr>
        <w:t>a következőhöz:</w:t>
      </w:r>
    </w:p>
    <w:p>
      <w:pPr>
        <w:pStyle w:val="Typeacteprincipal"/>
        <w:rPr>
          <w:noProof/>
        </w:rPr>
      </w:pPr>
      <w:r>
        <w:rPr>
          <w:noProof/>
        </w:rPr>
        <w:t>Javaslat</w:t>
      </w:r>
      <w:r>
        <w:rPr>
          <w:noProof/>
        </w:rPr>
        <w:br/>
      </w:r>
      <w:r>
        <w:rPr>
          <w:noProof/>
        </w:rPr>
        <w:br/>
        <w:t>AZ EURÓPAI PARLAMENT ÉS A TANÁCS RENDELETE</w:t>
      </w:r>
    </w:p>
    <w:p>
      <w:pPr>
        <w:pStyle w:val="Objetacteprincipal"/>
        <w:rPr>
          <w:noProof/>
        </w:rPr>
      </w:pPr>
      <w:r>
        <w:rPr>
          <w:noProof/>
        </w:rPr>
        <w:t>a gépjárművek és pótkocsijaik, valamint az ilyen járművek rendszereinek, alkotóelemeinek és önálló műszaki egységeinek jóváhagyásáról és piacfelügyeletéről</w:t>
      </w:r>
    </w:p>
    <w:p>
      <w:pPr>
        <w:pStyle w:val="Title"/>
        <w:rPr>
          <w:rFonts w:ascii="Times New Roman" w:hAnsi="Times New Roman"/>
          <w:noProof/>
        </w:rPr>
      </w:pPr>
      <w:r>
        <w:rPr>
          <w:rFonts w:ascii="Times New Roman" w:hAnsi="Times New Roman"/>
          <w:noProof/>
        </w:rPr>
        <w:t>Mellékletek jegyzéke</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I. melléklet</w:t>
            </w:r>
          </w:p>
        </w:tc>
        <w:tc>
          <w:tcPr>
            <w:tcW w:w="0" w:type="auto"/>
            <w:gridSpan w:val="2"/>
            <w:hideMark/>
          </w:tcPr>
          <w:p>
            <w:pPr>
              <w:spacing w:after="0"/>
              <w:ind w:left="98"/>
              <w:rPr>
                <w:rFonts w:eastAsia="Arial Unicode MS"/>
                <w:noProof/>
                <w:szCs w:val="24"/>
              </w:rPr>
            </w:pPr>
            <w:r>
              <w:rPr>
                <w:noProof/>
                <w:sz w:val="22"/>
              </w:rPr>
              <w:t>Adatközlő lap – A járművek, rendszerek, alkotóelemek és önálló műszaki egységek EU-típusjóváhagyására vonatkozó adatok teljes jegyzéke</w:t>
            </w:r>
          </w:p>
        </w:tc>
      </w:tr>
      <w:tr>
        <w:trPr>
          <w:tblCellSpacing w:w="0" w:type="dxa"/>
        </w:trPr>
        <w:tc>
          <w:tcPr>
            <w:tcW w:w="871" w:type="pct"/>
            <w:hideMark/>
          </w:tcPr>
          <w:p>
            <w:pPr>
              <w:spacing w:after="0"/>
              <w:jc w:val="left"/>
              <w:rPr>
                <w:rFonts w:eastAsia="Arial Unicode MS"/>
                <w:noProof/>
                <w:szCs w:val="24"/>
              </w:rPr>
            </w:pPr>
            <w:r>
              <w:rPr>
                <w:noProof/>
                <w:sz w:val="22"/>
              </w:rPr>
              <w:t>II. melléklet</w:t>
            </w:r>
          </w:p>
        </w:tc>
        <w:tc>
          <w:tcPr>
            <w:tcW w:w="0" w:type="auto"/>
            <w:gridSpan w:val="2"/>
            <w:hideMark/>
          </w:tcPr>
          <w:p>
            <w:pPr>
              <w:spacing w:after="0"/>
              <w:ind w:left="98"/>
              <w:rPr>
                <w:rFonts w:eastAsia="Arial Unicode MS"/>
                <w:noProof/>
                <w:szCs w:val="24"/>
              </w:rPr>
            </w:pPr>
            <w:r>
              <w:rPr>
                <w:noProof/>
                <w:sz w:val="22"/>
              </w:rPr>
              <w:t>Általános fogalommeghatározások, feltételek a járművek kategóriákba sorolásához, a járműtípusokhoz és a felépítménytípusokhoz</w:t>
            </w:r>
          </w:p>
        </w:tc>
      </w:tr>
      <w:tr>
        <w:trPr>
          <w:tblCellSpacing w:w="0" w:type="dxa"/>
        </w:trPr>
        <w:tc>
          <w:tcPr>
            <w:tcW w:w="871" w:type="pct"/>
            <w:hideMark/>
          </w:tcPr>
          <w:p>
            <w:pPr>
              <w:spacing w:after="0"/>
              <w:ind w:left="284"/>
              <w:jc w:val="left"/>
              <w:rPr>
                <w:rFonts w:eastAsia="Arial Unicode MS"/>
                <w:noProof/>
                <w:szCs w:val="24"/>
              </w:rPr>
            </w:pPr>
            <w:r>
              <w:rPr>
                <w:noProof/>
                <w:sz w:val="22"/>
              </w:rPr>
              <w:t>1. függelék:</w:t>
            </w:r>
          </w:p>
        </w:tc>
        <w:tc>
          <w:tcPr>
            <w:tcW w:w="0" w:type="auto"/>
            <w:gridSpan w:val="2"/>
            <w:hideMark/>
          </w:tcPr>
          <w:p>
            <w:pPr>
              <w:spacing w:after="0"/>
              <w:ind w:left="98"/>
              <w:rPr>
                <w:rFonts w:eastAsia="Arial Unicode MS"/>
                <w:noProof/>
                <w:szCs w:val="24"/>
              </w:rPr>
            </w:pPr>
            <w:r>
              <w:rPr>
                <w:noProof/>
                <w:sz w:val="22"/>
              </w:rPr>
              <w:t>Eljárás annak ellenőrzésére, hogy a jármű a terepjárók kategóriájába sorolható-e</w:t>
            </w:r>
          </w:p>
        </w:tc>
      </w:tr>
      <w:tr>
        <w:trPr>
          <w:tblCellSpacing w:w="0" w:type="dxa"/>
        </w:trPr>
        <w:tc>
          <w:tcPr>
            <w:tcW w:w="871" w:type="pct"/>
            <w:hideMark/>
          </w:tcPr>
          <w:p>
            <w:pPr>
              <w:spacing w:after="0"/>
              <w:ind w:left="284"/>
              <w:jc w:val="left"/>
              <w:rPr>
                <w:rFonts w:eastAsia="Arial Unicode MS"/>
                <w:noProof/>
                <w:szCs w:val="24"/>
              </w:rPr>
            </w:pPr>
            <w:r>
              <w:rPr>
                <w:noProof/>
                <w:sz w:val="22"/>
              </w:rPr>
              <w:t>2. függelék:</w:t>
            </w:r>
          </w:p>
        </w:tc>
        <w:tc>
          <w:tcPr>
            <w:tcW w:w="0" w:type="auto"/>
            <w:gridSpan w:val="2"/>
            <w:hideMark/>
          </w:tcPr>
          <w:p>
            <w:pPr>
              <w:spacing w:after="0"/>
              <w:ind w:left="98"/>
              <w:rPr>
                <w:rFonts w:eastAsia="Arial Unicode MS"/>
                <w:noProof/>
                <w:szCs w:val="24"/>
              </w:rPr>
            </w:pPr>
            <w:r>
              <w:rPr>
                <w:noProof/>
                <w:sz w:val="22"/>
              </w:rPr>
              <w:t>A különböző felépítményfajták kódjainak kiegészítésére használt számjegyek</w:t>
            </w:r>
          </w:p>
        </w:tc>
      </w:tr>
      <w:tr>
        <w:trPr>
          <w:tblCellSpacing w:w="0" w:type="dxa"/>
        </w:trPr>
        <w:tc>
          <w:tcPr>
            <w:tcW w:w="871" w:type="pct"/>
            <w:hideMark/>
          </w:tcPr>
          <w:p>
            <w:pPr>
              <w:spacing w:after="0"/>
              <w:jc w:val="left"/>
              <w:rPr>
                <w:rFonts w:eastAsia="Arial Unicode MS"/>
                <w:noProof/>
                <w:szCs w:val="24"/>
              </w:rPr>
            </w:pPr>
            <w:r>
              <w:rPr>
                <w:noProof/>
                <w:sz w:val="22"/>
              </w:rPr>
              <w:t>III. melléklet</w:t>
            </w:r>
          </w:p>
        </w:tc>
        <w:tc>
          <w:tcPr>
            <w:tcW w:w="0" w:type="auto"/>
            <w:gridSpan w:val="2"/>
            <w:hideMark/>
          </w:tcPr>
          <w:p>
            <w:pPr>
              <w:spacing w:after="0"/>
              <w:ind w:left="98"/>
              <w:rPr>
                <w:rFonts w:eastAsia="Arial Unicode MS"/>
                <w:noProof/>
                <w:szCs w:val="24"/>
              </w:rPr>
            </w:pPr>
            <w:r>
              <w:rPr>
                <w:noProof/>
                <w:sz w:val="22"/>
              </w:rPr>
              <w:t>Adatközlő lap a járművek EU-típusjóváhagyásához</w:t>
            </w:r>
          </w:p>
        </w:tc>
      </w:tr>
      <w:tr>
        <w:trPr>
          <w:tblCellSpacing w:w="0" w:type="dxa"/>
        </w:trPr>
        <w:tc>
          <w:tcPr>
            <w:tcW w:w="871" w:type="pct"/>
            <w:hideMark/>
          </w:tcPr>
          <w:p>
            <w:pPr>
              <w:spacing w:after="0"/>
              <w:jc w:val="left"/>
              <w:rPr>
                <w:rFonts w:eastAsia="Arial Unicode MS"/>
                <w:noProof/>
                <w:szCs w:val="24"/>
              </w:rPr>
            </w:pPr>
            <w:r>
              <w:rPr>
                <w:noProof/>
                <w:sz w:val="22"/>
              </w:rPr>
              <w:t>IV. melléklet</w:t>
            </w:r>
          </w:p>
        </w:tc>
        <w:tc>
          <w:tcPr>
            <w:tcW w:w="0" w:type="auto"/>
            <w:gridSpan w:val="2"/>
            <w:hideMark/>
          </w:tcPr>
          <w:p>
            <w:pPr>
              <w:spacing w:after="0"/>
              <w:ind w:left="98"/>
              <w:rPr>
                <w:rFonts w:eastAsia="Arial Unicode MS"/>
                <w:noProof/>
                <w:szCs w:val="24"/>
              </w:rPr>
            </w:pPr>
            <w:r>
              <w:rPr>
                <w:noProof/>
                <w:sz w:val="22"/>
              </w:rPr>
              <w:t>A járművek, rendszerek, alkotóelemek és önálló műszaki egységek EU-típusjóváhagyására vonatkozó követelmények</w:t>
            </w:r>
          </w:p>
        </w:tc>
      </w:tr>
      <w:tr>
        <w:trPr>
          <w:tblCellSpacing w:w="0" w:type="dxa"/>
        </w:trPr>
        <w:tc>
          <w:tcPr>
            <w:tcW w:w="871" w:type="pct"/>
          </w:tcPr>
          <w:p>
            <w:pPr>
              <w:spacing w:after="0"/>
              <w:ind w:left="142"/>
              <w:jc w:val="left"/>
              <w:rPr>
                <w:rFonts w:eastAsia="Arial Unicode MS"/>
                <w:noProof/>
                <w:szCs w:val="24"/>
              </w:rPr>
            </w:pPr>
            <w:r>
              <w:rPr>
                <w:noProof/>
                <w:sz w:val="22"/>
              </w:rPr>
              <w:t>I. rész</w:t>
            </w:r>
          </w:p>
        </w:tc>
        <w:tc>
          <w:tcPr>
            <w:tcW w:w="0" w:type="auto"/>
            <w:gridSpan w:val="2"/>
          </w:tcPr>
          <w:p>
            <w:pPr>
              <w:spacing w:after="0"/>
              <w:ind w:left="98"/>
              <w:rPr>
                <w:rFonts w:eastAsia="Arial Unicode MS"/>
                <w:noProof/>
                <w:szCs w:val="24"/>
              </w:rPr>
            </w:pPr>
            <w:r>
              <w:rPr>
                <w:noProof/>
                <w:sz w:val="22"/>
              </w:rPr>
              <w:t>A korlátlan sorozatban gyártott járművek EU-típusjóváhagyására vonatkozó szabályozási aktusok</w:t>
            </w:r>
          </w:p>
        </w:tc>
      </w:tr>
      <w:tr>
        <w:trPr>
          <w:tblCellSpacing w:w="0" w:type="dxa"/>
        </w:trPr>
        <w:tc>
          <w:tcPr>
            <w:tcW w:w="871" w:type="pct"/>
            <w:hideMark/>
          </w:tcPr>
          <w:p>
            <w:pPr>
              <w:spacing w:after="0"/>
              <w:ind w:left="284"/>
              <w:jc w:val="left"/>
              <w:rPr>
                <w:rFonts w:eastAsia="Arial Unicode MS"/>
                <w:noProof/>
                <w:szCs w:val="24"/>
              </w:rPr>
            </w:pPr>
            <w:r>
              <w:rPr>
                <w:noProof/>
                <w:sz w:val="22"/>
              </w:rPr>
              <w:t>1. függelék:</w:t>
            </w:r>
          </w:p>
        </w:tc>
        <w:tc>
          <w:tcPr>
            <w:tcW w:w="0" w:type="auto"/>
            <w:gridSpan w:val="2"/>
            <w:hideMark/>
          </w:tcPr>
          <w:p>
            <w:pPr>
              <w:spacing w:after="0"/>
              <w:ind w:left="98"/>
              <w:rPr>
                <w:rFonts w:eastAsia="Arial Unicode MS"/>
                <w:noProof/>
                <w:szCs w:val="24"/>
              </w:rPr>
            </w:pPr>
            <w:r>
              <w:rPr>
                <w:noProof/>
                <w:sz w:val="22"/>
              </w:rPr>
              <w:t>A 39. cikk szerinti, kis sorozatban gyártott járművek EU-típusjóváhagyására vonatkozó szabályozási aktusok</w:t>
            </w:r>
          </w:p>
        </w:tc>
      </w:tr>
      <w:tr>
        <w:trPr>
          <w:tblCellSpacing w:w="0" w:type="dxa"/>
        </w:trPr>
        <w:tc>
          <w:tcPr>
            <w:tcW w:w="871" w:type="pct"/>
            <w:hideMark/>
          </w:tcPr>
          <w:p>
            <w:pPr>
              <w:spacing w:after="0"/>
              <w:ind w:left="284"/>
              <w:jc w:val="left"/>
              <w:rPr>
                <w:rFonts w:eastAsia="Arial Unicode MS"/>
                <w:noProof/>
                <w:szCs w:val="24"/>
              </w:rPr>
            </w:pPr>
            <w:r>
              <w:rPr>
                <w:noProof/>
                <w:sz w:val="22"/>
              </w:rPr>
              <w:t>2. függelék:</w:t>
            </w:r>
          </w:p>
        </w:tc>
        <w:tc>
          <w:tcPr>
            <w:tcW w:w="0" w:type="auto"/>
            <w:gridSpan w:val="2"/>
            <w:hideMark/>
          </w:tcPr>
          <w:p>
            <w:pPr>
              <w:spacing w:after="0"/>
              <w:ind w:left="98"/>
              <w:rPr>
                <w:rFonts w:eastAsia="Arial Unicode MS"/>
                <w:noProof/>
                <w:szCs w:val="24"/>
              </w:rPr>
            </w:pPr>
            <w:r>
              <w:rPr>
                <w:noProof/>
                <w:sz w:val="22"/>
              </w:rPr>
              <w:t xml:space="preserve">A járművek 42. cikk szerinti egyedi EU-jóváhagyására vonatkozó követelmények </w:t>
            </w:r>
          </w:p>
        </w:tc>
      </w:tr>
      <w:tr>
        <w:trPr>
          <w:tblCellSpacing w:w="0" w:type="dxa"/>
        </w:trPr>
        <w:tc>
          <w:tcPr>
            <w:tcW w:w="871" w:type="pct"/>
          </w:tcPr>
          <w:p>
            <w:pPr>
              <w:spacing w:after="0"/>
              <w:ind w:left="142"/>
              <w:jc w:val="left"/>
              <w:rPr>
                <w:rFonts w:eastAsia="Arial Unicode MS"/>
                <w:noProof/>
                <w:szCs w:val="24"/>
              </w:rPr>
            </w:pPr>
            <w:r>
              <w:rPr>
                <w:noProof/>
                <w:sz w:val="22"/>
              </w:rPr>
              <w:t>II. rész</w:t>
            </w:r>
          </w:p>
        </w:tc>
        <w:tc>
          <w:tcPr>
            <w:tcW w:w="0" w:type="auto"/>
            <w:gridSpan w:val="2"/>
          </w:tcPr>
          <w:p>
            <w:pPr>
              <w:spacing w:after="0"/>
              <w:ind w:left="98"/>
              <w:rPr>
                <w:rFonts w:eastAsia="Arial Unicode MS"/>
                <w:noProof/>
                <w:szCs w:val="24"/>
              </w:rPr>
            </w:pPr>
            <w:r>
              <w:rPr>
                <w:noProof/>
                <w:sz w:val="22"/>
              </w:rPr>
              <w:t>Az I. részben említett irányelvek és rendeletek alternatívájaként elismert ENSZ EGB-előírások jegyzéke</w:t>
            </w:r>
          </w:p>
        </w:tc>
      </w:tr>
      <w:tr>
        <w:trPr>
          <w:tblCellSpacing w:w="0" w:type="dxa"/>
        </w:trPr>
        <w:tc>
          <w:tcPr>
            <w:tcW w:w="871" w:type="pct"/>
          </w:tcPr>
          <w:p>
            <w:pPr>
              <w:spacing w:after="0"/>
              <w:ind w:left="142"/>
              <w:jc w:val="left"/>
              <w:rPr>
                <w:rFonts w:eastAsia="Arial Unicode MS"/>
                <w:noProof/>
                <w:szCs w:val="24"/>
              </w:rPr>
            </w:pPr>
            <w:r>
              <w:rPr>
                <w:noProof/>
                <w:sz w:val="22"/>
              </w:rPr>
              <w:t>III. rész</w:t>
            </w:r>
          </w:p>
        </w:tc>
        <w:tc>
          <w:tcPr>
            <w:tcW w:w="0" w:type="auto"/>
            <w:gridSpan w:val="2"/>
          </w:tcPr>
          <w:p>
            <w:pPr>
              <w:spacing w:after="0"/>
              <w:ind w:left="98"/>
              <w:rPr>
                <w:rFonts w:eastAsia="Arial Unicode MS"/>
                <w:noProof/>
                <w:szCs w:val="24"/>
              </w:rPr>
            </w:pPr>
            <w:r>
              <w:rPr>
                <w:noProof/>
                <w:sz w:val="22"/>
              </w:rPr>
              <w:t>A különleges rendeltetésű járművek EU-típusjóváhagyására vonatkozó követelményeket tartalmazó szabályozási aktusok</w:t>
            </w:r>
          </w:p>
        </w:tc>
      </w:tr>
      <w:tr>
        <w:trPr>
          <w:tblCellSpacing w:w="0" w:type="dxa"/>
        </w:trPr>
        <w:tc>
          <w:tcPr>
            <w:tcW w:w="871" w:type="pct"/>
            <w:hideMark/>
          </w:tcPr>
          <w:p>
            <w:pPr>
              <w:spacing w:after="0"/>
              <w:ind w:left="284"/>
              <w:jc w:val="left"/>
              <w:rPr>
                <w:rFonts w:eastAsia="Arial Unicode MS"/>
                <w:noProof/>
                <w:szCs w:val="24"/>
              </w:rPr>
            </w:pPr>
            <w:r>
              <w:rPr>
                <w:noProof/>
                <w:sz w:val="22"/>
              </w:rPr>
              <w:t>1. függelék:</w:t>
            </w:r>
          </w:p>
        </w:tc>
        <w:tc>
          <w:tcPr>
            <w:tcW w:w="0" w:type="auto"/>
            <w:gridSpan w:val="2"/>
            <w:hideMark/>
          </w:tcPr>
          <w:p>
            <w:pPr>
              <w:spacing w:after="0"/>
              <w:ind w:left="98"/>
              <w:rPr>
                <w:rFonts w:eastAsia="Arial Unicode MS"/>
                <w:noProof/>
                <w:szCs w:val="24"/>
              </w:rPr>
            </w:pPr>
            <w:r>
              <w:rPr>
                <w:noProof/>
                <w:sz w:val="22"/>
              </w:rPr>
              <w:t>Lakóautók, mentőjárművek és halottszállító kocsik</w:t>
            </w:r>
          </w:p>
        </w:tc>
      </w:tr>
      <w:tr>
        <w:trPr>
          <w:tblCellSpacing w:w="0" w:type="dxa"/>
        </w:trPr>
        <w:tc>
          <w:tcPr>
            <w:tcW w:w="871" w:type="pct"/>
            <w:hideMark/>
          </w:tcPr>
          <w:p>
            <w:pPr>
              <w:spacing w:after="0"/>
              <w:ind w:left="284"/>
              <w:jc w:val="left"/>
              <w:rPr>
                <w:rFonts w:eastAsia="Arial Unicode MS"/>
                <w:noProof/>
                <w:szCs w:val="24"/>
              </w:rPr>
            </w:pPr>
            <w:r>
              <w:rPr>
                <w:noProof/>
                <w:sz w:val="22"/>
              </w:rPr>
              <w:t>2. függelék:</w:t>
            </w:r>
          </w:p>
        </w:tc>
        <w:tc>
          <w:tcPr>
            <w:tcW w:w="0" w:type="auto"/>
            <w:gridSpan w:val="2"/>
            <w:hideMark/>
          </w:tcPr>
          <w:p>
            <w:pPr>
              <w:spacing w:after="0"/>
              <w:ind w:left="98"/>
              <w:rPr>
                <w:rFonts w:eastAsia="Arial Unicode MS"/>
                <w:noProof/>
                <w:szCs w:val="24"/>
              </w:rPr>
            </w:pPr>
            <w:r>
              <w:rPr>
                <w:noProof/>
                <w:sz w:val="22"/>
              </w:rPr>
              <w:t>Páncélozott járművek</w:t>
            </w:r>
          </w:p>
        </w:tc>
      </w:tr>
      <w:tr>
        <w:trPr>
          <w:tblCellSpacing w:w="0" w:type="dxa"/>
        </w:trPr>
        <w:tc>
          <w:tcPr>
            <w:tcW w:w="871" w:type="pct"/>
            <w:hideMark/>
          </w:tcPr>
          <w:p>
            <w:pPr>
              <w:spacing w:after="0"/>
              <w:ind w:left="284"/>
              <w:jc w:val="left"/>
              <w:rPr>
                <w:rFonts w:eastAsia="Arial Unicode MS"/>
                <w:noProof/>
                <w:szCs w:val="24"/>
              </w:rPr>
            </w:pPr>
            <w:r>
              <w:rPr>
                <w:noProof/>
                <w:sz w:val="22"/>
              </w:rPr>
              <w:t>3. függelék:</w:t>
            </w:r>
          </w:p>
        </w:tc>
        <w:tc>
          <w:tcPr>
            <w:tcW w:w="0" w:type="auto"/>
            <w:gridSpan w:val="2"/>
            <w:hideMark/>
          </w:tcPr>
          <w:p>
            <w:pPr>
              <w:spacing w:after="0"/>
              <w:ind w:left="98"/>
              <w:rPr>
                <w:rFonts w:eastAsia="Arial Unicode MS"/>
                <w:noProof/>
                <w:szCs w:val="24"/>
              </w:rPr>
            </w:pPr>
            <w:r>
              <w:rPr>
                <w:noProof/>
                <w:sz w:val="22"/>
              </w:rPr>
              <w:t>Kerekes székkel használható járművek</w:t>
            </w:r>
          </w:p>
        </w:tc>
      </w:tr>
      <w:tr>
        <w:trPr>
          <w:tblCellSpacing w:w="0" w:type="dxa"/>
        </w:trPr>
        <w:tc>
          <w:tcPr>
            <w:tcW w:w="871" w:type="pct"/>
            <w:hideMark/>
          </w:tcPr>
          <w:p>
            <w:pPr>
              <w:spacing w:after="0"/>
              <w:ind w:left="284"/>
              <w:jc w:val="left"/>
              <w:rPr>
                <w:rFonts w:eastAsia="Arial Unicode MS"/>
                <w:noProof/>
                <w:szCs w:val="24"/>
              </w:rPr>
            </w:pPr>
            <w:r>
              <w:rPr>
                <w:noProof/>
                <w:sz w:val="22"/>
              </w:rPr>
              <w:t>4. függelék:</w:t>
            </w:r>
          </w:p>
        </w:tc>
        <w:tc>
          <w:tcPr>
            <w:tcW w:w="0" w:type="auto"/>
            <w:gridSpan w:val="2"/>
            <w:hideMark/>
          </w:tcPr>
          <w:p>
            <w:pPr>
              <w:spacing w:after="0"/>
              <w:ind w:left="98"/>
              <w:rPr>
                <w:rFonts w:eastAsia="Arial Unicode MS"/>
                <w:noProof/>
                <w:szCs w:val="24"/>
              </w:rPr>
            </w:pPr>
            <w:r>
              <w:rPr>
                <w:noProof/>
                <w:sz w:val="22"/>
              </w:rPr>
              <w:t>Egyéb különleges rendeltetésű járművek (beleértve a különleges csoportot, a berendezésszállítókat és a lakókocsikat)</w:t>
            </w:r>
          </w:p>
        </w:tc>
      </w:tr>
      <w:tr>
        <w:trPr>
          <w:tblCellSpacing w:w="0" w:type="dxa"/>
        </w:trPr>
        <w:tc>
          <w:tcPr>
            <w:tcW w:w="871" w:type="pct"/>
            <w:hideMark/>
          </w:tcPr>
          <w:p>
            <w:pPr>
              <w:spacing w:after="0"/>
              <w:ind w:left="284"/>
              <w:jc w:val="left"/>
              <w:rPr>
                <w:rFonts w:eastAsia="Arial Unicode MS"/>
                <w:noProof/>
                <w:szCs w:val="24"/>
              </w:rPr>
            </w:pPr>
            <w:r>
              <w:rPr>
                <w:noProof/>
                <w:sz w:val="22"/>
              </w:rPr>
              <w:t>5. függelék:</w:t>
            </w:r>
          </w:p>
        </w:tc>
        <w:tc>
          <w:tcPr>
            <w:tcW w:w="0" w:type="auto"/>
            <w:gridSpan w:val="2"/>
            <w:hideMark/>
          </w:tcPr>
          <w:p>
            <w:pPr>
              <w:spacing w:after="0"/>
              <w:ind w:left="98"/>
              <w:rPr>
                <w:rFonts w:eastAsia="Arial Unicode MS"/>
                <w:noProof/>
                <w:szCs w:val="24"/>
              </w:rPr>
            </w:pPr>
            <w:r>
              <w:rPr>
                <w:noProof/>
                <w:sz w:val="22"/>
              </w:rPr>
              <w:t>Önjáró daruk</w:t>
            </w:r>
          </w:p>
        </w:tc>
      </w:tr>
      <w:tr>
        <w:trPr>
          <w:tblCellSpacing w:w="0" w:type="dxa"/>
        </w:trPr>
        <w:tc>
          <w:tcPr>
            <w:tcW w:w="871" w:type="pct"/>
            <w:hideMark/>
          </w:tcPr>
          <w:p>
            <w:pPr>
              <w:spacing w:after="0"/>
              <w:ind w:left="284"/>
              <w:jc w:val="left"/>
              <w:rPr>
                <w:rFonts w:eastAsia="Arial Unicode MS"/>
                <w:noProof/>
                <w:szCs w:val="24"/>
              </w:rPr>
            </w:pPr>
            <w:r>
              <w:rPr>
                <w:noProof/>
                <w:sz w:val="22"/>
              </w:rPr>
              <w:t>6. függelék:</w:t>
            </w:r>
          </w:p>
        </w:tc>
        <w:tc>
          <w:tcPr>
            <w:tcW w:w="0" w:type="auto"/>
            <w:gridSpan w:val="2"/>
            <w:hideMark/>
          </w:tcPr>
          <w:p>
            <w:pPr>
              <w:spacing w:after="0"/>
              <w:ind w:left="98"/>
              <w:rPr>
                <w:rFonts w:eastAsia="Arial Unicode MS"/>
                <w:noProof/>
                <w:szCs w:val="24"/>
              </w:rPr>
            </w:pPr>
            <w:r>
              <w:rPr>
                <w:noProof/>
                <w:sz w:val="22"/>
              </w:rPr>
              <w:t>Kivételes rakományt szállító pótkocsik</w:t>
            </w:r>
          </w:p>
        </w:tc>
      </w:tr>
      <w:tr>
        <w:trPr>
          <w:tblCellSpacing w:w="0" w:type="dxa"/>
        </w:trPr>
        <w:tc>
          <w:tcPr>
            <w:tcW w:w="871" w:type="pct"/>
            <w:hideMark/>
          </w:tcPr>
          <w:p>
            <w:pPr>
              <w:spacing w:after="0"/>
              <w:jc w:val="left"/>
              <w:rPr>
                <w:rFonts w:eastAsia="Arial Unicode MS"/>
                <w:noProof/>
                <w:szCs w:val="24"/>
              </w:rPr>
            </w:pPr>
            <w:r>
              <w:rPr>
                <w:noProof/>
                <w:sz w:val="22"/>
              </w:rPr>
              <w:t>V. melléklet</w:t>
            </w:r>
          </w:p>
        </w:tc>
        <w:tc>
          <w:tcPr>
            <w:tcW w:w="0" w:type="auto"/>
            <w:gridSpan w:val="2"/>
            <w:hideMark/>
          </w:tcPr>
          <w:p>
            <w:pPr>
              <w:spacing w:after="0"/>
              <w:ind w:left="98"/>
              <w:rPr>
                <w:rFonts w:eastAsia="Arial Unicode MS"/>
                <w:noProof/>
                <w:szCs w:val="24"/>
              </w:rPr>
            </w:pPr>
            <w:r>
              <w:rPr>
                <w:noProof/>
                <w:sz w:val="22"/>
              </w:rPr>
              <w:t>Az EU-típusjóváhagyás során követendő eljárások</w:t>
            </w:r>
          </w:p>
        </w:tc>
      </w:tr>
      <w:tr>
        <w:trPr>
          <w:tblCellSpacing w:w="0" w:type="dxa"/>
        </w:trPr>
        <w:tc>
          <w:tcPr>
            <w:tcW w:w="1011" w:type="pct"/>
            <w:gridSpan w:val="2"/>
            <w:hideMark/>
          </w:tcPr>
          <w:p>
            <w:pPr>
              <w:spacing w:after="0"/>
              <w:ind w:left="284"/>
              <w:rPr>
                <w:rFonts w:eastAsia="Arial Unicode MS"/>
                <w:noProof/>
                <w:szCs w:val="24"/>
              </w:rPr>
            </w:pPr>
            <w:r>
              <w:rPr>
                <w:noProof/>
                <w:sz w:val="22"/>
              </w:rPr>
              <w:t>1. függelék:</w:t>
            </w:r>
          </w:p>
        </w:tc>
        <w:tc>
          <w:tcPr>
            <w:tcW w:w="0" w:type="auto"/>
            <w:hideMark/>
          </w:tcPr>
          <w:p>
            <w:pPr>
              <w:spacing w:after="0"/>
              <w:ind w:left="98"/>
              <w:rPr>
                <w:rFonts w:eastAsia="Arial Unicode MS"/>
                <w:noProof/>
                <w:szCs w:val="24"/>
              </w:rPr>
            </w:pPr>
            <w:r>
              <w:rPr>
                <w:noProof/>
                <w:sz w:val="22"/>
              </w:rPr>
              <w:t>Azon szabványok, amelyeknek a 72. cikkben említett szervezeteknek meg kell felelniük</w:t>
            </w:r>
          </w:p>
        </w:tc>
      </w:tr>
      <w:tr>
        <w:trPr>
          <w:tblCellSpacing w:w="0" w:type="dxa"/>
        </w:trPr>
        <w:tc>
          <w:tcPr>
            <w:tcW w:w="1011" w:type="pct"/>
            <w:gridSpan w:val="2"/>
            <w:hideMark/>
          </w:tcPr>
          <w:p>
            <w:pPr>
              <w:spacing w:after="0"/>
              <w:ind w:left="284"/>
              <w:rPr>
                <w:rFonts w:eastAsia="Arial Unicode MS"/>
                <w:noProof/>
                <w:szCs w:val="24"/>
              </w:rPr>
            </w:pPr>
            <w:r>
              <w:rPr>
                <w:noProof/>
                <w:sz w:val="22"/>
              </w:rPr>
              <w:t>2. függelék:</w:t>
            </w:r>
          </w:p>
        </w:tc>
        <w:tc>
          <w:tcPr>
            <w:tcW w:w="0" w:type="auto"/>
            <w:hideMark/>
          </w:tcPr>
          <w:p>
            <w:pPr>
              <w:spacing w:after="0"/>
              <w:ind w:left="98"/>
              <w:rPr>
                <w:rFonts w:eastAsia="Arial Unicode MS"/>
                <w:noProof/>
                <w:szCs w:val="24"/>
              </w:rPr>
            </w:pPr>
            <w:r>
              <w:rPr>
                <w:noProof/>
                <w:sz w:val="22"/>
              </w:rPr>
              <w:t>A műszaki szolgálatok értékelésére vonatkozó eljárás</w:t>
            </w:r>
          </w:p>
        </w:tc>
      </w:tr>
      <w:tr>
        <w:trPr>
          <w:tblCellSpacing w:w="0" w:type="dxa"/>
        </w:trPr>
        <w:tc>
          <w:tcPr>
            <w:tcW w:w="1011" w:type="pct"/>
            <w:gridSpan w:val="2"/>
            <w:hideMark/>
          </w:tcPr>
          <w:p>
            <w:pPr>
              <w:spacing w:after="0"/>
              <w:ind w:left="284"/>
              <w:rPr>
                <w:rFonts w:eastAsia="Arial Unicode MS"/>
                <w:noProof/>
                <w:szCs w:val="24"/>
              </w:rPr>
            </w:pPr>
            <w:r>
              <w:rPr>
                <w:noProof/>
                <w:sz w:val="22"/>
              </w:rPr>
              <w:t>3. függelék:</w:t>
            </w:r>
          </w:p>
        </w:tc>
        <w:tc>
          <w:tcPr>
            <w:tcW w:w="0" w:type="auto"/>
            <w:hideMark/>
          </w:tcPr>
          <w:p>
            <w:pPr>
              <w:spacing w:after="0"/>
              <w:ind w:left="98"/>
              <w:rPr>
                <w:rFonts w:eastAsia="Arial Unicode MS"/>
                <w:noProof/>
                <w:szCs w:val="24"/>
              </w:rPr>
            </w:pPr>
            <w:r>
              <w:rPr>
                <w:noProof/>
                <w:sz w:val="22"/>
              </w:rPr>
              <w:t>A vizsgálati jegyzőkönyvek formátumára vonatkozó általános előírások</w:t>
            </w:r>
          </w:p>
        </w:tc>
      </w:tr>
      <w:tr>
        <w:trPr>
          <w:tblCellSpacing w:w="0" w:type="dxa"/>
        </w:trPr>
        <w:tc>
          <w:tcPr>
            <w:tcW w:w="871" w:type="pct"/>
            <w:hideMark/>
          </w:tcPr>
          <w:p>
            <w:pPr>
              <w:spacing w:after="0"/>
              <w:jc w:val="left"/>
              <w:rPr>
                <w:rFonts w:eastAsia="Arial Unicode MS"/>
                <w:noProof/>
                <w:szCs w:val="24"/>
              </w:rPr>
            </w:pPr>
            <w:r>
              <w:rPr>
                <w:noProof/>
                <w:sz w:val="22"/>
              </w:rPr>
              <w:t>VI. melléklet</w:t>
            </w:r>
          </w:p>
        </w:tc>
        <w:tc>
          <w:tcPr>
            <w:tcW w:w="0" w:type="auto"/>
            <w:gridSpan w:val="2"/>
            <w:hideMark/>
          </w:tcPr>
          <w:p>
            <w:pPr>
              <w:spacing w:after="0"/>
              <w:ind w:left="98"/>
              <w:rPr>
                <w:rFonts w:eastAsia="Arial Unicode MS"/>
                <w:noProof/>
                <w:szCs w:val="24"/>
              </w:rPr>
            </w:pPr>
            <w:r>
              <w:rPr>
                <w:noProof/>
                <w:sz w:val="22"/>
              </w:rPr>
              <w:t>Az EU-típusbizonyítvány mintái</w:t>
            </w:r>
          </w:p>
        </w:tc>
      </w:tr>
      <w:tr>
        <w:trPr>
          <w:tblCellSpacing w:w="0" w:type="dxa"/>
        </w:trPr>
        <w:tc>
          <w:tcPr>
            <w:tcW w:w="871" w:type="pct"/>
            <w:hideMark/>
          </w:tcPr>
          <w:p>
            <w:pPr>
              <w:spacing w:after="0"/>
              <w:ind w:left="284"/>
              <w:jc w:val="left"/>
              <w:rPr>
                <w:rFonts w:eastAsia="Arial Unicode MS"/>
                <w:noProof/>
                <w:szCs w:val="24"/>
              </w:rPr>
            </w:pPr>
            <w:r>
              <w:rPr>
                <w:noProof/>
                <w:sz w:val="22"/>
              </w:rPr>
              <w:t>Függelék:</w:t>
            </w:r>
          </w:p>
        </w:tc>
        <w:tc>
          <w:tcPr>
            <w:tcW w:w="0" w:type="auto"/>
            <w:gridSpan w:val="2"/>
            <w:hideMark/>
          </w:tcPr>
          <w:p>
            <w:pPr>
              <w:spacing w:after="0"/>
              <w:ind w:left="98"/>
              <w:rPr>
                <w:rFonts w:eastAsia="Arial Unicode MS"/>
                <w:noProof/>
                <w:szCs w:val="24"/>
              </w:rPr>
            </w:pPr>
            <w:r>
              <w:rPr>
                <w:noProof/>
                <w:sz w:val="22"/>
              </w:rPr>
              <w:t>Azon szabályozási aktusok felsorolása, amelyeknek a járműtípus megfelel</w:t>
            </w:r>
          </w:p>
        </w:tc>
      </w:tr>
      <w:tr>
        <w:trPr>
          <w:tblCellSpacing w:w="0" w:type="dxa"/>
        </w:trPr>
        <w:tc>
          <w:tcPr>
            <w:tcW w:w="871" w:type="pct"/>
            <w:hideMark/>
          </w:tcPr>
          <w:p>
            <w:pPr>
              <w:spacing w:after="0"/>
              <w:jc w:val="left"/>
              <w:rPr>
                <w:rFonts w:eastAsia="Arial Unicode MS"/>
                <w:noProof/>
                <w:szCs w:val="24"/>
              </w:rPr>
            </w:pPr>
            <w:r>
              <w:rPr>
                <w:noProof/>
                <w:sz w:val="22"/>
              </w:rPr>
              <w:t>VII. melléklet</w:t>
            </w:r>
          </w:p>
        </w:tc>
        <w:tc>
          <w:tcPr>
            <w:tcW w:w="0" w:type="auto"/>
            <w:gridSpan w:val="2"/>
            <w:hideMark/>
          </w:tcPr>
          <w:p>
            <w:pPr>
              <w:spacing w:after="0"/>
              <w:ind w:left="98"/>
              <w:rPr>
                <w:rFonts w:eastAsia="Arial Unicode MS"/>
                <w:noProof/>
                <w:szCs w:val="24"/>
              </w:rPr>
            </w:pPr>
            <w:r>
              <w:rPr>
                <w:noProof/>
                <w:sz w:val="22"/>
              </w:rPr>
              <w:t>Az EU-típusbizonyítvány számozási rendszere</w:t>
            </w:r>
          </w:p>
        </w:tc>
      </w:tr>
      <w:tr>
        <w:trPr>
          <w:tblCellSpacing w:w="0" w:type="dxa"/>
        </w:trPr>
        <w:tc>
          <w:tcPr>
            <w:tcW w:w="871" w:type="pct"/>
            <w:hideMark/>
          </w:tcPr>
          <w:p>
            <w:pPr>
              <w:spacing w:after="0"/>
              <w:ind w:left="284"/>
              <w:jc w:val="left"/>
              <w:rPr>
                <w:rFonts w:eastAsia="Arial Unicode MS"/>
                <w:noProof/>
                <w:szCs w:val="24"/>
              </w:rPr>
            </w:pPr>
            <w:r>
              <w:rPr>
                <w:noProof/>
                <w:sz w:val="22"/>
              </w:rPr>
              <w:t>Függelék:</w:t>
            </w:r>
          </w:p>
        </w:tc>
        <w:tc>
          <w:tcPr>
            <w:tcW w:w="0" w:type="auto"/>
            <w:gridSpan w:val="2"/>
            <w:hideMark/>
          </w:tcPr>
          <w:p>
            <w:pPr>
              <w:spacing w:after="0"/>
              <w:ind w:left="98"/>
              <w:rPr>
                <w:rFonts w:eastAsia="Arial Unicode MS"/>
                <w:noProof/>
                <w:szCs w:val="24"/>
              </w:rPr>
            </w:pPr>
            <w:r>
              <w:rPr>
                <w:noProof/>
                <w:sz w:val="22"/>
              </w:rPr>
              <w:t>Alkotóelemek és önálló műszaki egységek EU-típusjóváhagyási jele</w:t>
            </w:r>
          </w:p>
        </w:tc>
      </w:tr>
      <w:tr>
        <w:trPr>
          <w:tblCellSpacing w:w="0" w:type="dxa"/>
        </w:trPr>
        <w:tc>
          <w:tcPr>
            <w:tcW w:w="871" w:type="pct"/>
            <w:hideMark/>
          </w:tcPr>
          <w:p>
            <w:pPr>
              <w:spacing w:after="0"/>
              <w:jc w:val="left"/>
              <w:rPr>
                <w:rFonts w:eastAsia="Arial Unicode MS"/>
                <w:noProof/>
                <w:szCs w:val="24"/>
              </w:rPr>
            </w:pPr>
            <w:r>
              <w:rPr>
                <w:noProof/>
                <w:sz w:val="22"/>
              </w:rPr>
              <w:t>VIII. melléklet</w:t>
            </w:r>
          </w:p>
        </w:tc>
        <w:tc>
          <w:tcPr>
            <w:tcW w:w="0" w:type="auto"/>
            <w:gridSpan w:val="2"/>
            <w:hideMark/>
          </w:tcPr>
          <w:p>
            <w:pPr>
              <w:spacing w:after="0"/>
              <w:ind w:left="98"/>
              <w:rPr>
                <w:rFonts w:eastAsia="Arial Unicode MS"/>
                <w:noProof/>
                <w:szCs w:val="24"/>
              </w:rPr>
            </w:pPr>
            <w:r>
              <w:rPr>
                <w:noProof/>
                <w:sz w:val="22"/>
              </w:rPr>
              <w:t>Vizsgálati eredmények</w:t>
            </w:r>
          </w:p>
        </w:tc>
      </w:tr>
      <w:tr>
        <w:trPr>
          <w:tblCellSpacing w:w="0" w:type="dxa"/>
        </w:trPr>
        <w:tc>
          <w:tcPr>
            <w:tcW w:w="871" w:type="pct"/>
            <w:hideMark/>
          </w:tcPr>
          <w:p>
            <w:pPr>
              <w:spacing w:after="0"/>
              <w:jc w:val="left"/>
              <w:rPr>
                <w:rFonts w:eastAsia="Arial Unicode MS"/>
                <w:noProof/>
                <w:szCs w:val="24"/>
              </w:rPr>
            </w:pPr>
            <w:r>
              <w:rPr>
                <w:noProof/>
                <w:sz w:val="22"/>
              </w:rPr>
              <w:t>IX. melléklet</w:t>
            </w:r>
          </w:p>
        </w:tc>
        <w:tc>
          <w:tcPr>
            <w:tcW w:w="0" w:type="auto"/>
            <w:gridSpan w:val="2"/>
            <w:hideMark/>
          </w:tcPr>
          <w:p>
            <w:pPr>
              <w:spacing w:after="0"/>
              <w:ind w:left="98"/>
              <w:rPr>
                <w:rFonts w:eastAsia="Arial Unicode MS"/>
                <w:noProof/>
                <w:szCs w:val="24"/>
              </w:rPr>
            </w:pPr>
            <w:r>
              <w:rPr>
                <w:noProof/>
                <w:sz w:val="22"/>
              </w:rPr>
              <w:t>Megfelelőségi nyilatkozat</w:t>
            </w:r>
          </w:p>
        </w:tc>
      </w:tr>
      <w:tr>
        <w:trPr>
          <w:tblCellSpacing w:w="0" w:type="dxa"/>
        </w:trPr>
        <w:tc>
          <w:tcPr>
            <w:tcW w:w="871" w:type="pct"/>
            <w:hideMark/>
          </w:tcPr>
          <w:p>
            <w:pPr>
              <w:spacing w:after="0"/>
              <w:jc w:val="left"/>
              <w:rPr>
                <w:rFonts w:eastAsia="Arial Unicode MS"/>
                <w:noProof/>
                <w:szCs w:val="24"/>
              </w:rPr>
            </w:pPr>
            <w:r>
              <w:rPr>
                <w:noProof/>
                <w:sz w:val="22"/>
              </w:rPr>
              <w:t>X. melléklet</w:t>
            </w:r>
          </w:p>
        </w:tc>
        <w:tc>
          <w:tcPr>
            <w:tcW w:w="0" w:type="auto"/>
            <w:gridSpan w:val="2"/>
            <w:hideMark/>
          </w:tcPr>
          <w:p>
            <w:pPr>
              <w:spacing w:after="0"/>
              <w:ind w:left="98"/>
              <w:rPr>
                <w:rFonts w:eastAsia="Arial Unicode MS"/>
                <w:noProof/>
                <w:szCs w:val="24"/>
              </w:rPr>
            </w:pPr>
            <w:r>
              <w:rPr>
                <w:noProof/>
                <w:sz w:val="22"/>
              </w:rPr>
              <w:t>A gyártásmegfelelőség ellenőrzésére szolgáló eljárások</w:t>
            </w:r>
          </w:p>
        </w:tc>
      </w:tr>
      <w:tr>
        <w:trPr>
          <w:tblCellSpacing w:w="0" w:type="dxa"/>
        </w:trPr>
        <w:tc>
          <w:tcPr>
            <w:tcW w:w="871" w:type="pct"/>
            <w:hideMark/>
          </w:tcPr>
          <w:p>
            <w:pPr>
              <w:spacing w:after="0"/>
              <w:jc w:val="left"/>
              <w:rPr>
                <w:rFonts w:eastAsia="Arial Unicode MS"/>
                <w:noProof/>
                <w:szCs w:val="24"/>
              </w:rPr>
            </w:pPr>
            <w:r>
              <w:rPr>
                <w:noProof/>
                <w:sz w:val="22"/>
              </w:rPr>
              <w:t>XI. melléklet</w:t>
            </w:r>
          </w:p>
        </w:tc>
        <w:tc>
          <w:tcPr>
            <w:tcW w:w="0" w:type="auto"/>
            <w:gridSpan w:val="2"/>
            <w:hideMark/>
          </w:tcPr>
          <w:p>
            <w:pPr>
              <w:spacing w:after="0"/>
              <w:ind w:left="98"/>
              <w:rPr>
                <w:rFonts w:eastAsia="Arial Unicode MS"/>
                <w:noProof/>
                <w:szCs w:val="24"/>
              </w:rPr>
            </w:pPr>
            <w:r>
              <w:rPr>
                <w:noProof/>
                <w:sz w:val="22"/>
              </w:rPr>
              <w:t>Az alapvető fontosságú rendszerek megfelelő működésének súlyos veszélyeztetésére alkalmas alkatrészek és tartozékok forgalomba hozatalát engedélyező tanúsítvány mintája és számozási rendszere</w:t>
            </w:r>
          </w:p>
        </w:tc>
      </w:tr>
      <w:tr>
        <w:trPr>
          <w:tblCellSpacing w:w="0" w:type="dxa"/>
        </w:trPr>
        <w:tc>
          <w:tcPr>
            <w:tcW w:w="871" w:type="pct"/>
          </w:tcPr>
          <w:p>
            <w:pPr>
              <w:spacing w:after="0"/>
              <w:ind w:left="284"/>
              <w:jc w:val="left"/>
              <w:rPr>
                <w:rFonts w:eastAsia="Arial Unicode MS"/>
                <w:noProof/>
                <w:szCs w:val="24"/>
              </w:rPr>
            </w:pPr>
            <w:r>
              <w:rPr>
                <w:noProof/>
                <w:sz w:val="22"/>
              </w:rPr>
              <w:t>Függelék:</w:t>
            </w:r>
          </w:p>
        </w:tc>
        <w:tc>
          <w:tcPr>
            <w:tcW w:w="0" w:type="auto"/>
            <w:gridSpan w:val="2"/>
          </w:tcPr>
          <w:p>
            <w:pPr>
              <w:spacing w:after="0"/>
              <w:ind w:left="98"/>
              <w:rPr>
                <w:rFonts w:eastAsia="Arial Unicode MS"/>
                <w:noProof/>
                <w:szCs w:val="24"/>
              </w:rPr>
            </w:pPr>
            <w:r>
              <w:rPr>
                <w:noProof/>
                <w:sz w:val="22"/>
              </w:rPr>
              <w:t>Az EU-típusjóváhagyási engedély mintája</w:t>
            </w:r>
          </w:p>
        </w:tc>
      </w:tr>
      <w:tr>
        <w:trPr>
          <w:tblCellSpacing w:w="0" w:type="dxa"/>
        </w:trPr>
        <w:tc>
          <w:tcPr>
            <w:tcW w:w="871" w:type="pct"/>
            <w:hideMark/>
          </w:tcPr>
          <w:p>
            <w:pPr>
              <w:spacing w:after="0"/>
              <w:jc w:val="left"/>
              <w:rPr>
                <w:rFonts w:eastAsia="Arial Unicode MS"/>
                <w:noProof/>
                <w:szCs w:val="24"/>
              </w:rPr>
            </w:pPr>
            <w:r>
              <w:rPr>
                <w:noProof/>
                <w:sz w:val="22"/>
              </w:rPr>
              <w:t>XII. melléklet</w:t>
            </w:r>
          </w:p>
        </w:tc>
        <w:tc>
          <w:tcPr>
            <w:tcW w:w="0" w:type="auto"/>
            <w:gridSpan w:val="2"/>
            <w:hideMark/>
          </w:tcPr>
          <w:p>
            <w:pPr>
              <w:spacing w:after="0"/>
              <w:ind w:left="98"/>
              <w:rPr>
                <w:rFonts w:eastAsia="Arial Unicode MS"/>
                <w:noProof/>
                <w:szCs w:val="24"/>
              </w:rPr>
            </w:pPr>
            <w:r>
              <w:rPr>
                <w:noProof/>
                <w:sz w:val="22"/>
              </w:rPr>
              <w:t>Kis sorozatokra vonatkozó legnagyobb darabszámok</w:t>
            </w:r>
          </w:p>
        </w:tc>
      </w:tr>
      <w:tr>
        <w:trPr>
          <w:tblCellSpacing w:w="0" w:type="dxa"/>
        </w:trPr>
        <w:tc>
          <w:tcPr>
            <w:tcW w:w="871" w:type="pct"/>
            <w:hideMark/>
          </w:tcPr>
          <w:p>
            <w:pPr>
              <w:spacing w:after="0"/>
              <w:jc w:val="left"/>
              <w:rPr>
                <w:rFonts w:eastAsia="Arial Unicode MS"/>
                <w:noProof/>
                <w:szCs w:val="24"/>
              </w:rPr>
            </w:pPr>
            <w:r>
              <w:rPr>
                <w:noProof/>
                <w:sz w:val="22"/>
              </w:rPr>
              <w:t>XIII. melléklet</w:t>
            </w:r>
          </w:p>
        </w:tc>
        <w:tc>
          <w:tcPr>
            <w:tcW w:w="0" w:type="auto"/>
            <w:gridSpan w:val="2"/>
            <w:hideMark/>
          </w:tcPr>
          <w:p>
            <w:pPr>
              <w:spacing w:after="0"/>
              <w:ind w:left="98"/>
              <w:rPr>
                <w:rFonts w:eastAsia="Arial Unicode MS"/>
                <w:noProof/>
                <w:szCs w:val="24"/>
              </w:rPr>
            </w:pPr>
            <w:r>
              <w:rPr>
                <w:noProof/>
                <w:sz w:val="22"/>
              </w:rPr>
              <w:t>A jármű biztonsága vagy környezetvédelmi jellemzői szempontjából alapvető fontosságú rendszerek megfelelő működésének jelentős veszélyeztetésére alkalmas alkatrészek és tartozékok jegyzéke, teljesítménykövetelményei és a megfelelő vizsgálati eljárások, valamint jelölési és csomagolási előírások</w:t>
            </w:r>
          </w:p>
        </w:tc>
      </w:tr>
      <w:tr>
        <w:trPr>
          <w:tblCellSpacing w:w="0" w:type="dxa"/>
        </w:trPr>
        <w:tc>
          <w:tcPr>
            <w:tcW w:w="871" w:type="pct"/>
            <w:hideMark/>
          </w:tcPr>
          <w:p>
            <w:pPr>
              <w:spacing w:after="0"/>
              <w:jc w:val="left"/>
              <w:rPr>
                <w:rFonts w:eastAsia="Arial Unicode MS"/>
                <w:noProof/>
                <w:szCs w:val="24"/>
              </w:rPr>
            </w:pPr>
            <w:r>
              <w:rPr>
                <w:noProof/>
                <w:sz w:val="22"/>
              </w:rPr>
              <w:t>XIV. melléklet</w:t>
            </w:r>
          </w:p>
        </w:tc>
        <w:tc>
          <w:tcPr>
            <w:tcW w:w="0" w:type="auto"/>
            <w:gridSpan w:val="2"/>
            <w:hideMark/>
          </w:tcPr>
          <w:p>
            <w:pPr>
              <w:spacing w:after="0"/>
              <w:ind w:left="98"/>
              <w:rPr>
                <w:rFonts w:eastAsia="Arial Unicode MS"/>
                <w:noProof/>
                <w:szCs w:val="24"/>
              </w:rPr>
            </w:pPr>
            <w:r>
              <w:rPr>
                <w:noProof/>
                <w:sz w:val="22"/>
              </w:rPr>
              <w:t>A szabályozási aktusokkal összhangban megadott, elutasított, illetve visszavont EU-típusjóváhagyások jegyzéke</w:t>
            </w:r>
          </w:p>
        </w:tc>
      </w:tr>
      <w:tr>
        <w:trPr>
          <w:tblCellSpacing w:w="0" w:type="dxa"/>
        </w:trPr>
        <w:tc>
          <w:tcPr>
            <w:tcW w:w="871" w:type="pct"/>
            <w:hideMark/>
          </w:tcPr>
          <w:p>
            <w:pPr>
              <w:spacing w:after="0"/>
              <w:jc w:val="left"/>
              <w:rPr>
                <w:rFonts w:eastAsia="Arial Unicode MS"/>
                <w:noProof/>
                <w:szCs w:val="24"/>
              </w:rPr>
            </w:pPr>
            <w:r>
              <w:rPr>
                <w:noProof/>
                <w:sz w:val="22"/>
              </w:rPr>
              <w:t>XV. melléklet</w:t>
            </w:r>
          </w:p>
        </w:tc>
        <w:tc>
          <w:tcPr>
            <w:tcW w:w="0" w:type="auto"/>
            <w:gridSpan w:val="2"/>
            <w:hideMark/>
          </w:tcPr>
          <w:p>
            <w:pPr>
              <w:spacing w:after="0"/>
              <w:ind w:left="98"/>
              <w:rPr>
                <w:rFonts w:eastAsia="Arial Unicode MS"/>
                <w:noProof/>
                <w:szCs w:val="24"/>
              </w:rPr>
            </w:pPr>
            <w:r>
              <w:rPr>
                <w:noProof/>
                <w:sz w:val="22"/>
              </w:rPr>
              <w:t>Szabályozási aktusok, amelyek vonatkozásában a gyártó műszaki szolgálatként kijelölhető</w:t>
            </w:r>
          </w:p>
        </w:tc>
      </w:tr>
      <w:tr>
        <w:trPr>
          <w:tblCellSpacing w:w="0" w:type="dxa"/>
        </w:trPr>
        <w:tc>
          <w:tcPr>
            <w:tcW w:w="871" w:type="pct"/>
            <w:hideMark/>
          </w:tcPr>
          <w:p>
            <w:pPr>
              <w:spacing w:after="0"/>
              <w:ind w:left="284"/>
              <w:jc w:val="left"/>
              <w:rPr>
                <w:rFonts w:eastAsia="Arial Unicode MS"/>
                <w:noProof/>
                <w:szCs w:val="24"/>
              </w:rPr>
            </w:pPr>
            <w:r>
              <w:rPr>
                <w:noProof/>
                <w:sz w:val="22"/>
              </w:rPr>
              <w:t>Függelék:</w:t>
            </w:r>
          </w:p>
        </w:tc>
        <w:tc>
          <w:tcPr>
            <w:tcW w:w="0" w:type="auto"/>
            <w:gridSpan w:val="2"/>
            <w:hideMark/>
          </w:tcPr>
          <w:p>
            <w:pPr>
              <w:spacing w:after="0"/>
              <w:ind w:left="98"/>
              <w:rPr>
                <w:rFonts w:eastAsia="Arial Unicode MS"/>
                <w:noProof/>
                <w:szCs w:val="24"/>
              </w:rPr>
            </w:pPr>
            <w:r>
              <w:rPr>
                <w:noProof/>
                <w:sz w:val="22"/>
              </w:rPr>
              <w:t>Gyártó műszaki szolgálatként való kijelölése és alvállalkozók igénybevétele</w:t>
            </w:r>
          </w:p>
        </w:tc>
      </w:tr>
      <w:tr>
        <w:trPr>
          <w:tblCellSpacing w:w="0" w:type="dxa"/>
        </w:trPr>
        <w:tc>
          <w:tcPr>
            <w:tcW w:w="871" w:type="pct"/>
            <w:hideMark/>
          </w:tcPr>
          <w:p>
            <w:pPr>
              <w:spacing w:after="0"/>
              <w:jc w:val="left"/>
              <w:rPr>
                <w:rFonts w:eastAsia="Arial Unicode MS"/>
                <w:noProof/>
                <w:szCs w:val="24"/>
              </w:rPr>
            </w:pPr>
            <w:r>
              <w:rPr>
                <w:noProof/>
                <w:sz w:val="22"/>
              </w:rPr>
              <w:t>XVI. melléklet</w:t>
            </w:r>
          </w:p>
        </w:tc>
        <w:tc>
          <w:tcPr>
            <w:tcW w:w="0" w:type="auto"/>
            <w:gridSpan w:val="2"/>
            <w:hideMark/>
          </w:tcPr>
          <w:p>
            <w:pPr>
              <w:spacing w:after="0"/>
              <w:ind w:left="98"/>
              <w:rPr>
                <w:rFonts w:eastAsia="Arial Unicode MS"/>
                <w:noProof/>
                <w:szCs w:val="24"/>
              </w:rPr>
            </w:pPr>
            <w:r>
              <w:rPr>
                <w:noProof/>
                <w:sz w:val="22"/>
              </w:rPr>
              <w:t>A gyártó vagy a műszaki szolgálat által használható virtuális vizsgálati módszerek alkalmazásának feltételei</w:t>
            </w:r>
          </w:p>
        </w:tc>
      </w:tr>
      <w:tr>
        <w:trPr>
          <w:tblCellSpacing w:w="0" w:type="dxa"/>
        </w:trPr>
        <w:tc>
          <w:tcPr>
            <w:tcW w:w="871" w:type="pct"/>
            <w:hideMark/>
          </w:tcPr>
          <w:p>
            <w:pPr>
              <w:spacing w:after="0"/>
              <w:ind w:left="284"/>
              <w:jc w:val="left"/>
              <w:rPr>
                <w:rFonts w:eastAsia="Arial Unicode MS"/>
                <w:noProof/>
                <w:szCs w:val="24"/>
              </w:rPr>
            </w:pPr>
            <w:r>
              <w:rPr>
                <w:noProof/>
                <w:sz w:val="22"/>
              </w:rPr>
              <w:t>1. függelék:</w:t>
            </w:r>
          </w:p>
        </w:tc>
        <w:tc>
          <w:tcPr>
            <w:tcW w:w="0" w:type="auto"/>
            <w:gridSpan w:val="2"/>
            <w:hideMark/>
          </w:tcPr>
          <w:p>
            <w:pPr>
              <w:spacing w:after="0"/>
              <w:ind w:left="98"/>
              <w:rPr>
                <w:rFonts w:eastAsia="Arial Unicode MS"/>
                <w:noProof/>
                <w:szCs w:val="24"/>
              </w:rPr>
            </w:pPr>
            <w:r>
              <w:rPr>
                <w:noProof/>
                <w:sz w:val="22"/>
              </w:rPr>
              <w:t>A virtuális vizsgálati módszerek használatának általános feltételei</w:t>
            </w:r>
          </w:p>
        </w:tc>
      </w:tr>
      <w:tr>
        <w:trPr>
          <w:tblCellSpacing w:w="0" w:type="dxa"/>
        </w:trPr>
        <w:tc>
          <w:tcPr>
            <w:tcW w:w="871" w:type="pct"/>
            <w:hideMark/>
          </w:tcPr>
          <w:p>
            <w:pPr>
              <w:spacing w:after="0"/>
              <w:ind w:left="284"/>
              <w:jc w:val="left"/>
              <w:rPr>
                <w:rFonts w:eastAsia="Arial Unicode MS"/>
                <w:noProof/>
                <w:szCs w:val="24"/>
              </w:rPr>
            </w:pPr>
            <w:r>
              <w:rPr>
                <w:noProof/>
                <w:sz w:val="22"/>
              </w:rPr>
              <w:t>2. függelék:</w:t>
            </w:r>
          </w:p>
        </w:tc>
        <w:tc>
          <w:tcPr>
            <w:tcW w:w="0" w:type="auto"/>
            <w:gridSpan w:val="2"/>
            <w:hideMark/>
          </w:tcPr>
          <w:p>
            <w:pPr>
              <w:spacing w:after="0"/>
              <w:ind w:left="98"/>
              <w:rPr>
                <w:rFonts w:eastAsia="Arial Unicode MS"/>
                <w:noProof/>
                <w:szCs w:val="24"/>
              </w:rPr>
            </w:pPr>
            <w:r>
              <w:rPr>
                <w:noProof/>
                <w:sz w:val="22"/>
              </w:rPr>
              <w:t>A virtuális vizsgálati módszerek használatának különös feltételei</w:t>
            </w:r>
          </w:p>
        </w:tc>
      </w:tr>
      <w:tr>
        <w:trPr>
          <w:tblCellSpacing w:w="0" w:type="dxa"/>
        </w:trPr>
        <w:tc>
          <w:tcPr>
            <w:tcW w:w="871" w:type="pct"/>
            <w:hideMark/>
          </w:tcPr>
          <w:p>
            <w:pPr>
              <w:spacing w:after="0"/>
              <w:ind w:left="284"/>
              <w:jc w:val="left"/>
              <w:rPr>
                <w:rFonts w:eastAsia="Arial Unicode MS"/>
                <w:noProof/>
                <w:szCs w:val="24"/>
              </w:rPr>
            </w:pPr>
            <w:r>
              <w:rPr>
                <w:noProof/>
                <w:sz w:val="22"/>
              </w:rPr>
              <w:t>3. függelék:</w:t>
            </w:r>
          </w:p>
        </w:tc>
        <w:tc>
          <w:tcPr>
            <w:tcW w:w="0" w:type="auto"/>
            <w:gridSpan w:val="2"/>
            <w:hideMark/>
          </w:tcPr>
          <w:p>
            <w:pPr>
              <w:spacing w:after="0"/>
              <w:ind w:left="98"/>
              <w:rPr>
                <w:rFonts w:eastAsia="Arial Unicode MS"/>
                <w:noProof/>
                <w:szCs w:val="24"/>
              </w:rPr>
            </w:pPr>
            <w:r>
              <w:rPr>
                <w:noProof/>
                <w:sz w:val="22"/>
              </w:rPr>
              <w:t>Validálási eljárás</w:t>
            </w:r>
          </w:p>
        </w:tc>
      </w:tr>
      <w:tr>
        <w:trPr>
          <w:tblCellSpacing w:w="0" w:type="dxa"/>
        </w:trPr>
        <w:tc>
          <w:tcPr>
            <w:tcW w:w="871" w:type="pct"/>
            <w:hideMark/>
          </w:tcPr>
          <w:p>
            <w:pPr>
              <w:spacing w:after="0"/>
              <w:jc w:val="left"/>
              <w:rPr>
                <w:rFonts w:eastAsia="Arial Unicode MS"/>
                <w:noProof/>
                <w:szCs w:val="24"/>
              </w:rPr>
            </w:pPr>
            <w:r>
              <w:rPr>
                <w:noProof/>
                <w:sz w:val="22"/>
              </w:rPr>
              <w:t>XVII. melléklet</w:t>
            </w:r>
          </w:p>
        </w:tc>
        <w:tc>
          <w:tcPr>
            <w:tcW w:w="0" w:type="auto"/>
            <w:gridSpan w:val="2"/>
            <w:hideMark/>
          </w:tcPr>
          <w:p>
            <w:pPr>
              <w:spacing w:after="0"/>
              <w:ind w:left="98"/>
              <w:rPr>
                <w:rFonts w:eastAsia="Arial Unicode MS"/>
                <w:noProof/>
                <w:szCs w:val="24"/>
              </w:rPr>
            </w:pPr>
            <w:r>
              <w:rPr>
                <w:noProof/>
                <w:sz w:val="22"/>
              </w:rPr>
              <w:t>A többlépcsős EU-típusjóváhagyás során követendő eljárások</w:t>
            </w:r>
          </w:p>
        </w:tc>
      </w:tr>
      <w:tr>
        <w:trPr>
          <w:tblCellSpacing w:w="0" w:type="dxa"/>
        </w:trPr>
        <w:tc>
          <w:tcPr>
            <w:tcW w:w="871" w:type="pct"/>
            <w:hideMark/>
          </w:tcPr>
          <w:p>
            <w:pPr>
              <w:spacing w:after="0"/>
              <w:ind w:left="284"/>
              <w:jc w:val="left"/>
              <w:rPr>
                <w:rFonts w:eastAsia="Arial Unicode MS"/>
                <w:noProof/>
                <w:szCs w:val="24"/>
              </w:rPr>
            </w:pPr>
            <w:r>
              <w:rPr>
                <w:noProof/>
                <w:sz w:val="22"/>
              </w:rPr>
              <w:t>Függelék:</w:t>
            </w:r>
          </w:p>
        </w:tc>
        <w:tc>
          <w:tcPr>
            <w:tcW w:w="0" w:type="auto"/>
            <w:gridSpan w:val="2"/>
            <w:hideMark/>
          </w:tcPr>
          <w:p>
            <w:pPr>
              <w:spacing w:after="0"/>
              <w:ind w:left="98"/>
              <w:rPr>
                <w:rFonts w:eastAsia="Arial Unicode MS"/>
                <w:noProof/>
                <w:szCs w:val="24"/>
              </w:rPr>
            </w:pPr>
            <w:r>
              <w:rPr>
                <w:noProof/>
                <w:sz w:val="22"/>
              </w:rPr>
              <w:t>A gyártó kiegészítő táblájának mintája</w:t>
            </w:r>
          </w:p>
        </w:tc>
      </w:tr>
      <w:tr>
        <w:trPr>
          <w:tblCellSpacing w:w="0" w:type="dxa"/>
        </w:trPr>
        <w:tc>
          <w:tcPr>
            <w:tcW w:w="871" w:type="pct"/>
            <w:hideMark/>
          </w:tcPr>
          <w:p>
            <w:pPr>
              <w:spacing w:after="0"/>
              <w:jc w:val="left"/>
              <w:rPr>
                <w:rFonts w:eastAsia="Arial Unicode MS"/>
                <w:noProof/>
                <w:szCs w:val="24"/>
              </w:rPr>
            </w:pPr>
            <w:r>
              <w:rPr>
                <w:noProof/>
                <w:sz w:val="22"/>
              </w:rPr>
              <w:t>XVIII. melléklet</w:t>
            </w:r>
          </w:p>
        </w:tc>
        <w:tc>
          <w:tcPr>
            <w:tcW w:w="0" w:type="auto"/>
            <w:gridSpan w:val="2"/>
            <w:hideMark/>
          </w:tcPr>
          <w:p>
            <w:pPr>
              <w:spacing w:after="0"/>
              <w:ind w:left="98"/>
              <w:rPr>
                <w:rFonts w:eastAsia="Arial Unicode MS"/>
                <w:noProof/>
                <w:szCs w:val="24"/>
              </w:rPr>
            </w:pPr>
            <w:r>
              <w:rPr>
                <w:noProof/>
                <w:sz w:val="22"/>
              </w:rPr>
              <w:t>Hozzáférés a jármű fedélzeti diagnosztikai információihoz és a járműjavítási és -karbantartási információkhoz</w:t>
            </w:r>
          </w:p>
        </w:tc>
      </w:tr>
      <w:tr>
        <w:trPr>
          <w:tblCellSpacing w:w="0" w:type="dxa"/>
        </w:trPr>
        <w:tc>
          <w:tcPr>
            <w:tcW w:w="871" w:type="pct"/>
            <w:hideMark/>
          </w:tcPr>
          <w:p>
            <w:pPr>
              <w:spacing w:after="0"/>
              <w:ind w:left="284"/>
              <w:jc w:val="left"/>
              <w:rPr>
                <w:rFonts w:eastAsia="Arial Unicode MS"/>
                <w:noProof/>
                <w:szCs w:val="24"/>
              </w:rPr>
            </w:pPr>
            <w:r>
              <w:rPr>
                <w:noProof/>
                <w:sz w:val="22"/>
              </w:rPr>
              <w:t>1. függelék:</w:t>
            </w:r>
          </w:p>
        </w:tc>
        <w:tc>
          <w:tcPr>
            <w:tcW w:w="0" w:type="auto"/>
            <w:gridSpan w:val="2"/>
          </w:tcPr>
          <w:p>
            <w:pPr>
              <w:spacing w:after="0"/>
              <w:ind w:left="98"/>
              <w:rPr>
                <w:rFonts w:eastAsia="Arial Unicode MS"/>
                <w:noProof/>
                <w:sz w:val="22"/>
              </w:rPr>
            </w:pPr>
            <w:r>
              <w:rPr>
                <w:noProof/>
                <w:sz w:val="22"/>
              </w:rPr>
              <w:t>A jármű fedélzeti diagnosztikai, valamint járműjavítási és -karbantartási információihoz való hozzáférésre vonatkozó gyártói bizonyítvány</w:t>
            </w:r>
          </w:p>
        </w:tc>
      </w:tr>
      <w:tr>
        <w:trPr>
          <w:tblCellSpacing w:w="0" w:type="dxa"/>
        </w:trPr>
        <w:tc>
          <w:tcPr>
            <w:tcW w:w="871" w:type="pct"/>
            <w:hideMark/>
          </w:tcPr>
          <w:p>
            <w:pPr>
              <w:spacing w:after="0"/>
              <w:ind w:left="284"/>
              <w:jc w:val="left"/>
              <w:rPr>
                <w:rFonts w:eastAsia="Arial Unicode MS"/>
                <w:noProof/>
                <w:szCs w:val="24"/>
              </w:rPr>
            </w:pPr>
            <w:r>
              <w:rPr>
                <w:noProof/>
                <w:sz w:val="22"/>
              </w:rPr>
              <w:t>2. függelék:</w:t>
            </w:r>
          </w:p>
        </w:tc>
        <w:tc>
          <w:tcPr>
            <w:tcW w:w="0" w:type="auto"/>
            <w:gridSpan w:val="2"/>
          </w:tcPr>
          <w:p>
            <w:pPr>
              <w:spacing w:after="0"/>
              <w:ind w:left="98"/>
              <w:rPr>
                <w:rFonts w:eastAsia="Arial Unicode MS"/>
                <w:noProof/>
                <w:sz w:val="22"/>
              </w:rPr>
            </w:pPr>
            <w:r>
              <w:rPr>
                <w:noProof/>
                <w:sz w:val="22"/>
              </w:rPr>
              <w:t>A jármű OBD-információi</w:t>
            </w:r>
          </w:p>
        </w:tc>
      </w:tr>
      <w:tr>
        <w:trPr>
          <w:tblCellSpacing w:w="0" w:type="dxa"/>
        </w:trPr>
        <w:tc>
          <w:tcPr>
            <w:tcW w:w="871" w:type="pct"/>
          </w:tcPr>
          <w:p>
            <w:pPr>
              <w:spacing w:after="0"/>
              <w:jc w:val="left"/>
              <w:rPr>
                <w:rFonts w:eastAsia="Arial Unicode MS"/>
                <w:noProof/>
                <w:szCs w:val="24"/>
              </w:rPr>
            </w:pPr>
            <w:r>
              <w:rPr>
                <w:noProof/>
                <w:sz w:val="22"/>
              </w:rPr>
              <w:t>XIX. melléklet</w:t>
            </w:r>
          </w:p>
        </w:tc>
        <w:tc>
          <w:tcPr>
            <w:tcW w:w="0" w:type="auto"/>
            <w:gridSpan w:val="2"/>
          </w:tcPr>
          <w:p>
            <w:pPr>
              <w:spacing w:after="0"/>
              <w:ind w:left="98"/>
              <w:rPr>
                <w:rFonts w:eastAsia="Arial Unicode MS"/>
                <w:noProof/>
                <w:szCs w:val="24"/>
              </w:rPr>
            </w:pPr>
            <w:r>
              <w:rPr>
                <w:noProof/>
                <w:sz w:val="22"/>
              </w:rPr>
              <w:t>Megfelelési táblázat</w:t>
            </w:r>
          </w:p>
        </w:tc>
      </w:tr>
    </w:tbl>
    <w:p>
      <w:pPr>
        <w:pStyle w:val="Annexetitre"/>
        <w:rPr>
          <w:noProof/>
        </w:rPr>
      </w:pPr>
      <w:r>
        <w:rPr>
          <w:noProof/>
        </w:rPr>
        <w:br w:type="page"/>
        <w:t>I. MELLÉKLET</w:t>
      </w:r>
    </w:p>
    <w:p>
      <w:pPr>
        <w:jc w:val="center"/>
        <w:rPr>
          <w:b/>
          <w:noProof/>
        </w:rPr>
      </w:pPr>
      <w:r>
        <w:rPr>
          <w:b/>
          <w:noProof/>
        </w:rPr>
        <w:t>ADATKÖZLŐ LAP – A JÁRMŰVEK, RENDSZEREK, ALKOTÓELEMEK ÉS ÖNÁLLÓ MŰSZAKI EGYSÉGEK EU-TÍPUSJÓVÁHAGYÁSÁRA VONATKOZÓ ADATOK TELJES JEGYZÉKE (</w:t>
      </w:r>
      <w:r>
        <w:rPr>
          <w:b/>
          <w:caps/>
          <w:noProof/>
        </w:rPr>
        <w:t>a</w:t>
      </w:r>
      <w:r>
        <w:rPr>
          <w:b/>
          <w:noProof/>
        </w:rPr>
        <w:t xml:space="preserve">) </w:t>
      </w:r>
    </w:p>
    <w:p>
      <w:pPr>
        <w:spacing w:before="240" w:after="240"/>
        <w:jc w:val="center"/>
        <w:rPr>
          <w:b/>
          <w:noProof/>
        </w:rPr>
      </w:pPr>
      <w:r>
        <w:rPr>
          <w:b/>
          <w:noProof/>
        </w:rPr>
        <w:t>I. rész</w:t>
      </w:r>
    </w:p>
    <w:p>
      <w:pPr>
        <w:rPr>
          <w:noProof/>
        </w:rPr>
      </w:pPr>
      <w:r>
        <w:rPr>
          <w:noProof/>
        </w:rPr>
        <w:t>A járművek, rendszerek, alkotóelemek és önálló műszaki egységek EU-típusjóváhagyására vonatkozó, az e rendelet által és a IV. mellékletben említett szabályozási aktusok által előírt adatközlő lapok csak az ebből a teljes körű jegyzékből vett kivonatokból állhatnak, és követniük kell a teljes körű jegyzék számozási rendszerét.</w:t>
      </w:r>
    </w:p>
    <w:p>
      <w:pPr>
        <w:rPr>
          <w:noProof/>
        </w:rPr>
      </w:pPr>
      <w:r>
        <w:rPr>
          <w:noProof/>
        </w:rPr>
        <w:t>Az alábbi adatokat három példányban, tartalomjegyzékkel együtt kell benyújtani. A rajzokat megfelelő méretarányban, kellő részletességgel, A4-es formátumban vagy A4-es formátumra összehajtogatva kell beadni. Amennyiben fényképeket nyújtanak be, azoknak megfelelően részletesnek kell lenniük.</w:t>
      </w:r>
    </w:p>
    <w:p>
      <w:pPr>
        <w:rPr>
          <w:noProof/>
        </w:rPr>
      </w:pPr>
      <w:r>
        <w:rPr>
          <w:noProof/>
        </w:rPr>
        <w:t>Ha az e mellékletben említett rendszerek, alkotóelemek és önálló műszaki egységek elektromos vezérlőeszközökkel rendelkeznek, ezek teljesítményére vonatkozóan is kell adatokat szolgáltatni.</w:t>
      </w:r>
    </w:p>
    <w:p>
      <w:pPr>
        <w:spacing w:before="240" w:after="240"/>
        <w:ind w:left="1418" w:hanging="1418"/>
        <w:jc w:val="left"/>
        <w:rPr>
          <w:rFonts w:eastAsia="Arial Unicode MS"/>
          <w:b/>
          <w:bCs/>
          <w:noProof/>
          <w:szCs w:val="24"/>
        </w:rPr>
      </w:pPr>
      <w:r>
        <w:rPr>
          <w:noProof/>
        </w:rPr>
        <w:t>1.</w:t>
      </w:r>
      <w:r>
        <w:rPr>
          <w:noProof/>
        </w:rPr>
        <w:tab/>
      </w:r>
      <w:r>
        <w:rPr>
          <w:b/>
          <w:noProof/>
        </w:rPr>
        <w:t xml:space="preserve">ÁLTALÁNOS ADATOK </w:t>
      </w:r>
    </w:p>
    <w:p>
      <w:pPr>
        <w:spacing w:after="0"/>
        <w:ind w:left="1418" w:hanging="1418"/>
        <w:rPr>
          <w:rFonts w:eastAsia="Arial Unicode MS"/>
          <w:noProof/>
          <w:szCs w:val="24"/>
        </w:rPr>
      </w:pPr>
      <w:r>
        <w:rPr>
          <w:noProof/>
        </w:rPr>
        <w:t>1.1.</w:t>
      </w:r>
      <w:r>
        <w:rPr>
          <w:noProof/>
        </w:rPr>
        <w:tab/>
        <w:t>Gyártmány (a gyártó márkaneve): …</w:t>
      </w:r>
    </w:p>
    <w:p>
      <w:pPr>
        <w:spacing w:after="0"/>
        <w:ind w:left="1418" w:hanging="1418"/>
        <w:rPr>
          <w:rFonts w:eastAsia="Arial Unicode MS"/>
          <w:noProof/>
          <w:szCs w:val="24"/>
        </w:rPr>
      </w:pPr>
      <w:r>
        <w:rPr>
          <w:noProof/>
        </w:rPr>
        <w:t>1.2.</w:t>
      </w:r>
      <w:r>
        <w:rPr>
          <w:noProof/>
        </w:rPr>
        <w:tab/>
        <w:t>Típus: …</w:t>
      </w:r>
    </w:p>
    <w:p>
      <w:pPr>
        <w:spacing w:after="0"/>
        <w:ind w:left="1418" w:hanging="1418"/>
        <w:rPr>
          <w:rFonts w:eastAsia="Arial Unicode MS"/>
          <w:noProof/>
          <w:szCs w:val="24"/>
        </w:rPr>
      </w:pPr>
      <w:r>
        <w:rPr>
          <w:noProof/>
        </w:rPr>
        <w:t>1.2.0.1.</w:t>
      </w:r>
      <w:r>
        <w:rPr>
          <w:noProof/>
        </w:rPr>
        <w:tab/>
        <w:t>Alváz: …</w:t>
      </w:r>
    </w:p>
    <w:p>
      <w:pPr>
        <w:spacing w:after="0"/>
        <w:ind w:left="1418" w:hanging="1418"/>
        <w:rPr>
          <w:rFonts w:eastAsia="Arial Unicode MS"/>
          <w:noProof/>
          <w:szCs w:val="24"/>
        </w:rPr>
      </w:pPr>
      <w:r>
        <w:rPr>
          <w:noProof/>
        </w:rPr>
        <w:t>1.2.0.2.</w:t>
      </w:r>
      <w:r>
        <w:rPr>
          <w:noProof/>
        </w:rPr>
        <w:tab/>
        <w:t>Felépítmény/teljes jármű: …</w:t>
      </w:r>
    </w:p>
    <w:p>
      <w:pPr>
        <w:spacing w:after="0"/>
        <w:ind w:left="1418" w:hanging="1418"/>
        <w:rPr>
          <w:rFonts w:eastAsia="Arial Unicode MS"/>
          <w:noProof/>
          <w:szCs w:val="24"/>
        </w:rPr>
      </w:pPr>
      <w:r>
        <w:rPr>
          <w:noProof/>
        </w:rPr>
        <w:t>1.2.1.</w:t>
      </w:r>
      <w:r>
        <w:rPr>
          <w:noProof/>
        </w:rPr>
        <w:tab/>
        <w:t>Kereskedelmi név (nevek) (amennyiben van): …</w:t>
      </w:r>
    </w:p>
    <w:p>
      <w:pPr>
        <w:spacing w:after="0"/>
        <w:ind w:left="1418" w:hanging="1418"/>
        <w:rPr>
          <w:rFonts w:eastAsia="Arial Unicode MS"/>
          <w:noProof/>
          <w:szCs w:val="24"/>
        </w:rPr>
      </w:pPr>
      <w:r>
        <w:rPr>
          <w:noProof/>
        </w:rPr>
        <w:t>1.2.2.</w:t>
      </w:r>
      <w:r>
        <w:rPr>
          <w:noProof/>
        </w:rPr>
        <w:tab/>
        <w:t>Többlépcsős típusjóváhagyás esetén az alap-/előző lépcsőhöz tartozó jármű típusjóváhagyására vonatkozó adatok, lépcsőnként felsorolva. (Az adatok táblázatos formában is megadhatók.)</w:t>
      </w:r>
    </w:p>
    <w:p>
      <w:pPr>
        <w:spacing w:after="0"/>
        <w:ind w:left="1418"/>
        <w:rPr>
          <w:rFonts w:eastAsia="Arial Unicode MS"/>
          <w:noProof/>
          <w:szCs w:val="24"/>
        </w:rPr>
      </w:pPr>
      <w:r>
        <w:rPr>
          <w:noProof/>
        </w:rPr>
        <w:t>Típus: …………………………………………………………………………</w:t>
      </w:r>
    </w:p>
    <w:p>
      <w:pPr>
        <w:spacing w:after="0"/>
        <w:ind w:left="1418"/>
        <w:rPr>
          <w:rFonts w:eastAsia="Arial Unicode MS"/>
          <w:noProof/>
          <w:szCs w:val="24"/>
        </w:rPr>
      </w:pPr>
      <w:r>
        <w:rPr>
          <w:noProof/>
        </w:rPr>
        <w:t>Változat(ok): …………………………………………………………………..</w:t>
      </w:r>
    </w:p>
    <w:p>
      <w:pPr>
        <w:spacing w:after="0"/>
        <w:ind w:left="1418"/>
        <w:rPr>
          <w:rFonts w:eastAsia="Arial Unicode MS"/>
          <w:noProof/>
          <w:szCs w:val="24"/>
        </w:rPr>
      </w:pPr>
      <w:r>
        <w:rPr>
          <w:noProof/>
        </w:rPr>
        <w:t>Kivitel(ek): …………………………………………………………………...</w:t>
      </w:r>
    </w:p>
    <w:p>
      <w:pPr>
        <w:spacing w:after="0"/>
        <w:ind w:left="1418"/>
        <w:rPr>
          <w:rFonts w:eastAsia="Arial Unicode MS"/>
          <w:noProof/>
          <w:szCs w:val="24"/>
        </w:rPr>
      </w:pPr>
      <w:r>
        <w:rPr>
          <w:noProof/>
        </w:rPr>
        <w:t>Típus-jóváhagyási szám, beleértve a kiterjesztés számát ……………………….</w:t>
      </w:r>
    </w:p>
    <w:p>
      <w:pPr>
        <w:spacing w:after="0"/>
        <w:ind w:left="1418" w:hanging="1418"/>
        <w:rPr>
          <w:rFonts w:eastAsia="Arial Unicode MS"/>
          <w:noProof/>
          <w:szCs w:val="24"/>
        </w:rPr>
      </w:pPr>
      <w:r>
        <w:rPr>
          <w:noProof/>
        </w:rPr>
        <w:t>1.3.</w:t>
      </w:r>
      <w:r>
        <w:rPr>
          <w:noProof/>
        </w:rPr>
        <w:tab/>
        <w:t>Típusazonosító jelölés, ha fel van tüntetve a járművön/alkotóelemen/önálló műszaki egységen (</w:t>
      </w:r>
      <w:r>
        <w:rPr>
          <w:noProof/>
          <w:vertAlign w:val="superscript"/>
        </w:rPr>
        <w:t>1</w:t>
      </w:r>
      <w:r>
        <w:rPr>
          <w:noProof/>
        </w:rPr>
        <w:t>) (</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Alváz: …</w:t>
      </w:r>
    </w:p>
    <w:p>
      <w:pPr>
        <w:spacing w:after="0"/>
        <w:ind w:left="1418" w:hanging="1418"/>
        <w:rPr>
          <w:rFonts w:eastAsia="Arial Unicode MS"/>
          <w:noProof/>
          <w:szCs w:val="24"/>
        </w:rPr>
      </w:pPr>
      <w:r>
        <w:rPr>
          <w:noProof/>
        </w:rPr>
        <w:t>1.3.0.2.</w:t>
      </w:r>
      <w:r>
        <w:rPr>
          <w:noProof/>
        </w:rPr>
        <w:tab/>
        <w:t>Felépítmény/teljes jármű: …</w:t>
      </w:r>
    </w:p>
    <w:p>
      <w:pPr>
        <w:spacing w:after="0"/>
        <w:ind w:left="1418" w:hanging="1418"/>
        <w:rPr>
          <w:rFonts w:eastAsia="Arial Unicode MS"/>
          <w:noProof/>
          <w:szCs w:val="24"/>
        </w:rPr>
      </w:pPr>
      <w:r>
        <w:rPr>
          <w:noProof/>
        </w:rPr>
        <w:t>1.3.1.</w:t>
      </w:r>
      <w:r>
        <w:rPr>
          <w:noProof/>
        </w:rPr>
        <w:tab/>
        <w:t>A jelölés helye: …</w:t>
      </w:r>
    </w:p>
    <w:p>
      <w:pPr>
        <w:spacing w:after="0"/>
        <w:ind w:left="1418" w:hanging="1418"/>
        <w:rPr>
          <w:rFonts w:eastAsia="Arial Unicode MS"/>
          <w:noProof/>
          <w:szCs w:val="24"/>
        </w:rPr>
      </w:pPr>
      <w:r>
        <w:rPr>
          <w:noProof/>
        </w:rPr>
        <w:t>1.3.1.1.</w:t>
      </w:r>
      <w:r>
        <w:rPr>
          <w:noProof/>
        </w:rPr>
        <w:tab/>
        <w:t>Alváz: …</w:t>
      </w:r>
    </w:p>
    <w:p>
      <w:pPr>
        <w:spacing w:after="0"/>
        <w:ind w:left="1418" w:hanging="1418"/>
        <w:rPr>
          <w:rFonts w:eastAsia="Arial Unicode MS"/>
          <w:noProof/>
          <w:szCs w:val="24"/>
        </w:rPr>
      </w:pPr>
      <w:r>
        <w:rPr>
          <w:noProof/>
        </w:rPr>
        <w:t>1.3.1.2.</w:t>
      </w:r>
      <w:r>
        <w:rPr>
          <w:noProof/>
        </w:rPr>
        <w:tab/>
        <w:t>Felépítmény/teljes jármű: …</w:t>
      </w:r>
    </w:p>
    <w:p>
      <w:pPr>
        <w:spacing w:after="0"/>
        <w:ind w:left="1418" w:hanging="1418"/>
        <w:rPr>
          <w:rFonts w:eastAsia="Arial Unicode MS"/>
          <w:noProof/>
          <w:szCs w:val="24"/>
        </w:rPr>
      </w:pPr>
      <w:r>
        <w:rPr>
          <w:noProof/>
        </w:rPr>
        <w:t>1.4.</w:t>
      </w:r>
      <w:r>
        <w:rPr>
          <w:noProof/>
        </w:rPr>
        <w:tab/>
        <w:t>Jármű-kategória (</w:t>
      </w:r>
      <w:r>
        <w:rPr>
          <w:noProof/>
          <w:vertAlign w:val="superscript"/>
        </w:rPr>
        <w:t>c</w:t>
      </w:r>
      <w:r>
        <w:rPr>
          <w:noProof/>
        </w:rPr>
        <w:t>): …</w:t>
      </w:r>
    </w:p>
    <w:p>
      <w:pPr>
        <w:spacing w:after="0"/>
        <w:ind w:left="1418" w:hanging="1418"/>
        <w:rPr>
          <w:rFonts w:eastAsia="Arial Unicode MS"/>
          <w:noProof/>
          <w:szCs w:val="24"/>
        </w:rPr>
      </w:pPr>
      <w:r>
        <w:rPr>
          <w:noProof/>
        </w:rPr>
        <w:t>1.4.1.</w:t>
      </w:r>
      <w:r>
        <w:rPr>
          <w:noProof/>
        </w:rPr>
        <w:tab/>
        <w:t>A jármű osztályozása(i) a rendeltetése szerint szállítható veszélyes áruk alapján: …</w:t>
      </w:r>
    </w:p>
    <w:p>
      <w:pPr>
        <w:spacing w:after="0"/>
        <w:ind w:left="1418" w:hanging="1418"/>
        <w:rPr>
          <w:rFonts w:eastAsia="Arial Unicode MS"/>
          <w:noProof/>
          <w:szCs w:val="24"/>
        </w:rPr>
      </w:pPr>
      <w:r>
        <w:rPr>
          <w:noProof/>
        </w:rPr>
        <w:t>1.5.</w:t>
      </w:r>
      <w:r>
        <w:rPr>
          <w:noProof/>
        </w:rPr>
        <w:tab/>
        <w:t>A gyártó vállalat neve és címe: …</w:t>
      </w:r>
    </w:p>
    <w:p>
      <w:pPr>
        <w:spacing w:after="0"/>
        <w:ind w:left="1418" w:hanging="1418"/>
        <w:rPr>
          <w:rFonts w:eastAsia="Arial Unicode MS"/>
          <w:noProof/>
          <w:szCs w:val="24"/>
        </w:rPr>
      </w:pPr>
      <w:r>
        <w:rPr>
          <w:noProof/>
        </w:rPr>
        <w:t>1.5.1.</w:t>
      </w:r>
      <w:r>
        <w:rPr>
          <w:noProof/>
        </w:rPr>
        <w:tab/>
        <w:t>Többlépcsős típusjóváhagyás esetén az alap-/előző lépcső(k)höz tartozó járművet gyártó vállalat neve és címe………</w:t>
      </w:r>
    </w:p>
    <w:p>
      <w:pPr>
        <w:spacing w:after="0"/>
        <w:ind w:left="1418" w:hanging="1418"/>
        <w:rPr>
          <w:rFonts w:eastAsia="Arial Unicode MS"/>
          <w:noProof/>
          <w:szCs w:val="24"/>
        </w:rPr>
      </w:pPr>
      <w:r>
        <w:rPr>
          <w:noProof/>
        </w:rPr>
        <w:t>1.6.</w:t>
      </w:r>
      <w:r>
        <w:rPr>
          <w:noProof/>
        </w:rPr>
        <w:tab/>
        <w:t>A jogszabályban előírt táblák rögzítésének helye és módja, valamint a jármű azonosító számának helye: …</w:t>
      </w:r>
    </w:p>
    <w:p>
      <w:pPr>
        <w:spacing w:after="0"/>
        <w:ind w:left="1418" w:hanging="1418"/>
        <w:rPr>
          <w:rFonts w:eastAsia="Arial Unicode MS"/>
          <w:noProof/>
          <w:szCs w:val="24"/>
        </w:rPr>
      </w:pPr>
      <w:r>
        <w:rPr>
          <w:noProof/>
        </w:rPr>
        <w:t>1.6.1.</w:t>
      </w:r>
      <w:r>
        <w:rPr>
          <w:noProof/>
        </w:rPr>
        <w:tab/>
        <w:t>Az alvázon: …</w:t>
      </w:r>
    </w:p>
    <w:p>
      <w:pPr>
        <w:spacing w:after="0"/>
        <w:ind w:left="1418" w:hanging="1418"/>
        <w:rPr>
          <w:rFonts w:eastAsia="Arial Unicode MS"/>
          <w:noProof/>
          <w:szCs w:val="24"/>
        </w:rPr>
      </w:pPr>
      <w:r>
        <w:rPr>
          <w:noProof/>
        </w:rPr>
        <w:t>1.6.2.</w:t>
      </w:r>
      <w:r>
        <w:rPr>
          <w:noProof/>
        </w:rPr>
        <w:tab/>
        <w:t>A felépítményen: …</w:t>
      </w:r>
    </w:p>
    <w:p>
      <w:pPr>
        <w:spacing w:after="0"/>
        <w:ind w:left="1418" w:hanging="1418"/>
        <w:rPr>
          <w:rFonts w:eastAsia="Arial Unicode MS"/>
          <w:noProof/>
          <w:szCs w:val="24"/>
        </w:rPr>
      </w:pPr>
      <w:r>
        <w:rPr>
          <w:noProof/>
        </w:rPr>
        <w:t>1.7.</w:t>
      </w:r>
      <w:r>
        <w:rPr>
          <w:noProof/>
        </w:rPr>
        <w:tab/>
        <w:t>(Nem meghatározott)</w:t>
      </w:r>
    </w:p>
    <w:p>
      <w:pPr>
        <w:spacing w:after="0"/>
        <w:ind w:left="1418" w:hanging="1418"/>
        <w:rPr>
          <w:rFonts w:eastAsia="Arial Unicode MS"/>
          <w:noProof/>
          <w:szCs w:val="24"/>
        </w:rPr>
      </w:pPr>
      <w:r>
        <w:rPr>
          <w:noProof/>
        </w:rPr>
        <w:t>1.8.</w:t>
      </w:r>
      <w:r>
        <w:rPr>
          <w:noProof/>
        </w:rPr>
        <w:tab/>
        <w:t>Az összeszerelő üzem(ek) neve és címe: …</w:t>
      </w:r>
    </w:p>
    <w:p>
      <w:pPr>
        <w:spacing w:after="0"/>
        <w:ind w:left="1418" w:hanging="1418"/>
        <w:rPr>
          <w:rFonts w:eastAsia="Arial Unicode MS"/>
          <w:noProof/>
          <w:szCs w:val="24"/>
        </w:rPr>
      </w:pPr>
      <w:r>
        <w:rPr>
          <w:noProof/>
        </w:rPr>
        <w:t>1.9.</w:t>
      </w:r>
      <w:r>
        <w:rPr>
          <w:noProof/>
        </w:rPr>
        <w:tab/>
        <w:t>A gyártó képviselőjének (ha van) neve és címe: …</w:t>
      </w:r>
    </w:p>
    <w:p>
      <w:pPr>
        <w:spacing w:before="240" w:after="240"/>
        <w:ind w:left="1418" w:hanging="1418"/>
        <w:jc w:val="left"/>
        <w:rPr>
          <w:rFonts w:eastAsia="Arial Unicode MS"/>
          <w:b/>
          <w:bCs/>
          <w:noProof/>
          <w:szCs w:val="24"/>
        </w:rPr>
      </w:pPr>
      <w:r>
        <w:rPr>
          <w:noProof/>
        </w:rPr>
        <w:t>2.</w:t>
      </w:r>
      <w:r>
        <w:rPr>
          <w:noProof/>
        </w:rPr>
        <w:tab/>
      </w:r>
      <w:r>
        <w:rPr>
          <w:b/>
          <w:noProof/>
        </w:rPr>
        <w:t xml:space="preserve">ÁLTALÁNOS SZERKEZETI JELLEMZŐK </w:t>
      </w:r>
    </w:p>
    <w:p>
      <w:pPr>
        <w:spacing w:after="0"/>
        <w:ind w:left="1418" w:hanging="1418"/>
        <w:rPr>
          <w:rFonts w:eastAsia="Arial Unicode MS"/>
          <w:noProof/>
          <w:szCs w:val="24"/>
        </w:rPr>
      </w:pPr>
      <w:r>
        <w:rPr>
          <w:noProof/>
        </w:rPr>
        <w:t>2.1.</w:t>
      </w:r>
      <w:r>
        <w:rPr>
          <w:noProof/>
        </w:rPr>
        <w:tab/>
        <w:t>A jóváhagyandó típust képviselő járműről/alkotóelemről/önálló műszaki egységről készített fényképek és/vagy rajzok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A teljes jármű méretezett rajza: …</w:t>
      </w:r>
    </w:p>
    <w:p>
      <w:pPr>
        <w:spacing w:after="0"/>
        <w:ind w:left="1418" w:hanging="1418"/>
        <w:rPr>
          <w:rFonts w:eastAsia="Arial Unicode MS"/>
          <w:noProof/>
          <w:szCs w:val="24"/>
        </w:rPr>
      </w:pPr>
      <w:r>
        <w:rPr>
          <w:noProof/>
        </w:rPr>
        <w:t>2.3.</w:t>
      </w:r>
      <w:r>
        <w:rPr>
          <w:noProof/>
        </w:rPr>
        <w:tab/>
        <w:t>A tengelyek és kerekek száma: …</w:t>
      </w:r>
    </w:p>
    <w:p>
      <w:pPr>
        <w:spacing w:after="0"/>
        <w:ind w:left="1418" w:hanging="1418"/>
        <w:rPr>
          <w:rFonts w:eastAsia="Arial Unicode MS"/>
          <w:noProof/>
          <w:szCs w:val="24"/>
        </w:rPr>
      </w:pPr>
      <w:r>
        <w:rPr>
          <w:noProof/>
        </w:rPr>
        <w:t>2.3.1.</w:t>
      </w:r>
      <w:r>
        <w:rPr>
          <w:noProof/>
        </w:rPr>
        <w:tab/>
        <w:t>Ikerkerekekkel ellátott tengelyek száma és elhelyezkedése: …</w:t>
      </w:r>
    </w:p>
    <w:p>
      <w:pPr>
        <w:spacing w:after="0"/>
        <w:ind w:left="1418" w:hanging="1418"/>
        <w:rPr>
          <w:rFonts w:eastAsia="Arial Unicode MS"/>
          <w:noProof/>
          <w:szCs w:val="24"/>
        </w:rPr>
      </w:pPr>
      <w:r>
        <w:rPr>
          <w:noProof/>
        </w:rPr>
        <w:t>2.3.2.</w:t>
      </w:r>
      <w:r>
        <w:rPr>
          <w:noProof/>
        </w:rPr>
        <w:tab/>
        <w:t>A kormányzott tengelyek száma és elhelyezkedése: …</w:t>
      </w:r>
    </w:p>
    <w:p>
      <w:pPr>
        <w:spacing w:after="0"/>
        <w:ind w:left="1418" w:hanging="1418"/>
        <w:rPr>
          <w:rFonts w:eastAsia="Arial Unicode MS"/>
          <w:noProof/>
          <w:szCs w:val="24"/>
        </w:rPr>
      </w:pPr>
      <w:r>
        <w:rPr>
          <w:noProof/>
        </w:rPr>
        <w:t>2.3.3.</w:t>
      </w:r>
      <w:r>
        <w:rPr>
          <w:noProof/>
        </w:rPr>
        <w:tab/>
        <w:t>Hajtott tengelyek (száma, elhelyezkedése, összekapcsolása): …</w:t>
      </w:r>
    </w:p>
    <w:p>
      <w:pPr>
        <w:spacing w:after="0"/>
        <w:ind w:left="1418" w:hanging="1418"/>
        <w:rPr>
          <w:rFonts w:eastAsia="Arial Unicode MS"/>
          <w:noProof/>
          <w:szCs w:val="24"/>
        </w:rPr>
      </w:pPr>
      <w:r>
        <w:rPr>
          <w:noProof/>
        </w:rPr>
        <w:t>2.4.</w:t>
      </w:r>
      <w:r>
        <w:rPr>
          <w:noProof/>
        </w:rPr>
        <w:tab/>
        <w:t>Alváz (amennyiben van) (átfogó rajz): …</w:t>
      </w:r>
    </w:p>
    <w:p>
      <w:pPr>
        <w:spacing w:after="0"/>
        <w:ind w:left="1418" w:hanging="1418"/>
        <w:rPr>
          <w:rFonts w:eastAsia="Arial Unicode MS"/>
          <w:noProof/>
          <w:szCs w:val="24"/>
        </w:rPr>
      </w:pPr>
      <w:r>
        <w:rPr>
          <w:noProof/>
        </w:rPr>
        <w:t>2.5.</w:t>
      </w:r>
      <w:r>
        <w:rPr>
          <w:noProof/>
        </w:rPr>
        <w:tab/>
        <w:t>Az oldalsó hossztartók anyaga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A motor helye és elrendezése: …</w:t>
      </w:r>
    </w:p>
    <w:p>
      <w:pPr>
        <w:spacing w:after="0"/>
        <w:ind w:left="1418" w:hanging="1418"/>
        <w:rPr>
          <w:rFonts w:eastAsia="Arial Unicode MS"/>
          <w:noProof/>
          <w:szCs w:val="24"/>
        </w:rPr>
      </w:pPr>
      <w:r>
        <w:rPr>
          <w:noProof/>
        </w:rPr>
        <w:t>2.7.</w:t>
      </w:r>
      <w:r>
        <w:rPr>
          <w:noProof/>
        </w:rPr>
        <w:tab/>
        <w:t>Vezetőfülke (motor feletti vezetőfülke vagy hagyományos motorház)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A vezető helye: bal/jobb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A jármű jobboldali/baloldali közlekedésre van kialakítva (</w:t>
      </w:r>
      <w:r>
        <w:rPr>
          <w:noProof/>
          <w:vertAlign w:val="superscript"/>
        </w:rPr>
        <w:t>1</w:t>
      </w:r>
      <w:r>
        <w:rPr>
          <w:noProof/>
        </w:rPr>
        <w:t>).</w:t>
      </w:r>
    </w:p>
    <w:p>
      <w:pPr>
        <w:spacing w:after="0"/>
        <w:ind w:left="1418" w:hanging="1418"/>
        <w:rPr>
          <w:rFonts w:eastAsia="Arial Unicode MS"/>
          <w:noProof/>
          <w:szCs w:val="24"/>
        </w:rPr>
      </w:pPr>
      <w:r>
        <w:rPr>
          <w:noProof/>
        </w:rPr>
        <w:t>2.9.</w:t>
      </w:r>
      <w:r>
        <w:rPr>
          <w:noProof/>
        </w:rPr>
        <w:tab/>
        <w:t>Tüntesse fel, ha a vontatójármű félpótkocsik vagy egyéb pótkocsik vontatására szolgál, valamint ha a pótkocsi félpótkocsi, vonórudas, középtengelyes vagy merev vonórudas pótkocsi: …</w:t>
      </w:r>
    </w:p>
    <w:p>
      <w:pPr>
        <w:spacing w:after="0"/>
        <w:ind w:left="1418" w:hanging="1418"/>
        <w:rPr>
          <w:rFonts w:eastAsia="Arial Unicode MS"/>
          <w:noProof/>
          <w:szCs w:val="24"/>
        </w:rPr>
      </w:pPr>
      <w:r>
        <w:rPr>
          <w:noProof/>
        </w:rPr>
        <w:t>2.10.</w:t>
      </w:r>
      <w:r>
        <w:rPr>
          <w:noProof/>
        </w:rPr>
        <w:tab/>
        <w:t>Tüntesse fel, ha a járművet kifejezetten szabályozott hőmérséklet mellett történő áruszállításra tervezték: …</w:t>
      </w:r>
    </w:p>
    <w:p>
      <w:pPr>
        <w:spacing w:before="240" w:after="240"/>
        <w:ind w:left="1418" w:hanging="1418"/>
        <w:jc w:val="left"/>
        <w:rPr>
          <w:rFonts w:eastAsia="Arial Unicode MS"/>
          <w:b/>
          <w:bCs/>
          <w:noProof/>
          <w:szCs w:val="24"/>
        </w:rPr>
      </w:pPr>
      <w:r>
        <w:rPr>
          <w:noProof/>
        </w:rPr>
        <w:t>3.</w:t>
      </w:r>
      <w:r>
        <w:rPr>
          <w:noProof/>
        </w:rPr>
        <w:tab/>
      </w:r>
      <w:r>
        <w:rPr>
          <w:b/>
          <w:noProof/>
        </w:rPr>
        <w:t xml:space="preserve">TÖMEGEK ÉS MÉRETEK </w:t>
      </w:r>
      <w:r>
        <w:rPr>
          <w:noProof/>
        </w:rPr>
        <w:t>(</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r>
        <w:rPr>
          <w:b/>
          <w:noProof/>
        </w:rPr>
        <w:t xml:space="preserve"> </w:t>
      </w:r>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tab/>
        <w:t>(kg-ban és mm-ben) (Lásd a rajzokon, amennyiben vannak)</w:t>
      </w:r>
    </w:p>
    <w:p>
      <w:pPr>
        <w:ind w:left="1418" w:hanging="1418"/>
        <w:jc w:val="left"/>
        <w:rPr>
          <w:rFonts w:eastAsia="Arial Unicode MS"/>
          <w:b/>
          <w:bCs/>
          <w:noProof/>
          <w:szCs w:val="24"/>
        </w:rPr>
      </w:pPr>
      <w:r>
        <w:rPr>
          <w:noProof/>
        </w:rPr>
        <w:t>3.1.</w:t>
      </w:r>
      <w:r>
        <w:rPr>
          <w:noProof/>
        </w:rPr>
        <w:tab/>
      </w:r>
      <w:r>
        <w:rPr>
          <w:b/>
          <w:noProof/>
        </w:rPr>
        <w:t xml:space="preserve">Tengelytáv(ok) (teljesen terhelt állapotban) </w:t>
      </w:r>
      <w:r>
        <w:rPr>
          <w:noProof/>
        </w:rPr>
        <w:t>(</w:t>
      </w:r>
      <w:r>
        <w:rPr>
          <w:noProof/>
          <w:vertAlign w:val="superscript"/>
        </w:rPr>
        <w:t>g1</w:t>
      </w:r>
      <w:r>
        <w:rPr>
          <w:noProof/>
        </w:rPr>
        <w:t>)</w:t>
      </w:r>
      <w:r>
        <w:rPr>
          <w:b/>
          <w:noProof/>
        </w:rPr>
        <w:t xml:space="preserve">: </w:t>
      </w:r>
    </w:p>
    <w:p>
      <w:pPr>
        <w:spacing w:after="0"/>
        <w:ind w:left="1418" w:hanging="1418"/>
        <w:rPr>
          <w:rFonts w:eastAsia="Arial Unicode MS"/>
          <w:noProof/>
          <w:szCs w:val="24"/>
        </w:rPr>
      </w:pPr>
      <w:r>
        <w:rPr>
          <w:noProof/>
        </w:rPr>
        <w:t>3.1.1.</w:t>
      </w:r>
      <w:r>
        <w:rPr>
          <w:noProof/>
        </w:rPr>
        <w:tab/>
        <w:t>Két tengellyel rendelkező járművek: …</w:t>
      </w:r>
    </w:p>
    <w:p>
      <w:pPr>
        <w:spacing w:after="0"/>
        <w:ind w:left="1418" w:hanging="1418"/>
        <w:rPr>
          <w:rFonts w:eastAsia="Arial Unicode MS"/>
          <w:noProof/>
          <w:szCs w:val="24"/>
        </w:rPr>
      </w:pPr>
      <w:r>
        <w:rPr>
          <w:noProof/>
        </w:rPr>
        <w:t>3.1.2.</w:t>
      </w:r>
      <w:r>
        <w:rPr>
          <w:noProof/>
        </w:rPr>
        <w:tab/>
        <w:t>Három vagy több tengellyel rendelkező járművek</w:t>
      </w:r>
    </w:p>
    <w:p>
      <w:pPr>
        <w:spacing w:after="0"/>
        <w:ind w:left="1418" w:hanging="1418"/>
        <w:rPr>
          <w:rFonts w:eastAsia="Arial Unicode MS"/>
          <w:noProof/>
          <w:szCs w:val="24"/>
        </w:rPr>
      </w:pPr>
      <w:r>
        <w:rPr>
          <w:noProof/>
        </w:rPr>
        <w:t>3.1.2.1.</w:t>
      </w:r>
      <w:r>
        <w:rPr>
          <w:noProof/>
        </w:rPr>
        <w:tab/>
        <w:t>Az egymást követő tengelyek közötti távolság, a legelső tengelytől a leghátsó felé: …</w:t>
      </w:r>
    </w:p>
    <w:p>
      <w:pPr>
        <w:spacing w:after="0"/>
        <w:ind w:left="1418" w:hanging="1418"/>
        <w:rPr>
          <w:rFonts w:eastAsia="Arial Unicode MS"/>
          <w:noProof/>
          <w:szCs w:val="24"/>
        </w:rPr>
      </w:pPr>
      <w:r>
        <w:rPr>
          <w:noProof/>
        </w:rPr>
        <w:t>3.1.2.2.</w:t>
      </w:r>
      <w:r>
        <w:rPr>
          <w:noProof/>
        </w:rPr>
        <w:tab/>
        <w:t>Teljes tengelytáv: …</w:t>
      </w:r>
    </w:p>
    <w:p>
      <w:pPr>
        <w:ind w:left="1418" w:hanging="1418"/>
        <w:jc w:val="left"/>
        <w:rPr>
          <w:rFonts w:eastAsia="Arial Unicode MS"/>
          <w:b/>
          <w:bCs/>
          <w:noProof/>
          <w:szCs w:val="24"/>
        </w:rPr>
      </w:pPr>
      <w:r>
        <w:rPr>
          <w:noProof/>
        </w:rPr>
        <w:t>3.2.</w:t>
      </w:r>
      <w:r>
        <w:rPr>
          <w:noProof/>
        </w:rPr>
        <w:tab/>
      </w:r>
      <w:r>
        <w:rPr>
          <w:b/>
          <w:noProof/>
        </w:rPr>
        <w:t xml:space="preserve">Nyeregszerkezet </w:t>
      </w:r>
    </w:p>
    <w:p>
      <w:pPr>
        <w:spacing w:after="0"/>
        <w:ind w:left="1418" w:hanging="1418"/>
        <w:rPr>
          <w:rFonts w:eastAsia="Arial Unicode MS"/>
          <w:noProof/>
          <w:szCs w:val="24"/>
        </w:rPr>
      </w:pPr>
      <w:r>
        <w:rPr>
          <w:noProof/>
        </w:rPr>
        <w:t>3.2.1.</w:t>
      </w:r>
      <w:r>
        <w:rPr>
          <w:noProof/>
        </w:rPr>
        <w:tab/>
        <w:t>Félpótkocsik esetében</w:t>
      </w:r>
    </w:p>
    <w:p>
      <w:pPr>
        <w:spacing w:after="0"/>
        <w:ind w:left="1418" w:hanging="1418"/>
        <w:rPr>
          <w:rFonts w:eastAsia="Arial Unicode MS"/>
          <w:noProof/>
          <w:szCs w:val="24"/>
        </w:rPr>
      </w:pPr>
      <w:r>
        <w:rPr>
          <w:noProof/>
        </w:rPr>
        <w:t>3.2.1.1.</w:t>
      </w:r>
      <w:r>
        <w:rPr>
          <w:noProof/>
        </w:rPr>
        <w:tab/>
        <w:t>A királycsap tengelye és a félpótkocsi leghátsó vége közötti távolság: …</w:t>
      </w:r>
    </w:p>
    <w:p>
      <w:pPr>
        <w:spacing w:after="0"/>
        <w:ind w:left="1418" w:hanging="1418"/>
        <w:rPr>
          <w:rFonts w:eastAsia="Arial Unicode MS"/>
          <w:noProof/>
          <w:szCs w:val="24"/>
        </w:rPr>
      </w:pPr>
      <w:r>
        <w:rPr>
          <w:noProof/>
        </w:rPr>
        <w:t>3.2.1.2.</w:t>
      </w:r>
      <w:r>
        <w:rPr>
          <w:noProof/>
        </w:rPr>
        <w:tab/>
        <w:t>A királycsap tengelye és a félpótkocsi elejének tetszőleges pontja közötti legnagyobb távolság: …</w:t>
      </w:r>
    </w:p>
    <w:p>
      <w:pPr>
        <w:spacing w:after="0"/>
        <w:ind w:left="1418" w:hanging="1418"/>
        <w:rPr>
          <w:rFonts w:eastAsia="Arial Unicode MS"/>
          <w:noProof/>
          <w:szCs w:val="24"/>
        </w:rPr>
      </w:pPr>
      <w:r>
        <w:rPr>
          <w:noProof/>
        </w:rPr>
        <w:t>3.2.1.3.</w:t>
      </w:r>
      <w:r>
        <w:rPr>
          <w:noProof/>
        </w:rPr>
        <w:tab/>
        <w:t>A félpótkocsi vonatkoztatási tengelytávja (az 1230/2012/EU bizottsági rendelet</w:t>
      </w:r>
      <w:r>
        <w:rPr>
          <w:rStyle w:val="FootnoteReference"/>
          <w:noProof/>
        </w:rPr>
        <w:footnoteReference w:id="1"/>
      </w:r>
      <w:r>
        <w:rPr>
          <w:noProof/>
        </w:rPr>
        <w:t xml:space="preserve"> I. melléklete D. részének 3.2. pontjában előírtak szerint): …</w:t>
      </w:r>
    </w:p>
    <w:p>
      <w:pPr>
        <w:spacing w:after="0"/>
        <w:ind w:left="1418" w:hanging="1418"/>
        <w:rPr>
          <w:rFonts w:eastAsia="Arial Unicode MS"/>
          <w:noProof/>
          <w:szCs w:val="24"/>
        </w:rPr>
      </w:pPr>
      <w:r>
        <w:rPr>
          <w:noProof/>
        </w:rPr>
        <w:t>3.2.2.</w:t>
      </w:r>
      <w:r>
        <w:rPr>
          <w:noProof/>
        </w:rPr>
        <w:tab/>
        <w:t>Nyerges vontatók esetében</w:t>
      </w:r>
    </w:p>
    <w:p>
      <w:pPr>
        <w:spacing w:after="0"/>
        <w:ind w:left="1418" w:hanging="1418"/>
        <w:rPr>
          <w:rFonts w:eastAsia="Arial Unicode MS"/>
          <w:noProof/>
          <w:szCs w:val="24"/>
        </w:rPr>
      </w:pPr>
      <w:r>
        <w:rPr>
          <w:noProof/>
        </w:rPr>
        <w:t>3.2.2.1.</w:t>
      </w:r>
      <w:r>
        <w:rPr>
          <w:noProof/>
        </w:rPr>
        <w:tab/>
        <w:t>Nyeregpont távolsága a jármű leghátsó tengelyétől (legnagyobb és legkisebb; nem teljes jármű esetében jelezni kell a megengedett értékeket)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A (szabványos) nyeregszerkezet legnagyobb magassága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A tengelyek nyomtávja(i) és szélessége(i) </w:t>
      </w:r>
    </w:p>
    <w:p>
      <w:pPr>
        <w:spacing w:after="0"/>
        <w:ind w:left="1418" w:hanging="1418"/>
        <w:rPr>
          <w:rFonts w:eastAsia="Arial Unicode MS"/>
          <w:noProof/>
          <w:szCs w:val="24"/>
        </w:rPr>
      </w:pPr>
      <w:r>
        <w:rPr>
          <w:noProof/>
        </w:rPr>
        <w:t>3.3.1.</w:t>
      </w:r>
      <w:r>
        <w:rPr>
          <w:noProof/>
        </w:rPr>
        <w:tab/>
        <w:t>Az egyes kormányzott tengelyek nyomtávjai (g</w:t>
      </w:r>
      <w:r>
        <w:rPr>
          <w:noProof/>
          <w:vertAlign w:val="superscript"/>
        </w:rPr>
        <w:t>4</w:t>
      </w:r>
      <w:r>
        <w:rPr>
          <w:noProof/>
        </w:rPr>
        <w:t>): …</w:t>
      </w:r>
    </w:p>
    <w:p>
      <w:pPr>
        <w:spacing w:after="0"/>
        <w:ind w:left="1418" w:hanging="1418"/>
        <w:rPr>
          <w:rFonts w:eastAsia="Arial Unicode MS"/>
          <w:noProof/>
          <w:szCs w:val="24"/>
        </w:rPr>
      </w:pPr>
      <w:r>
        <w:rPr>
          <w:noProof/>
        </w:rPr>
        <w:t>3.3.2.</w:t>
      </w:r>
      <w:r>
        <w:rPr>
          <w:noProof/>
        </w:rPr>
        <w:tab/>
        <w:t>Az összes többi tengely nyomtávja (g</w:t>
      </w:r>
      <w:r>
        <w:rPr>
          <w:noProof/>
          <w:vertAlign w:val="superscript"/>
        </w:rPr>
        <w:t>4</w:t>
      </w:r>
      <w:r>
        <w:rPr>
          <w:noProof/>
        </w:rPr>
        <w:t>): …</w:t>
      </w:r>
    </w:p>
    <w:p>
      <w:pPr>
        <w:spacing w:after="0"/>
        <w:ind w:left="1418" w:hanging="1418"/>
        <w:rPr>
          <w:rFonts w:eastAsia="Arial Unicode MS"/>
          <w:noProof/>
          <w:szCs w:val="24"/>
        </w:rPr>
      </w:pPr>
      <w:r>
        <w:rPr>
          <w:noProof/>
        </w:rPr>
        <w:t>3.3.3.</w:t>
      </w:r>
      <w:r>
        <w:rPr>
          <w:noProof/>
        </w:rPr>
        <w:tab/>
        <w:t>A leghosszabb hátsó tengely hossza: …</w:t>
      </w:r>
    </w:p>
    <w:p>
      <w:pPr>
        <w:spacing w:after="0"/>
        <w:ind w:left="1418" w:hanging="1418"/>
        <w:rPr>
          <w:rFonts w:eastAsia="Arial Unicode MS"/>
          <w:noProof/>
          <w:szCs w:val="24"/>
        </w:rPr>
      </w:pPr>
      <w:r>
        <w:rPr>
          <w:noProof/>
        </w:rPr>
        <w:t>3.3.4.</w:t>
      </w:r>
      <w:r>
        <w:rPr>
          <w:noProof/>
        </w:rPr>
        <w:tab/>
        <w:t>A legelső tengely hossza (a gumiabroncsok legkülső pontjától mérve, a talajhoz közeli abroncskidudorodást figyelmen kívül hagyva): …</w:t>
      </w:r>
    </w:p>
    <w:p>
      <w:pPr>
        <w:ind w:left="1418" w:hanging="1418"/>
        <w:jc w:val="left"/>
        <w:rPr>
          <w:rFonts w:eastAsia="Arial Unicode MS"/>
          <w:b/>
          <w:bCs/>
          <w:noProof/>
          <w:szCs w:val="24"/>
        </w:rPr>
      </w:pPr>
      <w:r>
        <w:rPr>
          <w:noProof/>
        </w:rPr>
        <w:t>3.4.</w:t>
      </w:r>
      <w:r>
        <w:rPr>
          <w:noProof/>
        </w:rPr>
        <w:tab/>
      </w:r>
      <w:r>
        <w:rPr>
          <w:b/>
          <w:noProof/>
        </w:rPr>
        <w:t xml:space="preserve">A jármű mérettartománya (teljes) </w:t>
      </w:r>
    </w:p>
    <w:p>
      <w:pPr>
        <w:spacing w:after="0"/>
        <w:ind w:left="1418" w:hanging="1418"/>
        <w:rPr>
          <w:rFonts w:eastAsia="Arial Unicode MS"/>
          <w:noProof/>
          <w:szCs w:val="24"/>
        </w:rPr>
      </w:pPr>
      <w:r>
        <w:rPr>
          <w:noProof/>
        </w:rPr>
        <w:t>3.4.1.</w:t>
      </w:r>
      <w:r>
        <w:rPr>
          <w:noProof/>
        </w:rPr>
        <w:tab/>
        <w:t>Felépítmény nélküli alváz esetében</w:t>
      </w:r>
    </w:p>
    <w:p>
      <w:pPr>
        <w:spacing w:after="0"/>
        <w:ind w:left="1418" w:hanging="1418"/>
        <w:rPr>
          <w:rFonts w:eastAsia="Arial Unicode MS"/>
          <w:noProof/>
          <w:szCs w:val="24"/>
        </w:rPr>
      </w:pPr>
      <w:r>
        <w:rPr>
          <w:noProof/>
        </w:rPr>
        <w:t>3.4.1.1.</w:t>
      </w:r>
      <w:r>
        <w:rPr>
          <w:noProof/>
        </w:rPr>
        <w:tab/>
        <w:t>Hosszúság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Legnagyobb megengedett hosszúság: …</w:t>
      </w:r>
    </w:p>
    <w:p>
      <w:pPr>
        <w:spacing w:after="0"/>
        <w:ind w:left="1418" w:hanging="1418"/>
        <w:rPr>
          <w:rFonts w:eastAsia="Arial Unicode MS"/>
          <w:noProof/>
          <w:szCs w:val="24"/>
        </w:rPr>
      </w:pPr>
      <w:r>
        <w:rPr>
          <w:noProof/>
        </w:rPr>
        <w:t>3.4.1.1.2.</w:t>
      </w:r>
      <w:r>
        <w:rPr>
          <w:noProof/>
        </w:rPr>
        <w:tab/>
        <w:t>Legkisebb megengedett hosszúság: …</w:t>
      </w:r>
    </w:p>
    <w:p>
      <w:pPr>
        <w:spacing w:after="0"/>
        <w:ind w:left="1418" w:hanging="1418"/>
        <w:rPr>
          <w:rFonts w:eastAsia="Arial Unicode MS"/>
          <w:noProof/>
          <w:szCs w:val="24"/>
        </w:rPr>
      </w:pPr>
      <w:r>
        <w:rPr>
          <w:noProof/>
        </w:rPr>
        <w:t>3.4.1.1.3.</w:t>
      </w:r>
      <w:r>
        <w:rPr>
          <w:noProof/>
        </w:rPr>
        <w:tab/>
        <w:t>Félpótkocsik esetében a legnagyobb megengedett vonórúdhossz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Szélesség (</w:t>
      </w:r>
      <w:r>
        <w:rPr>
          <w:noProof/>
          <w:vertAlign w:val="superscript"/>
        </w:rPr>
        <w:t>g7</w:t>
      </w:r>
      <w:r>
        <w:rPr>
          <w:noProof/>
        </w:rPr>
        <w:t>): …</w:t>
      </w:r>
    </w:p>
    <w:p>
      <w:pPr>
        <w:spacing w:after="0"/>
        <w:ind w:left="1418" w:hanging="1418"/>
        <w:rPr>
          <w:rFonts w:eastAsia="Arial Unicode MS"/>
          <w:noProof/>
          <w:szCs w:val="24"/>
        </w:rPr>
      </w:pPr>
      <w:r>
        <w:rPr>
          <w:noProof/>
        </w:rPr>
        <w:t>3.4.1.2.1.</w:t>
      </w:r>
      <w:r>
        <w:rPr>
          <w:noProof/>
        </w:rPr>
        <w:tab/>
        <w:t>Legnagyobb megengedett szélesség: …</w:t>
      </w:r>
    </w:p>
    <w:p>
      <w:pPr>
        <w:spacing w:after="0"/>
        <w:ind w:left="1418" w:hanging="1418"/>
        <w:rPr>
          <w:rFonts w:eastAsia="Arial Unicode MS"/>
          <w:noProof/>
          <w:szCs w:val="24"/>
        </w:rPr>
      </w:pPr>
      <w:r>
        <w:rPr>
          <w:noProof/>
        </w:rPr>
        <w:t>3.4.1.2.2.</w:t>
      </w:r>
      <w:r>
        <w:rPr>
          <w:noProof/>
        </w:rPr>
        <w:tab/>
        <w:t>Legkisebb megengedett szélesség: …</w:t>
      </w:r>
    </w:p>
    <w:p>
      <w:pPr>
        <w:spacing w:after="0"/>
        <w:ind w:left="1418" w:hanging="1418"/>
        <w:rPr>
          <w:rFonts w:eastAsia="Arial Unicode MS"/>
          <w:noProof/>
          <w:szCs w:val="24"/>
        </w:rPr>
      </w:pPr>
      <w:r>
        <w:rPr>
          <w:noProof/>
        </w:rPr>
        <w:t>3.4.1.3.</w:t>
      </w:r>
      <w:r>
        <w:rPr>
          <w:noProof/>
        </w:rPr>
        <w:tab/>
        <w:t>Magasság (menetkész állapotban) (</w:t>
      </w:r>
      <w:r>
        <w:rPr>
          <w:noProof/>
          <w:vertAlign w:val="superscript"/>
        </w:rPr>
        <w:t>g8</w:t>
      </w:r>
      <w:r>
        <w:rPr>
          <w:noProof/>
        </w:rPr>
        <w:t>) (állítható magasságú felfüggesztés esetében jelölni kell a szokásos haladási helyzetet): …</w:t>
      </w:r>
    </w:p>
    <w:p>
      <w:pPr>
        <w:spacing w:after="0"/>
        <w:ind w:left="1418" w:hanging="1418"/>
        <w:rPr>
          <w:rFonts w:eastAsia="Arial Unicode MS"/>
          <w:noProof/>
          <w:szCs w:val="24"/>
        </w:rPr>
      </w:pPr>
      <w:r>
        <w:rPr>
          <w:noProof/>
        </w:rPr>
        <w:t>3.4.1.4.</w:t>
      </w:r>
      <w:r>
        <w:rPr>
          <w:noProof/>
        </w:rPr>
        <w:tab/>
        <w:t>Elülső kinyúlás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Megközelítési szög (</w:t>
      </w:r>
      <w:r>
        <w:rPr>
          <w:noProof/>
          <w:vertAlign w:val="superscript"/>
        </w:rPr>
        <w:t>g10</w:t>
      </w:r>
      <w:r>
        <w:rPr>
          <w:noProof/>
        </w:rPr>
        <w:t>): …… fok.</w:t>
      </w:r>
    </w:p>
    <w:p>
      <w:pPr>
        <w:spacing w:after="0"/>
        <w:ind w:left="1418" w:hanging="1418"/>
        <w:rPr>
          <w:rFonts w:eastAsia="Arial Unicode MS"/>
          <w:noProof/>
          <w:szCs w:val="24"/>
        </w:rPr>
      </w:pPr>
      <w:r>
        <w:rPr>
          <w:noProof/>
        </w:rPr>
        <w:t>3.4.1.5.</w:t>
      </w:r>
      <w:r>
        <w:rPr>
          <w:noProof/>
        </w:rPr>
        <w:tab/>
        <w:t>Hátsó kinyúlás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Elhagyási szög (</w:t>
      </w:r>
      <w:r>
        <w:rPr>
          <w:noProof/>
          <w:vertAlign w:val="superscript"/>
        </w:rPr>
        <w:t>g12</w:t>
      </w:r>
      <w:r>
        <w:rPr>
          <w:noProof/>
        </w:rPr>
        <w:t>): …… fok.</w:t>
      </w:r>
    </w:p>
    <w:p>
      <w:pPr>
        <w:spacing w:after="0"/>
        <w:ind w:left="1418" w:hanging="1418"/>
        <w:rPr>
          <w:rFonts w:eastAsia="Arial Unicode MS"/>
          <w:noProof/>
          <w:szCs w:val="24"/>
        </w:rPr>
      </w:pPr>
      <w:r>
        <w:rPr>
          <w:noProof/>
        </w:rPr>
        <w:t>3.4.1.5.2.</w:t>
      </w:r>
      <w:r>
        <w:rPr>
          <w:noProof/>
        </w:rPr>
        <w:tab/>
        <w:t>A kapcsolási pont kinyúlásának legkisebb és legnagyobb megengedett mértéke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Szabad magasság (a II. melléklet 1. függelékének 3. pontja szerint mérve) </w:t>
      </w:r>
    </w:p>
    <w:p>
      <w:pPr>
        <w:spacing w:after="0"/>
        <w:ind w:left="1418" w:hanging="1418"/>
        <w:rPr>
          <w:rFonts w:eastAsia="Arial Unicode MS"/>
          <w:noProof/>
          <w:szCs w:val="24"/>
        </w:rPr>
      </w:pPr>
      <w:r>
        <w:rPr>
          <w:noProof/>
        </w:rPr>
        <w:t>3.4.1.6.1.</w:t>
      </w:r>
      <w:r>
        <w:rPr>
          <w:noProof/>
        </w:rPr>
        <w:tab/>
        <w:t>A tengelyek között: …</w:t>
      </w:r>
    </w:p>
    <w:p>
      <w:pPr>
        <w:spacing w:after="0"/>
        <w:ind w:left="1418" w:hanging="1418"/>
        <w:rPr>
          <w:rFonts w:eastAsia="Arial Unicode MS"/>
          <w:noProof/>
          <w:szCs w:val="24"/>
        </w:rPr>
      </w:pPr>
      <w:r>
        <w:rPr>
          <w:noProof/>
        </w:rPr>
        <w:t>3.4.1.6.2.</w:t>
      </w:r>
      <w:r>
        <w:rPr>
          <w:noProof/>
        </w:rPr>
        <w:tab/>
        <w:t>Az első tengely(ek) alatt: …</w:t>
      </w:r>
    </w:p>
    <w:p>
      <w:pPr>
        <w:spacing w:after="0"/>
        <w:ind w:left="1418" w:hanging="1418"/>
        <w:rPr>
          <w:rFonts w:eastAsia="Arial Unicode MS"/>
          <w:noProof/>
          <w:szCs w:val="24"/>
        </w:rPr>
      </w:pPr>
      <w:r>
        <w:rPr>
          <w:noProof/>
        </w:rPr>
        <w:t>3.4.1.6.3.</w:t>
      </w:r>
      <w:r>
        <w:rPr>
          <w:noProof/>
        </w:rPr>
        <w:tab/>
        <w:t>A hátsó tengely(ek) alatt: …</w:t>
      </w:r>
    </w:p>
    <w:p>
      <w:pPr>
        <w:spacing w:after="0"/>
        <w:ind w:left="1418" w:hanging="1418"/>
        <w:rPr>
          <w:rFonts w:eastAsia="Arial Unicode MS"/>
          <w:noProof/>
          <w:szCs w:val="24"/>
        </w:rPr>
      </w:pPr>
      <w:r>
        <w:rPr>
          <w:noProof/>
        </w:rPr>
        <w:t>3.4.1.7.</w:t>
      </w:r>
      <w:r>
        <w:rPr>
          <w:noProof/>
        </w:rPr>
        <w:tab/>
        <w:t>Terepszög (</w:t>
      </w:r>
      <w:r>
        <w:rPr>
          <w:noProof/>
          <w:vertAlign w:val="superscript"/>
        </w:rPr>
        <w:t>g14</w:t>
      </w:r>
      <w:r>
        <w:rPr>
          <w:noProof/>
        </w:rPr>
        <w:t>): …… fok.</w:t>
      </w:r>
    </w:p>
    <w:p>
      <w:pPr>
        <w:spacing w:after="0"/>
        <w:ind w:left="1418" w:hanging="1418"/>
        <w:rPr>
          <w:rFonts w:eastAsia="Arial Unicode MS"/>
          <w:noProof/>
          <w:szCs w:val="24"/>
        </w:rPr>
      </w:pPr>
      <w:r>
        <w:rPr>
          <w:noProof/>
        </w:rPr>
        <w:t>3.4.1.8.</w:t>
      </w:r>
      <w:r>
        <w:rPr>
          <w:noProof/>
        </w:rPr>
        <w:tab/>
        <w:t>A felépítmény és/vagy a belső szerelvények és/vagy a tartozékok és/vagy a hasznos terhelés tömegközéppontjának megengedett szélső helyzetei: …</w:t>
      </w:r>
    </w:p>
    <w:p>
      <w:pPr>
        <w:spacing w:after="0"/>
        <w:ind w:left="1418" w:hanging="1418"/>
        <w:rPr>
          <w:rFonts w:eastAsia="Arial Unicode MS"/>
          <w:noProof/>
          <w:szCs w:val="24"/>
        </w:rPr>
      </w:pPr>
      <w:r>
        <w:rPr>
          <w:noProof/>
        </w:rPr>
        <w:t>3.4.2.</w:t>
      </w:r>
      <w:r>
        <w:rPr>
          <w:noProof/>
        </w:rPr>
        <w:tab/>
        <w:t>Felépítménnyel ellátott alváz esetében</w:t>
      </w:r>
    </w:p>
    <w:p>
      <w:pPr>
        <w:spacing w:after="0"/>
        <w:ind w:left="1418" w:hanging="1418"/>
        <w:rPr>
          <w:rFonts w:eastAsia="Arial Unicode MS"/>
          <w:noProof/>
          <w:szCs w:val="24"/>
        </w:rPr>
      </w:pPr>
      <w:r>
        <w:rPr>
          <w:noProof/>
        </w:rPr>
        <w:t>3.4.2.1.</w:t>
      </w:r>
      <w:r>
        <w:rPr>
          <w:noProof/>
        </w:rPr>
        <w:tab/>
        <w:t>Hosszúság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Rakfelület hosszúsága: …</w:t>
      </w:r>
    </w:p>
    <w:p>
      <w:pPr>
        <w:spacing w:after="0"/>
        <w:ind w:left="1418" w:hanging="1418"/>
        <w:rPr>
          <w:rFonts w:eastAsia="Arial Unicode MS"/>
          <w:noProof/>
          <w:szCs w:val="24"/>
        </w:rPr>
      </w:pPr>
      <w:r>
        <w:rPr>
          <w:noProof/>
        </w:rPr>
        <w:t>3.4.2.1.2.</w:t>
      </w:r>
      <w:r>
        <w:rPr>
          <w:noProof/>
        </w:rPr>
        <w:tab/>
        <w:t>Félpótkocsik esetében a legnagyobb megengedett vonórúdhossz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Szélesség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A falak vastagsága (szabályozott hőmérséklet mellett történő áruszállításra tervezett járművek esetében): …</w:t>
      </w:r>
    </w:p>
    <w:p>
      <w:pPr>
        <w:spacing w:after="0"/>
        <w:ind w:left="1418" w:hanging="1418"/>
        <w:rPr>
          <w:rFonts w:eastAsia="Arial Unicode MS"/>
          <w:noProof/>
          <w:szCs w:val="24"/>
        </w:rPr>
      </w:pPr>
      <w:r>
        <w:rPr>
          <w:noProof/>
        </w:rPr>
        <w:t>3.4.2.3.</w:t>
      </w:r>
      <w:r>
        <w:rPr>
          <w:noProof/>
        </w:rPr>
        <w:tab/>
        <w:t>Magasság (menetkész állapotban) (</w:t>
      </w:r>
      <w:r>
        <w:rPr>
          <w:noProof/>
          <w:vertAlign w:val="superscript"/>
        </w:rPr>
        <w:t>g8</w:t>
      </w:r>
      <w:r>
        <w:rPr>
          <w:noProof/>
        </w:rPr>
        <w:t>) (állítható magasságú felfüggesztés esetében jelölni kell a szokásos haladási helyzetet): …</w:t>
      </w:r>
    </w:p>
    <w:p>
      <w:pPr>
        <w:spacing w:after="0"/>
        <w:ind w:left="1418" w:hanging="1418"/>
        <w:rPr>
          <w:rFonts w:eastAsia="Arial Unicode MS"/>
          <w:noProof/>
          <w:szCs w:val="24"/>
        </w:rPr>
      </w:pPr>
      <w:r>
        <w:rPr>
          <w:noProof/>
        </w:rPr>
        <w:t>3.4.2.4.</w:t>
      </w:r>
      <w:r>
        <w:rPr>
          <w:noProof/>
        </w:rPr>
        <w:tab/>
        <w:t>Elülső kinyúlás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Megközelítési szög (</w:t>
      </w:r>
      <w:r>
        <w:rPr>
          <w:noProof/>
          <w:vertAlign w:val="superscript"/>
        </w:rPr>
        <w:t>g10</w:t>
      </w:r>
      <w:r>
        <w:rPr>
          <w:noProof/>
        </w:rPr>
        <w:t>): …… fok.</w:t>
      </w:r>
    </w:p>
    <w:p>
      <w:pPr>
        <w:spacing w:after="0"/>
        <w:ind w:left="1418" w:hanging="1418"/>
        <w:rPr>
          <w:rFonts w:eastAsia="Arial Unicode MS"/>
          <w:noProof/>
          <w:szCs w:val="24"/>
        </w:rPr>
      </w:pPr>
      <w:r>
        <w:rPr>
          <w:noProof/>
        </w:rPr>
        <w:t>3.4.2.5.</w:t>
      </w:r>
      <w:r>
        <w:rPr>
          <w:noProof/>
        </w:rPr>
        <w:tab/>
        <w:t>Hátsó kinyúlás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Elhagyási szög (</w:t>
      </w:r>
      <w:r>
        <w:rPr>
          <w:noProof/>
          <w:vertAlign w:val="superscript"/>
        </w:rPr>
        <w:t>g12</w:t>
      </w:r>
      <w:r>
        <w:rPr>
          <w:noProof/>
        </w:rPr>
        <w:t>): …… fok.</w:t>
      </w:r>
    </w:p>
    <w:p>
      <w:pPr>
        <w:spacing w:after="0"/>
        <w:ind w:left="1418" w:hanging="1418"/>
        <w:rPr>
          <w:rFonts w:eastAsia="Arial Unicode MS"/>
          <w:noProof/>
          <w:szCs w:val="24"/>
        </w:rPr>
      </w:pPr>
      <w:r>
        <w:rPr>
          <w:noProof/>
        </w:rPr>
        <w:t>3.4.2.5.2.</w:t>
      </w:r>
      <w:r>
        <w:rPr>
          <w:noProof/>
        </w:rPr>
        <w:tab/>
        <w:t>A kapcsolási pont kinyúlásának legkisebb és legnagyobb megengedett mértéke (</w:t>
      </w:r>
      <w:r>
        <w:rPr>
          <w:noProof/>
          <w:vertAlign w:val="superscript"/>
        </w:rPr>
        <w:t>g13</w:t>
      </w:r>
      <w:r>
        <w:rPr>
          <w:noProof/>
        </w:rPr>
        <w:t>): …</w:t>
      </w:r>
    </w:p>
    <w:p>
      <w:pPr>
        <w:spacing w:after="0"/>
        <w:ind w:left="1418" w:hanging="1418"/>
        <w:rPr>
          <w:rFonts w:eastAsia="Arial Unicode MS"/>
          <w:noProof/>
          <w:szCs w:val="24"/>
        </w:rPr>
      </w:pPr>
      <w:r>
        <w:rPr>
          <w:noProof/>
        </w:rPr>
        <w:t>3.4.2.6.</w:t>
      </w:r>
      <w:r>
        <w:rPr>
          <w:noProof/>
        </w:rPr>
        <w:tab/>
        <w:t xml:space="preserve">Szabad magasság (a II. melléklet 1. függelékének 3. pontja szerint mérve) </w:t>
      </w:r>
    </w:p>
    <w:p>
      <w:pPr>
        <w:spacing w:after="0"/>
        <w:ind w:left="1418" w:hanging="1418"/>
        <w:rPr>
          <w:rFonts w:eastAsia="Arial Unicode MS"/>
          <w:noProof/>
          <w:szCs w:val="24"/>
        </w:rPr>
      </w:pPr>
      <w:r>
        <w:rPr>
          <w:noProof/>
        </w:rPr>
        <w:t>3.4.2.6.1.</w:t>
      </w:r>
      <w:r>
        <w:rPr>
          <w:noProof/>
        </w:rPr>
        <w:tab/>
        <w:t>A tengelyek között: …</w:t>
      </w:r>
    </w:p>
    <w:p>
      <w:pPr>
        <w:spacing w:after="0"/>
        <w:ind w:left="1418" w:hanging="1418"/>
        <w:rPr>
          <w:rFonts w:eastAsia="Arial Unicode MS"/>
          <w:noProof/>
          <w:szCs w:val="24"/>
        </w:rPr>
      </w:pPr>
      <w:r>
        <w:rPr>
          <w:noProof/>
        </w:rPr>
        <w:t>3.4.2.6.2.</w:t>
      </w:r>
      <w:r>
        <w:rPr>
          <w:noProof/>
        </w:rPr>
        <w:tab/>
        <w:t>Az első tengely(ek) alatt: …</w:t>
      </w:r>
    </w:p>
    <w:p>
      <w:pPr>
        <w:spacing w:after="0"/>
        <w:ind w:left="1418" w:hanging="1418"/>
        <w:rPr>
          <w:rFonts w:eastAsia="Arial Unicode MS"/>
          <w:noProof/>
          <w:szCs w:val="24"/>
        </w:rPr>
      </w:pPr>
      <w:r>
        <w:rPr>
          <w:noProof/>
        </w:rPr>
        <w:t>3.4.2.6.3.</w:t>
      </w:r>
      <w:r>
        <w:rPr>
          <w:noProof/>
        </w:rPr>
        <w:tab/>
        <w:t>A hátsó tengely(ek) alatt: …</w:t>
      </w:r>
    </w:p>
    <w:p>
      <w:pPr>
        <w:spacing w:after="0"/>
        <w:ind w:left="1418" w:hanging="1418"/>
        <w:rPr>
          <w:rFonts w:eastAsia="Arial Unicode MS"/>
          <w:noProof/>
          <w:szCs w:val="24"/>
        </w:rPr>
      </w:pPr>
      <w:r>
        <w:rPr>
          <w:noProof/>
        </w:rPr>
        <w:t>3.4.2.7.</w:t>
      </w:r>
      <w:r>
        <w:rPr>
          <w:noProof/>
        </w:rPr>
        <w:tab/>
        <w:t>Terepszög (</w:t>
      </w:r>
      <w:r>
        <w:rPr>
          <w:noProof/>
          <w:vertAlign w:val="superscript"/>
        </w:rPr>
        <w:t>g14</w:t>
      </w:r>
      <w:r>
        <w:rPr>
          <w:noProof/>
        </w:rPr>
        <w:t>): …… fok.</w:t>
      </w:r>
    </w:p>
    <w:p>
      <w:pPr>
        <w:spacing w:after="0"/>
        <w:ind w:left="1418" w:hanging="1418"/>
        <w:rPr>
          <w:rFonts w:eastAsia="Arial Unicode MS"/>
          <w:noProof/>
          <w:szCs w:val="24"/>
        </w:rPr>
      </w:pPr>
      <w:r>
        <w:rPr>
          <w:noProof/>
        </w:rPr>
        <w:t>3.4.2.8.</w:t>
      </w:r>
      <w:r>
        <w:rPr>
          <w:noProof/>
        </w:rPr>
        <w:tab/>
        <w:t>A hasznos terhelés tömegközéppontjának megengedett szélső helyzetei (nem egyenletes terheléseloszlás esetében): …</w:t>
      </w:r>
    </w:p>
    <w:p>
      <w:pPr>
        <w:spacing w:after="0"/>
        <w:ind w:left="1418" w:hanging="1418"/>
        <w:rPr>
          <w:rFonts w:eastAsia="Arial Unicode MS"/>
          <w:noProof/>
          <w:szCs w:val="24"/>
        </w:rPr>
      </w:pPr>
      <w:r>
        <w:rPr>
          <w:noProof/>
        </w:rPr>
        <w:t>3.4.2.9.</w:t>
      </w:r>
      <w:r>
        <w:rPr>
          <w:noProof/>
        </w:rPr>
        <w:tab/>
        <w:t>A jármű (M</w:t>
      </w:r>
      <w:r>
        <w:rPr>
          <w:noProof/>
          <w:vertAlign w:val="subscript"/>
        </w:rPr>
        <w:t>2</w:t>
      </w:r>
      <w:r>
        <w:rPr>
          <w:noProof/>
        </w:rPr>
        <w:t xml:space="preserve"> és M</w:t>
      </w:r>
      <w:r>
        <w:rPr>
          <w:noProof/>
          <w:vertAlign w:val="subscript"/>
        </w:rPr>
        <w:t>3</w:t>
      </w:r>
      <w:r>
        <w:rPr>
          <w:noProof/>
        </w:rPr>
        <w:t>) tömegközéppontjának elhelyezkedése a műszakilag megengedett legnagyobb terhelt tömeg mellett, hossz-, kereszt- és függőleges irányban: …</w:t>
      </w:r>
    </w:p>
    <w:p>
      <w:pPr>
        <w:spacing w:after="0"/>
        <w:ind w:left="1418" w:hanging="1418"/>
        <w:rPr>
          <w:rFonts w:eastAsia="Arial Unicode MS"/>
          <w:noProof/>
          <w:szCs w:val="24"/>
        </w:rPr>
      </w:pPr>
      <w:r>
        <w:rPr>
          <w:noProof/>
        </w:rPr>
        <w:t>3.4.3.</w:t>
      </w:r>
      <w:r>
        <w:rPr>
          <w:noProof/>
        </w:rPr>
        <w:tab/>
        <w:t>Alváz nélkül jóváhagyott felépítmény esetében (M</w:t>
      </w:r>
      <w:r>
        <w:rPr>
          <w:noProof/>
          <w:vertAlign w:val="subscript"/>
        </w:rPr>
        <w:t>2</w:t>
      </w:r>
      <w:r>
        <w:rPr>
          <w:noProof/>
        </w:rPr>
        <w:t xml:space="preserve"> és M</w:t>
      </w:r>
      <w:r>
        <w:rPr>
          <w:noProof/>
          <w:vertAlign w:val="subscript"/>
        </w:rPr>
        <w:t>3</w:t>
      </w:r>
      <w:r>
        <w:rPr>
          <w:noProof/>
        </w:rPr>
        <w:t xml:space="preserve"> kategóriájú járművek)</w:t>
      </w:r>
    </w:p>
    <w:p>
      <w:pPr>
        <w:spacing w:after="0"/>
        <w:ind w:left="1418" w:hanging="1418"/>
        <w:rPr>
          <w:rFonts w:eastAsia="Arial Unicode MS"/>
          <w:noProof/>
          <w:szCs w:val="24"/>
        </w:rPr>
      </w:pPr>
      <w:r>
        <w:rPr>
          <w:noProof/>
        </w:rPr>
        <w:t>3.4.3.1.</w:t>
      </w:r>
      <w:r>
        <w:rPr>
          <w:noProof/>
        </w:rPr>
        <w:tab/>
        <w:t>Hosszúság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Szélesség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Névleges magasság (menetkész állapotban) (</w:t>
      </w:r>
      <w:r>
        <w:rPr>
          <w:noProof/>
          <w:vertAlign w:val="superscript"/>
        </w:rPr>
        <w:t>g8</w:t>
      </w:r>
      <w:r>
        <w:rPr>
          <w:noProof/>
        </w:rPr>
        <w:t>) a rendeltetés szerinti alváztípus(ok)on (állítható magasságú felfüggesztés esetében jelölni kell a szokásos haladási helyzetet): …</w:t>
      </w:r>
    </w:p>
    <w:p>
      <w:pPr>
        <w:ind w:left="1418" w:hanging="1418"/>
        <w:jc w:val="left"/>
        <w:rPr>
          <w:rFonts w:eastAsia="Arial Unicode MS"/>
          <w:noProof/>
          <w:szCs w:val="24"/>
        </w:rPr>
      </w:pPr>
      <w:r>
        <w:rPr>
          <w:noProof/>
        </w:rPr>
        <w:t>3.5.</w:t>
      </w:r>
      <w:r>
        <w:rPr>
          <w:noProof/>
        </w:rPr>
        <w:tab/>
      </w:r>
      <w:r>
        <w:rPr>
          <w:b/>
          <w:noProof/>
        </w:rPr>
        <w:t>Nem teljes jármű esetében a kormányzott tengely(ek)re jutó legkisebb tömeg:</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Menetkész tömeg</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a legnagyobb és a legkisebb érték mindegyik változat esetében: …</w:t>
      </w:r>
    </w:p>
    <w:p>
      <w:pPr>
        <w:ind w:left="1985" w:hanging="567"/>
        <w:jc w:val="left"/>
        <w:rPr>
          <w:rFonts w:eastAsia="Arial Unicode MS"/>
          <w:noProof/>
          <w:szCs w:val="24"/>
        </w:rPr>
      </w:pPr>
      <w:r>
        <w:rPr>
          <w:noProof/>
        </w:rPr>
        <w:t>b)</w:t>
      </w:r>
      <w:r>
        <w:rPr>
          <w:noProof/>
        </w:rPr>
        <w:tab/>
        <w:t>az egyes kivitelek tömege (táblázatban): …</w:t>
      </w:r>
    </w:p>
    <w:p>
      <w:pPr>
        <w:ind w:left="1418" w:hanging="1418"/>
        <w:jc w:val="left"/>
        <w:rPr>
          <w:rFonts w:eastAsia="Arial Unicode MS"/>
          <w:noProof/>
          <w:szCs w:val="24"/>
        </w:rPr>
      </w:pPr>
      <w:r>
        <w:rPr>
          <w:noProof/>
        </w:rPr>
        <w:t>3.6.1.</w:t>
      </w:r>
      <w:r>
        <w:rPr>
          <w:noProof/>
        </w:rPr>
        <w:tab/>
        <w:t>E tömeg tengelyek közötti megoszlása, valamint félpótkocsi, középtengelyes pótkocsi vagy merev vonórudas pótkocsi esetében a kapcsolási pontra eső tömeg: …</w:t>
      </w:r>
    </w:p>
    <w:p>
      <w:pPr>
        <w:ind w:left="1985" w:hanging="567"/>
        <w:jc w:val="left"/>
        <w:rPr>
          <w:rFonts w:eastAsia="Arial Unicode MS"/>
          <w:noProof/>
          <w:szCs w:val="24"/>
        </w:rPr>
      </w:pPr>
      <w:r>
        <w:rPr>
          <w:noProof/>
        </w:rPr>
        <w:t>a)</w:t>
      </w:r>
      <w:r>
        <w:rPr>
          <w:noProof/>
        </w:rPr>
        <w:tab/>
        <w:t>a legnagyobb és a legkisebb érték mindegyik változat esetében: …</w:t>
      </w:r>
    </w:p>
    <w:p>
      <w:pPr>
        <w:ind w:left="1985" w:hanging="567"/>
        <w:jc w:val="left"/>
        <w:rPr>
          <w:rFonts w:eastAsia="Arial Unicode MS"/>
          <w:noProof/>
          <w:szCs w:val="24"/>
        </w:rPr>
      </w:pPr>
      <w:r>
        <w:rPr>
          <w:noProof/>
        </w:rPr>
        <w:t>b)</w:t>
      </w:r>
      <w:r>
        <w:rPr>
          <w:noProof/>
        </w:rPr>
        <w:tab/>
        <w:t>az egyes kivitelek tömege (táblázatban): …</w:t>
      </w:r>
    </w:p>
    <w:p>
      <w:pPr>
        <w:ind w:left="1418" w:hanging="1418"/>
        <w:jc w:val="left"/>
        <w:rPr>
          <w:rFonts w:eastAsia="Arial Unicode MS"/>
          <w:noProof/>
          <w:szCs w:val="24"/>
        </w:rPr>
      </w:pPr>
      <w:r>
        <w:rPr>
          <w:noProof/>
        </w:rPr>
        <w:t>3.6.2.</w:t>
      </w:r>
      <w:r>
        <w:rPr>
          <w:noProof/>
        </w:rPr>
        <w:tab/>
        <w:t>A nem kötelező felszerelések tömege (az 1230/2012/EU rendelet 2. cikkének 4. és 5. pontjában előírtak szerint): …</w:t>
      </w:r>
    </w:p>
    <w:p>
      <w:pPr>
        <w:spacing w:before="240" w:after="0"/>
        <w:ind w:left="1418" w:hanging="1418"/>
        <w:rPr>
          <w:rFonts w:eastAsia="Arial Unicode MS"/>
          <w:noProof/>
          <w:szCs w:val="24"/>
        </w:rPr>
      </w:pPr>
      <w:r>
        <w:rPr>
          <w:noProof/>
        </w:rPr>
        <w:t>3.7.</w:t>
      </w:r>
      <w:r>
        <w:rPr>
          <w:noProof/>
        </w:rPr>
        <w:tab/>
        <w:t xml:space="preserve">Nem teljes jármű esetében </w:t>
      </w:r>
      <w:r>
        <w:rPr>
          <w:b/>
          <w:noProof/>
        </w:rPr>
        <w:t>a befejezett jármű gyártó által megadott legkisebb tömege</w:t>
      </w:r>
      <w:r>
        <w:rPr>
          <w:noProof/>
        </w:rPr>
        <w:t>: …</w:t>
      </w:r>
    </w:p>
    <w:p>
      <w:pPr>
        <w:ind w:left="1418" w:hanging="1418"/>
        <w:jc w:val="left"/>
        <w:rPr>
          <w:rFonts w:eastAsia="Arial Unicode MS"/>
          <w:noProof/>
          <w:szCs w:val="24"/>
        </w:rPr>
      </w:pPr>
      <w:r>
        <w:rPr>
          <w:noProof/>
        </w:rPr>
        <w:t>3.7.1.</w:t>
      </w:r>
      <w:r>
        <w:rPr>
          <w:noProof/>
        </w:rPr>
        <w:tab/>
        <w:t>E tömeg tengelyek közötti megoszlása, valamint félpótkocsi vagy középtengelyes pótkocsi esetében a kapcsolási pontra eső terhelés: …</w:t>
      </w:r>
    </w:p>
    <w:p>
      <w:pPr>
        <w:spacing w:before="240"/>
        <w:ind w:left="1418" w:hanging="1418"/>
        <w:jc w:val="left"/>
        <w:rPr>
          <w:rFonts w:eastAsia="Arial Unicode MS"/>
          <w:noProof/>
          <w:szCs w:val="24"/>
        </w:rPr>
      </w:pPr>
      <w:r>
        <w:rPr>
          <w:noProof/>
        </w:rPr>
        <w:t>3.8.</w:t>
      </w:r>
      <w:r>
        <w:rPr>
          <w:noProof/>
        </w:rPr>
        <w:tab/>
        <w:t xml:space="preserve">A gyártó által megadott, </w:t>
      </w:r>
      <w:r>
        <w:rPr>
          <w:b/>
          <w:noProof/>
        </w:rPr>
        <w:t>műszakilag megengedett legnagyobb terhelt tömeg</w:t>
      </w:r>
      <w:r>
        <w:rPr>
          <w:noProof/>
        </w:rPr>
        <w:t xml:space="preserve"> (</w:t>
      </w:r>
      <w:r>
        <w:rPr>
          <w:noProof/>
          <w:vertAlign w:val="superscript"/>
        </w:rPr>
        <w:t>i</w:t>
      </w:r>
      <w:r>
        <w:rPr>
          <w:noProof/>
        </w:rPr>
        <w:t>) (</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E tömeg tengelyek közötti megoszlása, valamint félpótkocsi vagy középtengelyes pótkocsi esetében a kapcsolási pontra eső terhelés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Az egyes tengelyekre jutó, műszakilag megengedett legnagyobb tömeg:</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Az egyes tengelycsoportokra jutó, műszakilag megengedett tömeg:</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A vontatójármű által vontatható műszakilag megengedett legnagyobb tömeg</w:t>
      </w:r>
      <w:r>
        <w:rPr>
          <w:noProof/>
        </w:rPr>
        <w:t xml:space="preserve"> </w:t>
      </w:r>
    </w:p>
    <w:p>
      <w:pPr>
        <w:spacing w:after="0"/>
        <w:ind w:left="1418"/>
        <w:rPr>
          <w:rFonts w:eastAsia="Arial Unicode MS"/>
          <w:noProof/>
          <w:szCs w:val="24"/>
        </w:rPr>
      </w:pPr>
      <w:r>
        <w:rPr>
          <w:noProof/>
        </w:rPr>
        <w:t>az alábbiak esetében:</w:t>
      </w:r>
    </w:p>
    <w:p>
      <w:pPr>
        <w:spacing w:after="0"/>
        <w:ind w:left="1418" w:hanging="1418"/>
        <w:rPr>
          <w:rFonts w:eastAsia="Arial Unicode MS"/>
          <w:noProof/>
          <w:szCs w:val="24"/>
        </w:rPr>
      </w:pPr>
      <w:r>
        <w:rPr>
          <w:noProof/>
        </w:rPr>
        <w:t>3.11.1.</w:t>
      </w:r>
      <w:r>
        <w:rPr>
          <w:noProof/>
        </w:rPr>
        <w:tab/>
        <w:t>Vonórudas pótkocsi: …</w:t>
      </w:r>
    </w:p>
    <w:p>
      <w:pPr>
        <w:spacing w:after="0"/>
        <w:ind w:left="1418" w:hanging="1418"/>
        <w:rPr>
          <w:rFonts w:eastAsia="Arial Unicode MS"/>
          <w:noProof/>
          <w:szCs w:val="24"/>
        </w:rPr>
      </w:pPr>
      <w:r>
        <w:rPr>
          <w:noProof/>
        </w:rPr>
        <w:t>3.11.2.</w:t>
      </w:r>
      <w:r>
        <w:rPr>
          <w:noProof/>
        </w:rPr>
        <w:tab/>
        <w:t>Félpótkocsi: …</w:t>
      </w:r>
    </w:p>
    <w:p>
      <w:pPr>
        <w:spacing w:after="0"/>
        <w:ind w:left="1418" w:hanging="1418"/>
        <w:rPr>
          <w:rFonts w:eastAsia="Arial Unicode MS"/>
          <w:noProof/>
          <w:szCs w:val="24"/>
        </w:rPr>
      </w:pPr>
      <w:r>
        <w:rPr>
          <w:noProof/>
        </w:rPr>
        <w:t>3.11.3.</w:t>
      </w:r>
      <w:r>
        <w:rPr>
          <w:noProof/>
        </w:rPr>
        <w:tab/>
        <w:t>Középtengelyes pótkocsi: …</w:t>
      </w:r>
    </w:p>
    <w:p>
      <w:pPr>
        <w:spacing w:after="0"/>
        <w:ind w:left="1418" w:hanging="1418"/>
        <w:rPr>
          <w:rFonts w:eastAsia="Arial Unicode MS"/>
          <w:noProof/>
          <w:szCs w:val="24"/>
        </w:rPr>
      </w:pPr>
      <w:r>
        <w:rPr>
          <w:noProof/>
        </w:rPr>
        <w:t>3.11.3.1.</w:t>
      </w:r>
      <w:r>
        <w:rPr>
          <w:noProof/>
        </w:rPr>
        <w:tab/>
        <w:t>A kapcsolófej-túlnyúlás legnagyobb viszonya (</w:t>
      </w:r>
      <w:r>
        <w:rPr>
          <w:noProof/>
          <w:vertAlign w:val="superscript"/>
        </w:rPr>
        <w:t>j</w:t>
      </w:r>
      <w:r>
        <w:rPr>
          <w:noProof/>
        </w:rPr>
        <w:t>) a tengelytávhoz: …</w:t>
      </w:r>
    </w:p>
    <w:p>
      <w:pPr>
        <w:spacing w:after="0"/>
        <w:ind w:left="1418" w:hanging="1418"/>
        <w:rPr>
          <w:rFonts w:eastAsia="Arial Unicode MS"/>
          <w:noProof/>
          <w:szCs w:val="24"/>
        </w:rPr>
      </w:pPr>
      <w:r>
        <w:rPr>
          <w:noProof/>
        </w:rPr>
        <w:t>3.11.3.2.</w:t>
      </w:r>
      <w:r>
        <w:rPr>
          <w:noProof/>
        </w:rPr>
        <w:tab/>
        <w:t>Legnagyobb V-érték: …… kN.</w:t>
      </w:r>
    </w:p>
    <w:p>
      <w:pPr>
        <w:spacing w:after="0"/>
        <w:ind w:left="1418" w:hanging="1418"/>
        <w:rPr>
          <w:rFonts w:eastAsia="Arial Unicode MS"/>
          <w:noProof/>
          <w:szCs w:val="24"/>
        </w:rPr>
      </w:pPr>
      <w:r>
        <w:rPr>
          <w:noProof/>
        </w:rPr>
        <w:t>3.11.4.</w:t>
      </w:r>
      <w:r>
        <w:rPr>
          <w:noProof/>
        </w:rPr>
        <w:tab/>
        <w:t>Merev vonórudas pótkocsi: …</w:t>
      </w:r>
    </w:p>
    <w:p>
      <w:pPr>
        <w:spacing w:after="0"/>
        <w:ind w:left="1418" w:hanging="1418"/>
        <w:rPr>
          <w:rFonts w:eastAsia="Arial Unicode MS"/>
          <w:noProof/>
          <w:szCs w:val="24"/>
        </w:rPr>
      </w:pPr>
      <w:r>
        <w:rPr>
          <w:noProof/>
        </w:rPr>
        <w:t>3.11.5.</w:t>
      </w:r>
      <w:r>
        <w:rPr>
          <w:noProof/>
        </w:rPr>
        <w:tab/>
        <w:t>A járműszerelvény műszakilag megengedett legnagyobb terhelt tömege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A fékezetlen pótkocsi legnagyobb tömege: …</w:t>
      </w:r>
    </w:p>
    <w:p>
      <w:pPr>
        <w:ind w:left="1418" w:hanging="1418"/>
        <w:jc w:val="left"/>
        <w:rPr>
          <w:rFonts w:eastAsia="Arial Unicode MS"/>
          <w:noProof/>
          <w:szCs w:val="24"/>
        </w:rPr>
      </w:pPr>
      <w:r>
        <w:rPr>
          <w:noProof/>
        </w:rPr>
        <w:t>3.12.</w:t>
      </w:r>
      <w:r>
        <w:rPr>
          <w:noProof/>
        </w:rPr>
        <w:tab/>
      </w:r>
      <w:r>
        <w:rPr>
          <w:b/>
          <w:noProof/>
        </w:rPr>
        <w:t xml:space="preserve">A műszakilag megengedett legnagyobb tömeg a kapcsolási ponton: </w:t>
      </w:r>
    </w:p>
    <w:p>
      <w:pPr>
        <w:ind w:left="1418" w:hanging="1418"/>
        <w:jc w:val="left"/>
        <w:rPr>
          <w:rFonts w:eastAsia="Arial Unicode MS"/>
          <w:noProof/>
          <w:szCs w:val="24"/>
        </w:rPr>
      </w:pPr>
      <w:r>
        <w:rPr>
          <w:noProof/>
        </w:rPr>
        <w:t>3.12.1.</w:t>
      </w:r>
      <w:r>
        <w:rPr>
          <w:noProof/>
        </w:rPr>
        <w:tab/>
        <w:t>a vontatójármű esetében: …</w:t>
      </w:r>
    </w:p>
    <w:p>
      <w:pPr>
        <w:ind w:left="1418" w:hanging="1418"/>
        <w:jc w:val="left"/>
        <w:rPr>
          <w:rFonts w:eastAsia="Arial Unicode MS"/>
          <w:noProof/>
          <w:szCs w:val="24"/>
        </w:rPr>
      </w:pPr>
      <w:r>
        <w:rPr>
          <w:noProof/>
        </w:rPr>
        <w:t>3.12.2.</w:t>
      </w:r>
      <w:r>
        <w:rPr>
          <w:noProof/>
        </w:rPr>
        <w:tab/>
        <w:t>félpótkocsi, középtengelyes pótkocsi vagy merev vonórudas pótkocsi esetében: …</w:t>
      </w:r>
    </w:p>
    <w:p>
      <w:pPr>
        <w:ind w:left="1418" w:hanging="1418"/>
        <w:jc w:val="left"/>
        <w:rPr>
          <w:rFonts w:eastAsia="Arial Unicode MS"/>
          <w:noProof/>
          <w:szCs w:val="24"/>
        </w:rPr>
      </w:pPr>
      <w:r>
        <w:rPr>
          <w:noProof/>
        </w:rPr>
        <w:t>3.12.3.</w:t>
      </w:r>
      <w:r>
        <w:rPr>
          <w:noProof/>
        </w:rPr>
        <w:tab/>
        <w:t>A vonószerkezet megengedett legnagyobb tömege (amennyiben nem a gyártó szerelte be): …</w:t>
      </w:r>
    </w:p>
    <w:p>
      <w:pPr>
        <w:ind w:left="1418" w:hanging="1418"/>
        <w:jc w:val="left"/>
        <w:rPr>
          <w:rFonts w:eastAsia="Arial Unicode MS"/>
          <w:noProof/>
          <w:szCs w:val="24"/>
        </w:rPr>
      </w:pPr>
      <w:r>
        <w:rPr>
          <w:noProof/>
        </w:rPr>
        <w:t>3.13.</w:t>
      </w:r>
      <w:r>
        <w:rPr>
          <w:noProof/>
        </w:rPr>
        <w:tab/>
      </w:r>
      <w:r>
        <w:rPr>
          <w:b/>
          <w:noProof/>
        </w:rPr>
        <w:t>Hátsó kilendülés</w:t>
      </w:r>
      <w:r>
        <w:rPr>
          <w:noProof/>
        </w:rPr>
        <w:t xml:space="preserve"> (az 1230/2012/EU rendelet I. melléklete C részének 6. és 7. pontja): …</w:t>
      </w:r>
    </w:p>
    <w:p>
      <w:pPr>
        <w:ind w:left="1418" w:hanging="1418"/>
        <w:jc w:val="left"/>
        <w:rPr>
          <w:rFonts w:eastAsia="Arial Unicode MS"/>
          <w:noProof/>
          <w:szCs w:val="24"/>
        </w:rPr>
      </w:pPr>
      <w:r>
        <w:rPr>
          <w:noProof/>
        </w:rPr>
        <w:t>3.14.</w:t>
      </w:r>
      <w:r>
        <w:rPr>
          <w:noProof/>
        </w:rPr>
        <w:tab/>
      </w:r>
      <w:r>
        <w:rPr>
          <w:b/>
          <w:noProof/>
        </w:rPr>
        <w:t>Motorteljesítmény/legnagyobb tömeg aránya</w:t>
      </w:r>
      <w:r>
        <w:rPr>
          <w:noProof/>
        </w:rPr>
        <w:t>: …… kW/kg.</w:t>
      </w:r>
    </w:p>
    <w:p>
      <w:pPr>
        <w:ind w:left="1418" w:hanging="1418"/>
        <w:jc w:val="left"/>
        <w:rPr>
          <w:rFonts w:eastAsia="Arial Unicode MS"/>
          <w:noProof/>
          <w:szCs w:val="24"/>
        </w:rPr>
      </w:pPr>
      <w:r>
        <w:rPr>
          <w:noProof/>
        </w:rPr>
        <w:t>3.14.1.</w:t>
      </w:r>
      <w:r>
        <w:rPr>
          <w:noProof/>
        </w:rPr>
        <w:tab/>
        <w:t>A motorteljesítmény és a járműszerelvény műszakilag megengedett legnagyobb terhelt tömegének aránya (az 1230/2012/EU rendelet I. melléklete C részének 5. pontja): ……kW/kg.</w:t>
      </w:r>
    </w:p>
    <w:p>
      <w:pPr>
        <w:ind w:left="1418" w:hanging="1418"/>
        <w:jc w:val="left"/>
        <w:rPr>
          <w:rFonts w:eastAsia="Arial Unicode MS"/>
          <w:noProof/>
          <w:szCs w:val="24"/>
        </w:rPr>
      </w:pPr>
      <w:r>
        <w:rPr>
          <w:noProof/>
        </w:rPr>
        <w:t>3.15.</w:t>
      </w:r>
      <w:r>
        <w:rPr>
          <w:noProof/>
        </w:rPr>
        <w:tab/>
      </w:r>
      <w:r>
        <w:rPr>
          <w:b/>
          <w:noProof/>
        </w:rPr>
        <w:t>Hegymeneti elindulási képesség</w:t>
      </w:r>
      <w:r>
        <w:rPr>
          <w:noProof/>
        </w:rPr>
        <w:t xml:space="preserve"> (önálló jármű)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Nyilvántartásbavételi/forgalombahelyezési megengedett legnagyobb tömegek (választható)</w:t>
      </w:r>
      <w:r>
        <w:rPr>
          <w:noProof/>
        </w:rPr>
        <w:t xml:space="preserve"> </w:t>
      </w:r>
    </w:p>
    <w:p>
      <w:pPr>
        <w:spacing w:after="0"/>
        <w:ind w:left="1418" w:hanging="1418"/>
        <w:rPr>
          <w:rFonts w:eastAsia="Arial Unicode MS"/>
          <w:noProof/>
          <w:szCs w:val="24"/>
        </w:rPr>
      </w:pPr>
      <w:r>
        <w:rPr>
          <w:noProof/>
        </w:rPr>
        <w:t>3.16.1.</w:t>
      </w:r>
      <w:r>
        <w:rPr>
          <w:noProof/>
        </w:rPr>
        <w:tab/>
        <w:t>Nyilvántartásbavételi/forgalombahelyezési megengedett legnagyobb terhelt tömeg: …</w:t>
      </w:r>
    </w:p>
    <w:p>
      <w:pPr>
        <w:spacing w:after="0"/>
        <w:ind w:left="1418" w:hanging="1418"/>
        <w:rPr>
          <w:rFonts w:eastAsia="Arial Unicode MS"/>
          <w:noProof/>
          <w:szCs w:val="24"/>
        </w:rPr>
      </w:pPr>
      <w:r>
        <w:rPr>
          <w:noProof/>
        </w:rPr>
        <w:t>3.16.2.</w:t>
      </w:r>
      <w:r>
        <w:rPr>
          <w:noProof/>
        </w:rPr>
        <w:tab/>
        <w:t>Az egyes tengelyekre jutó, nyilvántartásbavételi/forgalombahelyezési legnagyobb megengedett tömeg, valamint félpótkocsi vagy középtengelyes pótkocsi esetében a kapcsolási pontra eső, gyártó által meghatározott, tervezett terhelés, amennyiben az kisebb, mint a kapcsolási pontra eső műszakilag megengedett legnagyobb tömeg: …</w:t>
      </w:r>
    </w:p>
    <w:p>
      <w:pPr>
        <w:spacing w:after="0"/>
        <w:ind w:left="1418" w:hanging="1418"/>
        <w:rPr>
          <w:rFonts w:eastAsia="Arial Unicode MS"/>
          <w:noProof/>
          <w:szCs w:val="24"/>
        </w:rPr>
      </w:pPr>
      <w:r>
        <w:rPr>
          <w:noProof/>
        </w:rPr>
        <w:t>3.16.3.</w:t>
      </w:r>
      <w:r>
        <w:rPr>
          <w:noProof/>
        </w:rPr>
        <w:tab/>
        <w:t>Az egyes tengelycsoportokra jutó, nyilvántartásbavételi/ forgalombahelyezési legnagyobb megengedett tömeg: …</w:t>
      </w:r>
    </w:p>
    <w:p>
      <w:pPr>
        <w:spacing w:after="0"/>
        <w:ind w:left="1418" w:hanging="1418"/>
        <w:rPr>
          <w:rFonts w:eastAsia="Arial Unicode MS"/>
          <w:noProof/>
          <w:szCs w:val="24"/>
        </w:rPr>
      </w:pPr>
      <w:r>
        <w:rPr>
          <w:noProof/>
        </w:rPr>
        <w:t>3.16.4.</w:t>
      </w:r>
      <w:r>
        <w:rPr>
          <w:noProof/>
        </w:rPr>
        <w:tab/>
        <w:t>Nyilvántartásbavételi/forgalombahelyezési megengedett legnagyobb vontatható tömeg: …</w:t>
      </w:r>
    </w:p>
    <w:p>
      <w:pPr>
        <w:spacing w:after="0"/>
        <w:ind w:left="1418" w:hanging="1418"/>
        <w:jc w:val="left"/>
        <w:rPr>
          <w:rFonts w:eastAsia="Arial Unicode MS"/>
          <w:b/>
          <w:bCs/>
          <w:noProof/>
          <w:szCs w:val="24"/>
        </w:rPr>
      </w:pPr>
      <w:r>
        <w:rPr>
          <w:noProof/>
        </w:rPr>
        <w:t>3.16.5.</w:t>
      </w:r>
      <w:r>
        <w:rPr>
          <w:noProof/>
        </w:rPr>
        <w:tab/>
        <w:t>A járműszerelvény nyilvántartásbavételi/forgalombahelyezési megengedett legnagyobb tömege: …</w:t>
      </w:r>
    </w:p>
    <w:p>
      <w:pPr>
        <w:spacing w:after="0"/>
        <w:ind w:left="1418" w:hanging="1418"/>
        <w:jc w:val="left"/>
        <w:rPr>
          <w:rFonts w:eastAsia="Arial Unicode MS"/>
          <w:bCs/>
          <w:noProof/>
          <w:szCs w:val="24"/>
        </w:rPr>
      </w:pPr>
      <w:r>
        <w:rPr>
          <w:noProof/>
        </w:rPr>
        <w:t>3.17.</w:t>
      </w:r>
      <w:r>
        <w:rPr>
          <w:noProof/>
        </w:rPr>
        <w:tab/>
        <w:t>Többlépcsős típus-jóváhagyási eljárásra benyújtott jármű (csak a 715/2007/EK rendelet hatálya alá tartozó, N</w:t>
      </w:r>
      <w:r>
        <w:rPr>
          <w:noProof/>
          <w:vertAlign w:val="subscript"/>
        </w:rPr>
        <w:t>1</w:t>
      </w:r>
      <w:r>
        <w:rPr>
          <w:noProof/>
        </w:rPr>
        <w:t xml:space="preserve"> kategóriájú, nem teljes vagy befejezett jármű esetében): igen/nem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A menetkész alapjármű tömege: …kg</w:t>
      </w:r>
    </w:p>
    <w:p>
      <w:pPr>
        <w:spacing w:after="0"/>
        <w:ind w:left="1418" w:hanging="1418"/>
        <w:jc w:val="left"/>
        <w:rPr>
          <w:rFonts w:eastAsia="Arial Unicode MS"/>
          <w:bCs/>
          <w:noProof/>
          <w:szCs w:val="24"/>
        </w:rPr>
      </w:pPr>
      <w:r>
        <w:rPr>
          <w:noProof/>
        </w:rPr>
        <w:t>3.17.2.</w:t>
      </w:r>
      <w:r>
        <w:rPr>
          <w:noProof/>
        </w:rPr>
        <w:tab/>
        <w:t>A 692/2008/EK rendelet XII. mellékletének 5. pontja szerint számított átlagos terhelés (alapértelmezett kiegészítő terhelés): …kg</w:t>
      </w:r>
    </w:p>
    <w:p>
      <w:pPr>
        <w:ind w:left="1418" w:hanging="1418"/>
        <w:jc w:val="left"/>
        <w:rPr>
          <w:rFonts w:eastAsia="Arial Unicode MS"/>
          <w:b/>
          <w:bCs/>
          <w:noProof/>
          <w:szCs w:val="24"/>
        </w:rPr>
      </w:pPr>
      <w:r>
        <w:rPr>
          <w:noProof/>
        </w:rPr>
        <w:t>4.</w:t>
      </w:r>
      <w:r>
        <w:rPr>
          <w:noProof/>
        </w:rPr>
        <w:tab/>
      </w:r>
      <w:r>
        <w:rPr>
          <w:b/>
          <w:noProof/>
        </w:rPr>
        <w:t>MOTOR</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A motor gyártója: </w:t>
      </w:r>
      <w:r>
        <w:rPr>
          <w:noProof/>
        </w:rPr>
        <w:t>…</w:t>
      </w:r>
      <w:r>
        <w:rPr>
          <w:b/>
          <w:noProof/>
        </w:rPr>
        <w:t xml:space="preserve"> </w:t>
      </w:r>
    </w:p>
    <w:p>
      <w:pPr>
        <w:spacing w:after="0"/>
        <w:ind w:left="1418" w:hanging="1418"/>
        <w:rPr>
          <w:rFonts w:eastAsia="Arial Unicode MS"/>
          <w:noProof/>
          <w:szCs w:val="24"/>
        </w:rPr>
      </w:pPr>
      <w:r>
        <w:rPr>
          <w:noProof/>
        </w:rPr>
        <w:t>4.1.1.</w:t>
      </w:r>
      <w:r>
        <w:rPr>
          <w:noProof/>
        </w:rPr>
        <w:tab/>
        <w:t>A gyártó motorkódja (a motoron feltüntetett jelölés szerint) vagy más azonosító jelölése: …</w:t>
      </w:r>
    </w:p>
    <w:p>
      <w:pPr>
        <w:spacing w:after="0"/>
        <w:ind w:left="1418" w:hanging="1418"/>
        <w:rPr>
          <w:rFonts w:eastAsia="Arial Unicode MS"/>
          <w:noProof/>
          <w:szCs w:val="24"/>
        </w:rPr>
      </w:pPr>
      <w:r>
        <w:rPr>
          <w:noProof/>
        </w:rPr>
        <w:t>4.1.2.</w:t>
      </w:r>
      <w:r>
        <w:rPr>
          <w:noProof/>
        </w:rPr>
        <w:tab/>
        <w:t>Jóváhagyási szám (adott esetben), ideértve a tüzelőanyagot azonosító jelölést: …</w:t>
      </w:r>
    </w:p>
    <w:p>
      <w:pPr>
        <w:ind w:left="1418"/>
        <w:rPr>
          <w:rFonts w:eastAsia="Arial Unicode MS"/>
          <w:noProof/>
          <w:szCs w:val="24"/>
        </w:rPr>
      </w:pPr>
      <w:r>
        <w:rPr>
          <w:noProof/>
        </w:rPr>
        <w:t>(csak nehézgépjárműveknél)</w:t>
      </w:r>
    </w:p>
    <w:p>
      <w:pPr>
        <w:ind w:left="1418" w:hanging="1418"/>
        <w:jc w:val="left"/>
        <w:rPr>
          <w:rFonts w:eastAsia="Arial Unicode MS"/>
          <w:b/>
          <w:bCs/>
          <w:noProof/>
          <w:szCs w:val="24"/>
        </w:rPr>
      </w:pPr>
      <w:r>
        <w:rPr>
          <w:noProof/>
        </w:rPr>
        <w:t>4.2.</w:t>
      </w:r>
      <w:r>
        <w:rPr>
          <w:noProof/>
        </w:rPr>
        <w:tab/>
      </w:r>
      <w:r>
        <w:rPr>
          <w:b/>
          <w:noProof/>
        </w:rPr>
        <w:t xml:space="preserve">Belső égésű motor </w:t>
      </w:r>
    </w:p>
    <w:p>
      <w:pPr>
        <w:ind w:left="1418" w:hanging="1418"/>
        <w:jc w:val="left"/>
        <w:rPr>
          <w:rFonts w:eastAsia="Arial Unicode MS"/>
          <w:b/>
          <w:bCs/>
          <w:noProof/>
          <w:szCs w:val="24"/>
        </w:rPr>
      </w:pPr>
      <w:r>
        <w:rPr>
          <w:noProof/>
        </w:rPr>
        <w:t>4.2.1.</w:t>
      </w:r>
      <w:r>
        <w:rPr>
          <w:noProof/>
        </w:rPr>
        <w:tab/>
      </w:r>
      <w:r>
        <w:rPr>
          <w:i/>
          <w:noProof/>
        </w:rPr>
        <w:t>Egyedi motoradatok</w:t>
      </w:r>
      <w:r>
        <w:rPr>
          <w:b/>
          <w:noProof/>
        </w:rPr>
        <w:t xml:space="preserve"> </w:t>
      </w:r>
    </w:p>
    <w:p>
      <w:pPr>
        <w:spacing w:after="0"/>
        <w:ind w:left="1418" w:hanging="1418"/>
        <w:rPr>
          <w:rFonts w:eastAsia="Arial Unicode MS"/>
          <w:noProof/>
          <w:szCs w:val="24"/>
        </w:rPr>
      </w:pPr>
      <w:r>
        <w:rPr>
          <w:noProof/>
        </w:rPr>
        <w:t>4.2.1.1.</w:t>
      </w:r>
      <w:r>
        <w:rPr>
          <w:noProof/>
        </w:rPr>
        <w:tab/>
        <w:t>Működési elv: szikragyújtású/kompressziógyújtású/vegyes üzemű motor (</w:t>
      </w:r>
      <w:r>
        <w:rPr>
          <w:noProof/>
          <w:vertAlign w:val="superscript"/>
        </w:rPr>
        <w:t>1</w:t>
      </w:r>
      <w:r>
        <w:rPr>
          <w:noProof/>
        </w:rPr>
        <w:t>)</w:t>
      </w:r>
    </w:p>
    <w:p>
      <w:pPr>
        <w:ind w:left="1418"/>
        <w:rPr>
          <w:rFonts w:eastAsia="Arial Unicode MS"/>
          <w:bCs/>
          <w:noProof/>
          <w:szCs w:val="24"/>
        </w:rPr>
      </w:pPr>
      <w:r>
        <w:rPr>
          <w:noProof/>
        </w:rPr>
        <w:t>Ciklus: négyütemű/kétütemű/forgódugattyús (</w:t>
      </w:r>
      <w:r>
        <w:rPr>
          <w:noProof/>
          <w:vertAlign w:val="superscript"/>
        </w:rPr>
        <w:t>1</w:t>
      </w:r>
      <w:r>
        <w:rPr>
          <w:noProof/>
        </w:rPr>
        <w:t>)</w:t>
      </w:r>
    </w:p>
    <w:p>
      <w:pPr>
        <w:ind w:left="1418" w:hanging="1418"/>
        <w:rPr>
          <w:rFonts w:eastAsia="Arial Unicode MS"/>
          <w:noProof/>
          <w:szCs w:val="24"/>
        </w:rPr>
      </w:pPr>
      <w:r>
        <w:rPr>
          <w:noProof/>
        </w:rPr>
        <w:t>4.2.1.1.1.</w:t>
      </w:r>
      <w:r>
        <w:rPr>
          <w:noProof/>
        </w:rPr>
        <w:tab/>
        <w:t>A vegyes üzemű motor típusa: 1A típus/1B típus/2A típus/2B típus/3B típus (</w:t>
      </w:r>
      <w:r>
        <w:rPr>
          <w:noProof/>
          <w:vertAlign w:val="superscript"/>
        </w:rPr>
        <w:t>1</w:t>
      </w:r>
      <w:r>
        <w:rPr>
          <w:noProof/>
        </w:rPr>
        <w:t>) (</w:t>
      </w:r>
      <w:r>
        <w:rPr>
          <w:noProof/>
          <w:vertAlign w:val="superscript"/>
        </w:rPr>
        <w:t>x1</w:t>
      </w:r>
      <w:r>
        <w:rPr>
          <w:noProof/>
        </w:rPr>
        <w:t>)</w:t>
      </w:r>
    </w:p>
    <w:p>
      <w:pPr>
        <w:ind w:left="1418" w:hanging="1418"/>
        <w:rPr>
          <w:rFonts w:eastAsia="Arial Unicode MS"/>
          <w:noProof/>
          <w:szCs w:val="24"/>
        </w:rPr>
      </w:pPr>
      <w:r>
        <w:rPr>
          <w:noProof/>
        </w:rPr>
        <w:t>4.2.1.1.2.</w:t>
      </w:r>
      <w:r>
        <w:rPr>
          <w:noProof/>
        </w:rPr>
        <w:tab/>
        <w:t>A gáz energiahányadosa a melegindítással végzett WHTC vizsgálati ciklus során: … %</w:t>
      </w:r>
    </w:p>
    <w:p>
      <w:pPr>
        <w:spacing w:after="0"/>
        <w:ind w:left="1418" w:hanging="1418"/>
        <w:rPr>
          <w:rFonts w:eastAsia="Arial Unicode MS"/>
          <w:noProof/>
          <w:szCs w:val="24"/>
        </w:rPr>
      </w:pPr>
      <w:r>
        <w:rPr>
          <w:noProof/>
        </w:rPr>
        <w:t>4.2.1.2.</w:t>
      </w:r>
      <w:r>
        <w:rPr>
          <w:noProof/>
        </w:rPr>
        <w:tab/>
        <w:t>A hengerek száma és elrendezése: …</w:t>
      </w:r>
    </w:p>
    <w:p>
      <w:pPr>
        <w:spacing w:after="0"/>
        <w:ind w:left="1418" w:hanging="1418"/>
        <w:rPr>
          <w:rFonts w:eastAsia="Arial Unicode MS"/>
          <w:noProof/>
          <w:szCs w:val="24"/>
        </w:rPr>
      </w:pPr>
      <w:r>
        <w:rPr>
          <w:noProof/>
        </w:rPr>
        <w:t>4.2.1.2.1.</w:t>
      </w:r>
      <w:r>
        <w:rPr>
          <w:noProof/>
        </w:rPr>
        <w:tab/>
        <w:t>Furat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Löket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Gyújtási sorrend: …</w:t>
      </w:r>
    </w:p>
    <w:p>
      <w:pPr>
        <w:spacing w:after="0"/>
        <w:ind w:left="1418" w:hanging="1418"/>
        <w:rPr>
          <w:rFonts w:eastAsia="Arial Unicode MS"/>
          <w:noProof/>
          <w:szCs w:val="24"/>
        </w:rPr>
      </w:pPr>
      <w:r>
        <w:rPr>
          <w:noProof/>
        </w:rPr>
        <w:t>4.2.1.3.</w:t>
      </w:r>
      <w:r>
        <w:rPr>
          <w:noProof/>
        </w:rPr>
        <w:tab/>
        <w:t>A motor hengerűrtartalma (m):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Sűrítési arány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Az égéstér, a dugattyútető és szikragyújtású motor esetében a dugattyúgyűrűk rajzai: …</w:t>
      </w:r>
    </w:p>
    <w:p>
      <w:pPr>
        <w:spacing w:after="0"/>
        <w:ind w:left="1418" w:hanging="1418"/>
        <w:rPr>
          <w:rFonts w:eastAsia="Arial Unicode MS"/>
          <w:noProof/>
          <w:szCs w:val="24"/>
        </w:rPr>
      </w:pPr>
      <w:r>
        <w:rPr>
          <w:noProof/>
        </w:rPr>
        <w:t>4.2.1.6.</w:t>
      </w:r>
      <w:r>
        <w:rPr>
          <w:noProof/>
        </w:rPr>
        <w:tab/>
        <w:t>Normál alapjárati fordulatszám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Emelt alapjárati fordulatszám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Alapjárat dízelmotornál: igen/nem (</w:t>
      </w:r>
      <w:r>
        <w:rPr>
          <w:noProof/>
          <w:vertAlign w:val="superscript"/>
        </w:rPr>
        <w:t>1</w:t>
      </w:r>
      <w:r>
        <w:rPr>
          <w:noProof/>
        </w:rPr>
        <w:t>) (</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Térfogatra vonatkoztatott szén-monoxid-tartalom a kipufogógázban alapjáratban (</w:t>
      </w:r>
      <w:r>
        <w:rPr>
          <w:noProof/>
          <w:vertAlign w:val="superscript"/>
        </w:rPr>
        <w:t>2</w:t>
      </w:r>
      <w:r>
        <w:rPr>
          <w:noProof/>
        </w:rPr>
        <w:t>): …… % a gyártó meghatározása szerint (csak szikragyújtású motoroknál)</w:t>
      </w:r>
    </w:p>
    <w:p>
      <w:pPr>
        <w:spacing w:after="0"/>
        <w:ind w:left="1418" w:hanging="1418"/>
        <w:rPr>
          <w:rFonts w:eastAsia="Arial Unicode MS"/>
          <w:noProof/>
          <w:szCs w:val="24"/>
        </w:rPr>
      </w:pPr>
      <w:r>
        <w:rPr>
          <w:noProof/>
        </w:rPr>
        <w:t>4.2.1.8.</w:t>
      </w:r>
      <w:r>
        <w:rPr>
          <w:noProof/>
        </w:rPr>
        <w:tab/>
        <w:t>Legnagyobb hasznos teljesítmény (</w:t>
      </w:r>
      <w:r>
        <w:rPr>
          <w:noProof/>
          <w:vertAlign w:val="superscript"/>
        </w:rPr>
        <w:t>n</w:t>
      </w:r>
      <w:r>
        <w:rPr>
          <w:noProof/>
        </w:rPr>
        <w:t>): ... kW … min</w:t>
      </w:r>
      <w:r>
        <w:rPr>
          <w:noProof/>
          <w:vertAlign w:val="superscript"/>
        </w:rPr>
        <w:t>-1</w:t>
      </w:r>
      <w:r>
        <w:rPr>
          <w:noProof/>
        </w:rPr>
        <w:t xml:space="preserve"> mellett (a gyártó által megadott érték)</w:t>
      </w:r>
    </w:p>
    <w:p>
      <w:pPr>
        <w:spacing w:after="0"/>
        <w:ind w:left="1418" w:hanging="1418"/>
        <w:rPr>
          <w:rFonts w:eastAsia="Arial Unicode MS"/>
          <w:noProof/>
          <w:szCs w:val="24"/>
        </w:rPr>
      </w:pPr>
      <w:r>
        <w:rPr>
          <w:noProof/>
        </w:rPr>
        <w:t>4.2.1.9.</w:t>
      </w:r>
      <w:r>
        <w:rPr>
          <w:noProof/>
        </w:rPr>
        <w:tab/>
        <w:t>A motor megengedett legnagyobb fordulatszámának a gyártó által megadott értéke: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Legnagyobb hasznos forgatónyomaték (</w:t>
      </w:r>
      <w:r>
        <w:rPr>
          <w:noProof/>
          <w:vertAlign w:val="superscript"/>
        </w:rPr>
        <w:t>n)</w:t>
      </w:r>
      <w:r>
        <w:rPr>
          <w:noProof/>
        </w:rPr>
        <w:t>: ... Nm … min</w:t>
      </w:r>
      <w:r>
        <w:rPr>
          <w:noProof/>
          <w:vertAlign w:val="superscript"/>
        </w:rPr>
        <w:t>-1</w:t>
      </w:r>
      <w:r>
        <w:rPr>
          <w:noProof/>
        </w:rPr>
        <w:t xml:space="preserve"> mellett (a gyártó által megadott érték)</w:t>
      </w:r>
    </w:p>
    <w:p>
      <w:pPr>
        <w:spacing w:after="0"/>
        <w:ind w:left="1418" w:hanging="1418"/>
        <w:rPr>
          <w:rFonts w:eastAsia="Arial Unicode MS"/>
          <w:noProof/>
          <w:szCs w:val="24"/>
        </w:rPr>
      </w:pPr>
      <w:r>
        <w:rPr>
          <w:noProof/>
        </w:rPr>
        <w:t>4.2.1.11.</w:t>
      </w:r>
      <w:r>
        <w:rPr>
          <w:noProof/>
        </w:rPr>
        <w:tab/>
        <w:t>(Csak az Euro VI esetében) A gyártó hivatkozásai az 582/2011/EU rendelet 5., 7. és 9. cikkében előírt dokumentációcsomagra, amely lehetővé teszi a jóváhagyó hatóság számára, hogy értékelje a kibocsátáscsökkentési stratégiákat és a motorban található, az NO</w:t>
      </w:r>
      <w:r>
        <w:rPr>
          <w:noProof/>
          <w:vertAlign w:val="subscript"/>
        </w:rPr>
        <w:t>x</w:t>
      </w:r>
      <w:r>
        <w:rPr>
          <w:noProof/>
        </w:rPr>
        <w:t>-szabályozási megoldások helyes működését biztosító rendszereket</w:t>
      </w:r>
    </w:p>
    <w:p>
      <w:pPr>
        <w:ind w:left="1418" w:hanging="1418"/>
        <w:jc w:val="left"/>
        <w:rPr>
          <w:rFonts w:eastAsia="Arial Unicode MS"/>
          <w:bCs/>
          <w:noProof/>
          <w:szCs w:val="24"/>
        </w:rPr>
      </w:pPr>
      <w:r>
        <w:rPr>
          <w:noProof/>
        </w:rPr>
        <w:t>4.2.2.</w:t>
      </w:r>
      <w:r>
        <w:rPr>
          <w:noProof/>
        </w:rPr>
        <w:tab/>
      </w:r>
      <w:r>
        <w:rPr>
          <w:i/>
          <w:noProof/>
        </w:rPr>
        <w:t>Tüzelőanyag</w:t>
      </w:r>
      <w:r>
        <w:rPr>
          <w:noProof/>
        </w:rPr>
        <w:t xml:space="preserve"> </w:t>
      </w:r>
    </w:p>
    <w:p>
      <w:pPr>
        <w:spacing w:after="0"/>
        <w:ind w:left="1418" w:hanging="1418"/>
        <w:rPr>
          <w:rFonts w:eastAsia="Arial Unicode MS"/>
          <w:noProof/>
          <w:szCs w:val="24"/>
        </w:rPr>
      </w:pPr>
      <w:r>
        <w:rPr>
          <w:noProof/>
        </w:rPr>
        <w:t>4.2.2.1.</w:t>
      </w:r>
      <w:r>
        <w:rPr>
          <w:noProof/>
        </w:rPr>
        <w:tab/>
        <w:t>Könnyűgépjárművek: gázolaj/benzin/LPG/földgáz vagy biometán/etanol (E 85)/biodízel/hidrogén/hidrogén-földgáz keverék (</w:t>
      </w:r>
      <w:r>
        <w:rPr>
          <w:noProof/>
          <w:vertAlign w:val="superscript"/>
        </w:rPr>
        <w:t>1</w:t>
      </w:r>
      <w:r>
        <w:rPr>
          <w:noProof/>
        </w:rPr>
        <w:t>) (</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Nehézgépjárművek: gázolaj/benzin/LPG/H tartományú földgáz/L tartományú földgáz/HL tartományú földgáz/etanol (ED95)/etanol (E85)/LNG/LNG</w:t>
      </w:r>
      <w:r>
        <w:rPr>
          <w:noProof/>
          <w:vertAlign w:val="subscript"/>
        </w:rPr>
        <w:t>20</w:t>
      </w:r>
      <w:r>
        <w:rPr>
          <w:noProof/>
        </w:rPr>
        <w:t xml:space="preserve">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4.2.2.2.1.</w:t>
      </w:r>
      <w:r>
        <w:rPr>
          <w:noProof/>
        </w:rPr>
        <w:tab/>
        <w:t>(Csak az Euro VI esetében) A gyártó által az 582/2011/EU rendelet I. mellékletének 1.1.2. pontja szerint megadott tüzelőanyagok, amelyekkel a motor üzemeltethető (értelemszerűen)</w:t>
      </w:r>
    </w:p>
    <w:p>
      <w:pPr>
        <w:spacing w:after="0"/>
        <w:ind w:left="1418" w:hanging="1418"/>
        <w:rPr>
          <w:rFonts w:eastAsia="Arial Unicode MS"/>
          <w:noProof/>
          <w:szCs w:val="24"/>
        </w:rPr>
      </w:pPr>
      <w:r>
        <w:rPr>
          <w:noProof/>
        </w:rPr>
        <w:t>4.2.2.3.</w:t>
      </w:r>
      <w:r>
        <w:rPr>
          <w:noProof/>
        </w:rPr>
        <w:tab/>
        <w:t>Tüzelőanyag-tartály töltőcsonkja: korlátozott keresztmetszet/címke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A jármű tüzelőanyagának típusa: egyfajta tüzelőanyag, kétfajta tüzelőanyag, rugalmas tüzelőanyag-felhasználás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A tüzelőanyag legnagyobb elfogadható biotüzelőanyag-tartalma: (a gyártó által megadott érték) … térfogatszázalék</w:t>
      </w:r>
    </w:p>
    <w:p>
      <w:pPr>
        <w:ind w:left="1418" w:hanging="1418"/>
        <w:jc w:val="left"/>
        <w:rPr>
          <w:rFonts w:eastAsia="Arial Unicode MS"/>
          <w:bCs/>
          <w:noProof/>
          <w:szCs w:val="24"/>
        </w:rPr>
      </w:pPr>
      <w:r>
        <w:rPr>
          <w:noProof/>
        </w:rPr>
        <w:t>4.2.3.</w:t>
      </w:r>
      <w:r>
        <w:rPr>
          <w:noProof/>
        </w:rPr>
        <w:tab/>
      </w:r>
      <w:r>
        <w:rPr>
          <w:i/>
          <w:noProof/>
        </w:rPr>
        <w:t>Tüzelőanyag-tartály(ok)</w:t>
      </w:r>
      <w:r>
        <w:rPr>
          <w:noProof/>
        </w:rPr>
        <w:t xml:space="preserve"> </w:t>
      </w:r>
    </w:p>
    <w:p>
      <w:pPr>
        <w:spacing w:after="0"/>
        <w:ind w:left="1418" w:hanging="1418"/>
        <w:rPr>
          <w:rFonts w:eastAsia="Arial Unicode MS"/>
          <w:noProof/>
          <w:szCs w:val="24"/>
        </w:rPr>
      </w:pPr>
      <w:r>
        <w:rPr>
          <w:noProof/>
        </w:rPr>
        <w:t>4.2.3.1.</w:t>
      </w:r>
      <w:r>
        <w:rPr>
          <w:noProof/>
        </w:rPr>
        <w:tab/>
        <w:t>Üzemi tüzelőanyag-tartály(ok)</w:t>
      </w:r>
    </w:p>
    <w:p>
      <w:pPr>
        <w:spacing w:after="0"/>
        <w:ind w:left="1418" w:hanging="1418"/>
        <w:rPr>
          <w:rFonts w:eastAsia="Arial Unicode MS"/>
          <w:noProof/>
          <w:szCs w:val="24"/>
        </w:rPr>
      </w:pPr>
      <w:r>
        <w:rPr>
          <w:noProof/>
        </w:rPr>
        <w:t>4.2.3.1.1.</w:t>
      </w:r>
      <w:r>
        <w:rPr>
          <w:noProof/>
        </w:rPr>
        <w:tab/>
        <w:t>Az egyes tartályok száma és térfogata: …</w:t>
      </w:r>
    </w:p>
    <w:p>
      <w:pPr>
        <w:spacing w:after="0"/>
        <w:ind w:left="1418" w:hanging="1418"/>
        <w:rPr>
          <w:rFonts w:eastAsia="Arial Unicode MS"/>
          <w:noProof/>
          <w:szCs w:val="24"/>
        </w:rPr>
      </w:pPr>
      <w:r>
        <w:rPr>
          <w:noProof/>
        </w:rPr>
        <w:t>4.2.3.1.1.1.</w:t>
      </w:r>
      <w:r>
        <w:rPr>
          <w:noProof/>
        </w:rPr>
        <w:tab/>
        <w:t>Anyag: …</w:t>
      </w:r>
    </w:p>
    <w:p>
      <w:pPr>
        <w:spacing w:after="0"/>
        <w:ind w:left="1418" w:hanging="1418"/>
        <w:rPr>
          <w:rFonts w:eastAsia="Arial Unicode MS"/>
          <w:noProof/>
          <w:szCs w:val="24"/>
        </w:rPr>
      </w:pPr>
      <w:r>
        <w:rPr>
          <w:noProof/>
        </w:rPr>
        <w:t>4.2.3.1.2.</w:t>
      </w:r>
      <w:r>
        <w:rPr>
          <w:noProof/>
        </w:rPr>
        <w:tab/>
        <w:t>A tüzelőanyag-tartály(ok) rajza és műszaki leírása, a levegőztető és szellőztető rendszerek valamennyi csatlakozásával, vezetékével, a zárószerkezetekkel, szelepekkel, rögzítőkészülékekkel együtt: …</w:t>
      </w:r>
    </w:p>
    <w:p>
      <w:pPr>
        <w:spacing w:after="0"/>
        <w:ind w:left="1418" w:hanging="1418"/>
        <w:rPr>
          <w:rFonts w:eastAsia="Arial Unicode MS"/>
          <w:noProof/>
          <w:szCs w:val="24"/>
        </w:rPr>
      </w:pPr>
      <w:r>
        <w:rPr>
          <w:noProof/>
        </w:rPr>
        <w:t>4.2.3.1.3.</w:t>
      </w:r>
      <w:r>
        <w:rPr>
          <w:noProof/>
        </w:rPr>
        <w:tab/>
        <w:t>A tüzelőanyag-tartály(ok) járműben való pontos elhelyezkedését mutató rajzok: …</w:t>
      </w:r>
    </w:p>
    <w:p>
      <w:pPr>
        <w:spacing w:after="0"/>
        <w:ind w:left="1418" w:hanging="1418"/>
        <w:rPr>
          <w:rFonts w:eastAsia="Arial Unicode MS"/>
          <w:noProof/>
          <w:szCs w:val="24"/>
        </w:rPr>
      </w:pPr>
      <w:r>
        <w:rPr>
          <w:noProof/>
        </w:rPr>
        <w:t>4.2.3.2.</w:t>
      </w:r>
      <w:r>
        <w:rPr>
          <w:noProof/>
        </w:rPr>
        <w:tab/>
        <w:t>Tartalék tüzelőanyag-tartály(ok)</w:t>
      </w:r>
    </w:p>
    <w:p>
      <w:pPr>
        <w:spacing w:after="0"/>
        <w:ind w:left="1418" w:hanging="1418"/>
        <w:rPr>
          <w:rFonts w:eastAsia="Arial Unicode MS"/>
          <w:noProof/>
          <w:szCs w:val="24"/>
        </w:rPr>
      </w:pPr>
      <w:r>
        <w:rPr>
          <w:noProof/>
        </w:rPr>
        <w:t>4.2.3.2.1.</w:t>
      </w:r>
      <w:r>
        <w:rPr>
          <w:noProof/>
        </w:rPr>
        <w:tab/>
        <w:t>Az egyes tartályok száma és térfogata: …</w:t>
      </w:r>
    </w:p>
    <w:p>
      <w:pPr>
        <w:spacing w:after="0"/>
        <w:ind w:left="1418" w:hanging="1418"/>
        <w:rPr>
          <w:rFonts w:eastAsia="Arial Unicode MS"/>
          <w:noProof/>
          <w:szCs w:val="24"/>
        </w:rPr>
      </w:pPr>
      <w:r>
        <w:rPr>
          <w:noProof/>
        </w:rPr>
        <w:t>4.2.3.2.1.1.</w:t>
      </w:r>
      <w:r>
        <w:rPr>
          <w:noProof/>
        </w:rPr>
        <w:tab/>
        <w:t>Anyag: …</w:t>
      </w:r>
    </w:p>
    <w:p>
      <w:pPr>
        <w:spacing w:after="0"/>
        <w:ind w:left="1418" w:hanging="1418"/>
        <w:rPr>
          <w:rFonts w:eastAsia="Arial Unicode MS"/>
          <w:noProof/>
          <w:szCs w:val="24"/>
        </w:rPr>
      </w:pPr>
      <w:r>
        <w:rPr>
          <w:noProof/>
        </w:rPr>
        <w:t>4.2.3.2.2.</w:t>
      </w:r>
      <w:r>
        <w:rPr>
          <w:noProof/>
        </w:rPr>
        <w:tab/>
        <w:t>A tüzelőanyag-tartály(ok) rajza és műszaki leírása, a levegőztető és szellőztető rendszerek valamennyi csatlakozásával, vezetékével, a zárószerkezetekkel, szelepekkel, rögzítőkészülékekkel együtt: …</w:t>
      </w:r>
    </w:p>
    <w:p>
      <w:pPr>
        <w:spacing w:after="0"/>
        <w:ind w:left="1418" w:hanging="1418"/>
        <w:rPr>
          <w:rFonts w:eastAsia="Arial Unicode MS"/>
          <w:noProof/>
          <w:szCs w:val="24"/>
        </w:rPr>
      </w:pPr>
      <w:r>
        <w:rPr>
          <w:noProof/>
        </w:rPr>
        <w:t>4.2.3.2.3.</w:t>
      </w:r>
      <w:r>
        <w:rPr>
          <w:noProof/>
        </w:rPr>
        <w:tab/>
        <w:t>A tüzelőanyag-tartály(ok) járműben való pontos elhelyezkedését mutató rajzok: …</w:t>
      </w:r>
    </w:p>
    <w:p>
      <w:pPr>
        <w:ind w:left="1418" w:hanging="1418"/>
        <w:jc w:val="left"/>
        <w:rPr>
          <w:rFonts w:eastAsia="Arial Unicode MS"/>
          <w:bCs/>
          <w:noProof/>
          <w:szCs w:val="24"/>
        </w:rPr>
      </w:pPr>
      <w:r>
        <w:rPr>
          <w:noProof/>
        </w:rPr>
        <w:t>4.2.4.</w:t>
      </w:r>
      <w:r>
        <w:rPr>
          <w:noProof/>
        </w:rPr>
        <w:tab/>
      </w:r>
      <w:r>
        <w:rPr>
          <w:i/>
          <w:noProof/>
        </w:rPr>
        <w:t>Tüzelőanyag-adagolás</w:t>
      </w:r>
      <w:r>
        <w:rPr>
          <w:noProof/>
        </w:rPr>
        <w:t xml:space="preserve"> </w:t>
      </w:r>
    </w:p>
    <w:p>
      <w:pPr>
        <w:spacing w:after="0"/>
        <w:ind w:left="1418" w:hanging="1418"/>
        <w:rPr>
          <w:rFonts w:eastAsia="Arial Unicode MS"/>
          <w:noProof/>
          <w:szCs w:val="24"/>
        </w:rPr>
      </w:pPr>
      <w:r>
        <w:rPr>
          <w:noProof/>
        </w:rPr>
        <w:t>4.2.4.1.</w:t>
      </w:r>
      <w:r>
        <w:rPr>
          <w:noProof/>
        </w:rPr>
        <w:tab/>
        <w:t>Porlasztó(k)on keresztül: igen/nem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Tüzelőanyag-befecskendezéssel (csak kompressziógyújtású vagy vegyes üzemű motorok esetében): igen/nem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Rendszerleírás: …</w:t>
      </w:r>
    </w:p>
    <w:p>
      <w:pPr>
        <w:spacing w:after="0"/>
        <w:ind w:left="1418" w:hanging="1418"/>
        <w:rPr>
          <w:rFonts w:eastAsia="Arial Unicode MS"/>
          <w:noProof/>
          <w:szCs w:val="24"/>
        </w:rPr>
      </w:pPr>
      <w:r>
        <w:rPr>
          <w:noProof/>
        </w:rPr>
        <w:t>4.2.4.2.2.</w:t>
      </w:r>
      <w:r>
        <w:rPr>
          <w:noProof/>
        </w:rPr>
        <w:tab/>
        <w:t>Működési elv: közvetlen befecskendezésű/előkamrás/örvénykamrás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Befecskendező szivattyú</w:t>
      </w:r>
    </w:p>
    <w:p>
      <w:pPr>
        <w:spacing w:after="0"/>
        <w:ind w:left="1418" w:hanging="1418"/>
        <w:rPr>
          <w:rFonts w:eastAsia="Arial Unicode MS"/>
          <w:noProof/>
          <w:szCs w:val="24"/>
        </w:rPr>
      </w:pPr>
      <w:r>
        <w:rPr>
          <w:noProof/>
        </w:rPr>
        <w:t>4.2.4.2.3.1.</w:t>
      </w:r>
      <w:r>
        <w:rPr>
          <w:noProof/>
        </w:rPr>
        <w:tab/>
        <w:t>Gyártmány(ok): …</w:t>
      </w:r>
    </w:p>
    <w:p>
      <w:pPr>
        <w:spacing w:after="0"/>
        <w:ind w:left="1418" w:hanging="1418"/>
        <w:rPr>
          <w:rFonts w:eastAsia="Arial Unicode MS"/>
          <w:noProof/>
          <w:szCs w:val="24"/>
        </w:rPr>
      </w:pPr>
      <w:r>
        <w:rPr>
          <w:noProof/>
        </w:rPr>
        <w:t>4.2.4.2.3.2.</w:t>
      </w:r>
      <w:r>
        <w:rPr>
          <w:noProof/>
        </w:rPr>
        <w:tab/>
        <w:t>Típus(ok): …</w:t>
      </w:r>
    </w:p>
    <w:p>
      <w:pPr>
        <w:spacing w:after="0"/>
        <w:ind w:left="1418" w:hanging="1418"/>
        <w:rPr>
          <w:rFonts w:eastAsia="Arial Unicode MS"/>
          <w:noProof/>
          <w:szCs w:val="24"/>
        </w:rPr>
      </w:pPr>
      <w:r>
        <w:rPr>
          <w:noProof/>
        </w:rPr>
        <w:t>4.2.4.2.3.3.</w:t>
      </w:r>
      <w:r>
        <w:rPr>
          <w:noProof/>
        </w:rPr>
        <w:tab/>
        <w:t>Legnagyobb tüzelőanyag-szállítás (</w:t>
      </w:r>
      <w:r>
        <w:rPr>
          <w:noProof/>
          <w:vertAlign w:val="superscript"/>
        </w:rPr>
        <w:t>1</w:t>
      </w:r>
      <w:r>
        <w:rPr>
          <w:noProof/>
        </w:rPr>
        <w:t>) (</w:t>
      </w:r>
      <w:r>
        <w:rPr>
          <w:noProof/>
          <w:vertAlign w:val="superscript"/>
        </w:rPr>
        <w:t>2</w:t>
      </w:r>
      <w:r>
        <w:rPr>
          <w:noProof/>
        </w:rPr>
        <w:t>): …… mm</w:t>
      </w:r>
      <w:r>
        <w:rPr>
          <w:noProof/>
          <w:vertAlign w:val="superscript"/>
        </w:rPr>
        <w:t>3</w:t>
      </w:r>
      <w:r>
        <w:rPr>
          <w:noProof/>
        </w:rPr>
        <w:t>/löket vagy ciklus … min</w:t>
      </w:r>
      <w:r>
        <w:rPr>
          <w:noProof/>
          <w:vertAlign w:val="superscript"/>
        </w:rPr>
        <w:t>-1</w:t>
      </w:r>
      <w:r>
        <w:rPr>
          <w:noProof/>
        </w:rPr>
        <w:t xml:space="preserve"> fordulatszámon, vagy választhatóan szállítási jelleggörbe: …</w:t>
      </w:r>
    </w:p>
    <w:p>
      <w:pPr>
        <w:ind w:left="1418" w:hanging="1418"/>
        <w:rPr>
          <w:rFonts w:eastAsia="Arial Unicode MS"/>
          <w:noProof/>
          <w:szCs w:val="24"/>
        </w:rPr>
      </w:pPr>
      <w:r>
        <w:rPr>
          <w:noProof/>
        </w:rPr>
        <w:tab/>
        <w:t>(feltöltőnyomás-szabályozó alkalmazása esetén adja meg a jellemző tüzelőanyag-ellátási teljesítményt és az egyes fordulatszámokhoz tartozó feltöltőnyomást)</w:t>
      </w:r>
    </w:p>
    <w:p>
      <w:pPr>
        <w:spacing w:after="0"/>
        <w:ind w:left="1418" w:hanging="1418"/>
        <w:rPr>
          <w:rFonts w:eastAsia="Arial Unicode MS"/>
          <w:noProof/>
          <w:szCs w:val="24"/>
        </w:rPr>
      </w:pPr>
      <w:r>
        <w:rPr>
          <w:noProof/>
        </w:rPr>
        <w:t>4.2.4.2.3.4.</w:t>
      </w:r>
      <w:r>
        <w:rPr>
          <w:noProof/>
        </w:rPr>
        <w:tab/>
        <w:t>Statikus előbefecskendezés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Előbefecskendezési jelleggörbe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Kalibrálási eljárás: próbapad/motor (</w:t>
      </w:r>
      <w:r>
        <w:rPr>
          <w:noProof/>
          <w:vertAlign w:val="superscript"/>
        </w:rPr>
        <w:t>1</w:t>
      </w:r>
      <w:r>
        <w:rPr>
          <w:noProof/>
        </w:rPr>
        <w:t>)</w:t>
      </w:r>
    </w:p>
    <w:p>
      <w:pPr>
        <w:spacing w:after="0"/>
        <w:ind w:left="1418" w:hanging="1418"/>
        <w:rPr>
          <w:rFonts w:eastAsia="Arial Unicode MS"/>
          <w:noProof/>
          <w:szCs w:val="24"/>
        </w:rPr>
      </w:pPr>
      <w:r>
        <w:rPr>
          <w:noProof/>
        </w:rPr>
        <w:t>4.2.4.2.4.</w:t>
      </w:r>
      <w:r>
        <w:rPr>
          <w:noProof/>
        </w:rPr>
        <w:tab/>
        <w:t>Fordulatszám-szabályozó</w:t>
      </w:r>
    </w:p>
    <w:p>
      <w:pPr>
        <w:spacing w:after="0"/>
        <w:ind w:left="1418" w:hanging="1418"/>
        <w:rPr>
          <w:rFonts w:eastAsia="Arial Unicode MS"/>
          <w:noProof/>
          <w:szCs w:val="24"/>
        </w:rPr>
      </w:pPr>
      <w:r>
        <w:rPr>
          <w:noProof/>
        </w:rPr>
        <w:t>4.2.4.2.4.1.</w:t>
      </w:r>
      <w:r>
        <w:rPr>
          <w:noProof/>
        </w:rPr>
        <w:tab/>
        <w:t>Típus: …</w:t>
      </w:r>
    </w:p>
    <w:p>
      <w:pPr>
        <w:spacing w:after="0"/>
        <w:ind w:left="1418" w:hanging="1418"/>
        <w:rPr>
          <w:rFonts w:eastAsia="Arial Unicode MS"/>
          <w:noProof/>
          <w:szCs w:val="24"/>
        </w:rPr>
      </w:pPr>
      <w:r>
        <w:rPr>
          <w:noProof/>
        </w:rPr>
        <w:t>4.2.4.2.4.2.</w:t>
      </w:r>
      <w:r>
        <w:rPr>
          <w:noProof/>
        </w:rPr>
        <w:tab/>
        <w:t>Leszabályozási pont</w:t>
      </w:r>
    </w:p>
    <w:p>
      <w:pPr>
        <w:spacing w:after="0"/>
        <w:ind w:left="1418" w:hanging="1418"/>
        <w:rPr>
          <w:rFonts w:eastAsia="Arial Unicode MS"/>
          <w:noProof/>
          <w:szCs w:val="24"/>
        </w:rPr>
      </w:pPr>
      <w:r>
        <w:rPr>
          <w:noProof/>
        </w:rPr>
        <w:t>4.2.4.2.4.2.1.</w:t>
      </w:r>
      <w:r>
        <w:rPr>
          <w:noProof/>
        </w:rPr>
        <w:tab/>
        <w:t>Leszabályozási fordulatszám terhelés mellett: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Legnagyobb fordulatszám terhelés nélkül: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Alapjárati fordulatszám: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Befecskendezési csőrendszer (csak nehézgépjárműveknél)</w:t>
      </w:r>
    </w:p>
    <w:p>
      <w:pPr>
        <w:spacing w:after="0"/>
        <w:ind w:left="1418" w:hanging="1418"/>
        <w:rPr>
          <w:rFonts w:eastAsia="Arial Unicode MS"/>
          <w:noProof/>
          <w:szCs w:val="24"/>
        </w:rPr>
      </w:pPr>
      <w:r>
        <w:rPr>
          <w:noProof/>
        </w:rPr>
        <w:t>4.2.4.2.5.1.</w:t>
      </w:r>
      <w:r>
        <w:rPr>
          <w:noProof/>
        </w:rPr>
        <w:tab/>
        <w:t>Hosszúság: …… mm</w:t>
      </w:r>
    </w:p>
    <w:p>
      <w:pPr>
        <w:spacing w:after="0"/>
        <w:ind w:left="1418" w:hanging="1418"/>
        <w:rPr>
          <w:rFonts w:eastAsia="Arial Unicode MS"/>
          <w:noProof/>
          <w:szCs w:val="24"/>
        </w:rPr>
      </w:pPr>
      <w:r>
        <w:rPr>
          <w:noProof/>
        </w:rPr>
        <w:t>4.2.4.2.5.2.</w:t>
      </w:r>
      <w:r>
        <w:rPr>
          <w:noProof/>
        </w:rPr>
        <w:tab/>
        <w:t>Belső átmérő: …… mm</w:t>
      </w:r>
    </w:p>
    <w:p>
      <w:pPr>
        <w:spacing w:after="0"/>
        <w:ind w:left="1418" w:hanging="1418"/>
        <w:rPr>
          <w:rFonts w:eastAsia="Arial Unicode MS"/>
          <w:noProof/>
          <w:szCs w:val="24"/>
        </w:rPr>
      </w:pPr>
      <w:r>
        <w:rPr>
          <w:noProof/>
        </w:rPr>
        <w:t>4.2.4.2.5.3.</w:t>
      </w:r>
      <w:r>
        <w:rPr>
          <w:noProof/>
        </w:rPr>
        <w:tab/>
        <w:t>Közös nyomócső, gyártmány és típus: …</w:t>
      </w:r>
    </w:p>
    <w:p>
      <w:pPr>
        <w:spacing w:after="0"/>
        <w:ind w:left="1418" w:hanging="1418"/>
        <w:rPr>
          <w:rFonts w:eastAsia="Arial Unicode MS"/>
          <w:noProof/>
          <w:szCs w:val="24"/>
        </w:rPr>
      </w:pPr>
      <w:r>
        <w:rPr>
          <w:noProof/>
        </w:rPr>
        <w:t>4.2.4.2.6.</w:t>
      </w:r>
      <w:r>
        <w:rPr>
          <w:noProof/>
        </w:rPr>
        <w:tab/>
        <w:t>Befecskendező fúvóka/fúvókák</w:t>
      </w:r>
    </w:p>
    <w:p>
      <w:pPr>
        <w:spacing w:after="0"/>
        <w:ind w:left="1418" w:hanging="1418"/>
        <w:rPr>
          <w:rFonts w:eastAsia="Arial Unicode MS"/>
          <w:noProof/>
          <w:szCs w:val="24"/>
        </w:rPr>
      </w:pPr>
      <w:r>
        <w:rPr>
          <w:noProof/>
        </w:rPr>
        <w:t>4.2.4.2.6.1.</w:t>
      </w:r>
      <w:r>
        <w:rPr>
          <w:noProof/>
        </w:rPr>
        <w:tab/>
        <w:t>Gyártmány(ok): …</w:t>
      </w:r>
    </w:p>
    <w:p>
      <w:pPr>
        <w:spacing w:after="0"/>
        <w:ind w:left="1418" w:hanging="1418"/>
        <w:rPr>
          <w:rFonts w:eastAsia="Arial Unicode MS"/>
          <w:noProof/>
          <w:szCs w:val="24"/>
        </w:rPr>
      </w:pPr>
      <w:r>
        <w:rPr>
          <w:noProof/>
        </w:rPr>
        <w:t>4.2.4.2.6.2.</w:t>
      </w:r>
      <w:r>
        <w:rPr>
          <w:noProof/>
        </w:rPr>
        <w:tab/>
        <w:t>Típus(ok): …</w:t>
      </w:r>
    </w:p>
    <w:p>
      <w:pPr>
        <w:spacing w:after="0"/>
        <w:ind w:left="1418" w:hanging="1418"/>
        <w:rPr>
          <w:rFonts w:eastAsia="Arial Unicode MS"/>
          <w:noProof/>
          <w:szCs w:val="24"/>
        </w:rPr>
      </w:pPr>
      <w:r>
        <w:rPr>
          <w:noProof/>
        </w:rPr>
        <w:t>4.2.4.2.6.3.</w:t>
      </w:r>
      <w:r>
        <w:rPr>
          <w:noProof/>
        </w:rPr>
        <w:tab/>
        <w:t>Nyitási nyomás (</w:t>
      </w:r>
      <w:r>
        <w:rPr>
          <w:noProof/>
          <w:vertAlign w:val="superscript"/>
        </w:rPr>
        <w:t>2</w:t>
      </w:r>
      <w:r>
        <w:rPr>
          <w:noProof/>
        </w:rPr>
        <w:t>): ... kPa vagy jelleggörbe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Hidegindító berendezés</w:t>
      </w:r>
    </w:p>
    <w:p>
      <w:pPr>
        <w:spacing w:after="0"/>
        <w:ind w:left="1418" w:hanging="1418"/>
        <w:rPr>
          <w:rFonts w:eastAsia="Arial Unicode MS"/>
          <w:noProof/>
          <w:szCs w:val="24"/>
        </w:rPr>
      </w:pPr>
      <w:r>
        <w:rPr>
          <w:noProof/>
        </w:rPr>
        <w:t>4.2.4.2.7.1.</w:t>
      </w:r>
      <w:r>
        <w:rPr>
          <w:noProof/>
        </w:rPr>
        <w:tab/>
        <w:t>Gyártmány(ok): …</w:t>
      </w:r>
    </w:p>
    <w:p>
      <w:pPr>
        <w:spacing w:after="0"/>
        <w:ind w:left="1418" w:hanging="1418"/>
        <w:rPr>
          <w:rFonts w:eastAsia="Arial Unicode MS"/>
          <w:noProof/>
          <w:szCs w:val="24"/>
        </w:rPr>
      </w:pPr>
      <w:r>
        <w:rPr>
          <w:noProof/>
        </w:rPr>
        <w:t>4.2.4.2.7.2.</w:t>
      </w:r>
      <w:r>
        <w:rPr>
          <w:noProof/>
        </w:rPr>
        <w:tab/>
        <w:t>Típus(ok): …</w:t>
      </w:r>
    </w:p>
    <w:p>
      <w:pPr>
        <w:spacing w:after="0"/>
        <w:ind w:left="1418" w:hanging="1418"/>
        <w:rPr>
          <w:rFonts w:eastAsia="Arial Unicode MS"/>
          <w:noProof/>
          <w:szCs w:val="24"/>
        </w:rPr>
      </w:pPr>
      <w:r>
        <w:rPr>
          <w:noProof/>
        </w:rPr>
        <w:t>4.2.4.2.7.3.</w:t>
      </w:r>
      <w:r>
        <w:rPr>
          <w:noProof/>
        </w:rPr>
        <w:tab/>
        <w:t>Leírás: …</w:t>
      </w:r>
    </w:p>
    <w:p>
      <w:pPr>
        <w:spacing w:after="0"/>
        <w:ind w:left="1418" w:hanging="1418"/>
        <w:rPr>
          <w:rFonts w:eastAsia="Arial Unicode MS"/>
          <w:noProof/>
          <w:szCs w:val="24"/>
        </w:rPr>
      </w:pPr>
      <w:r>
        <w:rPr>
          <w:noProof/>
        </w:rPr>
        <w:t>4.2.4.2.8.</w:t>
      </w:r>
      <w:r>
        <w:rPr>
          <w:noProof/>
        </w:rPr>
        <w:tab/>
        <w:t>Kiegészítő indító segédberendezés</w:t>
      </w:r>
    </w:p>
    <w:p>
      <w:pPr>
        <w:spacing w:after="0"/>
        <w:ind w:left="1418" w:hanging="1418"/>
        <w:rPr>
          <w:rFonts w:eastAsia="Arial Unicode MS"/>
          <w:noProof/>
          <w:szCs w:val="24"/>
        </w:rPr>
      </w:pPr>
      <w:r>
        <w:rPr>
          <w:noProof/>
        </w:rPr>
        <w:t>4.2.4.2.8.1.</w:t>
      </w:r>
      <w:r>
        <w:rPr>
          <w:noProof/>
        </w:rPr>
        <w:tab/>
        <w:t>Gyártmány(ok): …</w:t>
      </w:r>
    </w:p>
    <w:p>
      <w:pPr>
        <w:spacing w:after="0"/>
        <w:ind w:left="1418" w:hanging="1418"/>
        <w:rPr>
          <w:rFonts w:eastAsia="Arial Unicode MS"/>
          <w:noProof/>
          <w:szCs w:val="24"/>
        </w:rPr>
      </w:pPr>
      <w:r>
        <w:rPr>
          <w:noProof/>
        </w:rPr>
        <w:t>4.2.4.2.8.2.</w:t>
      </w:r>
      <w:r>
        <w:rPr>
          <w:noProof/>
        </w:rPr>
        <w:tab/>
        <w:t>Típus(ok): …</w:t>
      </w:r>
    </w:p>
    <w:p>
      <w:pPr>
        <w:spacing w:after="0"/>
        <w:ind w:left="1418" w:hanging="1418"/>
        <w:rPr>
          <w:rFonts w:eastAsia="Arial Unicode MS"/>
          <w:noProof/>
          <w:szCs w:val="24"/>
        </w:rPr>
      </w:pPr>
      <w:r>
        <w:rPr>
          <w:noProof/>
        </w:rPr>
        <w:t>4.2.4.2.8.3.</w:t>
      </w:r>
      <w:r>
        <w:rPr>
          <w:noProof/>
        </w:rPr>
        <w:tab/>
        <w:t>Rendszerleírás: …</w:t>
      </w:r>
    </w:p>
    <w:p>
      <w:pPr>
        <w:spacing w:after="0"/>
        <w:ind w:left="1418" w:hanging="1418"/>
        <w:rPr>
          <w:rFonts w:eastAsia="Arial Unicode MS"/>
          <w:noProof/>
          <w:szCs w:val="24"/>
        </w:rPr>
      </w:pPr>
      <w:r>
        <w:rPr>
          <w:noProof/>
        </w:rPr>
        <w:t>4.2.4.2.9.</w:t>
      </w:r>
      <w:r>
        <w:rPr>
          <w:noProof/>
        </w:rPr>
        <w:tab/>
        <w:t>Elektronikusan vezérelt befecskendezés: igen/nem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Gyártmány(ok): …</w:t>
      </w:r>
    </w:p>
    <w:p>
      <w:pPr>
        <w:spacing w:after="0"/>
        <w:ind w:left="1418" w:hanging="1418"/>
        <w:rPr>
          <w:rFonts w:eastAsia="Arial Unicode MS"/>
          <w:noProof/>
          <w:szCs w:val="24"/>
        </w:rPr>
      </w:pPr>
      <w:r>
        <w:rPr>
          <w:noProof/>
        </w:rPr>
        <w:t>4.2.4.2.9.2.</w:t>
      </w:r>
      <w:r>
        <w:rPr>
          <w:noProof/>
        </w:rPr>
        <w:tab/>
        <w:t>Típus(ok):</w:t>
      </w:r>
    </w:p>
    <w:p>
      <w:pPr>
        <w:spacing w:after="0"/>
        <w:ind w:left="1418" w:hanging="1418"/>
        <w:rPr>
          <w:rFonts w:eastAsia="Arial Unicode MS"/>
          <w:noProof/>
          <w:szCs w:val="24"/>
        </w:rPr>
      </w:pPr>
      <w:r>
        <w:rPr>
          <w:noProof/>
        </w:rPr>
        <w:t>4.2.4.2.9.3.</w:t>
      </w:r>
      <w:r>
        <w:rPr>
          <w:noProof/>
        </w:rPr>
        <w:tab/>
        <w:t>A rendszer leírása (nem folyamatos befecskendezésű rendszerek esetében az ezzel egyenértékű adatokat kell megadni): …</w:t>
      </w:r>
    </w:p>
    <w:p>
      <w:pPr>
        <w:spacing w:after="0"/>
        <w:ind w:left="1418" w:hanging="1418"/>
        <w:rPr>
          <w:rFonts w:eastAsia="Arial Unicode MS"/>
          <w:noProof/>
          <w:szCs w:val="24"/>
        </w:rPr>
      </w:pPr>
      <w:r>
        <w:rPr>
          <w:noProof/>
        </w:rPr>
        <w:t>4.2.4.2.9.3.1.</w:t>
      </w:r>
      <w:r>
        <w:rPr>
          <w:noProof/>
        </w:rPr>
        <w:tab/>
        <w:t>Az elektronikus vezérlőegység (ECU) gyártmánya és típusa: …</w:t>
      </w:r>
    </w:p>
    <w:p>
      <w:pPr>
        <w:spacing w:after="0"/>
        <w:ind w:left="1418" w:hanging="1418"/>
        <w:rPr>
          <w:rFonts w:eastAsia="Arial Unicode MS"/>
          <w:noProof/>
          <w:szCs w:val="24"/>
        </w:rPr>
      </w:pPr>
      <w:r>
        <w:rPr>
          <w:noProof/>
        </w:rPr>
        <w:t>4.2.4.2.9.3.2.</w:t>
      </w:r>
      <w:r>
        <w:rPr>
          <w:noProof/>
        </w:rPr>
        <w:tab/>
        <w:t>A tüzelőanyag-szabályozó gyártmánya és típusa: …</w:t>
      </w:r>
    </w:p>
    <w:p>
      <w:pPr>
        <w:spacing w:after="0"/>
        <w:ind w:left="1418" w:hanging="1418"/>
        <w:rPr>
          <w:rFonts w:eastAsia="Arial Unicode MS"/>
          <w:noProof/>
          <w:szCs w:val="24"/>
        </w:rPr>
      </w:pPr>
      <w:r>
        <w:rPr>
          <w:noProof/>
        </w:rPr>
        <w:t>4.2.4.2.9.3.3.</w:t>
      </w:r>
      <w:r>
        <w:rPr>
          <w:noProof/>
        </w:rPr>
        <w:tab/>
        <w:t>A levegőáramlás-érzékelő gyártmánya és típusa: …</w:t>
      </w:r>
    </w:p>
    <w:p>
      <w:pPr>
        <w:spacing w:after="0"/>
        <w:ind w:left="1418" w:hanging="1418"/>
        <w:rPr>
          <w:rFonts w:eastAsia="Arial Unicode MS"/>
          <w:noProof/>
          <w:szCs w:val="24"/>
        </w:rPr>
      </w:pPr>
      <w:r>
        <w:rPr>
          <w:noProof/>
        </w:rPr>
        <w:t>4.2.4.2.9.3.4.</w:t>
      </w:r>
      <w:r>
        <w:rPr>
          <w:noProof/>
        </w:rPr>
        <w:tab/>
        <w:t>A tüzelőanyag-elosztó gyártmánya és típusa: …</w:t>
      </w:r>
    </w:p>
    <w:p>
      <w:pPr>
        <w:spacing w:after="0"/>
        <w:ind w:left="1418" w:hanging="1418"/>
        <w:rPr>
          <w:rFonts w:eastAsia="Arial Unicode MS"/>
          <w:noProof/>
          <w:szCs w:val="24"/>
        </w:rPr>
      </w:pPr>
      <w:r>
        <w:rPr>
          <w:noProof/>
        </w:rPr>
        <w:t>4.2.4.2.9.3.5.</w:t>
      </w:r>
      <w:r>
        <w:rPr>
          <w:noProof/>
        </w:rPr>
        <w:tab/>
        <w:t>A fojtószelepház gyártmánya és típusa: …</w:t>
      </w:r>
    </w:p>
    <w:p>
      <w:pPr>
        <w:spacing w:after="0"/>
        <w:ind w:left="1418" w:hanging="1418"/>
        <w:rPr>
          <w:rFonts w:eastAsia="Arial Unicode MS"/>
          <w:noProof/>
          <w:szCs w:val="24"/>
        </w:rPr>
      </w:pPr>
      <w:r>
        <w:rPr>
          <w:noProof/>
        </w:rPr>
        <w:t>4.2.4.2.9.3.6.</w:t>
      </w:r>
      <w:r>
        <w:rPr>
          <w:noProof/>
        </w:rPr>
        <w:tab/>
        <w:t>A vízhőmérséklet-érzékelő gyártmánya és típusa: …</w:t>
      </w:r>
    </w:p>
    <w:p>
      <w:pPr>
        <w:spacing w:after="0"/>
        <w:ind w:left="1418" w:hanging="1418"/>
        <w:rPr>
          <w:rFonts w:eastAsia="Arial Unicode MS"/>
          <w:noProof/>
          <w:szCs w:val="24"/>
        </w:rPr>
      </w:pPr>
      <w:r>
        <w:rPr>
          <w:noProof/>
        </w:rPr>
        <w:t>4.2.4.2.9.3.7.</w:t>
      </w:r>
      <w:r>
        <w:rPr>
          <w:noProof/>
        </w:rPr>
        <w:tab/>
        <w:t>A levegőhőmérséklet-érzékelő gyártmánya és típusa: …</w:t>
      </w:r>
    </w:p>
    <w:p>
      <w:pPr>
        <w:spacing w:after="0"/>
        <w:ind w:left="1418" w:hanging="1418"/>
        <w:rPr>
          <w:rFonts w:eastAsia="Arial Unicode MS"/>
          <w:noProof/>
          <w:szCs w:val="24"/>
        </w:rPr>
      </w:pPr>
      <w:r>
        <w:rPr>
          <w:noProof/>
        </w:rPr>
        <w:t>4.2.4.2.9.3.8.</w:t>
      </w:r>
      <w:r>
        <w:rPr>
          <w:noProof/>
        </w:rPr>
        <w:tab/>
        <w:t>A levegőnyomás-érzékelő gyártmánya és típusa: …</w:t>
      </w:r>
    </w:p>
    <w:p>
      <w:pPr>
        <w:spacing w:after="0"/>
        <w:ind w:left="1418" w:hanging="1418"/>
        <w:rPr>
          <w:rFonts w:eastAsia="Arial Unicode MS"/>
          <w:noProof/>
          <w:szCs w:val="24"/>
        </w:rPr>
      </w:pPr>
      <w:r>
        <w:rPr>
          <w:noProof/>
        </w:rPr>
        <w:t>4.2.4.2.9.3.9.</w:t>
      </w:r>
      <w:r>
        <w:rPr>
          <w:noProof/>
        </w:rPr>
        <w:tab/>
        <w:t>Szoftverkalibrálási szám(ok): …</w:t>
      </w:r>
    </w:p>
    <w:p>
      <w:pPr>
        <w:spacing w:after="0"/>
        <w:ind w:left="1418" w:hanging="1418"/>
        <w:rPr>
          <w:rFonts w:eastAsia="Arial Unicode MS"/>
          <w:noProof/>
          <w:szCs w:val="24"/>
        </w:rPr>
      </w:pPr>
      <w:r>
        <w:rPr>
          <w:noProof/>
        </w:rPr>
        <w:t>4.2.4.3.</w:t>
      </w:r>
      <w:r>
        <w:rPr>
          <w:noProof/>
        </w:rPr>
        <w:tab/>
        <w:t>Tüzelőanyag-befecskendezéssel (csak szikragyújtású motorok esetében): igen/nem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Működési elv: szívó gyűjtőcső (egy-/többpontos/közvetlen befecskendezés (</w:t>
      </w:r>
      <w:r>
        <w:rPr>
          <w:noProof/>
          <w:vertAlign w:val="superscript"/>
        </w:rPr>
        <w:t>1</w:t>
      </w:r>
      <w:r>
        <w:rPr>
          <w:noProof/>
        </w:rPr>
        <w:t>)/egyéb (adja meg): … …</w:t>
      </w:r>
    </w:p>
    <w:p>
      <w:pPr>
        <w:spacing w:after="0"/>
        <w:ind w:left="1418" w:hanging="1418"/>
        <w:rPr>
          <w:rFonts w:eastAsia="Arial Unicode MS"/>
          <w:noProof/>
          <w:szCs w:val="24"/>
        </w:rPr>
      </w:pPr>
      <w:r>
        <w:rPr>
          <w:noProof/>
        </w:rPr>
        <w:t>4.2.4.3.2.</w:t>
      </w:r>
      <w:r>
        <w:rPr>
          <w:noProof/>
        </w:rPr>
        <w:tab/>
        <w:t>Gyártmány(ok): …</w:t>
      </w:r>
    </w:p>
    <w:p>
      <w:pPr>
        <w:spacing w:after="0"/>
        <w:ind w:left="1418" w:hanging="1418"/>
        <w:rPr>
          <w:rFonts w:eastAsia="Arial Unicode MS"/>
          <w:noProof/>
          <w:szCs w:val="24"/>
        </w:rPr>
      </w:pPr>
      <w:r>
        <w:rPr>
          <w:noProof/>
        </w:rPr>
        <w:t>4.2.4.3.3.</w:t>
      </w:r>
      <w:r>
        <w:rPr>
          <w:noProof/>
        </w:rPr>
        <w:tab/>
        <w:t>Típus(ok): …</w:t>
      </w:r>
    </w:p>
    <w:p>
      <w:pPr>
        <w:spacing w:after="0"/>
        <w:ind w:left="1418" w:hanging="1418"/>
        <w:rPr>
          <w:rFonts w:eastAsia="Arial Unicode MS"/>
          <w:noProof/>
          <w:szCs w:val="24"/>
        </w:rPr>
      </w:pPr>
      <w:r>
        <w:rPr>
          <w:noProof/>
        </w:rPr>
        <w:t>4.2.4.3.4.</w:t>
      </w:r>
      <w:r>
        <w:rPr>
          <w:noProof/>
        </w:rPr>
        <w:tab/>
        <w:t>A rendszer leírása (nem folyamatos befecskendezésű rendszerek esetében az ezzel egyenértékű adatokat kell megadni): …</w:t>
      </w:r>
    </w:p>
    <w:p>
      <w:pPr>
        <w:spacing w:after="0"/>
        <w:ind w:left="1418" w:hanging="1418"/>
        <w:rPr>
          <w:rFonts w:eastAsia="Arial Unicode MS"/>
          <w:noProof/>
          <w:szCs w:val="24"/>
        </w:rPr>
      </w:pPr>
      <w:r>
        <w:rPr>
          <w:noProof/>
        </w:rPr>
        <w:t>4.2.4.3.4.1.</w:t>
      </w:r>
      <w:r>
        <w:rPr>
          <w:noProof/>
        </w:rPr>
        <w:tab/>
        <w:t>Az elektronikus vezérlőegység (ECU) gyártmánya és típusa: …</w:t>
      </w:r>
    </w:p>
    <w:p>
      <w:pPr>
        <w:spacing w:after="0"/>
        <w:ind w:left="1418" w:hanging="1418"/>
        <w:rPr>
          <w:rFonts w:eastAsia="Arial Unicode MS"/>
          <w:noProof/>
          <w:szCs w:val="24"/>
        </w:rPr>
      </w:pPr>
      <w:r>
        <w:rPr>
          <w:noProof/>
        </w:rPr>
        <w:t>4.2.4.3.4.2.</w:t>
      </w:r>
      <w:r>
        <w:rPr>
          <w:noProof/>
        </w:rPr>
        <w:tab/>
        <w:t>A tüzelőanyag-szabályozó gyártmánya és típusa: …</w:t>
      </w:r>
    </w:p>
    <w:p>
      <w:pPr>
        <w:spacing w:after="0"/>
        <w:ind w:left="1418" w:hanging="1418"/>
        <w:rPr>
          <w:rFonts w:eastAsia="Arial Unicode MS"/>
          <w:noProof/>
          <w:szCs w:val="24"/>
        </w:rPr>
      </w:pPr>
      <w:r>
        <w:rPr>
          <w:noProof/>
        </w:rPr>
        <w:t>4.2.4.3.4.3.</w:t>
      </w:r>
      <w:r>
        <w:rPr>
          <w:noProof/>
        </w:rPr>
        <w:tab/>
        <w:t>A levegőáramlás-érzékelő gyártmánya és típusa: …</w:t>
      </w:r>
    </w:p>
    <w:p>
      <w:pPr>
        <w:spacing w:after="0"/>
        <w:ind w:left="1418" w:hanging="1418"/>
        <w:rPr>
          <w:rFonts w:eastAsia="Arial Unicode MS"/>
          <w:noProof/>
          <w:szCs w:val="24"/>
        </w:rPr>
      </w:pPr>
      <w:r>
        <w:rPr>
          <w:noProof/>
        </w:rPr>
        <w:t>4.2.4.3.4.4.</w:t>
      </w:r>
      <w:r>
        <w:rPr>
          <w:noProof/>
        </w:rPr>
        <w:tab/>
        <w:t>A tüzelőanyag-elosztó gyártmánya és típusa: …</w:t>
      </w:r>
    </w:p>
    <w:p>
      <w:pPr>
        <w:spacing w:after="0"/>
        <w:ind w:left="1418" w:hanging="1418"/>
        <w:rPr>
          <w:rFonts w:eastAsia="Arial Unicode MS"/>
          <w:noProof/>
          <w:szCs w:val="24"/>
        </w:rPr>
      </w:pPr>
      <w:r>
        <w:rPr>
          <w:noProof/>
        </w:rPr>
        <w:t>4.2.4.3.4.5.</w:t>
      </w:r>
      <w:r>
        <w:rPr>
          <w:noProof/>
        </w:rPr>
        <w:tab/>
        <w:t>A nyomásszabályozó gyártmánya és típusa: …</w:t>
      </w:r>
    </w:p>
    <w:p>
      <w:pPr>
        <w:spacing w:after="0"/>
        <w:ind w:left="1418" w:hanging="1418"/>
        <w:rPr>
          <w:rFonts w:eastAsia="Arial Unicode MS"/>
          <w:noProof/>
          <w:szCs w:val="24"/>
        </w:rPr>
      </w:pPr>
      <w:r>
        <w:rPr>
          <w:noProof/>
        </w:rPr>
        <w:t>4.2.4.3.4.6.</w:t>
      </w:r>
      <w:r>
        <w:rPr>
          <w:noProof/>
        </w:rPr>
        <w:tab/>
        <w:t>A mikrokapcsoló gyártmánya és típusa: …</w:t>
      </w:r>
    </w:p>
    <w:p>
      <w:pPr>
        <w:spacing w:after="0"/>
        <w:ind w:left="1418" w:hanging="1418"/>
        <w:rPr>
          <w:rFonts w:eastAsia="Arial Unicode MS"/>
          <w:noProof/>
          <w:szCs w:val="24"/>
        </w:rPr>
      </w:pPr>
      <w:r>
        <w:rPr>
          <w:noProof/>
        </w:rPr>
        <w:t>4.2.4.3.4.7.</w:t>
      </w:r>
      <w:r>
        <w:rPr>
          <w:noProof/>
        </w:rPr>
        <w:tab/>
        <w:t>Az alapjárati állítócsavar gyártmánya és típusa: …</w:t>
      </w:r>
    </w:p>
    <w:p>
      <w:pPr>
        <w:spacing w:after="0"/>
        <w:ind w:left="1418" w:hanging="1418"/>
        <w:rPr>
          <w:rFonts w:eastAsia="Arial Unicode MS"/>
          <w:noProof/>
          <w:szCs w:val="24"/>
        </w:rPr>
      </w:pPr>
      <w:r>
        <w:rPr>
          <w:noProof/>
        </w:rPr>
        <w:t>4.2.4.3.4.8.</w:t>
      </w:r>
      <w:r>
        <w:rPr>
          <w:noProof/>
        </w:rPr>
        <w:tab/>
        <w:t>A fojtószelepház gyártmánya és típusa: …</w:t>
      </w:r>
    </w:p>
    <w:p>
      <w:pPr>
        <w:spacing w:after="0"/>
        <w:ind w:left="1418" w:hanging="1418"/>
        <w:rPr>
          <w:rFonts w:eastAsia="Arial Unicode MS"/>
          <w:noProof/>
          <w:szCs w:val="24"/>
        </w:rPr>
      </w:pPr>
      <w:r>
        <w:rPr>
          <w:noProof/>
        </w:rPr>
        <w:t>4.2.4.3.4.9.</w:t>
      </w:r>
      <w:r>
        <w:rPr>
          <w:noProof/>
        </w:rPr>
        <w:tab/>
        <w:t>A vízhőmérséklet-érzékelő gyártmánya és típusa: …</w:t>
      </w:r>
    </w:p>
    <w:p>
      <w:pPr>
        <w:spacing w:after="0"/>
        <w:ind w:left="1418" w:hanging="1418"/>
        <w:rPr>
          <w:rFonts w:eastAsia="Arial Unicode MS"/>
          <w:noProof/>
          <w:szCs w:val="24"/>
        </w:rPr>
      </w:pPr>
      <w:r>
        <w:rPr>
          <w:noProof/>
        </w:rPr>
        <w:t>4.2.4.3.4.10.</w:t>
      </w:r>
      <w:r>
        <w:rPr>
          <w:noProof/>
        </w:rPr>
        <w:tab/>
        <w:t>A levegőhőmérséklet-érzékelő gyártmánya és típusa: …</w:t>
      </w:r>
    </w:p>
    <w:p>
      <w:pPr>
        <w:spacing w:after="0"/>
        <w:ind w:left="1418" w:hanging="1418"/>
        <w:rPr>
          <w:rFonts w:eastAsia="Arial Unicode MS"/>
          <w:noProof/>
          <w:szCs w:val="24"/>
        </w:rPr>
      </w:pPr>
      <w:r>
        <w:rPr>
          <w:noProof/>
        </w:rPr>
        <w:t>4.2.4.3.4.11.</w:t>
      </w:r>
      <w:r>
        <w:rPr>
          <w:noProof/>
        </w:rPr>
        <w:tab/>
        <w:t>A levegőnyomás-érzékelő gyártmánya és típusa: …</w:t>
      </w:r>
    </w:p>
    <w:p>
      <w:pPr>
        <w:spacing w:after="0"/>
        <w:ind w:left="1418" w:hanging="1418"/>
        <w:rPr>
          <w:rFonts w:eastAsia="Arial Unicode MS"/>
          <w:noProof/>
          <w:szCs w:val="24"/>
        </w:rPr>
      </w:pPr>
      <w:r>
        <w:rPr>
          <w:noProof/>
        </w:rPr>
        <w:t>4.2.4.3.4.12.</w:t>
      </w:r>
      <w:r>
        <w:rPr>
          <w:noProof/>
        </w:rPr>
        <w:tab/>
        <w:t>Szoftverkalibrálási szám(ok): …</w:t>
      </w:r>
    </w:p>
    <w:p>
      <w:pPr>
        <w:spacing w:after="0"/>
        <w:ind w:left="1418" w:hanging="1418"/>
        <w:rPr>
          <w:rFonts w:eastAsia="Arial Unicode MS"/>
          <w:noProof/>
          <w:szCs w:val="24"/>
        </w:rPr>
      </w:pPr>
      <w:r>
        <w:rPr>
          <w:noProof/>
        </w:rPr>
        <w:t>4.2.4.3.5.</w:t>
      </w:r>
      <w:r>
        <w:rPr>
          <w:noProof/>
        </w:rPr>
        <w:tab/>
        <w:t>Befecskendező fúvóka/fúvókák: nyitási nyomás (</w:t>
      </w:r>
      <w:r>
        <w:rPr>
          <w:noProof/>
          <w:vertAlign w:val="superscript"/>
        </w:rPr>
        <w:t>2</w:t>
      </w:r>
      <w:r>
        <w:rPr>
          <w:noProof/>
        </w:rPr>
        <w:t>): …… kPa vagy jelleggörbe: …</w:t>
      </w:r>
    </w:p>
    <w:p>
      <w:pPr>
        <w:spacing w:after="0"/>
        <w:ind w:left="1418" w:hanging="1418"/>
        <w:rPr>
          <w:rFonts w:eastAsia="Arial Unicode MS"/>
          <w:noProof/>
          <w:szCs w:val="24"/>
        </w:rPr>
      </w:pPr>
      <w:r>
        <w:rPr>
          <w:noProof/>
        </w:rPr>
        <w:t>4.2.4.3.5.1.</w:t>
      </w:r>
      <w:r>
        <w:rPr>
          <w:noProof/>
        </w:rPr>
        <w:tab/>
        <w:t>Gyártmány: …</w:t>
      </w:r>
    </w:p>
    <w:p>
      <w:pPr>
        <w:spacing w:after="0"/>
        <w:ind w:left="1418" w:hanging="1418"/>
        <w:rPr>
          <w:rFonts w:eastAsia="Arial Unicode MS"/>
          <w:noProof/>
          <w:szCs w:val="24"/>
        </w:rPr>
      </w:pPr>
      <w:r>
        <w:rPr>
          <w:noProof/>
        </w:rPr>
        <w:t>4.2.4.3.5.2.</w:t>
      </w:r>
      <w:r>
        <w:rPr>
          <w:noProof/>
        </w:rPr>
        <w:tab/>
        <w:t>Típus: …</w:t>
      </w:r>
    </w:p>
    <w:p>
      <w:pPr>
        <w:spacing w:after="0"/>
        <w:ind w:left="1418" w:hanging="1418"/>
        <w:rPr>
          <w:rFonts w:eastAsia="Arial Unicode MS"/>
          <w:noProof/>
          <w:szCs w:val="24"/>
        </w:rPr>
      </w:pPr>
      <w:r>
        <w:rPr>
          <w:noProof/>
        </w:rPr>
        <w:t>4.2.4.3.6.</w:t>
      </w:r>
      <w:r>
        <w:rPr>
          <w:noProof/>
        </w:rPr>
        <w:tab/>
        <w:t>Befecskendezés vezérlése: …</w:t>
      </w:r>
    </w:p>
    <w:p>
      <w:pPr>
        <w:spacing w:after="0"/>
        <w:ind w:left="1418" w:hanging="1418"/>
        <w:rPr>
          <w:rFonts w:eastAsia="Arial Unicode MS"/>
          <w:noProof/>
          <w:szCs w:val="24"/>
        </w:rPr>
      </w:pPr>
      <w:r>
        <w:rPr>
          <w:noProof/>
        </w:rPr>
        <w:t>4.2.4.3.7.</w:t>
      </w:r>
      <w:r>
        <w:rPr>
          <w:noProof/>
        </w:rPr>
        <w:tab/>
        <w:t>Hidegindító berendezés</w:t>
      </w:r>
    </w:p>
    <w:p>
      <w:pPr>
        <w:spacing w:after="0"/>
        <w:ind w:left="1418" w:hanging="1418"/>
        <w:rPr>
          <w:rFonts w:eastAsia="Arial Unicode MS"/>
          <w:noProof/>
          <w:szCs w:val="24"/>
        </w:rPr>
      </w:pPr>
      <w:r>
        <w:rPr>
          <w:noProof/>
        </w:rPr>
        <w:t>4.2.4.3.7.1.</w:t>
      </w:r>
      <w:r>
        <w:rPr>
          <w:noProof/>
        </w:rPr>
        <w:tab/>
        <w:t>Működési elv(ek): …</w:t>
      </w:r>
    </w:p>
    <w:p>
      <w:pPr>
        <w:spacing w:after="0"/>
        <w:ind w:left="1418" w:hanging="1418"/>
        <w:rPr>
          <w:rFonts w:eastAsia="Arial Unicode MS"/>
          <w:noProof/>
          <w:szCs w:val="24"/>
        </w:rPr>
      </w:pPr>
      <w:r>
        <w:rPr>
          <w:noProof/>
        </w:rPr>
        <w:t>4.2.4.3.7.2.</w:t>
      </w:r>
      <w:r>
        <w:rPr>
          <w:noProof/>
        </w:rPr>
        <w:tab/>
        <w:t>Működési tartomány határai/beállítási értékei (</w:t>
      </w:r>
      <w:r>
        <w:rPr>
          <w:noProof/>
          <w:vertAlign w:val="superscript"/>
        </w:rPr>
        <w:t>1</w:t>
      </w:r>
      <w:r>
        <w:rPr>
          <w:noProof/>
        </w:rPr>
        <w:t>) (</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Tápszivattyú</w:t>
      </w:r>
    </w:p>
    <w:p>
      <w:pPr>
        <w:spacing w:after="0"/>
        <w:ind w:left="1418" w:hanging="1418"/>
        <w:rPr>
          <w:rFonts w:eastAsia="Arial Unicode MS"/>
          <w:noProof/>
          <w:szCs w:val="24"/>
        </w:rPr>
      </w:pPr>
      <w:r>
        <w:rPr>
          <w:noProof/>
        </w:rPr>
        <w:t>4.2.4.4.1.</w:t>
      </w:r>
      <w:r>
        <w:rPr>
          <w:noProof/>
        </w:rPr>
        <w:tab/>
        <w:t>Nyomás (</w:t>
      </w:r>
      <w:r>
        <w:rPr>
          <w:noProof/>
          <w:vertAlign w:val="superscript"/>
        </w:rPr>
        <w:t>2</w:t>
      </w:r>
      <w:r>
        <w:rPr>
          <w:noProof/>
        </w:rPr>
        <w:t>): ... kPa vagy jelleggörbe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Elektromos rendszer</w:t>
      </w:r>
      <w:r>
        <w:rPr>
          <w:noProof/>
        </w:rPr>
        <w:t xml:space="preserve"> </w:t>
      </w:r>
    </w:p>
    <w:p>
      <w:pPr>
        <w:spacing w:after="0"/>
        <w:ind w:left="1418" w:hanging="1418"/>
        <w:rPr>
          <w:rFonts w:eastAsia="Arial Unicode MS"/>
          <w:noProof/>
          <w:szCs w:val="24"/>
        </w:rPr>
      </w:pPr>
      <w:r>
        <w:rPr>
          <w:noProof/>
        </w:rPr>
        <w:t>4.2.5.1.</w:t>
      </w:r>
      <w:r>
        <w:rPr>
          <w:noProof/>
        </w:rPr>
        <w:tab/>
        <w:t>Névleges feszültség: …… V, pozitív/negatív testelés (1)</w:t>
      </w:r>
    </w:p>
    <w:p>
      <w:pPr>
        <w:spacing w:after="0"/>
        <w:ind w:left="1418" w:hanging="1418"/>
        <w:rPr>
          <w:rFonts w:eastAsia="Arial Unicode MS"/>
          <w:noProof/>
          <w:szCs w:val="24"/>
        </w:rPr>
      </w:pPr>
      <w:r>
        <w:rPr>
          <w:noProof/>
        </w:rPr>
        <w:t>4.2.5.2.</w:t>
      </w:r>
      <w:r>
        <w:rPr>
          <w:noProof/>
        </w:rPr>
        <w:tab/>
        <w:t>Generátor</w:t>
      </w:r>
    </w:p>
    <w:p>
      <w:pPr>
        <w:spacing w:after="0"/>
        <w:ind w:left="1418" w:hanging="1418"/>
        <w:rPr>
          <w:rFonts w:eastAsia="Arial Unicode MS"/>
          <w:noProof/>
          <w:szCs w:val="24"/>
        </w:rPr>
      </w:pPr>
      <w:r>
        <w:rPr>
          <w:noProof/>
        </w:rPr>
        <w:t>4.2.5.2.1.</w:t>
      </w:r>
      <w:r>
        <w:rPr>
          <w:noProof/>
        </w:rPr>
        <w:tab/>
        <w:t>Típus: …</w:t>
      </w:r>
    </w:p>
    <w:p>
      <w:pPr>
        <w:spacing w:after="0"/>
        <w:ind w:left="1418" w:hanging="1418"/>
        <w:rPr>
          <w:rFonts w:eastAsia="Arial Unicode MS"/>
          <w:noProof/>
          <w:szCs w:val="24"/>
        </w:rPr>
      </w:pPr>
      <w:r>
        <w:rPr>
          <w:noProof/>
        </w:rPr>
        <w:t>4.2.5.2.2.</w:t>
      </w:r>
      <w:r>
        <w:rPr>
          <w:noProof/>
        </w:rPr>
        <w:tab/>
        <w:t>Névleges teljesítmény: …… VA</w:t>
      </w:r>
    </w:p>
    <w:p>
      <w:pPr>
        <w:spacing w:before="240"/>
        <w:ind w:left="1418" w:hanging="1418"/>
        <w:jc w:val="left"/>
        <w:rPr>
          <w:rFonts w:eastAsia="Arial Unicode MS"/>
          <w:bCs/>
          <w:noProof/>
          <w:szCs w:val="24"/>
        </w:rPr>
      </w:pPr>
      <w:r>
        <w:rPr>
          <w:noProof/>
        </w:rPr>
        <w:t>4.2.6.</w:t>
      </w:r>
      <w:r>
        <w:rPr>
          <w:noProof/>
        </w:rPr>
        <w:tab/>
      </w:r>
      <w:r>
        <w:rPr>
          <w:i/>
          <w:noProof/>
        </w:rPr>
        <w:t>Gyújtásrendszer (csak szikragyújtású motorok esetében)</w:t>
      </w:r>
      <w:r>
        <w:rPr>
          <w:noProof/>
        </w:rPr>
        <w:t xml:space="preserve"> </w:t>
      </w:r>
    </w:p>
    <w:p>
      <w:pPr>
        <w:spacing w:after="0"/>
        <w:ind w:left="1418" w:hanging="1418"/>
        <w:rPr>
          <w:rFonts w:eastAsia="Arial Unicode MS"/>
          <w:noProof/>
          <w:szCs w:val="24"/>
        </w:rPr>
      </w:pPr>
      <w:r>
        <w:rPr>
          <w:noProof/>
        </w:rPr>
        <w:t>4.2.6.1.</w:t>
      </w:r>
      <w:r>
        <w:rPr>
          <w:noProof/>
        </w:rPr>
        <w:tab/>
        <w:t>Gyártmány(ok): …</w:t>
      </w:r>
    </w:p>
    <w:p>
      <w:pPr>
        <w:spacing w:after="0"/>
        <w:ind w:left="1418" w:hanging="1418"/>
        <w:rPr>
          <w:rFonts w:eastAsia="Arial Unicode MS"/>
          <w:noProof/>
          <w:szCs w:val="24"/>
        </w:rPr>
      </w:pPr>
      <w:r>
        <w:rPr>
          <w:noProof/>
        </w:rPr>
        <w:t>4.2.6.2.</w:t>
      </w:r>
      <w:r>
        <w:rPr>
          <w:noProof/>
        </w:rPr>
        <w:tab/>
        <w:t>Típus(ok): …</w:t>
      </w:r>
    </w:p>
    <w:p>
      <w:pPr>
        <w:spacing w:after="0"/>
        <w:ind w:left="1418" w:hanging="1418"/>
        <w:rPr>
          <w:rFonts w:eastAsia="Arial Unicode MS"/>
          <w:noProof/>
          <w:szCs w:val="24"/>
        </w:rPr>
      </w:pPr>
      <w:r>
        <w:rPr>
          <w:noProof/>
        </w:rPr>
        <w:t>4.2.6.3.</w:t>
      </w:r>
      <w:r>
        <w:rPr>
          <w:noProof/>
        </w:rPr>
        <w:tab/>
        <w:t>Működési elv: …</w:t>
      </w:r>
    </w:p>
    <w:p>
      <w:pPr>
        <w:spacing w:after="0"/>
        <w:ind w:left="1418" w:hanging="1418"/>
        <w:rPr>
          <w:rFonts w:eastAsia="Arial Unicode MS"/>
          <w:noProof/>
          <w:szCs w:val="24"/>
        </w:rPr>
      </w:pPr>
      <w:r>
        <w:rPr>
          <w:noProof/>
        </w:rPr>
        <w:t>4.2.6.4.</w:t>
      </w:r>
      <w:r>
        <w:rPr>
          <w:noProof/>
        </w:rPr>
        <w:tab/>
        <w:t>Az előgyújtás-szabályozó jelleggörbéje vagy jellegmezője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Statikus előgyújtás (</w:t>
      </w:r>
      <w:r>
        <w:rPr>
          <w:noProof/>
          <w:vertAlign w:val="superscript"/>
        </w:rPr>
        <w:t>2</w:t>
      </w:r>
      <w:r>
        <w:rPr>
          <w:noProof/>
        </w:rPr>
        <w:t>): …… fok a felső holtpont előtt</w:t>
      </w:r>
    </w:p>
    <w:p>
      <w:pPr>
        <w:spacing w:after="0"/>
        <w:ind w:left="1418" w:hanging="1418"/>
        <w:rPr>
          <w:rFonts w:eastAsia="Arial Unicode MS"/>
          <w:noProof/>
          <w:szCs w:val="24"/>
        </w:rPr>
      </w:pPr>
      <w:r>
        <w:rPr>
          <w:noProof/>
        </w:rPr>
        <w:t>4.2.6.6.</w:t>
      </w:r>
      <w:r>
        <w:rPr>
          <w:noProof/>
        </w:rPr>
        <w:tab/>
        <w:t>Gyújtógyertyák</w:t>
      </w:r>
    </w:p>
    <w:p>
      <w:pPr>
        <w:spacing w:after="0"/>
        <w:ind w:left="1418" w:hanging="1418"/>
        <w:rPr>
          <w:rFonts w:eastAsia="Arial Unicode MS"/>
          <w:noProof/>
          <w:szCs w:val="24"/>
        </w:rPr>
      </w:pPr>
      <w:r>
        <w:rPr>
          <w:noProof/>
        </w:rPr>
        <w:t>4.2.6.6.1.</w:t>
      </w:r>
      <w:r>
        <w:rPr>
          <w:noProof/>
        </w:rPr>
        <w:tab/>
        <w:t>Gyártmány: …</w:t>
      </w:r>
    </w:p>
    <w:p>
      <w:pPr>
        <w:spacing w:after="0"/>
        <w:ind w:left="1418" w:hanging="1418"/>
        <w:rPr>
          <w:rFonts w:eastAsia="Arial Unicode MS"/>
          <w:noProof/>
          <w:szCs w:val="24"/>
        </w:rPr>
      </w:pPr>
      <w:r>
        <w:rPr>
          <w:noProof/>
        </w:rPr>
        <w:t>4.2.6.6.2.</w:t>
      </w:r>
      <w:r>
        <w:rPr>
          <w:noProof/>
        </w:rPr>
        <w:tab/>
        <w:t>Típus: …</w:t>
      </w:r>
    </w:p>
    <w:p>
      <w:pPr>
        <w:spacing w:after="0"/>
        <w:ind w:left="1418" w:hanging="1418"/>
        <w:rPr>
          <w:rFonts w:eastAsia="Arial Unicode MS"/>
          <w:noProof/>
          <w:szCs w:val="24"/>
        </w:rPr>
      </w:pPr>
      <w:r>
        <w:rPr>
          <w:noProof/>
        </w:rPr>
        <w:t>4.2.6.6.3.</w:t>
      </w:r>
      <w:r>
        <w:rPr>
          <w:noProof/>
        </w:rPr>
        <w:tab/>
        <w:t>Hézag beállítása: …… mm</w:t>
      </w:r>
    </w:p>
    <w:p>
      <w:pPr>
        <w:spacing w:after="0"/>
        <w:ind w:left="1418" w:hanging="1418"/>
        <w:rPr>
          <w:rFonts w:eastAsia="Arial Unicode MS"/>
          <w:noProof/>
          <w:szCs w:val="24"/>
        </w:rPr>
      </w:pPr>
      <w:r>
        <w:rPr>
          <w:noProof/>
        </w:rPr>
        <w:t>4.2.6.7.</w:t>
      </w:r>
      <w:r>
        <w:rPr>
          <w:noProof/>
        </w:rPr>
        <w:tab/>
        <w:t>Gyújtótekercs(ek)</w:t>
      </w:r>
    </w:p>
    <w:p>
      <w:pPr>
        <w:spacing w:after="0"/>
        <w:ind w:left="1418" w:hanging="1418"/>
        <w:rPr>
          <w:rFonts w:eastAsia="Arial Unicode MS"/>
          <w:noProof/>
          <w:szCs w:val="24"/>
        </w:rPr>
      </w:pPr>
      <w:r>
        <w:rPr>
          <w:noProof/>
        </w:rPr>
        <w:t>4.2.6.7.1.</w:t>
      </w:r>
      <w:r>
        <w:rPr>
          <w:noProof/>
        </w:rPr>
        <w:tab/>
        <w:t>Gyártmány: …</w:t>
      </w:r>
    </w:p>
    <w:p>
      <w:pPr>
        <w:spacing w:after="0"/>
        <w:ind w:left="1418" w:hanging="1418"/>
        <w:rPr>
          <w:rFonts w:eastAsia="Arial Unicode MS"/>
          <w:noProof/>
          <w:szCs w:val="24"/>
        </w:rPr>
      </w:pPr>
      <w:r>
        <w:rPr>
          <w:noProof/>
        </w:rPr>
        <w:t>4.2.6.7.2.</w:t>
      </w:r>
      <w:r>
        <w:rPr>
          <w:noProof/>
        </w:rPr>
        <w:tab/>
        <w:t>Típus: …</w:t>
      </w:r>
    </w:p>
    <w:p>
      <w:pPr>
        <w:spacing w:before="240"/>
        <w:ind w:left="1418" w:hanging="1418"/>
        <w:jc w:val="left"/>
        <w:rPr>
          <w:rFonts w:eastAsia="Arial Unicode MS"/>
          <w:bCs/>
          <w:noProof/>
          <w:szCs w:val="24"/>
        </w:rPr>
      </w:pPr>
      <w:r>
        <w:rPr>
          <w:noProof/>
        </w:rPr>
        <w:t>4.2.7.</w:t>
      </w:r>
      <w:r>
        <w:rPr>
          <w:noProof/>
        </w:rPr>
        <w:tab/>
      </w:r>
      <w:r>
        <w:rPr>
          <w:i/>
          <w:noProof/>
        </w:rPr>
        <w:t>Hűtőrendszer: folyadék/levegő</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A motorhőmérséklet-szabályozó rendszer névleges beállítási értéke: …</w:t>
      </w:r>
    </w:p>
    <w:p>
      <w:pPr>
        <w:spacing w:after="0"/>
        <w:ind w:left="1418" w:hanging="1418"/>
        <w:rPr>
          <w:rFonts w:eastAsia="Arial Unicode MS"/>
          <w:noProof/>
          <w:szCs w:val="24"/>
        </w:rPr>
      </w:pPr>
      <w:r>
        <w:rPr>
          <w:noProof/>
        </w:rPr>
        <w:t>4.2.7.2.</w:t>
      </w:r>
      <w:r>
        <w:rPr>
          <w:noProof/>
        </w:rPr>
        <w:tab/>
        <w:t>Folyadékhűtés</w:t>
      </w:r>
    </w:p>
    <w:p>
      <w:pPr>
        <w:spacing w:after="0"/>
        <w:ind w:left="1418" w:hanging="1418"/>
        <w:rPr>
          <w:rFonts w:eastAsia="Arial Unicode MS"/>
          <w:noProof/>
          <w:szCs w:val="24"/>
        </w:rPr>
      </w:pPr>
      <w:r>
        <w:rPr>
          <w:noProof/>
        </w:rPr>
        <w:t>4.2.7.2.1.</w:t>
      </w:r>
      <w:r>
        <w:rPr>
          <w:noProof/>
        </w:rPr>
        <w:tab/>
        <w:t>A folyadék jellege: …</w:t>
      </w:r>
    </w:p>
    <w:p>
      <w:pPr>
        <w:spacing w:after="0"/>
        <w:ind w:left="1418" w:hanging="1418"/>
        <w:rPr>
          <w:rFonts w:eastAsia="Arial Unicode MS"/>
          <w:noProof/>
          <w:szCs w:val="24"/>
        </w:rPr>
      </w:pPr>
      <w:r>
        <w:rPr>
          <w:noProof/>
        </w:rPr>
        <w:t>4.2.7.2.2.</w:t>
      </w:r>
      <w:r>
        <w:rPr>
          <w:noProof/>
        </w:rPr>
        <w:tab/>
        <w:t>Keringető szivattyú(k): van/nincs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Jellemzők: ……….vagy</w:t>
      </w:r>
    </w:p>
    <w:p>
      <w:pPr>
        <w:spacing w:after="0"/>
        <w:ind w:left="1418" w:hanging="1418"/>
        <w:rPr>
          <w:rFonts w:eastAsia="Arial Unicode MS"/>
          <w:noProof/>
          <w:szCs w:val="24"/>
        </w:rPr>
      </w:pPr>
      <w:r>
        <w:rPr>
          <w:noProof/>
        </w:rPr>
        <w:t>4.2.7.2.3.1.</w:t>
      </w:r>
      <w:r>
        <w:rPr>
          <w:noProof/>
        </w:rPr>
        <w:tab/>
        <w:t>Gyártmány(ok): …</w:t>
      </w:r>
    </w:p>
    <w:p>
      <w:pPr>
        <w:spacing w:after="0"/>
        <w:ind w:left="1418" w:hanging="1418"/>
        <w:rPr>
          <w:rFonts w:eastAsia="Arial Unicode MS"/>
          <w:noProof/>
          <w:szCs w:val="24"/>
        </w:rPr>
      </w:pPr>
      <w:r>
        <w:rPr>
          <w:noProof/>
        </w:rPr>
        <w:t>4.2.7.2.3.2.</w:t>
      </w:r>
      <w:r>
        <w:rPr>
          <w:noProof/>
        </w:rPr>
        <w:tab/>
        <w:t>Típus(ok): …</w:t>
      </w:r>
    </w:p>
    <w:p>
      <w:pPr>
        <w:spacing w:after="0"/>
        <w:ind w:left="1418" w:hanging="1418"/>
        <w:rPr>
          <w:rFonts w:eastAsia="Arial Unicode MS"/>
          <w:noProof/>
          <w:szCs w:val="24"/>
        </w:rPr>
      </w:pPr>
      <w:r>
        <w:rPr>
          <w:noProof/>
        </w:rPr>
        <w:t>4.2.7.2.4.</w:t>
      </w:r>
      <w:r>
        <w:rPr>
          <w:noProof/>
        </w:rPr>
        <w:tab/>
        <w:t>Áttételi arány(ok): …</w:t>
      </w:r>
    </w:p>
    <w:p>
      <w:pPr>
        <w:spacing w:after="0"/>
        <w:ind w:left="1418" w:hanging="1418"/>
        <w:rPr>
          <w:rFonts w:eastAsia="Arial Unicode MS"/>
          <w:noProof/>
          <w:szCs w:val="24"/>
        </w:rPr>
      </w:pPr>
      <w:r>
        <w:rPr>
          <w:noProof/>
        </w:rPr>
        <w:t>4.2.7.2.5.</w:t>
      </w:r>
      <w:r>
        <w:rPr>
          <w:noProof/>
        </w:rPr>
        <w:tab/>
        <w:t>A ventilátor és hajtószerkezetének leírása: …</w:t>
      </w:r>
    </w:p>
    <w:p>
      <w:pPr>
        <w:spacing w:after="0"/>
        <w:ind w:left="1418" w:hanging="1418"/>
        <w:rPr>
          <w:rFonts w:eastAsia="Arial Unicode MS"/>
          <w:noProof/>
          <w:szCs w:val="24"/>
        </w:rPr>
      </w:pPr>
      <w:r>
        <w:rPr>
          <w:noProof/>
        </w:rPr>
        <w:t>4.2.7.3.</w:t>
      </w:r>
      <w:r>
        <w:rPr>
          <w:noProof/>
        </w:rPr>
        <w:tab/>
        <w:t>Léghűtés</w:t>
      </w:r>
    </w:p>
    <w:p>
      <w:pPr>
        <w:spacing w:after="0"/>
        <w:ind w:left="1418" w:hanging="1418"/>
        <w:rPr>
          <w:rFonts w:eastAsia="Arial Unicode MS"/>
          <w:noProof/>
          <w:szCs w:val="24"/>
        </w:rPr>
      </w:pPr>
      <w:r>
        <w:rPr>
          <w:noProof/>
        </w:rPr>
        <w:t>4.2.7.3.1.</w:t>
      </w:r>
      <w:r>
        <w:rPr>
          <w:noProof/>
        </w:rPr>
        <w:tab/>
        <w:t>Ventilátor: van/nincs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Jellemzők: …….vagy</w:t>
      </w:r>
    </w:p>
    <w:p>
      <w:pPr>
        <w:spacing w:after="0"/>
        <w:ind w:left="1418" w:hanging="1418"/>
        <w:rPr>
          <w:rFonts w:eastAsia="Arial Unicode MS"/>
          <w:noProof/>
          <w:szCs w:val="24"/>
        </w:rPr>
      </w:pPr>
      <w:r>
        <w:rPr>
          <w:noProof/>
        </w:rPr>
        <w:t>4.2.7.3.2.1.</w:t>
      </w:r>
      <w:r>
        <w:rPr>
          <w:noProof/>
        </w:rPr>
        <w:tab/>
        <w:t>Gyártmány(ok): …</w:t>
      </w:r>
    </w:p>
    <w:p>
      <w:pPr>
        <w:spacing w:after="0"/>
        <w:ind w:left="1418" w:hanging="1418"/>
        <w:rPr>
          <w:rFonts w:eastAsia="Arial Unicode MS"/>
          <w:noProof/>
          <w:szCs w:val="24"/>
        </w:rPr>
      </w:pPr>
      <w:r>
        <w:rPr>
          <w:noProof/>
        </w:rPr>
        <w:t>4.2.7.3.2.2.</w:t>
      </w:r>
      <w:r>
        <w:rPr>
          <w:noProof/>
        </w:rPr>
        <w:tab/>
        <w:t>Típus(ok): …</w:t>
      </w:r>
    </w:p>
    <w:p>
      <w:pPr>
        <w:spacing w:after="0"/>
        <w:ind w:left="1418" w:hanging="1418"/>
        <w:rPr>
          <w:rFonts w:eastAsia="Arial Unicode MS"/>
          <w:noProof/>
          <w:szCs w:val="24"/>
        </w:rPr>
      </w:pPr>
      <w:r>
        <w:rPr>
          <w:noProof/>
        </w:rPr>
        <w:t>4.2.7.3.3.</w:t>
      </w:r>
      <w:r>
        <w:rPr>
          <w:noProof/>
        </w:rPr>
        <w:tab/>
        <w:t>Áttételi arány(ok): …</w:t>
      </w:r>
    </w:p>
    <w:p>
      <w:pPr>
        <w:spacing w:before="240"/>
        <w:ind w:left="1418" w:hanging="1418"/>
        <w:jc w:val="left"/>
        <w:rPr>
          <w:rFonts w:eastAsia="Arial Unicode MS"/>
          <w:bCs/>
          <w:noProof/>
          <w:szCs w:val="24"/>
        </w:rPr>
      </w:pPr>
      <w:r>
        <w:rPr>
          <w:noProof/>
        </w:rPr>
        <w:t>4.2.8.</w:t>
      </w:r>
      <w:r>
        <w:rPr>
          <w:noProof/>
        </w:rPr>
        <w:tab/>
      </w:r>
      <w:r>
        <w:rPr>
          <w:i/>
          <w:noProof/>
        </w:rPr>
        <w:t>Szívórendszer</w:t>
      </w:r>
      <w:r>
        <w:rPr>
          <w:noProof/>
        </w:rPr>
        <w:t xml:space="preserve"> </w:t>
      </w:r>
    </w:p>
    <w:p>
      <w:pPr>
        <w:spacing w:after="0"/>
        <w:ind w:left="1418" w:hanging="1418"/>
        <w:rPr>
          <w:rFonts w:eastAsia="Arial Unicode MS"/>
          <w:noProof/>
          <w:szCs w:val="24"/>
        </w:rPr>
      </w:pPr>
      <w:r>
        <w:rPr>
          <w:noProof/>
        </w:rPr>
        <w:t>4.2.8.1.</w:t>
      </w:r>
      <w:r>
        <w:rPr>
          <w:noProof/>
        </w:rPr>
        <w:tab/>
        <w:t>Feltöltő: van/nincs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Gyártmány(ok): …</w:t>
      </w:r>
    </w:p>
    <w:p>
      <w:pPr>
        <w:spacing w:after="0"/>
        <w:ind w:left="1418" w:hanging="1418"/>
        <w:rPr>
          <w:rFonts w:eastAsia="Arial Unicode MS"/>
          <w:noProof/>
          <w:szCs w:val="24"/>
        </w:rPr>
      </w:pPr>
      <w:r>
        <w:rPr>
          <w:noProof/>
        </w:rPr>
        <w:t>4.2.8.1.2.</w:t>
      </w:r>
      <w:r>
        <w:rPr>
          <w:noProof/>
        </w:rPr>
        <w:tab/>
        <w:t>Típus(ok): …</w:t>
      </w:r>
    </w:p>
    <w:p>
      <w:pPr>
        <w:spacing w:after="0"/>
        <w:ind w:left="1418" w:hanging="1418"/>
        <w:rPr>
          <w:rFonts w:eastAsia="Arial Unicode MS"/>
          <w:noProof/>
          <w:szCs w:val="24"/>
        </w:rPr>
      </w:pPr>
      <w:r>
        <w:rPr>
          <w:noProof/>
        </w:rPr>
        <w:t>4.2.8.1.3.</w:t>
      </w:r>
      <w:r>
        <w:rPr>
          <w:noProof/>
        </w:rPr>
        <w:tab/>
        <w:t>A rendszer leírása (pl. a legnagyobb feltöltőnyomás: …… kPa; adott esetben megkerülőszelep): …</w:t>
      </w:r>
    </w:p>
    <w:p>
      <w:pPr>
        <w:spacing w:after="0"/>
        <w:ind w:left="1418" w:hanging="1418"/>
        <w:rPr>
          <w:rFonts w:eastAsia="Arial Unicode MS"/>
          <w:noProof/>
          <w:szCs w:val="24"/>
        </w:rPr>
      </w:pPr>
      <w:r>
        <w:rPr>
          <w:noProof/>
        </w:rPr>
        <w:t>4.2.8.2.</w:t>
      </w:r>
      <w:r>
        <w:rPr>
          <w:noProof/>
        </w:rPr>
        <w:tab/>
        <w:t>Töltőlevegő-hűtő: van/nincs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Típus: levegő-levegő/levegő-víz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Szívótorki nyomásesés a motor névleges fordulatszámán, 100 %-os terhelés mellett (csak kompressziógyújtású motoroknál)</w:t>
      </w:r>
    </w:p>
    <w:p>
      <w:pPr>
        <w:spacing w:after="0"/>
        <w:ind w:left="1418" w:hanging="1418"/>
        <w:rPr>
          <w:rFonts w:eastAsia="Arial Unicode MS"/>
          <w:noProof/>
          <w:szCs w:val="24"/>
        </w:rPr>
      </w:pPr>
      <w:r>
        <w:rPr>
          <w:noProof/>
        </w:rPr>
        <w:t>4.2.8.3.1.</w:t>
      </w:r>
      <w:r>
        <w:rPr>
          <w:noProof/>
        </w:rPr>
        <w:tab/>
        <w:t>Legkisebb megengedett: ………. kPa</w:t>
      </w:r>
    </w:p>
    <w:p>
      <w:pPr>
        <w:spacing w:after="0"/>
        <w:ind w:left="1418" w:hanging="1418"/>
        <w:rPr>
          <w:rFonts w:eastAsia="Arial Unicode MS"/>
          <w:noProof/>
          <w:szCs w:val="24"/>
        </w:rPr>
      </w:pPr>
      <w:r>
        <w:rPr>
          <w:noProof/>
        </w:rPr>
        <w:t>4.2.8.3.2.</w:t>
      </w:r>
      <w:r>
        <w:rPr>
          <w:noProof/>
        </w:rPr>
        <w:tab/>
        <w:t>Legnagyobb megengedett: ……… kPa</w:t>
      </w:r>
    </w:p>
    <w:p>
      <w:pPr>
        <w:spacing w:after="0"/>
        <w:ind w:left="1418" w:hanging="1418"/>
        <w:rPr>
          <w:rFonts w:eastAsia="Arial Unicode MS"/>
          <w:noProof/>
          <w:szCs w:val="24"/>
        </w:rPr>
      </w:pPr>
      <w:r>
        <w:rPr>
          <w:noProof/>
        </w:rPr>
        <w:t>4.2.8.3.3.</w:t>
      </w:r>
      <w:r>
        <w:rPr>
          <w:noProof/>
        </w:rPr>
        <w:tab/>
        <w:t>(Csak az Euro VI esetében) Tényleges szívótorki nyomásesés a motor névleges fordulatszámán, a jármű 100 %-os terhelése mellett: … kPa</w:t>
      </w:r>
    </w:p>
    <w:p>
      <w:pPr>
        <w:spacing w:after="0"/>
        <w:ind w:left="1418" w:hanging="1418"/>
        <w:rPr>
          <w:rFonts w:eastAsia="Arial Unicode MS"/>
          <w:noProof/>
          <w:szCs w:val="24"/>
        </w:rPr>
      </w:pPr>
      <w:r>
        <w:rPr>
          <w:noProof/>
        </w:rPr>
        <w:t>4.2.8.4.</w:t>
      </w:r>
      <w:r>
        <w:rPr>
          <w:noProof/>
        </w:rPr>
        <w:tab/>
        <w:t>A szívócsövek és tartozékaik (csillapítókamra, előmelegítő, kiegészítő levegő-beömlőnyílások stb.) leírása és rajzai: …</w:t>
      </w:r>
    </w:p>
    <w:p>
      <w:pPr>
        <w:spacing w:after="0"/>
        <w:ind w:left="1418" w:hanging="1418"/>
        <w:rPr>
          <w:rFonts w:eastAsia="Arial Unicode MS"/>
          <w:noProof/>
          <w:szCs w:val="24"/>
        </w:rPr>
      </w:pPr>
      <w:r>
        <w:rPr>
          <w:noProof/>
        </w:rPr>
        <w:t>4.2.8.4.1.</w:t>
      </w:r>
      <w:r>
        <w:rPr>
          <w:noProof/>
        </w:rPr>
        <w:tab/>
        <w:t>A szívó gyűjtőcső leírása (rajzokkal és/vagy fényképekkel együtt): …</w:t>
      </w:r>
    </w:p>
    <w:p>
      <w:pPr>
        <w:spacing w:after="0"/>
        <w:ind w:left="1418" w:hanging="1418"/>
        <w:rPr>
          <w:rFonts w:eastAsia="Arial Unicode MS"/>
          <w:noProof/>
          <w:szCs w:val="24"/>
        </w:rPr>
      </w:pPr>
      <w:r>
        <w:rPr>
          <w:noProof/>
        </w:rPr>
        <w:t>4.2.8.4.2.</w:t>
      </w:r>
      <w:r>
        <w:rPr>
          <w:noProof/>
        </w:rPr>
        <w:tab/>
        <w:t>Légszűrő, rajzok: … vagy</w:t>
      </w:r>
    </w:p>
    <w:p>
      <w:pPr>
        <w:spacing w:after="0"/>
        <w:ind w:left="1418" w:hanging="1418"/>
        <w:rPr>
          <w:rFonts w:eastAsia="Arial Unicode MS"/>
          <w:noProof/>
          <w:szCs w:val="24"/>
        </w:rPr>
      </w:pPr>
      <w:r>
        <w:rPr>
          <w:noProof/>
        </w:rPr>
        <w:t>4.2.8.4.2.1.</w:t>
      </w:r>
      <w:r>
        <w:rPr>
          <w:noProof/>
        </w:rPr>
        <w:tab/>
        <w:t>Gyártmány(ok): …</w:t>
      </w:r>
    </w:p>
    <w:p>
      <w:pPr>
        <w:spacing w:after="0"/>
        <w:ind w:left="1418" w:hanging="1418"/>
        <w:rPr>
          <w:rFonts w:eastAsia="Arial Unicode MS"/>
          <w:noProof/>
          <w:szCs w:val="24"/>
        </w:rPr>
      </w:pPr>
      <w:r>
        <w:rPr>
          <w:noProof/>
        </w:rPr>
        <w:t>4.2.8.4.2.2.</w:t>
      </w:r>
      <w:r>
        <w:rPr>
          <w:noProof/>
        </w:rPr>
        <w:tab/>
        <w:t>Típus(ok): …</w:t>
      </w:r>
    </w:p>
    <w:p>
      <w:pPr>
        <w:spacing w:after="0"/>
        <w:ind w:left="1418" w:hanging="1418"/>
        <w:rPr>
          <w:rFonts w:eastAsia="Arial Unicode MS"/>
          <w:noProof/>
          <w:szCs w:val="24"/>
        </w:rPr>
      </w:pPr>
      <w:r>
        <w:rPr>
          <w:noProof/>
        </w:rPr>
        <w:t>4.2.8.4.3.</w:t>
      </w:r>
      <w:r>
        <w:rPr>
          <w:noProof/>
        </w:rPr>
        <w:tab/>
        <w:t>Szívászajcsökkentő, rajzok: … vagy</w:t>
      </w:r>
    </w:p>
    <w:p>
      <w:pPr>
        <w:spacing w:after="0"/>
        <w:ind w:left="1418" w:hanging="1418"/>
        <w:rPr>
          <w:rFonts w:eastAsia="Arial Unicode MS"/>
          <w:noProof/>
          <w:szCs w:val="24"/>
        </w:rPr>
      </w:pPr>
      <w:r>
        <w:rPr>
          <w:noProof/>
        </w:rPr>
        <w:t>4.2.8.4.3.1.</w:t>
      </w:r>
      <w:r>
        <w:rPr>
          <w:noProof/>
        </w:rPr>
        <w:tab/>
        <w:t>Gyártmány(ok): …</w:t>
      </w:r>
    </w:p>
    <w:p>
      <w:pPr>
        <w:spacing w:after="0"/>
        <w:ind w:left="1418" w:hanging="1418"/>
        <w:rPr>
          <w:rFonts w:eastAsia="Arial Unicode MS"/>
          <w:noProof/>
          <w:szCs w:val="24"/>
        </w:rPr>
      </w:pPr>
      <w:r>
        <w:rPr>
          <w:noProof/>
        </w:rPr>
        <w:t>4.2.8.4.3.2.</w:t>
      </w:r>
      <w:r>
        <w:rPr>
          <w:noProof/>
        </w:rPr>
        <w:tab/>
        <w:t>Típus(ok): …</w:t>
      </w:r>
    </w:p>
    <w:p>
      <w:pPr>
        <w:spacing w:before="240"/>
        <w:ind w:left="1418" w:hanging="1418"/>
        <w:jc w:val="left"/>
        <w:rPr>
          <w:rFonts w:eastAsia="Arial Unicode MS"/>
          <w:bCs/>
          <w:noProof/>
          <w:szCs w:val="24"/>
        </w:rPr>
      </w:pPr>
      <w:r>
        <w:rPr>
          <w:noProof/>
        </w:rPr>
        <w:t>4.2.9.</w:t>
      </w:r>
      <w:r>
        <w:rPr>
          <w:noProof/>
        </w:rPr>
        <w:tab/>
      </w:r>
      <w:r>
        <w:rPr>
          <w:i/>
          <w:noProof/>
        </w:rPr>
        <w:t>Kipufogórendszer</w:t>
      </w:r>
      <w:r>
        <w:rPr>
          <w:noProof/>
        </w:rPr>
        <w:t xml:space="preserve"> </w:t>
      </w:r>
    </w:p>
    <w:p>
      <w:pPr>
        <w:spacing w:after="0"/>
        <w:ind w:left="1418" w:hanging="1418"/>
        <w:rPr>
          <w:rFonts w:eastAsia="Arial Unicode MS"/>
          <w:noProof/>
          <w:szCs w:val="24"/>
        </w:rPr>
      </w:pPr>
      <w:r>
        <w:rPr>
          <w:noProof/>
        </w:rPr>
        <w:t>4.2.9.1.</w:t>
      </w:r>
      <w:r>
        <w:rPr>
          <w:noProof/>
        </w:rPr>
        <w:tab/>
        <w:t>A kipufogó-gyűjtőcső leírása és/vagy rajza: …</w:t>
      </w:r>
    </w:p>
    <w:p>
      <w:pPr>
        <w:spacing w:after="0"/>
        <w:ind w:left="1418" w:hanging="1418"/>
        <w:rPr>
          <w:rFonts w:eastAsia="Arial Unicode MS"/>
          <w:noProof/>
          <w:szCs w:val="24"/>
        </w:rPr>
      </w:pPr>
      <w:r>
        <w:rPr>
          <w:noProof/>
        </w:rPr>
        <w:t>4.2.9.2.</w:t>
      </w:r>
      <w:r>
        <w:rPr>
          <w:noProof/>
        </w:rPr>
        <w:tab/>
        <w:t>A kipufogórendszer leírása és/vagy rajza: …</w:t>
      </w:r>
    </w:p>
    <w:p>
      <w:pPr>
        <w:spacing w:after="0"/>
        <w:ind w:left="1418" w:hanging="1418"/>
        <w:rPr>
          <w:rFonts w:eastAsia="Arial Unicode MS"/>
          <w:noProof/>
          <w:szCs w:val="24"/>
        </w:rPr>
      </w:pPr>
      <w:r>
        <w:rPr>
          <w:noProof/>
        </w:rPr>
        <w:t>4.2.9.2.1.</w:t>
      </w:r>
      <w:r>
        <w:rPr>
          <w:noProof/>
        </w:rPr>
        <w:tab/>
        <w:t>(Csak az Euro VI esetében) A kipufogórendszer azon alkotóelemeinek leírása és/vagy rajza, melyek a motorrendszer részét alkotják</w:t>
      </w:r>
    </w:p>
    <w:p>
      <w:pPr>
        <w:spacing w:after="0"/>
        <w:ind w:left="1418" w:hanging="1440"/>
        <w:rPr>
          <w:rFonts w:eastAsia="Arial Unicode MS"/>
          <w:noProof/>
          <w:szCs w:val="24"/>
        </w:rPr>
      </w:pPr>
      <w:r>
        <w:rPr>
          <w:noProof/>
        </w:rPr>
        <w:t>4.2.9.3.</w:t>
      </w:r>
      <w:r>
        <w:rPr>
          <w:noProof/>
        </w:rPr>
        <w:tab/>
        <w:t>Legnagyobb megengedett kipufogási ellennyomás a névleges motorfordulatszámon, 100 %-os terhelésnél (csak kompressziógyújtású motoroknál): …… kPa</w:t>
      </w:r>
    </w:p>
    <w:p>
      <w:pPr>
        <w:spacing w:after="0"/>
        <w:ind w:left="1418" w:hanging="1440"/>
        <w:rPr>
          <w:rFonts w:eastAsia="Arial Unicode MS"/>
          <w:noProof/>
          <w:szCs w:val="24"/>
        </w:rPr>
      </w:pPr>
      <w:r>
        <w:rPr>
          <w:noProof/>
        </w:rPr>
        <w:t>4.2.9.3.1.</w:t>
      </w:r>
      <w:r>
        <w:rPr>
          <w:noProof/>
        </w:rPr>
        <w:tab/>
        <w:t>(Csak az Euro VI esetében) Tényleges kipufogási ellennyomás a névleges motorfordulatszámon, a jármű 100 %-os terhelése esetében (csak kompressziógyújtású motoroknál): … kPa</w:t>
      </w:r>
    </w:p>
    <w:p>
      <w:pPr>
        <w:spacing w:after="0"/>
        <w:ind w:left="1418" w:hanging="1440"/>
        <w:rPr>
          <w:rFonts w:eastAsia="Arial Unicode MS"/>
          <w:noProof/>
          <w:szCs w:val="24"/>
        </w:rPr>
      </w:pPr>
      <w:r>
        <w:rPr>
          <w:noProof/>
        </w:rPr>
        <w:t>4.2.9.4.</w:t>
      </w:r>
      <w:r>
        <w:rPr>
          <w:noProof/>
        </w:rPr>
        <w:tab/>
        <w:t>Kipufogódob(ok) típusa, jelölése: …</w:t>
      </w:r>
    </w:p>
    <w:p>
      <w:pPr>
        <w:spacing w:after="100" w:afterAutospacing="1"/>
        <w:ind w:left="1417" w:hanging="1440"/>
        <w:rPr>
          <w:rFonts w:eastAsia="Arial Unicode MS"/>
          <w:noProof/>
          <w:szCs w:val="24"/>
        </w:rPr>
      </w:pPr>
      <w:r>
        <w:rPr>
          <w:noProof/>
        </w:rPr>
        <w:tab/>
        <w:t>Ha a külső zaj miatt szükséges, a motorházban és a motoron alkalmazott csökkentő megoldások: …</w:t>
      </w:r>
    </w:p>
    <w:p>
      <w:pPr>
        <w:spacing w:after="0"/>
        <w:ind w:left="1418" w:hanging="1440"/>
        <w:rPr>
          <w:rFonts w:eastAsia="Arial Unicode MS"/>
          <w:noProof/>
          <w:szCs w:val="24"/>
        </w:rPr>
      </w:pPr>
      <w:r>
        <w:rPr>
          <w:noProof/>
        </w:rPr>
        <w:t>4.2.9.5.</w:t>
      </w:r>
      <w:r>
        <w:rPr>
          <w:noProof/>
        </w:rPr>
        <w:tab/>
        <w:t>A kipufogónyílás elhelyezkedése: …</w:t>
      </w:r>
    </w:p>
    <w:p>
      <w:pPr>
        <w:spacing w:after="0"/>
        <w:ind w:left="1418" w:hanging="1440"/>
        <w:rPr>
          <w:rFonts w:eastAsia="Arial Unicode MS"/>
          <w:noProof/>
          <w:szCs w:val="24"/>
        </w:rPr>
      </w:pPr>
      <w:r>
        <w:rPr>
          <w:noProof/>
        </w:rPr>
        <w:t>4.2.9.6.</w:t>
      </w:r>
      <w:r>
        <w:rPr>
          <w:noProof/>
        </w:rPr>
        <w:tab/>
        <w:t>Szálas anyagokat tartalmazó kipufogódob: …</w:t>
      </w:r>
    </w:p>
    <w:p>
      <w:pPr>
        <w:spacing w:after="0"/>
        <w:ind w:left="1418" w:hanging="1440"/>
        <w:rPr>
          <w:rFonts w:eastAsia="Arial Unicode MS"/>
          <w:noProof/>
          <w:szCs w:val="24"/>
        </w:rPr>
      </w:pPr>
      <w:r>
        <w:rPr>
          <w:noProof/>
        </w:rPr>
        <w:t>4.2.9.7.</w:t>
      </w:r>
      <w:r>
        <w:rPr>
          <w:noProof/>
        </w:rPr>
        <w:tab/>
        <w:t>A teljes kipufogórendszer térfogata: …… dm</w:t>
      </w:r>
      <w:r>
        <w:rPr>
          <w:noProof/>
          <w:vertAlign w:val="superscript"/>
        </w:rPr>
        <w:t>3</w:t>
      </w:r>
    </w:p>
    <w:p>
      <w:pPr>
        <w:spacing w:after="0"/>
        <w:ind w:left="1418" w:hanging="1440"/>
        <w:rPr>
          <w:rFonts w:eastAsia="Arial Unicode MS"/>
          <w:noProof/>
          <w:szCs w:val="24"/>
        </w:rPr>
      </w:pPr>
      <w:r>
        <w:rPr>
          <w:noProof/>
        </w:rPr>
        <w:t>4.2.9.7.1.</w:t>
      </w:r>
      <w:r>
        <w:rPr>
          <w:noProof/>
        </w:rPr>
        <w:tab/>
        <w:t>(Csak az Euro VI esetében) A kipufogórendszer elfogadható térfogata: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(Csak az Euro VI esetében) A kipufogórendszer azon részének térfogata, amely a motorrendszer részét alkotja: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A beömlő- és kiömlőnyílások legkisebb keresztmetszete:</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Szelepvezérlési idők vagy ezzel egyenértékű adatok</w:t>
      </w:r>
      <w:r>
        <w:rPr>
          <w:noProof/>
        </w:rPr>
        <w:t xml:space="preserve"> </w:t>
      </w:r>
    </w:p>
    <w:p>
      <w:pPr>
        <w:spacing w:after="0"/>
        <w:ind w:left="1418" w:hanging="1418"/>
        <w:rPr>
          <w:rFonts w:eastAsia="Arial Unicode MS"/>
          <w:noProof/>
          <w:szCs w:val="24"/>
        </w:rPr>
      </w:pPr>
      <w:r>
        <w:rPr>
          <w:noProof/>
        </w:rPr>
        <w:t>4.2.11.1.</w:t>
      </w:r>
      <w:r>
        <w:rPr>
          <w:noProof/>
        </w:rPr>
        <w:tab/>
        <w:t>Legnagyobb szelepemelkedés, nyitási és zárási szögek, illetve az alternatív elosztórendszerek vezérlési adatai a holtpontokhoz képest. Állítható vezérlés esetében a vezérlés legkisebb és legnagyobb értékei: …</w:t>
      </w:r>
    </w:p>
    <w:p>
      <w:pPr>
        <w:spacing w:after="0"/>
        <w:ind w:left="1418" w:hanging="1418"/>
        <w:rPr>
          <w:rFonts w:eastAsia="Arial Unicode MS"/>
          <w:noProof/>
          <w:szCs w:val="24"/>
        </w:rPr>
      </w:pPr>
      <w:r>
        <w:rPr>
          <w:noProof/>
        </w:rPr>
        <w:t>4.2.11.2.</w:t>
      </w:r>
      <w:r>
        <w:rPr>
          <w:noProof/>
        </w:rPr>
        <w:tab/>
        <w:t>Vonatkoztatási és/vagy beállítási tartományok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Légszennyezés elleni megoldások</w:t>
      </w:r>
      <w:r>
        <w:rPr>
          <w:noProof/>
        </w:rPr>
        <w:t xml:space="preserve"> </w:t>
      </w:r>
    </w:p>
    <w:p>
      <w:pPr>
        <w:spacing w:after="0"/>
        <w:ind w:left="1418" w:hanging="1418"/>
        <w:rPr>
          <w:rFonts w:eastAsia="Arial Unicode MS"/>
          <w:noProof/>
          <w:szCs w:val="24"/>
        </w:rPr>
      </w:pPr>
      <w:r>
        <w:rPr>
          <w:noProof/>
        </w:rPr>
        <w:t>4.2.12.1.</w:t>
      </w:r>
      <w:r>
        <w:rPr>
          <w:noProof/>
        </w:rPr>
        <w:tab/>
        <w:t>Kartergázok visszavezetésére szolgáló berendezés (leírás és rajzok): …</w:t>
      </w:r>
    </w:p>
    <w:p>
      <w:pPr>
        <w:spacing w:after="0"/>
        <w:ind w:left="1418" w:hanging="1418"/>
        <w:rPr>
          <w:rFonts w:eastAsia="Arial Unicode MS"/>
          <w:noProof/>
          <w:szCs w:val="24"/>
        </w:rPr>
      </w:pPr>
      <w:r>
        <w:rPr>
          <w:noProof/>
        </w:rPr>
        <w:t>4.2.12.1.1.</w:t>
      </w:r>
      <w:r>
        <w:rPr>
          <w:noProof/>
        </w:rPr>
        <w:tab/>
        <w:t>(Csak az Euro VI esetében) Kartergázok visszavezetésére szolgáló berendezés: van/nincs (</w:t>
      </w:r>
      <w:r>
        <w:rPr>
          <w:noProof/>
          <w:vertAlign w:val="superscript"/>
        </w:rPr>
        <w:t>2</w:t>
      </w:r>
      <w:r>
        <w:rPr>
          <w:noProof/>
        </w:rPr>
        <w:t>)</w:t>
      </w:r>
    </w:p>
    <w:p>
      <w:pPr>
        <w:ind w:left="2909" w:hanging="1491"/>
        <w:rPr>
          <w:rFonts w:eastAsia="Arial Unicode MS"/>
          <w:noProof/>
          <w:szCs w:val="24"/>
        </w:rPr>
      </w:pPr>
      <w:r>
        <w:rPr>
          <w:noProof/>
        </w:rPr>
        <w:t>Ha van, annak leírása és rajza:</w:t>
      </w:r>
    </w:p>
    <w:p>
      <w:pPr>
        <w:spacing w:before="0"/>
        <w:ind w:left="2909" w:hanging="1491"/>
        <w:rPr>
          <w:rFonts w:eastAsia="Arial Unicode MS"/>
          <w:noProof/>
          <w:szCs w:val="24"/>
        </w:rPr>
      </w:pPr>
      <w:r>
        <w:rPr>
          <w:noProof/>
        </w:rPr>
        <w:t>Ha nincs, meg kell felelni az 582/2011/EU rendelet V. mellékletének</w:t>
      </w:r>
    </w:p>
    <w:p>
      <w:pPr>
        <w:spacing w:after="0"/>
        <w:ind w:left="1701" w:hanging="1701"/>
        <w:rPr>
          <w:rFonts w:eastAsia="Arial Unicode MS"/>
          <w:noProof/>
          <w:szCs w:val="24"/>
        </w:rPr>
      </w:pPr>
      <w:r>
        <w:rPr>
          <w:noProof/>
        </w:rPr>
        <w:t>4.2.12.2.</w:t>
      </w:r>
      <w:r>
        <w:rPr>
          <w:noProof/>
        </w:rPr>
        <w:tab/>
        <w:t>További kibocsátáscsökkentő berendezések (amennyiben vannak és más pontban nem szerepelnek)</w:t>
      </w:r>
    </w:p>
    <w:p>
      <w:pPr>
        <w:spacing w:after="0"/>
        <w:ind w:left="1701" w:hanging="1701"/>
        <w:rPr>
          <w:rFonts w:eastAsia="Arial Unicode MS"/>
          <w:noProof/>
          <w:szCs w:val="24"/>
        </w:rPr>
      </w:pPr>
      <w:r>
        <w:rPr>
          <w:noProof/>
        </w:rPr>
        <w:t>4.2.12.2.1.</w:t>
      </w:r>
      <w:r>
        <w:rPr>
          <w:noProof/>
        </w:rPr>
        <w:tab/>
        <w:t>Katalizátor: van/nincs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Katalizátorok és elemek száma (kérjük, az alábbi pontokban minden egyes külön egységre adja meg az információkat): …</w:t>
      </w:r>
    </w:p>
    <w:p>
      <w:pPr>
        <w:spacing w:after="0"/>
        <w:ind w:left="1701" w:hanging="1701"/>
        <w:rPr>
          <w:rFonts w:eastAsia="Arial Unicode MS"/>
          <w:noProof/>
          <w:szCs w:val="24"/>
        </w:rPr>
      </w:pPr>
      <w:r>
        <w:rPr>
          <w:noProof/>
        </w:rPr>
        <w:t>4.2.12.2.1.2.</w:t>
      </w:r>
      <w:r>
        <w:rPr>
          <w:noProof/>
        </w:rPr>
        <w:tab/>
        <w:t>A katalizátor(ok) mérete, alakja és térfogata: …</w:t>
      </w:r>
    </w:p>
    <w:p>
      <w:pPr>
        <w:spacing w:after="0"/>
        <w:ind w:left="1701" w:hanging="1701"/>
        <w:rPr>
          <w:rFonts w:eastAsia="Arial Unicode MS"/>
          <w:noProof/>
          <w:szCs w:val="24"/>
        </w:rPr>
      </w:pPr>
      <w:r>
        <w:rPr>
          <w:noProof/>
        </w:rPr>
        <w:t>4.2.12.2.1.3.</w:t>
      </w:r>
      <w:r>
        <w:rPr>
          <w:noProof/>
        </w:rPr>
        <w:tab/>
        <w:t>A katalitikus folyamat típusa: …</w:t>
      </w:r>
    </w:p>
    <w:p>
      <w:pPr>
        <w:spacing w:after="0"/>
        <w:ind w:left="1701" w:hanging="1701"/>
        <w:rPr>
          <w:rFonts w:eastAsia="Arial Unicode MS"/>
          <w:noProof/>
          <w:szCs w:val="24"/>
        </w:rPr>
      </w:pPr>
      <w:r>
        <w:rPr>
          <w:noProof/>
        </w:rPr>
        <w:t>4.2.12.2.1.4.</w:t>
      </w:r>
      <w:r>
        <w:rPr>
          <w:noProof/>
        </w:rPr>
        <w:tab/>
        <w:t>Teljes nemesfémtöltet: …</w:t>
      </w:r>
    </w:p>
    <w:p>
      <w:pPr>
        <w:spacing w:after="0"/>
        <w:ind w:left="1701" w:hanging="1701"/>
        <w:rPr>
          <w:rFonts w:eastAsia="Arial Unicode MS"/>
          <w:noProof/>
          <w:szCs w:val="24"/>
        </w:rPr>
      </w:pPr>
      <w:r>
        <w:rPr>
          <w:noProof/>
        </w:rPr>
        <w:t>4.2.12.2.1.5.</w:t>
      </w:r>
      <w:r>
        <w:rPr>
          <w:noProof/>
        </w:rPr>
        <w:tab/>
        <w:t>Relatív koncentráció: …</w:t>
      </w:r>
    </w:p>
    <w:p>
      <w:pPr>
        <w:spacing w:after="0"/>
        <w:ind w:left="1701" w:hanging="1701"/>
        <w:rPr>
          <w:rFonts w:eastAsia="Arial Unicode MS"/>
          <w:noProof/>
          <w:szCs w:val="24"/>
        </w:rPr>
      </w:pPr>
      <w:r>
        <w:rPr>
          <w:noProof/>
        </w:rPr>
        <w:t>4.2.12.2.1.6.</w:t>
      </w:r>
      <w:r>
        <w:rPr>
          <w:noProof/>
        </w:rPr>
        <w:tab/>
        <w:t>Hordozó (szerkezete és anyaga): …</w:t>
      </w:r>
    </w:p>
    <w:p>
      <w:pPr>
        <w:spacing w:after="0"/>
        <w:ind w:left="1701" w:hanging="1701"/>
        <w:rPr>
          <w:rFonts w:eastAsia="Arial Unicode MS"/>
          <w:noProof/>
          <w:szCs w:val="24"/>
        </w:rPr>
      </w:pPr>
      <w:r>
        <w:rPr>
          <w:noProof/>
        </w:rPr>
        <w:t>4.2.12.2.1.7.</w:t>
      </w:r>
      <w:r>
        <w:rPr>
          <w:noProof/>
        </w:rPr>
        <w:tab/>
        <w:t>Cellasűrűség: …</w:t>
      </w:r>
    </w:p>
    <w:p>
      <w:pPr>
        <w:spacing w:after="0"/>
        <w:ind w:left="1701" w:hanging="1701"/>
        <w:rPr>
          <w:rFonts w:eastAsia="Arial Unicode MS"/>
          <w:noProof/>
          <w:szCs w:val="24"/>
        </w:rPr>
      </w:pPr>
      <w:r>
        <w:rPr>
          <w:noProof/>
        </w:rPr>
        <w:t>4.2.12.2.1.8.</w:t>
      </w:r>
      <w:r>
        <w:rPr>
          <w:noProof/>
        </w:rPr>
        <w:tab/>
        <w:t>A katalizátor(ok) házának típusa: …</w:t>
      </w:r>
    </w:p>
    <w:p>
      <w:pPr>
        <w:spacing w:after="0"/>
        <w:ind w:left="1701" w:hanging="1701"/>
        <w:rPr>
          <w:rFonts w:eastAsia="Arial Unicode MS"/>
          <w:noProof/>
          <w:szCs w:val="24"/>
        </w:rPr>
      </w:pPr>
      <w:r>
        <w:rPr>
          <w:noProof/>
        </w:rPr>
        <w:t>4.2.12.2.1.9.</w:t>
      </w:r>
      <w:r>
        <w:rPr>
          <w:noProof/>
        </w:rPr>
        <w:tab/>
        <w:t>A katalizátor(ok) elhelyezkedése (hely és vonatkoztatási távolság a kipufogócsőben): …</w:t>
      </w:r>
    </w:p>
    <w:p>
      <w:pPr>
        <w:spacing w:after="0"/>
        <w:ind w:left="1701" w:hanging="1701"/>
        <w:rPr>
          <w:rFonts w:eastAsia="Arial Unicode MS"/>
          <w:noProof/>
          <w:szCs w:val="24"/>
        </w:rPr>
      </w:pPr>
      <w:r>
        <w:rPr>
          <w:noProof/>
        </w:rPr>
        <w:t>4.2.12.2.1.10.</w:t>
      </w:r>
      <w:r>
        <w:rPr>
          <w:noProof/>
        </w:rPr>
        <w:tab/>
        <w:t>Hőpajzs: van/nincs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Regeneráló rendszerek/kipufogógáz-utókezelő rendszerek eljárása, leírás: …</w:t>
      </w:r>
    </w:p>
    <w:p>
      <w:pPr>
        <w:spacing w:after="0"/>
        <w:ind w:left="1701" w:hanging="1701"/>
        <w:rPr>
          <w:rFonts w:eastAsia="Arial Unicode MS"/>
          <w:noProof/>
          <w:szCs w:val="24"/>
        </w:rPr>
      </w:pPr>
      <w:r>
        <w:rPr>
          <w:noProof/>
        </w:rPr>
        <w:t>4.2.12.2.1.11.1.</w:t>
      </w:r>
      <w:r>
        <w:rPr>
          <w:noProof/>
        </w:rPr>
        <w:tab/>
        <w:t>Az I. típusú menetciklusok (vagy egyenértékű próbapadi ciklusok) száma, amelyek két, regenerálási fázist tartalmazó ciklus között játszódnak le az I. típusú vizsgálatnak megfelelő feltételek esetében („D” távolság a 83. ENSZ EGB-előírás 13. mellékletének 1. ábráján): …</w:t>
      </w:r>
    </w:p>
    <w:p>
      <w:pPr>
        <w:spacing w:after="0"/>
        <w:ind w:left="1701" w:hanging="1701"/>
        <w:rPr>
          <w:rFonts w:eastAsia="Arial Unicode MS"/>
          <w:noProof/>
          <w:szCs w:val="24"/>
        </w:rPr>
      </w:pPr>
      <w:r>
        <w:rPr>
          <w:noProof/>
        </w:rPr>
        <w:t>4.2.12.2.1.11.2.</w:t>
      </w:r>
      <w:r>
        <w:rPr>
          <w:noProof/>
        </w:rPr>
        <w:tab/>
        <w:t>A két, regenerálási fázist tartalmazó ciklus közötti ciklusok számának megállapítására használt módszer leírása: …</w:t>
      </w:r>
    </w:p>
    <w:p>
      <w:pPr>
        <w:spacing w:after="0"/>
        <w:ind w:left="1701" w:hanging="1701"/>
        <w:rPr>
          <w:rFonts w:eastAsia="Arial Unicode MS"/>
          <w:noProof/>
          <w:szCs w:val="24"/>
        </w:rPr>
      </w:pPr>
      <w:r>
        <w:rPr>
          <w:noProof/>
        </w:rPr>
        <w:t>4.2.12.2.1.11.3.</w:t>
      </w:r>
      <w:r>
        <w:rPr>
          <w:noProof/>
        </w:rPr>
        <w:tab/>
        <w:t>A regenerálás kiváltásához szükséges terhelés mértékét meghatározó paraméterek (azaz hőmérséklet, nyomás stb.): …</w:t>
      </w:r>
    </w:p>
    <w:p>
      <w:pPr>
        <w:spacing w:after="0"/>
        <w:ind w:left="1701" w:hanging="1701"/>
        <w:rPr>
          <w:rFonts w:eastAsia="Arial Unicode MS"/>
          <w:noProof/>
          <w:szCs w:val="24"/>
        </w:rPr>
      </w:pPr>
      <w:r>
        <w:rPr>
          <w:noProof/>
        </w:rPr>
        <w:t>4.2.12.2.1.11.4.</w:t>
      </w:r>
      <w:r>
        <w:rPr>
          <w:noProof/>
        </w:rPr>
        <w:tab/>
        <w:t>A 83. sz. ENSZ EGB-előírás 13. mellékletének 3.1. szakasza szerinti vizsgálati eljárásban a rendszer terhelésére alkalmazott módszer leírása: …</w:t>
      </w:r>
    </w:p>
    <w:p>
      <w:pPr>
        <w:spacing w:after="0"/>
        <w:ind w:left="1701" w:hanging="1701"/>
        <w:rPr>
          <w:rFonts w:eastAsia="Arial Unicode MS"/>
          <w:noProof/>
          <w:szCs w:val="24"/>
        </w:rPr>
      </w:pPr>
      <w:r>
        <w:rPr>
          <w:noProof/>
        </w:rPr>
        <w:t>4.2.12.2.1.11.5.</w:t>
      </w:r>
      <w:r>
        <w:rPr>
          <w:noProof/>
        </w:rPr>
        <w:tab/>
        <w:t>Szokásos üzemi hőmérsékleti tartomány: ……… K</w:t>
      </w:r>
    </w:p>
    <w:p>
      <w:pPr>
        <w:spacing w:after="0"/>
        <w:ind w:left="1701" w:hanging="1701"/>
        <w:rPr>
          <w:rFonts w:eastAsia="Arial Unicode MS"/>
          <w:noProof/>
          <w:szCs w:val="24"/>
        </w:rPr>
      </w:pPr>
      <w:r>
        <w:rPr>
          <w:noProof/>
        </w:rPr>
        <w:t>4.2.12.2.1.11.6.</w:t>
      </w:r>
      <w:r>
        <w:rPr>
          <w:noProof/>
        </w:rPr>
        <w:tab/>
        <w:t>Fogyó reagensek: vannak/nincsenek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A katalitikus folyamathoz szükséges reagens típusa és koncentrációja: …</w:t>
      </w:r>
    </w:p>
    <w:p>
      <w:pPr>
        <w:spacing w:after="0"/>
        <w:ind w:left="1701" w:hanging="1701"/>
        <w:rPr>
          <w:rFonts w:eastAsia="Arial Unicode MS"/>
          <w:noProof/>
          <w:szCs w:val="24"/>
        </w:rPr>
      </w:pPr>
      <w:r>
        <w:rPr>
          <w:noProof/>
        </w:rPr>
        <w:t>4.2.12.2.1.11.8.</w:t>
      </w:r>
      <w:r>
        <w:rPr>
          <w:noProof/>
        </w:rPr>
        <w:tab/>
        <w:t>A reagens szokásos üzemi hőmérsékleti tartománya: ……… K</w:t>
      </w:r>
    </w:p>
    <w:p>
      <w:pPr>
        <w:spacing w:after="0"/>
        <w:ind w:left="1701" w:hanging="1701"/>
        <w:rPr>
          <w:rFonts w:eastAsia="Arial Unicode MS"/>
          <w:noProof/>
          <w:szCs w:val="24"/>
        </w:rPr>
      </w:pPr>
      <w:r>
        <w:rPr>
          <w:noProof/>
        </w:rPr>
        <w:t>4.2.12.2.1.11.9.</w:t>
      </w:r>
      <w:r>
        <w:rPr>
          <w:noProof/>
        </w:rPr>
        <w:tab/>
        <w:t>Nemzetközi szabvány: …</w:t>
      </w:r>
    </w:p>
    <w:p>
      <w:pPr>
        <w:spacing w:after="0"/>
        <w:ind w:left="1701" w:hanging="1701"/>
        <w:rPr>
          <w:rFonts w:eastAsia="Arial Unicode MS"/>
          <w:noProof/>
          <w:szCs w:val="24"/>
        </w:rPr>
      </w:pPr>
      <w:r>
        <w:rPr>
          <w:noProof/>
        </w:rPr>
        <w:t>4.2.12.2.1.11.10.</w:t>
      </w:r>
      <w:r>
        <w:rPr>
          <w:noProof/>
        </w:rPr>
        <w:tab/>
        <w:t>A reagensfeltöltés gyakorisága: folyamatosan/karbantartáskor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A katalizátor gyártmánya: …</w:t>
      </w:r>
    </w:p>
    <w:p>
      <w:pPr>
        <w:spacing w:after="0"/>
        <w:ind w:left="1701" w:hanging="1701"/>
        <w:rPr>
          <w:rFonts w:eastAsia="Arial Unicode MS"/>
          <w:noProof/>
          <w:szCs w:val="24"/>
        </w:rPr>
      </w:pPr>
      <w:r>
        <w:rPr>
          <w:noProof/>
        </w:rPr>
        <w:t>4.2.12.2.1.13.</w:t>
      </w:r>
      <w:r>
        <w:rPr>
          <w:noProof/>
        </w:rPr>
        <w:tab/>
        <w:t>Termékazonosító szám: …</w:t>
      </w:r>
    </w:p>
    <w:p>
      <w:pPr>
        <w:spacing w:after="0"/>
        <w:ind w:left="1701" w:hanging="1701"/>
        <w:rPr>
          <w:rFonts w:eastAsia="Arial Unicode MS"/>
          <w:noProof/>
          <w:szCs w:val="24"/>
        </w:rPr>
      </w:pPr>
      <w:r>
        <w:rPr>
          <w:noProof/>
        </w:rPr>
        <w:t>4.2.12.2.2.</w:t>
      </w:r>
      <w:r>
        <w:rPr>
          <w:noProof/>
        </w:rPr>
        <w:tab/>
        <w:t>Oxigénérzékelő: van/nincs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Gyártmány: …</w:t>
      </w:r>
    </w:p>
    <w:p>
      <w:pPr>
        <w:spacing w:after="0"/>
        <w:ind w:left="1701" w:hanging="1701"/>
        <w:rPr>
          <w:rFonts w:eastAsia="Arial Unicode MS"/>
          <w:noProof/>
          <w:szCs w:val="24"/>
        </w:rPr>
      </w:pPr>
      <w:r>
        <w:rPr>
          <w:noProof/>
        </w:rPr>
        <w:t>4.2.12.2.2.2.</w:t>
      </w:r>
      <w:r>
        <w:rPr>
          <w:noProof/>
        </w:rPr>
        <w:tab/>
        <w:t>Hely: …</w:t>
      </w:r>
    </w:p>
    <w:p>
      <w:pPr>
        <w:spacing w:after="0"/>
        <w:ind w:left="1701" w:hanging="1701"/>
        <w:rPr>
          <w:rFonts w:eastAsia="Arial Unicode MS"/>
          <w:noProof/>
          <w:szCs w:val="24"/>
        </w:rPr>
      </w:pPr>
      <w:r>
        <w:rPr>
          <w:noProof/>
        </w:rPr>
        <w:t>4.2.12.2.2.3.</w:t>
      </w:r>
      <w:r>
        <w:rPr>
          <w:noProof/>
        </w:rPr>
        <w:tab/>
        <w:t>Szabályozási tartomány: …</w:t>
      </w:r>
    </w:p>
    <w:p>
      <w:pPr>
        <w:spacing w:after="0"/>
        <w:ind w:left="1701" w:hanging="1701"/>
        <w:rPr>
          <w:rFonts w:eastAsia="Arial Unicode MS"/>
          <w:noProof/>
          <w:szCs w:val="24"/>
        </w:rPr>
      </w:pPr>
      <w:r>
        <w:rPr>
          <w:noProof/>
        </w:rPr>
        <w:t>4.2.12.2.2.4.</w:t>
      </w:r>
      <w:r>
        <w:rPr>
          <w:noProof/>
        </w:rPr>
        <w:tab/>
        <w:t>Típus: …</w:t>
      </w:r>
    </w:p>
    <w:p>
      <w:pPr>
        <w:spacing w:after="0"/>
        <w:ind w:left="1701" w:hanging="1701"/>
        <w:rPr>
          <w:rFonts w:eastAsia="Arial Unicode MS"/>
          <w:noProof/>
          <w:szCs w:val="24"/>
        </w:rPr>
      </w:pPr>
      <w:r>
        <w:rPr>
          <w:noProof/>
        </w:rPr>
        <w:t>4.2.12.2.2.5.</w:t>
      </w:r>
      <w:r>
        <w:rPr>
          <w:noProof/>
        </w:rPr>
        <w:tab/>
        <w:t>Termékazonosító szám: …</w:t>
      </w:r>
    </w:p>
    <w:p>
      <w:pPr>
        <w:spacing w:after="0"/>
        <w:ind w:left="1701" w:hanging="1701"/>
        <w:rPr>
          <w:rFonts w:eastAsia="Arial Unicode MS"/>
          <w:noProof/>
          <w:szCs w:val="24"/>
        </w:rPr>
      </w:pPr>
      <w:r>
        <w:rPr>
          <w:noProof/>
        </w:rPr>
        <w:t>4.2.12.2.3.</w:t>
      </w:r>
      <w:r>
        <w:rPr>
          <w:noProof/>
        </w:rPr>
        <w:tab/>
        <w:t>Légbefúvás: van/nincs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Típus (rezgőszelep, légszivattyú stb.): …</w:t>
      </w:r>
    </w:p>
    <w:p>
      <w:pPr>
        <w:spacing w:after="0"/>
        <w:ind w:left="1701" w:hanging="1701"/>
        <w:rPr>
          <w:rFonts w:eastAsia="Arial Unicode MS"/>
          <w:noProof/>
          <w:szCs w:val="24"/>
        </w:rPr>
      </w:pPr>
      <w:r>
        <w:rPr>
          <w:noProof/>
        </w:rPr>
        <w:t>4.2.12.2.4.</w:t>
      </w:r>
      <w:r>
        <w:rPr>
          <w:noProof/>
        </w:rPr>
        <w:tab/>
        <w:t>Kipufogógáz-visszavezetés: van/nincs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Jellemzői (gyártmány, típus, áramlás stb.): …</w:t>
      </w:r>
    </w:p>
    <w:p>
      <w:pPr>
        <w:spacing w:after="0"/>
        <w:ind w:left="1701" w:hanging="1701"/>
        <w:rPr>
          <w:rFonts w:eastAsia="Arial Unicode MS"/>
          <w:noProof/>
          <w:szCs w:val="24"/>
        </w:rPr>
      </w:pPr>
      <w:r>
        <w:rPr>
          <w:noProof/>
        </w:rPr>
        <w:t>4.2.12.2.4.2.</w:t>
      </w:r>
      <w:r>
        <w:rPr>
          <w:noProof/>
        </w:rPr>
        <w:tab/>
        <w:t>Vízzel hűtött rendszer: igen/nem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Párolgási kibocsátást csökkentő rendszer: van/nincs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A berendezések és behangolási állapotuk részletes leírása: …</w:t>
      </w:r>
    </w:p>
    <w:p>
      <w:pPr>
        <w:spacing w:after="0"/>
        <w:ind w:left="1701" w:hanging="1701"/>
        <w:rPr>
          <w:rFonts w:eastAsia="Arial Unicode MS"/>
          <w:noProof/>
          <w:szCs w:val="24"/>
        </w:rPr>
      </w:pPr>
      <w:r>
        <w:rPr>
          <w:noProof/>
        </w:rPr>
        <w:t>4.2.12.2.5.2.</w:t>
      </w:r>
      <w:r>
        <w:rPr>
          <w:noProof/>
        </w:rPr>
        <w:tab/>
        <w:t>A párolgási kibocsátást csökkentő rendszer rajza: …</w:t>
      </w:r>
    </w:p>
    <w:p>
      <w:pPr>
        <w:spacing w:after="0"/>
        <w:ind w:left="1701" w:hanging="1701"/>
        <w:rPr>
          <w:rFonts w:eastAsia="Arial Unicode MS"/>
          <w:noProof/>
          <w:szCs w:val="24"/>
        </w:rPr>
      </w:pPr>
      <w:r>
        <w:rPr>
          <w:noProof/>
        </w:rPr>
        <w:t>4.2.12.2.5.3.</w:t>
      </w:r>
      <w:r>
        <w:rPr>
          <w:noProof/>
        </w:rPr>
        <w:tab/>
        <w:t>Az aktívszén-tartály rajza: …</w:t>
      </w:r>
    </w:p>
    <w:p>
      <w:pPr>
        <w:spacing w:after="0"/>
        <w:ind w:left="1701" w:hanging="1701"/>
        <w:rPr>
          <w:rFonts w:eastAsia="Arial Unicode MS"/>
          <w:noProof/>
          <w:szCs w:val="24"/>
        </w:rPr>
      </w:pPr>
      <w:r>
        <w:rPr>
          <w:noProof/>
        </w:rPr>
        <w:t>4.2.12.2.5.4.</w:t>
      </w:r>
      <w:r>
        <w:rPr>
          <w:noProof/>
        </w:rPr>
        <w:tab/>
        <w:t>A száraz aktív szén tömege: …… g</w:t>
      </w:r>
    </w:p>
    <w:p>
      <w:pPr>
        <w:spacing w:after="0"/>
        <w:ind w:left="1701" w:hanging="1701"/>
        <w:rPr>
          <w:rFonts w:eastAsia="Arial Unicode MS"/>
          <w:noProof/>
          <w:szCs w:val="24"/>
        </w:rPr>
      </w:pPr>
      <w:r>
        <w:rPr>
          <w:noProof/>
        </w:rPr>
        <w:t>4.2.12.2.5.5.</w:t>
      </w:r>
      <w:r>
        <w:rPr>
          <w:noProof/>
        </w:rPr>
        <w:tab/>
        <w:t>A tüzelőanyag-tartály elvi rajza, a befogadóképesség és a tartályanyag feltüntetésével: …</w:t>
      </w:r>
    </w:p>
    <w:p>
      <w:pPr>
        <w:spacing w:after="0"/>
        <w:ind w:left="1701" w:hanging="1701"/>
        <w:rPr>
          <w:rFonts w:eastAsia="Arial Unicode MS"/>
          <w:noProof/>
          <w:szCs w:val="24"/>
        </w:rPr>
      </w:pPr>
      <w:r>
        <w:rPr>
          <w:noProof/>
        </w:rPr>
        <w:t>4.2.12.2.5.6.</w:t>
      </w:r>
      <w:r>
        <w:rPr>
          <w:noProof/>
        </w:rPr>
        <w:tab/>
        <w:t>A tüzelőanyag-tartály és a kipufogórendszer közötti hőpajzs rajza: …</w:t>
      </w:r>
    </w:p>
    <w:p>
      <w:pPr>
        <w:spacing w:after="0"/>
        <w:ind w:left="1701" w:hanging="1701"/>
        <w:rPr>
          <w:rFonts w:eastAsia="Arial Unicode MS"/>
          <w:noProof/>
          <w:szCs w:val="24"/>
        </w:rPr>
      </w:pPr>
      <w:r>
        <w:rPr>
          <w:noProof/>
        </w:rPr>
        <w:t>4.2.12.2.6.</w:t>
      </w:r>
      <w:r>
        <w:rPr>
          <w:noProof/>
        </w:rPr>
        <w:tab/>
        <w:t>Részecskeszűrő: van/nincs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A részecskeszűrő méretei, alakja és űrtartalma: …</w:t>
      </w:r>
    </w:p>
    <w:p>
      <w:pPr>
        <w:spacing w:after="0"/>
        <w:ind w:left="1701" w:hanging="1701"/>
        <w:rPr>
          <w:rFonts w:eastAsia="Arial Unicode MS"/>
          <w:noProof/>
          <w:szCs w:val="24"/>
        </w:rPr>
      </w:pPr>
      <w:r>
        <w:rPr>
          <w:noProof/>
        </w:rPr>
        <w:t>4.2.12.2.6.2.</w:t>
      </w:r>
      <w:r>
        <w:rPr>
          <w:noProof/>
        </w:rPr>
        <w:tab/>
        <w:t>A részecskeszűrő kialakítása: …</w:t>
      </w:r>
    </w:p>
    <w:p>
      <w:pPr>
        <w:spacing w:after="0"/>
        <w:ind w:left="1701" w:hanging="1701"/>
        <w:rPr>
          <w:rFonts w:eastAsia="Arial Unicode MS"/>
          <w:noProof/>
          <w:szCs w:val="24"/>
        </w:rPr>
      </w:pPr>
      <w:r>
        <w:rPr>
          <w:noProof/>
        </w:rPr>
        <w:t>4.2.12.2.6.3.</w:t>
      </w:r>
      <w:r>
        <w:rPr>
          <w:noProof/>
        </w:rPr>
        <w:tab/>
        <w:t>Elhelyezkedése (vonatkoztatási távolság a kipufogócsőben): …</w:t>
      </w:r>
    </w:p>
    <w:p>
      <w:pPr>
        <w:spacing w:after="0"/>
        <w:ind w:left="1701" w:hanging="1701"/>
        <w:rPr>
          <w:rFonts w:eastAsia="Arial Unicode MS"/>
          <w:noProof/>
          <w:szCs w:val="24"/>
        </w:rPr>
      </w:pPr>
      <w:r>
        <w:rPr>
          <w:noProof/>
        </w:rPr>
        <w:t>4.2.12.2.6.4.</w:t>
      </w:r>
      <w:r>
        <w:rPr>
          <w:noProof/>
        </w:rPr>
        <w:tab/>
        <w:t>A regenerálás módja vagy rendszere, leírás és/vagy rajz: …</w:t>
      </w:r>
    </w:p>
    <w:p>
      <w:pPr>
        <w:spacing w:after="0"/>
        <w:ind w:left="1701" w:hanging="1701"/>
        <w:rPr>
          <w:rFonts w:eastAsia="Arial Unicode MS"/>
          <w:noProof/>
          <w:szCs w:val="24"/>
        </w:rPr>
      </w:pPr>
      <w:r>
        <w:rPr>
          <w:noProof/>
        </w:rPr>
        <w:t>4.2.12.2.6.4.1.</w:t>
      </w:r>
      <w:r>
        <w:rPr>
          <w:noProof/>
        </w:rPr>
        <w:tab/>
        <w:t>Az I. típusú menetciklusok (vagy egyenértékű próbapadi ciklusok) száma, amelyek két, regenerálási fázist tartalmazó ciklus között játszódnak le az I. típusú vizsgálatnak megfelelő feltételek esetében („D” távolság a 83. ENSZ EGB-előírás 13. mellékletének 1. ábráján): …</w:t>
      </w:r>
    </w:p>
    <w:p>
      <w:pPr>
        <w:spacing w:after="0"/>
        <w:ind w:left="1701" w:hanging="1701"/>
        <w:rPr>
          <w:rFonts w:eastAsia="Arial Unicode MS"/>
          <w:noProof/>
          <w:szCs w:val="24"/>
        </w:rPr>
      </w:pPr>
      <w:r>
        <w:rPr>
          <w:noProof/>
        </w:rPr>
        <w:t>4.2.12.2.6.4.2.</w:t>
      </w:r>
      <w:r>
        <w:rPr>
          <w:noProof/>
        </w:rPr>
        <w:tab/>
        <w:t>A két, regenerálási fázist tartalmazó ciklus közötti ciklusok számának megállapítására használt módszer leírása: …</w:t>
      </w:r>
    </w:p>
    <w:p>
      <w:pPr>
        <w:spacing w:after="0"/>
        <w:ind w:left="1701" w:hanging="1701"/>
        <w:rPr>
          <w:rFonts w:eastAsia="Arial Unicode MS"/>
          <w:noProof/>
          <w:szCs w:val="24"/>
        </w:rPr>
      </w:pPr>
      <w:r>
        <w:rPr>
          <w:noProof/>
        </w:rPr>
        <w:t>4.2.12.2.6.4.3.</w:t>
      </w:r>
      <w:r>
        <w:rPr>
          <w:noProof/>
        </w:rPr>
        <w:tab/>
        <w:t>A regenerálás kiváltásához szükséges terhelés mértékét meghatározó paraméterek (azaz hőmérséklet, nyomás stb.): …</w:t>
      </w:r>
    </w:p>
    <w:p>
      <w:pPr>
        <w:spacing w:after="0"/>
        <w:ind w:left="1701" w:hanging="1701"/>
        <w:rPr>
          <w:rFonts w:eastAsia="Arial Unicode MS"/>
          <w:noProof/>
          <w:szCs w:val="24"/>
        </w:rPr>
      </w:pPr>
      <w:r>
        <w:rPr>
          <w:noProof/>
        </w:rPr>
        <w:t>4.2.12.2.6.4.4.</w:t>
      </w:r>
      <w:r>
        <w:rPr>
          <w:noProof/>
        </w:rPr>
        <w:tab/>
        <w:t>A 83. sz. ENSZ EGB-előírás 13. mellékletének 3.1. szakasza szerinti vizsgálati eljárásban a rendszer terhelésére alkalmazott módszer leírása: …</w:t>
      </w:r>
    </w:p>
    <w:p>
      <w:pPr>
        <w:spacing w:after="0"/>
        <w:ind w:left="1701" w:hanging="1701"/>
        <w:rPr>
          <w:rFonts w:eastAsia="Arial Unicode MS"/>
          <w:noProof/>
          <w:szCs w:val="24"/>
        </w:rPr>
      </w:pPr>
      <w:r>
        <w:rPr>
          <w:noProof/>
        </w:rPr>
        <w:t>4.2.12.2.6.5.</w:t>
      </w:r>
      <w:r>
        <w:rPr>
          <w:noProof/>
        </w:rPr>
        <w:tab/>
        <w:t>A részecskeszűrő gyártmánya: …</w:t>
      </w:r>
    </w:p>
    <w:p>
      <w:pPr>
        <w:spacing w:after="0"/>
        <w:ind w:left="1701" w:hanging="1701"/>
        <w:rPr>
          <w:rFonts w:eastAsia="Arial Unicode MS"/>
          <w:noProof/>
          <w:szCs w:val="24"/>
        </w:rPr>
      </w:pPr>
      <w:r>
        <w:rPr>
          <w:noProof/>
        </w:rPr>
        <w:t>4.2.12.2.6.6.</w:t>
      </w:r>
      <w:r>
        <w:rPr>
          <w:noProof/>
        </w:rPr>
        <w:tab/>
        <w:t>Termékazonosító szám: …</w:t>
      </w:r>
    </w:p>
    <w:p>
      <w:pPr>
        <w:spacing w:after="0"/>
        <w:ind w:left="1701" w:hanging="1701"/>
        <w:rPr>
          <w:rFonts w:eastAsia="Arial Unicode MS"/>
          <w:noProof/>
          <w:szCs w:val="24"/>
        </w:rPr>
      </w:pPr>
      <w:r>
        <w:rPr>
          <w:noProof/>
        </w:rPr>
        <w:t>4.2.12.2.6.7.</w:t>
      </w:r>
      <w:r>
        <w:rPr>
          <w:noProof/>
        </w:rPr>
        <w:tab/>
        <w:t>Szokásos üzemi hőmérséklet: ... (K) és nyomástartomány … (kPa)</w:t>
      </w:r>
    </w:p>
    <w:p>
      <w:pPr>
        <w:ind w:left="1701" w:hanging="1701"/>
        <w:rPr>
          <w:rFonts w:eastAsia="Arial Unicode MS"/>
          <w:noProof/>
          <w:szCs w:val="24"/>
        </w:rPr>
      </w:pPr>
      <w:r>
        <w:rPr>
          <w:noProof/>
        </w:rPr>
        <w:tab/>
        <w:t>(csak nehézgépjárműveknél)</w:t>
      </w:r>
    </w:p>
    <w:p>
      <w:pPr>
        <w:spacing w:after="0"/>
        <w:ind w:left="1701" w:hanging="1701"/>
        <w:rPr>
          <w:rFonts w:eastAsia="Arial Unicode MS"/>
          <w:noProof/>
          <w:szCs w:val="24"/>
        </w:rPr>
      </w:pPr>
      <w:r>
        <w:rPr>
          <w:noProof/>
        </w:rPr>
        <w:t>4.2.12.2.6.8.</w:t>
      </w:r>
      <w:r>
        <w:rPr>
          <w:noProof/>
        </w:rPr>
        <w:tab/>
        <w:t>Időszakos regeneráció esetében (csak nehézgépjárműveknél)</w:t>
      </w:r>
    </w:p>
    <w:p>
      <w:pPr>
        <w:spacing w:after="0"/>
        <w:ind w:left="1701" w:hanging="1701"/>
        <w:rPr>
          <w:rFonts w:eastAsia="Arial Unicode MS"/>
          <w:noProof/>
          <w:szCs w:val="24"/>
        </w:rPr>
      </w:pPr>
      <w:r>
        <w:rPr>
          <w:noProof/>
        </w:rPr>
        <w:t>4.2.12.2.6.8.1.</w:t>
      </w:r>
      <w:r>
        <w:rPr>
          <w:noProof/>
        </w:rPr>
        <w:tab/>
        <w:t>ETC vizsgálati ciklusok száma két regeneráció között (n1): ... (az Euro VI-ra nem vonatkozik)</w:t>
      </w:r>
    </w:p>
    <w:p>
      <w:pPr>
        <w:spacing w:after="0"/>
        <w:ind w:left="1701" w:hanging="1701"/>
        <w:rPr>
          <w:rFonts w:eastAsia="Arial Unicode MS"/>
          <w:noProof/>
          <w:szCs w:val="24"/>
        </w:rPr>
      </w:pPr>
      <w:r>
        <w:rPr>
          <w:noProof/>
        </w:rPr>
        <w:t>4.2.12.2.6.8.1.1.</w:t>
      </w:r>
      <w:r>
        <w:rPr>
          <w:noProof/>
        </w:rPr>
        <w:tab/>
        <w:t>(Csak az Euro VI esetében) Regeneráció nélküli WHTC vizsgálati ciklusok száma (n):</w:t>
      </w:r>
    </w:p>
    <w:p>
      <w:pPr>
        <w:spacing w:after="0"/>
        <w:ind w:left="1701" w:hanging="1701"/>
        <w:rPr>
          <w:rFonts w:eastAsia="Arial Unicode MS"/>
          <w:noProof/>
          <w:szCs w:val="24"/>
        </w:rPr>
      </w:pPr>
      <w:r>
        <w:rPr>
          <w:noProof/>
        </w:rPr>
        <w:t>4.2.12.2.6.8.2.</w:t>
      </w:r>
      <w:r>
        <w:rPr>
          <w:noProof/>
        </w:rPr>
        <w:tab/>
        <w:t>ETC ciklusok száma a regeneráció alatt (n2): ... (az Euro VI-ra nem vonatkozik)</w:t>
      </w:r>
      <w:r>
        <w:rPr>
          <w:b/>
          <w:noProof/>
        </w:rPr>
        <w:t xml:space="preserve"> </w:t>
      </w:r>
    </w:p>
    <w:p>
      <w:pPr>
        <w:spacing w:after="0"/>
        <w:ind w:left="1701" w:hanging="1701"/>
        <w:rPr>
          <w:rFonts w:eastAsia="Arial Unicode MS"/>
          <w:noProof/>
          <w:szCs w:val="24"/>
        </w:rPr>
      </w:pPr>
      <w:r>
        <w:rPr>
          <w:noProof/>
        </w:rPr>
        <w:t>4.2.12.2.6.8.2.1.</w:t>
      </w:r>
      <w:r>
        <w:rPr>
          <w:noProof/>
        </w:rPr>
        <w:tab/>
        <w:t>(Csak az Euro VI esetében) Regenerációval zajló WHTC vizsgálati ciklusok száma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Egyéb rendszerek: vannak/nincsenek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Leírás és működés</w:t>
      </w:r>
    </w:p>
    <w:p>
      <w:pPr>
        <w:spacing w:after="0"/>
        <w:ind w:left="1701" w:hanging="1701"/>
        <w:rPr>
          <w:rFonts w:eastAsia="Arial Unicode MS"/>
          <w:noProof/>
          <w:szCs w:val="24"/>
        </w:rPr>
      </w:pPr>
      <w:r>
        <w:rPr>
          <w:noProof/>
        </w:rPr>
        <w:t>4.2.12.2.7.1.</w:t>
      </w:r>
      <w:r>
        <w:rPr>
          <w:noProof/>
        </w:rPr>
        <w:tab/>
        <w:t>Fedélzeti diagnosztikai rendszer (OBD) van/nincs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(Csak az Euro VI esetében) Az OBD szerinti motorcsaládok száma a motorcsaládon belül </w:t>
      </w:r>
    </w:p>
    <w:p>
      <w:pPr>
        <w:spacing w:after="0"/>
        <w:ind w:left="1701" w:hanging="1701"/>
        <w:rPr>
          <w:rFonts w:eastAsia="Arial Unicode MS"/>
          <w:noProof/>
          <w:szCs w:val="24"/>
        </w:rPr>
      </w:pPr>
      <w:r>
        <w:rPr>
          <w:noProof/>
        </w:rPr>
        <w:t>4.2.12.2.7.1.2.</w:t>
      </w:r>
      <w:r>
        <w:rPr>
          <w:noProof/>
        </w:rPr>
        <w:tab/>
        <w:t>Az OBD szerinti motorcsaládok jegyzéke (adott esetben)</w:t>
      </w:r>
    </w:p>
    <w:p>
      <w:pPr>
        <w:spacing w:after="0"/>
        <w:ind w:left="1701" w:hanging="1701"/>
        <w:rPr>
          <w:rFonts w:eastAsia="Arial Unicode MS"/>
          <w:noProof/>
          <w:szCs w:val="24"/>
        </w:rPr>
      </w:pPr>
      <w:r>
        <w:rPr>
          <w:noProof/>
        </w:rPr>
        <w:t>4.2.12.2.7.1.3.</w:t>
      </w:r>
      <w:r>
        <w:rPr>
          <w:noProof/>
        </w:rPr>
        <w:tab/>
        <w:t>Az OBD szerinti motorcsalád száma, amelybe az alapmotor/a motorcsalád tagja tartozik:</w:t>
      </w:r>
    </w:p>
    <w:p>
      <w:pPr>
        <w:spacing w:after="0"/>
        <w:ind w:left="1701" w:hanging="1701"/>
        <w:rPr>
          <w:rFonts w:eastAsia="Arial Unicode MS"/>
          <w:noProof/>
          <w:szCs w:val="24"/>
        </w:rPr>
      </w:pPr>
      <w:r>
        <w:rPr>
          <w:noProof/>
        </w:rPr>
        <w:t>4.2.12.2.7.1.4.</w:t>
      </w:r>
      <w:r>
        <w:rPr>
          <w:noProof/>
        </w:rPr>
        <w:tab/>
        <w:t>A gyártó hivatkozásai az 582/2011/EU rendelet 5. cikke (4) bekezdésének c) pontjában és 9. cikkének (4) bekezdésében előírt, az említett rendelet X. mellékletében az OBD-rendszer jóváhagyása céljából meghatározott OBD-dokumentációra</w:t>
      </w:r>
    </w:p>
    <w:p>
      <w:pPr>
        <w:spacing w:after="0"/>
        <w:ind w:left="1701" w:hanging="1701"/>
        <w:rPr>
          <w:rFonts w:eastAsia="Arial Unicode MS"/>
          <w:noProof/>
          <w:szCs w:val="24"/>
        </w:rPr>
      </w:pPr>
      <w:r>
        <w:rPr>
          <w:noProof/>
        </w:rPr>
        <w:t>4.2.12.2.7.1.5.</w:t>
      </w:r>
      <w:r>
        <w:rPr>
          <w:noProof/>
        </w:rPr>
        <w:tab/>
        <w:t>Adott esetben a gyártó hivatkozása az OBD-rendszerrel ellátott motorrendszer járműbe történő beépítésének dokumentációjára</w:t>
      </w:r>
    </w:p>
    <w:p>
      <w:pPr>
        <w:spacing w:after="0"/>
        <w:ind w:left="1701" w:hanging="1701"/>
        <w:rPr>
          <w:rFonts w:eastAsia="Arial Unicode MS"/>
          <w:noProof/>
          <w:szCs w:val="24"/>
        </w:rPr>
      </w:pPr>
      <w:r>
        <w:rPr>
          <w:noProof/>
        </w:rPr>
        <w:t>4.2.12.2.7.1.6.</w:t>
      </w:r>
      <w:r>
        <w:rPr>
          <w:noProof/>
        </w:rPr>
        <w:tab/>
        <w:t>Adott esetben a gyártó hivatkozása a jóváhagyott motor OBD-rendszerének járműbe történő beépítésével kapcsolatos dokumentációcsomagra</w:t>
      </w:r>
    </w:p>
    <w:p>
      <w:pPr>
        <w:spacing w:after="0"/>
        <w:ind w:left="1701" w:hanging="1701"/>
        <w:rPr>
          <w:rFonts w:eastAsia="Arial Unicode MS"/>
          <w:noProof/>
          <w:szCs w:val="24"/>
        </w:rPr>
      </w:pPr>
      <w:r>
        <w:rPr>
          <w:noProof/>
        </w:rPr>
        <w:t>4.2.12.2.7.2.</w:t>
      </w:r>
      <w:r>
        <w:rPr>
          <w:noProof/>
        </w:rPr>
        <w:tab/>
        <w:t>A hibajelző szöveges leírása és/vagy rajza: …</w:t>
      </w:r>
    </w:p>
    <w:p>
      <w:pPr>
        <w:spacing w:after="0"/>
        <w:ind w:left="1701" w:hanging="1701"/>
        <w:rPr>
          <w:rFonts w:eastAsia="Arial Unicode MS"/>
          <w:noProof/>
          <w:szCs w:val="24"/>
        </w:rPr>
      </w:pPr>
      <w:r>
        <w:rPr>
          <w:noProof/>
        </w:rPr>
        <w:t>4.2.12.2.7.3.</w:t>
      </w:r>
      <w:r>
        <w:rPr>
          <w:noProof/>
        </w:rPr>
        <w:tab/>
        <w:t>Az OBD-rendszer által ellenőrzött valamennyi alkotóelem, a rendeltetésével együtt: …</w:t>
      </w:r>
    </w:p>
    <w:p>
      <w:pPr>
        <w:spacing w:after="0"/>
        <w:ind w:left="1701" w:hanging="1701"/>
        <w:rPr>
          <w:rFonts w:eastAsia="Arial Unicode MS"/>
          <w:noProof/>
          <w:szCs w:val="24"/>
        </w:rPr>
      </w:pPr>
      <w:r>
        <w:rPr>
          <w:noProof/>
        </w:rPr>
        <w:t>4.2.12.2.7.4.</w:t>
      </w:r>
      <w:r>
        <w:rPr>
          <w:noProof/>
        </w:rPr>
        <w:tab/>
        <w:t>Szöveges leírás (általános működési elvek) a következők tekintetében:</w:t>
      </w:r>
    </w:p>
    <w:p>
      <w:pPr>
        <w:spacing w:after="0"/>
        <w:ind w:left="1701" w:hanging="1701"/>
        <w:rPr>
          <w:rFonts w:eastAsia="Arial Unicode MS"/>
          <w:noProof/>
          <w:szCs w:val="24"/>
        </w:rPr>
      </w:pPr>
      <w:r>
        <w:rPr>
          <w:noProof/>
        </w:rPr>
        <w:t>4.2.12.2.7.4.1.</w:t>
      </w:r>
      <w:r>
        <w:rPr>
          <w:noProof/>
        </w:rPr>
        <w:tab/>
        <w:t>Szikragyújtású motorok</w:t>
      </w:r>
    </w:p>
    <w:p>
      <w:pPr>
        <w:spacing w:after="0"/>
        <w:ind w:left="1701" w:hanging="1701"/>
        <w:rPr>
          <w:rFonts w:eastAsia="Arial Unicode MS"/>
          <w:noProof/>
          <w:szCs w:val="24"/>
        </w:rPr>
      </w:pPr>
      <w:r>
        <w:rPr>
          <w:noProof/>
        </w:rPr>
        <w:t>4.2.12.2.7.4.1.1.</w:t>
      </w:r>
      <w:r>
        <w:rPr>
          <w:noProof/>
        </w:rPr>
        <w:tab/>
        <w:t>Katalizátor ellenőrzése: …</w:t>
      </w:r>
    </w:p>
    <w:p>
      <w:pPr>
        <w:spacing w:after="0"/>
        <w:ind w:left="1701" w:hanging="1701"/>
        <w:rPr>
          <w:rFonts w:eastAsia="Arial Unicode MS"/>
          <w:noProof/>
          <w:szCs w:val="24"/>
        </w:rPr>
      </w:pPr>
      <w:r>
        <w:rPr>
          <w:noProof/>
        </w:rPr>
        <w:t>4.2.12.2.7.4.1.2.</w:t>
      </w:r>
      <w:r>
        <w:rPr>
          <w:noProof/>
        </w:rPr>
        <w:tab/>
        <w:t>Gyújtáshiba észlelése: …</w:t>
      </w:r>
    </w:p>
    <w:p>
      <w:pPr>
        <w:spacing w:after="0"/>
        <w:ind w:left="1701" w:hanging="1701"/>
        <w:rPr>
          <w:rFonts w:eastAsia="Arial Unicode MS"/>
          <w:noProof/>
          <w:szCs w:val="24"/>
        </w:rPr>
      </w:pPr>
      <w:r>
        <w:rPr>
          <w:noProof/>
        </w:rPr>
        <w:t>4.2.12.2.7.4.1.3.</w:t>
      </w:r>
      <w:r>
        <w:rPr>
          <w:noProof/>
        </w:rPr>
        <w:tab/>
        <w:t>Oxigénérzékelő ellenőrzése: …</w:t>
      </w:r>
    </w:p>
    <w:p>
      <w:pPr>
        <w:spacing w:after="0"/>
        <w:ind w:left="1701" w:hanging="1701"/>
        <w:rPr>
          <w:rFonts w:eastAsia="Arial Unicode MS"/>
          <w:noProof/>
          <w:szCs w:val="24"/>
        </w:rPr>
      </w:pPr>
      <w:r>
        <w:rPr>
          <w:noProof/>
        </w:rPr>
        <w:t>4.2.12.2.7.4.1.4.</w:t>
      </w:r>
      <w:r>
        <w:rPr>
          <w:noProof/>
        </w:rPr>
        <w:tab/>
        <w:t>Az OBD-rendszer által ellenőrzött egyéb alkotóelemek: …</w:t>
      </w:r>
    </w:p>
    <w:p>
      <w:pPr>
        <w:spacing w:after="0"/>
        <w:ind w:left="1701" w:hanging="1701"/>
        <w:rPr>
          <w:rFonts w:eastAsia="Arial Unicode MS"/>
          <w:noProof/>
          <w:szCs w:val="24"/>
        </w:rPr>
      </w:pPr>
      <w:r>
        <w:rPr>
          <w:noProof/>
        </w:rPr>
        <w:t>4.2.12.2.7.4.2.</w:t>
      </w:r>
      <w:r>
        <w:rPr>
          <w:noProof/>
        </w:rPr>
        <w:tab/>
        <w:t>Kompressziógyújtású motorok: …</w:t>
      </w:r>
    </w:p>
    <w:p>
      <w:pPr>
        <w:spacing w:after="0"/>
        <w:ind w:left="1701" w:hanging="1701"/>
        <w:rPr>
          <w:rFonts w:eastAsia="Arial Unicode MS"/>
          <w:noProof/>
          <w:szCs w:val="24"/>
        </w:rPr>
      </w:pPr>
      <w:r>
        <w:rPr>
          <w:noProof/>
        </w:rPr>
        <w:t>4.2.12.2.7.4.2.1.</w:t>
      </w:r>
      <w:r>
        <w:rPr>
          <w:noProof/>
        </w:rPr>
        <w:tab/>
        <w:t>Katalizátor ellenőrzése: …</w:t>
      </w:r>
    </w:p>
    <w:p>
      <w:pPr>
        <w:spacing w:after="0"/>
        <w:ind w:left="1701" w:hanging="1701"/>
        <w:rPr>
          <w:rFonts w:eastAsia="Arial Unicode MS"/>
          <w:noProof/>
          <w:szCs w:val="24"/>
        </w:rPr>
      </w:pPr>
      <w:r>
        <w:rPr>
          <w:noProof/>
        </w:rPr>
        <w:t>4.2.12.2.7.4.2.2.</w:t>
      </w:r>
      <w:r>
        <w:rPr>
          <w:noProof/>
        </w:rPr>
        <w:tab/>
        <w:t>Részecskeszűrő ellenőrzése: …</w:t>
      </w:r>
    </w:p>
    <w:p>
      <w:pPr>
        <w:spacing w:after="0"/>
        <w:ind w:left="1701" w:hanging="1701"/>
        <w:rPr>
          <w:rFonts w:eastAsia="Arial Unicode MS"/>
          <w:noProof/>
          <w:szCs w:val="24"/>
        </w:rPr>
      </w:pPr>
      <w:r>
        <w:rPr>
          <w:noProof/>
        </w:rPr>
        <w:t>4.2.12.2.7.4.2.3.</w:t>
      </w:r>
      <w:r>
        <w:rPr>
          <w:noProof/>
        </w:rPr>
        <w:tab/>
        <w:t>Az elektronikusan szabályozott tüzelőanyag-adagoló rendszer ellenőrzése: …</w:t>
      </w:r>
    </w:p>
    <w:p>
      <w:pPr>
        <w:spacing w:after="0"/>
        <w:ind w:left="1701" w:hanging="1701"/>
        <w:rPr>
          <w:rFonts w:eastAsia="Arial Unicode MS"/>
          <w:noProof/>
          <w:szCs w:val="24"/>
        </w:rPr>
      </w:pPr>
      <w:r>
        <w:rPr>
          <w:noProof/>
        </w:rPr>
        <w:t>4.2.12.2.7.4.2.4.</w:t>
      </w:r>
      <w:r>
        <w:rPr>
          <w:noProof/>
        </w:rPr>
        <w:tab/>
        <w:t>A NO</w:t>
      </w:r>
      <w:r>
        <w:rPr>
          <w:noProof/>
          <w:vertAlign w:val="subscript"/>
        </w:rPr>
        <w:t>x</w:t>
      </w:r>
      <w:r>
        <w:rPr>
          <w:noProof/>
        </w:rPr>
        <w:t>-mentesítő rendszer ellenőrzése: …</w:t>
      </w:r>
    </w:p>
    <w:p>
      <w:pPr>
        <w:spacing w:after="0"/>
        <w:ind w:left="1701" w:hanging="1701"/>
        <w:rPr>
          <w:rFonts w:eastAsia="Arial Unicode MS"/>
          <w:noProof/>
          <w:szCs w:val="24"/>
        </w:rPr>
      </w:pPr>
      <w:r>
        <w:rPr>
          <w:noProof/>
        </w:rPr>
        <w:t>4.2.12.2.7.4.2.5.</w:t>
      </w:r>
      <w:r>
        <w:rPr>
          <w:noProof/>
        </w:rPr>
        <w:tab/>
        <w:t>Az OBD-rendszer által ellenőrzött egyéb alkotóelemek: …</w:t>
      </w:r>
    </w:p>
    <w:p>
      <w:pPr>
        <w:spacing w:after="0"/>
        <w:ind w:left="1701" w:hanging="1701"/>
        <w:rPr>
          <w:rFonts w:eastAsia="Arial Unicode MS"/>
          <w:noProof/>
          <w:szCs w:val="24"/>
        </w:rPr>
      </w:pPr>
      <w:r>
        <w:rPr>
          <w:noProof/>
        </w:rPr>
        <w:t>4.2.12.2.7.5.</w:t>
      </w:r>
      <w:r>
        <w:rPr>
          <w:noProof/>
        </w:rPr>
        <w:tab/>
        <w:t>A hibajelző aktiválásának feltételei (meghatározott számú menetciklus vagy statisztikai módszer): …</w:t>
      </w:r>
    </w:p>
    <w:p>
      <w:pPr>
        <w:spacing w:after="0"/>
        <w:ind w:left="1701" w:hanging="1701"/>
        <w:rPr>
          <w:rFonts w:eastAsia="Arial Unicode MS"/>
          <w:noProof/>
          <w:szCs w:val="24"/>
        </w:rPr>
      </w:pPr>
      <w:r>
        <w:rPr>
          <w:noProof/>
        </w:rPr>
        <w:t>4.2.12.2.7.6.</w:t>
      </w:r>
      <w:r>
        <w:rPr>
          <w:noProof/>
        </w:rPr>
        <w:tab/>
        <w:t>Valamennyi használt OBD kimeneti kód és formátum (magyarázattal együtt): …</w:t>
      </w:r>
    </w:p>
    <w:p>
      <w:pPr>
        <w:spacing w:after="0"/>
        <w:ind w:left="1701" w:hanging="1701"/>
        <w:rPr>
          <w:rFonts w:eastAsia="Arial Unicode MS"/>
          <w:noProof/>
          <w:szCs w:val="24"/>
        </w:rPr>
      </w:pPr>
      <w:r>
        <w:rPr>
          <w:noProof/>
        </w:rPr>
        <w:t>4.2.12.2.7.7.</w:t>
      </w:r>
      <w:r>
        <w:rPr>
          <w:noProof/>
        </w:rPr>
        <w:tab/>
        <w:t>A jármű gyártójának a következő kiegészítő információkat kell rendelkezésre bocsátania annak érdekében, hogy lehetővé tegye az OBD-rendszerrel kompatibilis csere- és pótalkatrészek, valamint diagnosztikai eszközök és vizsgálóberendezések gyártását.</w:t>
      </w:r>
    </w:p>
    <w:p>
      <w:pPr>
        <w:spacing w:after="0"/>
        <w:ind w:left="1701" w:hanging="1701"/>
        <w:rPr>
          <w:rFonts w:eastAsia="Arial Unicode MS"/>
          <w:noProof/>
          <w:szCs w:val="24"/>
        </w:rPr>
      </w:pPr>
      <w:r>
        <w:rPr>
          <w:noProof/>
        </w:rPr>
        <w:t>4.2.12.2.7.7.1.</w:t>
      </w:r>
      <w:r>
        <w:rPr>
          <w:noProof/>
        </w:rPr>
        <w:tab/>
        <w:t>A jármű eredeti típusjóváhagyásához használt előkondicionálási ciklusok típusának és számának leírása.</w:t>
      </w:r>
    </w:p>
    <w:p>
      <w:pPr>
        <w:spacing w:after="0"/>
        <w:ind w:left="1701" w:hanging="1701"/>
        <w:rPr>
          <w:rFonts w:eastAsia="Arial Unicode MS"/>
          <w:noProof/>
          <w:szCs w:val="24"/>
        </w:rPr>
      </w:pPr>
      <w:r>
        <w:rPr>
          <w:noProof/>
        </w:rPr>
        <w:t>4.2.12.2.7.7.2.</w:t>
      </w:r>
      <w:r>
        <w:rPr>
          <w:noProof/>
        </w:rPr>
        <w:tab/>
        <w:t>A jármű eredeti típusjóváhagyása során az OBD-rendszer által ellenőrzött alkotóelem tekintetében alkalmazott OBD-tesztciklus típusának leírása.</w:t>
      </w:r>
    </w:p>
    <w:p>
      <w:pPr>
        <w:spacing w:after="0"/>
        <w:ind w:left="1701" w:hanging="1701"/>
        <w:rPr>
          <w:rFonts w:eastAsia="Arial Unicode MS"/>
          <w:noProof/>
          <w:szCs w:val="24"/>
        </w:rPr>
      </w:pPr>
      <w:r>
        <w:rPr>
          <w:noProof/>
        </w:rPr>
        <w:t>4.2.12.2.7.7.3.</w:t>
      </w:r>
      <w:r>
        <w:rPr>
          <w:noProof/>
        </w:rPr>
        <w:tab/>
        <w:t>Az összes ellenőrzött alkotóelem átfogó leírása, a hibaészlelés és a hibajelző aktiválásának stratégiájával (meghatározott számú menetciklus vagy statisztikai módszer) együtt, beleértve az OBD-rendszer által ellenőrzött egyes alkotóelemek másodlagosan érzékelt paramétereinek listáját. Az erőátviteli rendszer kibocsátással kapcsolatos egyes alkotóelemeihez, illetve az erőátviteli rendszer kibocsátással nem kapcsolatos egyes alkotóelemeihez kapcsolódó valamennyi OBD kimeneti kód és formátum felsorolása (és ezek tételes magyarázata), amennyiben az adott alkotóelem ellenőrzésének szerepe van a hibajelző aktiválásában, ideértve különösen a $05 mód ($21–FF vizsgálati azonosítók) adatainak, valamint a $06 mód adatainak átfogó ismertetését.</w:t>
      </w:r>
    </w:p>
    <w:p>
      <w:pPr>
        <w:spacing w:before="100" w:beforeAutospacing="1" w:after="100" w:afterAutospacing="1"/>
        <w:ind w:left="1701"/>
        <w:rPr>
          <w:rFonts w:eastAsia="Arial Unicode MS"/>
          <w:noProof/>
          <w:szCs w:val="24"/>
        </w:rPr>
      </w:pPr>
      <w:r>
        <w:rPr>
          <w:noProof/>
        </w:rPr>
        <w:t>Az ISO 15765-4 (Közúti járművek – A vezérlőrendszer-hálózat (CAN) diagnosztikája – 4. rész: a szennyezőanyag-kibocsátással összefüggő rendszerekre vonatkozó előírások) szabvány szerinti adatátviteli kapcsolatot használó járműtípusok esetében átfogó ismertetést kell adni a $06 mód ($00–FF vizsgálati azonosítók) adatairól az OBD-rendszer által támogatott valamennyi azonosító tekintetében.</w:t>
      </w:r>
    </w:p>
    <w:p>
      <w:pPr>
        <w:spacing w:after="0"/>
        <w:ind w:left="1701" w:hanging="1701"/>
        <w:rPr>
          <w:rFonts w:eastAsia="Arial Unicode MS"/>
          <w:noProof/>
          <w:szCs w:val="24"/>
        </w:rPr>
      </w:pPr>
      <w:r>
        <w:rPr>
          <w:noProof/>
        </w:rPr>
        <w:t>4.2.12.2.7.7.4.</w:t>
      </w:r>
      <w:r>
        <w:rPr>
          <w:noProof/>
        </w:rPr>
        <w:tab/>
        <w:t>A 4.2.12.2.7.7.3. pontban előírt információk megadhatók a 4.2.12.2.7.7.4.1. és 4.2.12.2.7.7.4.2. pontban ismertetett táblázat kitöltésével.</w:t>
      </w:r>
    </w:p>
    <w:p>
      <w:pPr>
        <w:spacing w:after="0"/>
        <w:ind w:left="1701" w:hanging="1701"/>
        <w:rPr>
          <w:rFonts w:eastAsia="Arial Unicode MS"/>
          <w:noProof/>
          <w:szCs w:val="24"/>
        </w:rPr>
      </w:pPr>
      <w:r>
        <w:rPr>
          <w:noProof/>
        </w:rPr>
        <w:t>4.2.12.2.7.7.4.1.</w:t>
      </w:r>
      <w:r>
        <w:rPr>
          <w:noProof/>
        </w:rPr>
        <w:tab/>
        <w:t>Könnyűgépjárművek</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08"/>
        <w:gridCol w:w="737"/>
        <w:gridCol w:w="1352"/>
        <w:gridCol w:w="1092"/>
        <w:gridCol w:w="1113"/>
        <w:gridCol w:w="1697"/>
        <w:gridCol w:w="1394"/>
        <w:gridCol w:w="768"/>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Alkotóelem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Hibakód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Ellenőrzési stratégia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Hibaészlelési feltételek</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Hibajelző aktiválásának feltételei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Másodlagos paraméterek</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Előkondicionálás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Igazolási eljárás</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Katalizátor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Az 1. és 2. oxigénérzékelő jelei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Az 1. és a 2. érzékelő jele közötti különbség</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ciklus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Motor fordulatszáma, terhelése, levegő/tüzelőanyag üzemmód, katalizátor hőmérséklete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Két I. típusú ciklus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I. típus</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Nehézgépjárművek</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5"/>
        <w:gridCol w:w="779"/>
        <w:gridCol w:w="990"/>
        <w:gridCol w:w="1157"/>
        <w:gridCol w:w="1179"/>
        <w:gridCol w:w="1392"/>
        <w:gridCol w:w="1479"/>
        <w:gridCol w:w="1019"/>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Alkotóelem</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Hibakód</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Ellenőrzési stratégia</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Hibaészlelési feltételek</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Hibajelző aktiválásának feltételei</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Másodlagos paraméterek</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Előkondicionálás</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Igazolási eljárás</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Szelektív redukciós katalizátor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Az 1. és 2. NO</w:t>
            </w:r>
            <w:r>
              <w:rPr>
                <w:noProof/>
                <w:sz w:val="22"/>
                <w:vertAlign w:val="subscript"/>
              </w:rPr>
              <w:t>x</w:t>
            </w:r>
            <w:r>
              <w:rPr>
                <w:noProof/>
                <w:sz w:val="22"/>
              </w:rPr>
              <w:t>-érzékelő jelei</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Az 1. és a 2. érzékelő jele közötti különbség</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3. ciklus</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Motor fordulatszáma, terhelése, katalizátor hőmérséklete, reagens aktivitása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Három OBD-tesztciklus (3 rövid ESC ciklus)</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OBD-tesztciklus (rövid ESC ciklus)</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(Csak az Euro VI esetében) Az OBD-rendszer kommunikációs protokolljának szabványa: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(Csak az Euro VI esetében) A gyártó hivatkozása az 582/2011/EU rendelet 5. cikke (4) bekezdésének d) pontjában és 9. cikkének (4) bekezdésében előírt, a jármű fedélzeti diagnosztikájához, valamint javítási és karbantartási információihoz való hozzáférésre vonatkozó rendelkezéseknek való megfelelést célzó, a fedélzeti diagnosztikával kapcsolatos információkra, vagy</w:t>
      </w:r>
    </w:p>
    <w:p>
      <w:pPr>
        <w:spacing w:after="0"/>
        <w:ind w:left="1701" w:hanging="1701"/>
        <w:rPr>
          <w:rFonts w:eastAsia="Arial Unicode MS"/>
          <w:noProof/>
          <w:szCs w:val="24"/>
        </w:rPr>
      </w:pPr>
      <w:r>
        <w:rPr>
          <w:noProof/>
        </w:rPr>
        <w:t>4.2.12.2.7.8.1.</w:t>
      </w:r>
      <w:r>
        <w:rPr>
          <w:noProof/>
        </w:rPr>
        <w:tab/>
        <w:t>A 3.2.12.2.7.7. pontban előírt gyártói hivatkozás helyett hivatkozás az 582/2011/EU rendelet I. mellékletének 4. függelékében szereplő adatközlő lap mellékletére, mely tartalmazza a következő táblázatot, a megadott példa szerint kitöltve:</w:t>
      </w:r>
    </w:p>
    <w:p>
      <w:pPr>
        <w:spacing w:after="0"/>
        <w:ind w:left="1701"/>
        <w:rPr>
          <w:rFonts w:eastAsia="Arial Unicode MS"/>
          <w:noProof/>
          <w:szCs w:val="24"/>
        </w:rPr>
      </w:pPr>
      <w:r>
        <w:rPr>
          <w:noProof/>
        </w:rPr>
        <w:t>Alkotóelem – Hibakód – Ellenőrzési stratégia – Hibaészlelési kritériumok – Hibajelző bekapcsolási kritériumai – Másodlagos paraméterek – Előkondicionálás – Igazolási eljárás</w:t>
      </w:r>
    </w:p>
    <w:p>
      <w:pPr>
        <w:spacing w:after="0"/>
        <w:ind w:left="1701"/>
        <w:rPr>
          <w:rFonts w:eastAsia="Arial Unicode MS"/>
          <w:noProof/>
          <w:szCs w:val="24"/>
        </w:rPr>
      </w:pPr>
      <w:r>
        <w:rPr>
          <w:noProof/>
        </w:rPr>
        <w:t>Katalizátor – P0420 – Az 1. és a 2. oxigénérzékelőtől jövő jelek – Az 1. és a 2. érzékelőtől jövő jelek közötti különbség – 3. ciklus – Fordulatszám, motorterhelés, levegő/tüzelőanyag arány, katalizátor-hőmérséklet – Két 1. típusú ciklus – 1. típus</w:t>
      </w:r>
    </w:p>
    <w:p>
      <w:pPr>
        <w:spacing w:after="0"/>
        <w:ind w:left="1701" w:hanging="1701"/>
        <w:rPr>
          <w:rFonts w:eastAsia="Arial Unicode MS"/>
          <w:noProof/>
          <w:szCs w:val="24"/>
        </w:rPr>
      </w:pPr>
      <w:r>
        <w:rPr>
          <w:noProof/>
        </w:rPr>
        <w:t>4.2.12.2.7.9.</w:t>
      </w:r>
      <w:r>
        <w:rPr>
          <w:noProof/>
        </w:rPr>
        <w:tab/>
        <w:t>(Csak az Euro VI esetében) A járművön található OBD-alkotóelemek</w:t>
      </w:r>
    </w:p>
    <w:p>
      <w:pPr>
        <w:spacing w:after="0"/>
        <w:ind w:left="1701" w:hanging="1701"/>
        <w:rPr>
          <w:rFonts w:eastAsia="Arial Unicode MS"/>
          <w:noProof/>
          <w:szCs w:val="24"/>
        </w:rPr>
      </w:pPr>
      <w:r>
        <w:rPr>
          <w:noProof/>
        </w:rPr>
        <w:t>4.2.12.2.7.9.1.</w:t>
      </w:r>
      <w:r>
        <w:rPr>
          <w:noProof/>
        </w:rPr>
        <w:tab/>
        <w:t>Az 582/2011/EU rendelet X. mellékletének 2.4.1. pontjában meghatározott alternatív jóváhagyást alkalmazzák? igen/nem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A járművön található OBD-alkotóelemek jegyzéke</w:t>
      </w:r>
    </w:p>
    <w:p>
      <w:pPr>
        <w:spacing w:after="0"/>
        <w:ind w:left="1701" w:hanging="1701"/>
        <w:rPr>
          <w:rFonts w:eastAsia="Arial Unicode MS"/>
          <w:noProof/>
          <w:szCs w:val="24"/>
        </w:rPr>
      </w:pPr>
      <w:r>
        <w:rPr>
          <w:noProof/>
        </w:rPr>
        <w:t>4.2.12.2.7.9.3.</w:t>
      </w:r>
      <w:r>
        <w:rPr>
          <w:noProof/>
        </w:rPr>
        <w:tab/>
        <w:t>A hibajelző szöveges leírása és/vagy rajza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Az OBD-rendszer külső kommunikációra szolgáló interfészének szöveges leírása és/vagy rajza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Egyéb rendszer (leírás és működés): …</w:t>
      </w:r>
    </w:p>
    <w:p>
      <w:pPr>
        <w:spacing w:after="0"/>
        <w:ind w:left="1701" w:hanging="1701"/>
        <w:rPr>
          <w:rFonts w:eastAsia="Arial Unicode MS"/>
          <w:noProof/>
          <w:szCs w:val="24"/>
        </w:rPr>
      </w:pPr>
      <w:r>
        <w:rPr>
          <w:noProof/>
        </w:rPr>
        <w:t>4.2.12.2.8.1.</w:t>
      </w:r>
      <w:r>
        <w:rPr>
          <w:noProof/>
        </w:rPr>
        <w:tab/>
        <w:t>(Csak az Euro VI esetében) A NO</w:t>
      </w:r>
      <w:r>
        <w:rPr>
          <w:noProof/>
          <w:vertAlign w:val="subscript"/>
        </w:rPr>
        <w:t>x</w:t>
      </w:r>
      <w:r>
        <w:rPr>
          <w:noProof/>
        </w:rPr>
        <w:t>-szabályozási megoldások helyes működését biztosító rendszerek</w:t>
      </w:r>
    </w:p>
    <w:p>
      <w:pPr>
        <w:spacing w:after="0"/>
        <w:ind w:left="1701" w:hanging="1701"/>
        <w:rPr>
          <w:rFonts w:eastAsia="Arial Unicode MS"/>
          <w:noProof/>
          <w:szCs w:val="24"/>
        </w:rPr>
      </w:pPr>
      <w:r>
        <w:rPr>
          <w:noProof/>
        </w:rPr>
        <w:t>4.2.12.2.8.2.</w:t>
      </w:r>
      <w:r>
        <w:rPr>
          <w:noProof/>
        </w:rPr>
        <w:tab/>
        <w:t>Használatkorlátozó rendszer</w:t>
      </w:r>
    </w:p>
    <w:p>
      <w:pPr>
        <w:spacing w:after="0"/>
        <w:ind w:left="1701" w:hanging="1701"/>
        <w:rPr>
          <w:rFonts w:eastAsia="Arial Unicode MS"/>
          <w:noProof/>
          <w:szCs w:val="24"/>
        </w:rPr>
      </w:pPr>
      <w:r>
        <w:rPr>
          <w:noProof/>
        </w:rPr>
        <w:t>4.2.12.2.8.2.1</w:t>
      </w:r>
      <w:r>
        <w:rPr>
          <w:noProof/>
        </w:rPr>
        <w:tab/>
        <w:t>(Csak az Euro VI esetében) Állandó jelleggel kiiktatott használatkorlátozású motor, mentőszolgálatok általi vagy a 2. cikk (3) bekezdésének b) pontjában meghatározott járművekben való használatra: igen/nem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 kúszó üzemmód aktiválása:</w:t>
      </w:r>
    </w:p>
    <w:p>
      <w:pPr>
        <w:spacing w:after="0"/>
        <w:ind w:left="1701"/>
        <w:rPr>
          <w:rFonts w:eastAsia="Arial Unicode MS"/>
          <w:noProof/>
          <w:szCs w:val="24"/>
        </w:rPr>
      </w:pPr>
      <w:r>
        <w:rPr>
          <w:noProof/>
        </w:rPr>
        <w:t>„kikapcsolás újraindítást követően”/„kikapcsolás tankolást követően”/„kikapcsolás leállást követően”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(Csak az Euro VI esetében) A motorcsaládon belül a NO</w:t>
      </w:r>
      <w:r>
        <w:rPr>
          <w:noProof/>
          <w:vertAlign w:val="subscript"/>
        </w:rPr>
        <w:t>x</w:t>
      </w:r>
      <w:r>
        <w:rPr>
          <w:noProof/>
        </w:rPr>
        <w:t>-szabályozási megoldások helyes működésének biztosításakor figyelembe vett OBD szerinti motorcsaládok száma</w:t>
      </w:r>
    </w:p>
    <w:p>
      <w:pPr>
        <w:spacing w:after="0"/>
        <w:ind w:left="1701" w:hanging="1701"/>
        <w:rPr>
          <w:rFonts w:eastAsia="Arial Unicode MS"/>
          <w:noProof/>
          <w:szCs w:val="24"/>
        </w:rPr>
      </w:pPr>
      <w:r>
        <w:rPr>
          <w:noProof/>
        </w:rPr>
        <w:t>4.2.12.2.8.3.1.</w:t>
      </w:r>
      <w:r>
        <w:rPr>
          <w:noProof/>
        </w:rPr>
        <w:tab/>
        <w:t>(Csak az Euro VI esetében) A motorcsaládon belül a NOx-szabályozási megoldások helyes működésének biztosításakor figyelembe vett OBD szerinti motorcsaládok (adott esetben):</w:t>
      </w:r>
    </w:p>
    <w:p>
      <w:pPr>
        <w:spacing w:after="0"/>
        <w:ind w:left="1701" w:hanging="1701"/>
        <w:rPr>
          <w:rFonts w:eastAsia="Arial Unicode MS"/>
          <w:noProof/>
          <w:szCs w:val="24"/>
        </w:rPr>
      </w:pPr>
      <w:r>
        <w:rPr>
          <w:noProof/>
        </w:rPr>
        <w:t>4.2.12.2.8.3.2.</w:t>
      </w:r>
      <w:r>
        <w:rPr>
          <w:noProof/>
        </w:rPr>
        <w:tab/>
        <w:t>(Csak az Euro VI esetében) Az OBD szerinti motorcsalád száma, amelybe az alapmotor/a motorcsalád tagja tartozik:</w:t>
      </w:r>
    </w:p>
    <w:p>
      <w:pPr>
        <w:spacing w:after="0"/>
        <w:ind w:left="1701" w:hanging="1701"/>
        <w:rPr>
          <w:rFonts w:eastAsia="Arial Unicode MS"/>
          <w:noProof/>
          <w:szCs w:val="24"/>
        </w:rPr>
      </w:pPr>
      <w:r>
        <w:rPr>
          <w:noProof/>
        </w:rPr>
        <w:t>4.2.12.2.8.4.</w:t>
      </w:r>
      <w:r>
        <w:rPr>
          <w:noProof/>
        </w:rPr>
        <w:tab/>
        <w:t>(Csak az Euro VI esetében) A reagens hatóanyag-tartalmának az a legalacsonyabb koncentrációja, amely még nem hozza működésbe a figyelmeztető rendszert (CD</w:t>
      </w:r>
      <w:r>
        <w:rPr>
          <w:noProof/>
          <w:vertAlign w:val="subscript"/>
        </w:rPr>
        <w:t>min</w:t>
      </w:r>
      <w:r>
        <w:rPr>
          <w:noProof/>
        </w:rPr>
        <w:t>): (térfogatszázalék)</w:t>
      </w:r>
    </w:p>
    <w:p>
      <w:pPr>
        <w:spacing w:after="0"/>
        <w:ind w:left="1701" w:hanging="1701"/>
        <w:rPr>
          <w:rFonts w:eastAsia="Arial Unicode MS"/>
          <w:noProof/>
          <w:szCs w:val="24"/>
        </w:rPr>
      </w:pPr>
      <w:r>
        <w:rPr>
          <w:noProof/>
        </w:rPr>
        <w:t>4.2.12.2.8.5.</w:t>
      </w:r>
      <w:r>
        <w:rPr>
          <w:noProof/>
        </w:rPr>
        <w:tab/>
        <w:t>(Csak az Euro VI esetében) Adott esetben a gyártó hivatkozása a NO</w:t>
      </w:r>
      <w:r>
        <w:rPr>
          <w:noProof/>
          <w:vertAlign w:val="subscript"/>
        </w:rPr>
        <w:t>x</w:t>
      </w:r>
      <w:r>
        <w:rPr>
          <w:noProof/>
        </w:rPr>
        <w:t>-szabályozási megoldások helyes működését biztosító rendszerek járműbe történő beépítésének dokumentációjára</w:t>
      </w:r>
    </w:p>
    <w:p>
      <w:pPr>
        <w:spacing w:after="0"/>
        <w:ind w:left="1701" w:hanging="1701"/>
        <w:rPr>
          <w:rFonts w:eastAsia="Arial Unicode MS"/>
          <w:noProof/>
          <w:szCs w:val="24"/>
        </w:rPr>
      </w:pPr>
      <w:r>
        <w:rPr>
          <w:noProof/>
        </w:rPr>
        <w:t>4.2.12.2.8.6.</w:t>
      </w:r>
      <w:r>
        <w:rPr>
          <w:noProof/>
        </w:rPr>
        <w:tab/>
        <w:t>(Csak az Euro VI esetében) A járművön található, a NO</w:t>
      </w:r>
      <w:r>
        <w:rPr>
          <w:noProof/>
          <w:vertAlign w:val="subscript"/>
        </w:rPr>
        <w:t>x</w:t>
      </w:r>
      <w:r>
        <w:rPr>
          <w:noProof/>
        </w:rPr>
        <w:t>-szabályozási megoldások helyes működését biztosító alkotóelemek</w:t>
      </w:r>
    </w:p>
    <w:p>
      <w:pPr>
        <w:spacing w:after="0"/>
        <w:ind w:left="1701" w:hanging="1701"/>
        <w:rPr>
          <w:rFonts w:eastAsia="Arial Unicode MS"/>
          <w:noProof/>
          <w:szCs w:val="24"/>
        </w:rPr>
      </w:pPr>
      <w:r>
        <w:rPr>
          <w:noProof/>
        </w:rPr>
        <w:t>4.2.12.2.8.6.1.</w:t>
      </w:r>
      <w:r>
        <w:rPr>
          <w:noProof/>
        </w:rPr>
        <w:tab/>
        <w:t>A járművön található, a NO</w:t>
      </w:r>
      <w:r>
        <w:rPr>
          <w:noProof/>
          <w:vertAlign w:val="subscript"/>
        </w:rPr>
        <w:t>x</w:t>
      </w:r>
      <w:r>
        <w:rPr>
          <w:noProof/>
        </w:rPr>
        <w:t>-szabályozási megoldások helyes működését biztosító alkotóelemek jegyzéke</w:t>
      </w:r>
    </w:p>
    <w:p>
      <w:pPr>
        <w:spacing w:after="0"/>
        <w:ind w:left="1701" w:hanging="1701"/>
        <w:rPr>
          <w:rFonts w:eastAsia="Arial Unicode MS"/>
          <w:noProof/>
          <w:szCs w:val="24"/>
        </w:rPr>
      </w:pPr>
      <w:r>
        <w:rPr>
          <w:noProof/>
        </w:rPr>
        <w:t>4.2.12.2.8.6.2.</w:t>
      </w:r>
      <w:r>
        <w:rPr>
          <w:noProof/>
        </w:rPr>
        <w:tab/>
        <w:t>Adott esetben a gyártó hivatkozása a jóváhagyott motor NO</w:t>
      </w:r>
      <w:r>
        <w:rPr>
          <w:noProof/>
          <w:vertAlign w:val="subscript"/>
        </w:rPr>
        <w:t>x</w:t>
      </w:r>
      <w:r>
        <w:rPr>
          <w:noProof/>
        </w:rPr>
        <w:t>-szabályozási megoldásainak helyes működését biztosító rendszernek a járműbe történő beépítésével kapcsolatos dokumentációcsomagra</w:t>
      </w:r>
    </w:p>
    <w:p>
      <w:pPr>
        <w:spacing w:after="0"/>
        <w:ind w:left="1701" w:hanging="1701"/>
        <w:rPr>
          <w:rFonts w:eastAsia="Arial Unicode MS"/>
          <w:noProof/>
          <w:szCs w:val="24"/>
        </w:rPr>
      </w:pPr>
      <w:r>
        <w:rPr>
          <w:noProof/>
        </w:rPr>
        <w:t>4.2.12.2.8.6.3.</w:t>
      </w:r>
      <w:r>
        <w:rPr>
          <w:noProof/>
        </w:rPr>
        <w:tab/>
        <w:t>A figyelmeztető jelzés szöveges leírása és/vagy rajza (</w:t>
      </w:r>
      <w:r>
        <w:rPr>
          <w:noProof/>
          <w:vertAlign w:val="superscript"/>
        </w:rPr>
        <w:t>9</w:t>
      </w:r>
      <w:r>
        <w:rPr>
          <w:noProof/>
        </w:rPr>
        <w:t>)</w:t>
      </w:r>
    </w:p>
    <w:p>
      <w:pPr>
        <w:spacing w:after="0"/>
        <w:ind w:left="1701" w:hanging="1701"/>
        <w:rPr>
          <w:rFonts w:eastAsia="Arial Unicode MS"/>
          <w:noProof/>
          <w:szCs w:val="24"/>
        </w:rPr>
      </w:pPr>
      <w:r>
        <w:rPr>
          <w:noProof/>
        </w:rPr>
        <w:t>4.2.12.2.8.6.4.</w:t>
      </w:r>
      <w:r>
        <w:rPr>
          <w:noProof/>
        </w:rPr>
        <w:tab/>
        <w:t>Az 582/2011/EU rendelet XIII. mellékletének 2.1. pontjában meghatározott alternatív jóváhagyást alkalmazzák? igen/nem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Fűtött/fűtés nélküli reagenstartály és reagensadagoló rendszer (lásd a 49. sz. ENSZ EGB-előírás 11. mellékletének 2.4. szakaszát)</w:t>
      </w:r>
    </w:p>
    <w:p>
      <w:pPr>
        <w:spacing w:after="0"/>
        <w:ind w:left="1701" w:hanging="1701"/>
        <w:rPr>
          <w:rFonts w:eastAsia="Arial Unicode MS"/>
          <w:noProof/>
          <w:szCs w:val="24"/>
        </w:rPr>
      </w:pPr>
      <w:r>
        <w:rPr>
          <w:noProof/>
        </w:rPr>
        <w:t>4.2.12.2.9.</w:t>
      </w:r>
      <w:r>
        <w:rPr>
          <w:noProof/>
        </w:rPr>
        <w:tab/>
        <w:t>Nyomatékkorlátozó: van/nincs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A nyomatékkorlátozó aktiválásának leírása (csak nehézgépjárműveknél): …</w:t>
      </w:r>
    </w:p>
    <w:p>
      <w:pPr>
        <w:spacing w:after="0"/>
        <w:ind w:left="1701" w:hanging="1701"/>
        <w:rPr>
          <w:rFonts w:eastAsia="Arial Unicode MS"/>
          <w:noProof/>
          <w:szCs w:val="24"/>
        </w:rPr>
      </w:pPr>
      <w:r>
        <w:rPr>
          <w:noProof/>
        </w:rPr>
        <w:t>4.2.12.2.9.2.</w:t>
      </w:r>
      <w:r>
        <w:rPr>
          <w:noProof/>
        </w:rPr>
        <w:tab/>
        <w:t>A teljes terhelés jelleggörbéjére vonatkozó korlátozás leírása (csak nehézgépjárműveknél): …</w:t>
      </w:r>
    </w:p>
    <w:p>
      <w:pPr>
        <w:spacing w:before="240"/>
        <w:ind w:left="1701" w:hanging="1701"/>
        <w:jc w:val="left"/>
        <w:rPr>
          <w:rFonts w:eastAsia="Arial Unicode MS"/>
          <w:bCs/>
          <w:noProof/>
          <w:szCs w:val="24"/>
        </w:rPr>
      </w:pPr>
      <w:r>
        <w:rPr>
          <w:noProof/>
        </w:rPr>
        <w:t>4.2.13.</w:t>
      </w:r>
      <w:r>
        <w:rPr>
          <w:noProof/>
        </w:rPr>
        <w:tab/>
      </w:r>
      <w:r>
        <w:rPr>
          <w:i/>
          <w:noProof/>
        </w:rPr>
        <w:t>Füst opacitása</w:t>
      </w:r>
      <w:r>
        <w:rPr>
          <w:noProof/>
        </w:rPr>
        <w:t xml:space="preserve"> </w:t>
      </w:r>
    </w:p>
    <w:p>
      <w:pPr>
        <w:spacing w:before="240"/>
        <w:ind w:left="1701" w:hanging="1701"/>
        <w:jc w:val="left"/>
        <w:rPr>
          <w:rFonts w:eastAsia="Arial Unicode MS"/>
          <w:noProof/>
          <w:szCs w:val="24"/>
        </w:rPr>
      </w:pPr>
      <w:r>
        <w:rPr>
          <w:noProof/>
        </w:rPr>
        <w:t>4.2.13.1.</w:t>
      </w:r>
      <w:r>
        <w:rPr>
          <w:noProof/>
        </w:rPr>
        <w:tab/>
        <w:t>A fényelnyelési együttható jelének helye (csak kompressziógyújtású motoroknál): …</w:t>
      </w:r>
    </w:p>
    <w:p>
      <w:pPr>
        <w:spacing w:after="0"/>
        <w:ind w:left="1701" w:hanging="1701"/>
        <w:rPr>
          <w:rFonts w:eastAsia="Arial Unicode MS"/>
          <w:noProof/>
          <w:szCs w:val="24"/>
        </w:rPr>
      </w:pPr>
      <w:r>
        <w:rPr>
          <w:noProof/>
        </w:rPr>
        <w:t>4.2.13.2.</w:t>
      </w:r>
      <w:r>
        <w:rPr>
          <w:noProof/>
        </w:rPr>
        <w:tab/>
        <w:t xml:space="preserve">Teljesítmény hat mérési ponton (lásd a 24. sz. ENSZ EGB-előírást) </w:t>
      </w:r>
    </w:p>
    <w:p>
      <w:pPr>
        <w:spacing w:after="0"/>
        <w:ind w:left="1701" w:hanging="1701"/>
        <w:rPr>
          <w:rFonts w:eastAsia="Arial Unicode MS"/>
          <w:noProof/>
          <w:szCs w:val="24"/>
        </w:rPr>
      </w:pPr>
      <w:r>
        <w:rPr>
          <w:noProof/>
        </w:rPr>
        <w:t>4.2.13.3.</w:t>
      </w:r>
      <w:r>
        <w:rPr>
          <w:noProof/>
        </w:rPr>
        <w:tab/>
        <w:t>A próbapadon/ a járművön mért motorteljesítmény (</w:t>
      </w:r>
      <w:r>
        <w:rPr>
          <w:noProof/>
          <w:vertAlign w:val="superscript"/>
        </w:rPr>
        <w:t>1</w:t>
      </w:r>
      <w:r>
        <w:rPr>
          <w:noProof/>
        </w:rPr>
        <w:t>)</w:t>
      </w:r>
    </w:p>
    <w:p>
      <w:pPr>
        <w:ind w:left="1701" w:hanging="1701"/>
        <w:rPr>
          <w:rFonts w:eastAsia="Arial Unicode MS"/>
          <w:noProof/>
          <w:szCs w:val="24"/>
        </w:rPr>
      </w:pPr>
      <w:r>
        <w:rPr>
          <w:noProof/>
        </w:rPr>
        <w:t>4.2.13.3.1.</w:t>
      </w:r>
      <w:r>
        <w:rPr>
          <w:noProof/>
        </w:rPr>
        <w:tab/>
        <w:t>Bejelentett fordulatszám- és teljesítményértékek</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Mérési pontok</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Motorfordulatszám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Teljesítmény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A tüzelőanyag-gazdaságosság befolyásolására tervezett berendezések részletezése</w:t>
      </w:r>
      <w:r>
        <w:rPr>
          <w:noProof/>
        </w:rPr>
        <w:t xml:space="preserve"> (ha még nem szerepelnek más tételek alatt): …</w:t>
      </w:r>
    </w:p>
    <w:p>
      <w:pPr>
        <w:spacing w:before="240"/>
        <w:ind w:left="1701" w:hanging="1701"/>
        <w:jc w:val="left"/>
        <w:rPr>
          <w:rFonts w:eastAsia="Arial Unicode MS"/>
          <w:bCs/>
          <w:noProof/>
          <w:szCs w:val="24"/>
        </w:rPr>
      </w:pPr>
      <w:r>
        <w:rPr>
          <w:noProof/>
        </w:rPr>
        <w:t>4.2.15.</w:t>
      </w:r>
      <w:r>
        <w:rPr>
          <w:noProof/>
        </w:rPr>
        <w:tab/>
      </w:r>
      <w:r>
        <w:rPr>
          <w:i/>
          <w:noProof/>
        </w:rPr>
        <w:t>LPG-tüzelőanyagadagoló rendszer: van/nincs</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A 34. számú ENSZ EGB-előírás szerinti típus-jóváhagyási szám: …</w:t>
      </w:r>
    </w:p>
    <w:p>
      <w:pPr>
        <w:spacing w:after="0"/>
        <w:ind w:left="1701" w:hanging="1701"/>
        <w:rPr>
          <w:rFonts w:eastAsia="Arial Unicode MS"/>
          <w:noProof/>
          <w:szCs w:val="24"/>
        </w:rPr>
      </w:pPr>
      <w:r>
        <w:rPr>
          <w:noProof/>
        </w:rPr>
        <w:t>4.2.15.2.</w:t>
      </w:r>
      <w:r>
        <w:rPr>
          <w:noProof/>
        </w:rPr>
        <w:tab/>
        <w:t>Elektronikus motorvezérlő egység LPG tüzelőanyag adagolásához</w:t>
      </w:r>
    </w:p>
    <w:p>
      <w:pPr>
        <w:spacing w:after="0"/>
        <w:ind w:left="1701" w:hanging="1701"/>
        <w:rPr>
          <w:rFonts w:eastAsia="Arial Unicode MS"/>
          <w:noProof/>
          <w:szCs w:val="24"/>
        </w:rPr>
      </w:pPr>
      <w:r>
        <w:rPr>
          <w:noProof/>
        </w:rPr>
        <w:t>4.2.15.2.1.</w:t>
      </w:r>
      <w:r>
        <w:rPr>
          <w:noProof/>
        </w:rPr>
        <w:tab/>
        <w:t>Gyártmány(ok): …</w:t>
      </w:r>
    </w:p>
    <w:p>
      <w:pPr>
        <w:spacing w:after="0"/>
        <w:ind w:left="1701" w:hanging="1701"/>
        <w:rPr>
          <w:rFonts w:eastAsia="Arial Unicode MS"/>
          <w:noProof/>
          <w:szCs w:val="24"/>
        </w:rPr>
      </w:pPr>
      <w:r>
        <w:rPr>
          <w:noProof/>
        </w:rPr>
        <w:t>4.2.15.2.2.</w:t>
      </w:r>
      <w:r>
        <w:rPr>
          <w:noProof/>
        </w:rPr>
        <w:tab/>
        <w:t>Típus(ok): …</w:t>
      </w:r>
    </w:p>
    <w:p>
      <w:pPr>
        <w:spacing w:after="0"/>
        <w:ind w:left="1701" w:hanging="1701"/>
        <w:rPr>
          <w:rFonts w:eastAsia="Arial Unicode MS"/>
          <w:noProof/>
          <w:szCs w:val="24"/>
        </w:rPr>
      </w:pPr>
      <w:r>
        <w:rPr>
          <w:noProof/>
        </w:rPr>
        <w:t>4.2.15.2.3.</w:t>
      </w:r>
      <w:r>
        <w:rPr>
          <w:noProof/>
        </w:rPr>
        <w:tab/>
        <w:t>Kibocsátással kapcsolatos beállítási lehetőségek: …</w:t>
      </w:r>
    </w:p>
    <w:p>
      <w:pPr>
        <w:spacing w:after="0"/>
        <w:ind w:left="1701" w:hanging="1701"/>
        <w:rPr>
          <w:rFonts w:eastAsia="Arial Unicode MS"/>
          <w:noProof/>
          <w:szCs w:val="24"/>
        </w:rPr>
      </w:pPr>
      <w:r>
        <w:rPr>
          <w:noProof/>
        </w:rPr>
        <w:t>4.2.15.3.</w:t>
      </w:r>
      <w:r>
        <w:rPr>
          <w:noProof/>
        </w:rPr>
        <w:tab/>
        <w:t>További dokumentáció</w:t>
      </w:r>
    </w:p>
    <w:p>
      <w:pPr>
        <w:spacing w:after="0"/>
        <w:ind w:left="1701" w:hanging="1701"/>
        <w:rPr>
          <w:rFonts w:eastAsia="Arial Unicode MS"/>
          <w:noProof/>
          <w:szCs w:val="24"/>
        </w:rPr>
      </w:pPr>
      <w:r>
        <w:rPr>
          <w:noProof/>
        </w:rPr>
        <w:t>4.2.15.3.1.</w:t>
      </w:r>
      <w:r>
        <w:rPr>
          <w:noProof/>
        </w:rPr>
        <w:tab/>
        <w:t>A benzin- és az LPG-üzem közötti átváltáskor a katalizátor védelmét szolgáló rendszer leírása: …</w:t>
      </w:r>
    </w:p>
    <w:p>
      <w:pPr>
        <w:spacing w:after="0"/>
        <w:ind w:left="1701" w:hanging="1701"/>
        <w:rPr>
          <w:rFonts w:eastAsia="Arial Unicode MS"/>
          <w:noProof/>
          <w:szCs w:val="24"/>
        </w:rPr>
      </w:pPr>
      <w:r>
        <w:rPr>
          <w:noProof/>
        </w:rPr>
        <w:t>4.2.15.3.2.</w:t>
      </w:r>
      <w:r>
        <w:rPr>
          <w:noProof/>
        </w:rPr>
        <w:tab/>
        <w:t>A rendszer elrendezési rajza (villamos csatlakozások, vákuumcsatlakozások, kiegyenlítő tömlők stb.): …</w:t>
      </w:r>
    </w:p>
    <w:p>
      <w:pPr>
        <w:spacing w:after="0"/>
        <w:ind w:left="1701" w:hanging="1701"/>
        <w:rPr>
          <w:rFonts w:eastAsia="Arial Unicode MS"/>
          <w:noProof/>
          <w:szCs w:val="24"/>
        </w:rPr>
      </w:pPr>
      <w:r>
        <w:rPr>
          <w:noProof/>
        </w:rPr>
        <w:t>4.2.15.3.3.</w:t>
      </w:r>
      <w:r>
        <w:rPr>
          <w:noProof/>
        </w:rPr>
        <w:tab/>
        <w:t>A szimbólum rajza: …</w:t>
      </w:r>
    </w:p>
    <w:p>
      <w:pPr>
        <w:spacing w:before="360"/>
        <w:ind w:left="1701" w:hanging="1701"/>
        <w:jc w:val="left"/>
        <w:rPr>
          <w:rFonts w:eastAsia="Arial Unicode MS"/>
          <w:bCs/>
          <w:noProof/>
          <w:szCs w:val="24"/>
        </w:rPr>
      </w:pPr>
      <w:r>
        <w:rPr>
          <w:noProof/>
        </w:rPr>
        <w:t>4.2.16.</w:t>
      </w:r>
      <w:r>
        <w:rPr>
          <w:noProof/>
        </w:rPr>
        <w:tab/>
      </w:r>
      <w:r>
        <w:rPr>
          <w:i/>
          <w:noProof/>
        </w:rPr>
        <w:t>Földgáz-tüzelőanyagadagoló rendszer: van/nincs</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A 34. számú ENSZ EGB-előírás szerinti típus-jóváhagyási szám: …</w:t>
      </w:r>
    </w:p>
    <w:p>
      <w:pPr>
        <w:spacing w:after="0"/>
        <w:ind w:left="1701" w:hanging="1701"/>
        <w:rPr>
          <w:rFonts w:eastAsia="Arial Unicode MS"/>
          <w:noProof/>
          <w:szCs w:val="24"/>
        </w:rPr>
      </w:pPr>
      <w:r>
        <w:rPr>
          <w:noProof/>
        </w:rPr>
        <w:t>4.2.16.2.</w:t>
      </w:r>
      <w:r>
        <w:rPr>
          <w:noProof/>
        </w:rPr>
        <w:tab/>
        <w:t>Elektronikus motorvezérlő egység földgáz tüzelőanyag adagolásához</w:t>
      </w:r>
    </w:p>
    <w:p>
      <w:pPr>
        <w:spacing w:after="0"/>
        <w:ind w:left="1701" w:hanging="1701"/>
        <w:rPr>
          <w:rFonts w:eastAsia="Arial Unicode MS"/>
          <w:noProof/>
          <w:szCs w:val="24"/>
        </w:rPr>
      </w:pPr>
      <w:r>
        <w:rPr>
          <w:noProof/>
        </w:rPr>
        <w:t>4.2.16.2.1.</w:t>
      </w:r>
      <w:r>
        <w:rPr>
          <w:noProof/>
        </w:rPr>
        <w:tab/>
        <w:t>Gyártmány(ok): …</w:t>
      </w:r>
    </w:p>
    <w:p>
      <w:pPr>
        <w:spacing w:after="0"/>
        <w:ind w:left="1701" w:hanging="1701"/>
        <w:rPr>
          <w:rFonts w:eastAsia="Arial Unicode MS"/>
          <w:noProof/>
          <w:szCs w:val="24"/>
        </w:rPr>
      </w:pPr>
      <w:r>
        <w:rPr>
          <w:noProof/>
        </w:rPr>
        <w:t>4.2.16.2.2.</w:t>
      </w:r>
      <w:r>
        <w:rPr>
          <w:noProof/>
        </w:rPr>
        <w:tab/>
        <w:t>Típus(ok): …</w:t>
      </w:r>
    </w:p>
    <w:p>
      <w:pPr>
        <w:spacing w:after="0"/>
        <w:ind w:left="1701" w:hanging="1701"/>
        <w:rPr>
          <w:rFonts w:eastAsia="Arial Unicode MS"/>
          <w:noProof/>
          <w:szCs w:val="24"/>
        </w:rPr>
      </w:pPr>
      <w:r>
        <w:rPr>
          <w:noProof/>
        </w:rPr>
        <w:t>4.2.16.2.3.</w:t>
      </w:r>
      <w:r>
        <w:rPr>
          <w:noProof/>
        </w:rPr>
        <w:tab/>
        <w:t>Kibocsátással kapcsolatos beállítási lehetőségek: …</w:t>
      </w:r>
    </w:p>
    <w:p>
      <w:pPr>
        <w:spacing w:after="0"/>
        <w:ind w:left="1701" w:hanging="1701"/>
        <w:rPr>
          <w:rFonts w:eastAsia="Arial Unicode MS"/>
          <w:noProof/>
          <w:szCs w:val="24"/>
        </w:rPr>
      </w:pPr>
      <w:r>
        <w:rPr>
          <w:noProof/>
        </w:rPr>
        <w:t>4.2.16.3.</w:t>
      </w:r>
      <w:r>
        <w:rPr>
          <w:noProof/>
        </w:rPr>
        <w:tab/>
        <w:t>További dokumentáció</w:t>
      </w:r>
    </w:p>
    <w:p>
      <w:pPr>
        <w:spacing w:after="0"/>
        <w:ind w:left="1701" w:hanging="1701"/>
        <w:rPr>
          <w:rFonts w:eastAsia="Arial Unicode MS"/>
          <w:noProof/>
          <w:szCs w:val="24"/>
        </w:rPr>
      </w:pPr>
      <w:r>
        <w:rPr>
          <w:noProof/>
        </w:rPr>
        <w:t>4.2.16.3.1.</w:t>
      </w:r>
      <w:r>
        <w:rPr>
          <w:noProof/>
        </w:rPr>
        <w:tab/>
        <w:t>A benzin- és a földgázüzem közötti átváltáskor a katalizátor védelmét szolgáló rendszer leírása: …</w:t>
      </w:r>
    </w:p>
    <w:p>
      <w:pPr>
        <w:spacing w:after="0"/>
        <w:ind w:left="1701" w:hanging="1701"/>
        <w:rPr>
          <w:rFonts w:eastAsia="Arial Unicode MS"/>
          <w:noProof/>
          <w:szCs w:val="24"/>
        </w:rPr>
      </w:pPr>
      <w:r>
        <w:rPr>
          <w:noProof/>
        </w:rPr>
        <w:t>4.2.16.3.2.</w:t>
      </w:r>
      <w:r>
        <w:rPr>
          <w:noProof/>
        </w:rPr>
        <w:tab/>
        <w:t>A rendszer elrendezési rajza (villamos csatlakozások, vákuumcsatlakozások, kiegyenlítő tömlők stb.): …</w:t>
      </w:r>
    </w:p>
    <w:p>
      <w:pPr>
        <w:spacing w:after="0"/>
        <w:ind w:left="1701" w:hanging="1701"/>
        <w:rPr>
          <w:rFonts w:eastAsia="Arial Unicode MS"/>
          <w:noProof/>
          <w:szCs w:val="24"/>
        </w:rPr>
      </w:pPr>
      <w:r>
        <w:rPr>
          <w:noProof/>
        </w:rPr>
        <w:t>4.2.16.3.3.</w:t>
      </w:r>
      <w:r>
        <w:rPr>
          <w:noProof/>
        </w:rPr>
        <w:tab/>
        <w:t>A szimbólum rajza: …</w:t>
      </w:r>
    </w:p>
    <w:p>
      <w:pPr>
        <w:spacing w:before="360"/>
        <w:ind w:left="1701" w:hanging="1701"/>
        <w:jc w:val="left"/>
        <w:rPr>
          <w:rFonts w:eastAsia="Arial Unicode MS"/>
          <w:bCs/>
          <w:noProof/>
          <w:szCs w:val="24"/>
        </w:rPr>
      </w:pPr>
      <w:r>
        <w:rPr>
          <w:noProof/>
        </w:rPr>
        <w:t>4.2.17.</w:t>
      </w:r>
      <w:r>
        <w:rPr>
          <w:noProof/>
        </w:rPr>
        <w:tab/>
      </w:r>
      <w:r>
        <w:rPr>
          <w:i/>
          <w:noProof/>
        </w:rPr>
        <w:t xml:space="preserve">Nehézgépjárművek gázüzemű motorjaival kapcsolatos külön információk (más kialakítású rendszerek esetében az ezzel egyenértékű adatok) </w:t>
      </w:r>
    </w:p>
    <w:p>
      <w:pPr>
        <w:spacing w:after="0"/>
        <w:ind w:left="1701" w:hanging="1701"/>
        <w:rPr>
          <w:rFonts w:eastAsia="Arial Unicode MS"/>
          <w:noProof/>
          <w:szCs w:val="24"/>
        </w:rPr>
      </w:pPr>
      <w:r>
        <w:rPr>
          <w:noProof/>
        </w:rPr>
        <w:t xml:space="preserve">4.2.17.1. </w:t>
      </w:r>
      <w:r>
        <w:rPr>
          <w:noProof/>
        </w:rPr>
        <w:tab/>
        <w:t>Tüzelőanyag: LPG/H tartományú földgáz/L tartományú földgáz/HL tartományú földgáz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Nyomásszabályozó(k) vagy párologtató/nyomásszabályozó(k)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Gyártmány(ok): …</w:t>
      </w:r>
    </w:p>
    <w:p>
      <w:pPr>
        <w:spacing w:after="0"/>
        <w:ind w:left="1701" w:hanging="1701"/>
        <w:rPr>
          <w:rFonts w:eastAsia="Arial Unicode MS"/>
          <w:noProof/>
          <w:szCs w:val="24"/>
        </w:rPr>
      </w:pPr>
      <w:r>
        <w:rPr>
          <w:noProof/>
        </w:rPr>
        <w:t>4.2.17.2.2.</w:t>
      </w:r>
      <w:r>
        <w:rPr>
          <w:noProof/>
        </w:rPr>
        <w:tab/>
        <w:t>Típus(ok): …</w:t>
      </w:r>
    </w:p>
    <w:p>
      <w:pPr>
        <w:spacing w:after="0"/>
        <w:ind w:left="1701" w:hanging="1701"/>
        <w:rPr>
          <w:rFonts w:eastAsia="Arial Unicode MS"/>
          <w:noProof/>
          <w:szCs w:val="24"/>
        </w:rPr>
      </w:pPr>
      <w:r>
        <w:rPr>
          <w:noProof/>
        </w:rPr>
        <w:t>4.2.17.2.3.</w:t>
      </w:r>
      <w:r>
        <w:rPr>
          <w:noProof/>
        </w:rPr>
        <w:tab/>
        <w:t>Nyomáscsökkentő fokozatok száma: …</w:t>
      </w:r>
    </w:p>
    <w:p>
      <w:pPr>
        <w:spacing w:after="0"/>
        <w:ind w:left="1701" w:hanging="1701"/>
        <w:rPr>
          <w:rFonts w:eastAsia="Arial Unicode MS"/>
          <w:noProof/>
          <w:szCs w:val="24"/>
        </w:rPr>
      </w:pPr>
      <w:r>
        <w:rPr>
          <w:noProof/>
        </w:rPr>
        <w:t>4.2.17.2.4.</w:t>
      </w:r>
      <w:r>
        <w:rPr>
          <w:noProof/>
        </w:rPr>
        <w:tab/>
        <w:t>Nyomás az utolsó fokozatban:</w:t>
      </w:r>
    </w:p>
    <w:p>
      <w:pPr>
        <w:ind w:left="2671" w:hanging="970"/>
        <w:rPr>
          <w:rFonts w:eastAsia="Arial Unicode MS"/>
          <w:noProof/>
          <w:szCs w:val="24"/>
        </w:rPr>
      </w:pPr>
      <w:r>
        <w:rPr>
          <w:noProof/>
        </w:rPr>
        <w:t>legkisebb: ….. kPa – legnagyobb: …. kPa</w:t>
      </w:r>
    </w:p>
    <w:p>
      <w:pPr>
        <w:spacing w:after="0"/>
        <w:ind w:left="1701" w:hanging="1701"/>
        <w:rPr>
          <w:rFonts w:eastAsia="Arial Unicode MS"/>
          <w:noProof/>
          <w:szCs w:val="24"/>
        </w:rPr>
      </w:pPr>
      <w:r>
        <w:rPr>
          <w:noProof/>
        </w:rPr>
        <w:t>4.2.17.2.5.</w:t>
      </w:r>
      <w:r>
        <w:rPr>
          <w:noProof/>
        </w:rPr>
        <w:tab/>
        <w:t>A fő beállítási pontok száma: …</w:t>
      </w:r>
    </w:p>
    <w:p>
      <w:pPr>
        <w:spacing w:after="0"/>
        <w:ind w:left="1701" w:hanging="1701"/>
        <w:rPr>
          <w:rFonts w:eastAsia="Arial Unicode MS"/>
          <w:noProof/>
          <w:szCs w:val="24"/>
        </w:rPr>
      </w:pPr>
      <w:r>
        <w:rPr>
          <w:noProof/>
        </w:rPr>
        <w:t>4.2.17.2.6.</w:t>
      </w:r>
      <w:r>
        <w:rPr>
          <w:noProof/>
        </w:rPr>
        <w:tab/>
        <w:t>Alapjárati beállítási pontok száma: …</w:t>
      </w:r>
    </w:p>
    <w:p>
      <w:pPr>
        <w:spacing w:after="0"/>
        <w:ind w:left="1701" w:hanging="1701"/>
        <w:rPr>
          <w:rFonts w:eastAsia="Arial Unicode MS"/>
          <w:noProof/>
          <w:szCs w:val="24"/>
        </w:rPr>
      </w:pPr>
      <w:r>
        <w:rPr>
          <w:noProof/>
        </w:rPr>
        <w:t>4.2.17.2.7.</w:t>
      </w:r>
      <w:r>
        <w:rPr>
          <w:noProof/>
        </w:rPr>
        <w:tab/>
        <w:t>Típus-jóváhagyási szám: …</w:t>
      </w:r>
    </w:p>
    <w:p>
      <w:pPr>
        <w:spacing w:after="0"/>
        <w:ind w:left="1701" w:hanging="1701"/>
        <w:rPr>
          <w:rFonts w:eastAsia="Arial Unicode MS"/>
          <w:noProof/>
          <w:szCs w:val="24"/>
        </w:rPr>
      </w:pPr>
      <w:r>
        <w:rPr>
          <w:noProof/>
        </w:rPr>
        <w:t>4.2.17.3.</w:t>
      </w:r>
      <w:r>
        <w:rPr>
          <w:noProof/>
        </w:rPr>
        <w:tab/>
        <w:t>Tüzelőanyag-adagoló rendszer: keverőegység/gázbefúvás/folyadékbefecskendezés/közvetlen befecskendezés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A keverékminőség szabályozása: …</w:t>
      </w:r>
    </w:p>
    <w:p>
      <w:pPr>
        <w:spacing w:after="0"/>
        <w:ind w:left="1701" w:hanging="1701"/>
        <w:rPr>
          <w:rFonts w:eastAsia="Arial Unicode MS"/>
          <w:noProof/>
          <w:szCs w:val="24"/>
        </w:rPr>
      </w:pPr>
      <w:r>
        <w:rPr>
          <w:noProof/>
        </w:rPr>
        <w:t>4.2.17.3.2.</w:t>
      </w:r>
      <w:r>
        <w:rPr>
          <w:noProof/>
        </w:rPr>
        <w:tab/>
        <w:t>A rendszer leírása és/vagy ábra és rajzok: …</w:t>
      </w:r>
    </w:p>
    <w:p>
      <w:pPr>
        <w:spacing w:after="0"/>
        <w:ind w:left="1701" w:hanging="1701"/>
        <w:rPr>
          <w:rFonts w:eastAsia="Arial Unicode MS"/>
          <w:noProof/>
          <w:szCs w:val="24"/>
        </w:rPr>
      </w:pPr>
      <w:r>
        <w:rPr>
          <w:noProof/>
        </w:rPr>
        <w:t>4.2.17.3.3.</w:t>
      </w:r>
      <w:r>
        <w:rPr>
          <w:noProof/>
        </w:rPr>
        <w:tab/>
        <w:t>Típus-jóváhagyási szám: …</w:t>
      </w:r>
    </w:p>
    <w:p>
      <w:pPr>
        <w:spacing w:after="0"/>
        <w:ind w:left="1701" w:hanging="1701"/>
        <w:rPr>
          <w:rFonts w:eastAsia="Arial Unicode MS"/>
          <w:noProof/>
          <w:szCs w:val="24"/>
        </w:rPr>
      </w:pPr>
      <w:r>
        <w:rPr>
          <w:noProof/>
        </w:rPr>
        <w:t>4.2.17.4.</w:t>
      </w:r>
      <w:r>
        <w:rPr>
          <w:noProof/>
        </w:rPr>
        <w:tab/>
        <w:t>Keverőegység</w:t>
      </w:r>
    </w:p>
    <w:p>
      <w:pPr>
        <w:spacing w:after="0"/>
        <w:ind w:left="1701" w:hanging="1701"/>
        <w:rPr>
          <w:rFonts w:eastAsia="Arial Unicode MS"/>
          <w:noProof/>
          <w:szCs w:val="24"/>
        </w:rPr>
      </w:pPr>
      <w:r>
        <w:rPr>
          <w:noProof/>
        </w:rPr>
        <w:t>4.2.17.4.1.</w:t>
      </w:r>
      <w:r>
        <w:rPr>
          <w:noProof/>
        </w:rPr>
        <w:tab/>
        <w:t>Száma: …</w:t>
      </w:r>
    </w:p>
    <w:p>
      <w:pPr>
        <w:spacing w:after="0"/>
        <w:ind w:left="1701" w:hanging="1701"/>
        <w:rPr>
          <w:rFonts w:eastAsia="Arial Unicode MS"/>
          <w:noProof/>
          <w:szCs w:val="24"/>
        </w:rPr>
      </w:pPr>
      <w:r>
        <w:rPr>
          <w:noProof/>
        </w:rPr>
        <w:t>4.2.17.4.2.</w:t>
      </w:r>
      <w:r>
        <w:rPr>
          <w:noProof/>
        </w:rPr>
        <w:tab/>
        <w:t>Gyártmány(ok): …</w:t>
      </w:r>
    </w:p>
    <w:p>
      <w:pPr>
        <w:spacing w:after="0"/>
        <w:ind w:left="1701" w:hanging="1701"/>
        <w:rPr>
          <w:rFonts w:eastAsia="Arial Unicode MS"/>
          <w:noProof/>
          <w:szCs w:val="24"/>
        </w:rPr>
      </w:pPr>
      <w:r>
        <w:rPr>
          <w:noProof/>
        </w:rPr>
        <w:t>4.2.17.4.3.</w:t>
      </w:r>
      <w:r>
        <w:rPr>
          <w:noProof/>
        </w:rPr>
        <w:tab/>
        <w:t>Típus(ok): …</w:t>
      </w:r>
    </w:p>
    <w:p>
      <w:pPr>
        <w:spacing w:after="0"/>
        <w:ind w:left="1701" w:hanging="1701"/>
        <w:rPr>
          <w:rFonts w:eastAsia="Arial Unicode MS"/>
          <w:noProof/>
          <w:szCs w:val="24"/>
        </w:rPr>
      </w:pPr>
      <w:r>
        <w:rPr>
          <w:noProof/>
        </w:rPr>
        <w:t>4.2.17.4.4.</w:t>
      </w:r>
      <w:r>
        <w:rPr>
          <w:noProof/>
        </w:rPr>
        <w:tab/>
        <w:t>Hely: …</w:t>
      </w:r>
    </w:p>
    <w:p>
      <w:pPr>
        <w:spacing w:after="0"/>
        <w:ind w:left="1701" w:hanging="1701"/>
        <w:rPr>
          <w:rFonts w:eastAsia="Arial Unicode MS"/>
          <w:noProof/>
          <w:szCs w:val="24"/>
        </w:rPr>
      </w:pPr>
      <w:r>
        <w:rPr>
          <w:noProof/>
        </w:rPr>
        <w:t>4.2.17.4.5.</w:t>
      </w:r>
      <w:r>
        <w:rPr>
          <w:noProof/>
        </w:rPr>
        <w:tab/>
        <w:t>Beállítási lehetőségek: …</w:t>
      </w:r>
    </w:p>
    <w:p>
      <w:pPr>
        <w:spacing w:after="0"/>
        <w:ind w:left="1701" w:hanging="1701"/>
        <w:rPr>
          <w:rFonts w:eastAsia="Arial Unicode MS"/>
          <w:noProof/>
          <w:szCs w:val="24"/>
        </w:rPr>
      </w:pPr>
      <w:r>
        <w:rPr>
          <w:noProof/>
        </w:rPr>
        <w:t>4.2.17.4.6.</w:t>
      </w:r>
      <w:r>
        <w:rPr>
          <w:noProof/>
        </w:rPr>
        <w:tab/>
        <w:t>Típus-jóváhagyási szám: …</w:t>
      </w:r>
    </w:p>
    <w:p>
      <w:pPr>
        <w:spacing w:after="0"/>
        <w:ind w:left="1701" w:hanging="1701"/>
        <w:rPr>
          <w:rFonts w:eastAsia="Arial Unicode MS"/>
          <w:noProof/>
          <w:szCs w:val="24"/>
        </w:rPr>
      </w:pPr>
      <w:r>
        <w:rPr>
          <w:noProof/>
        </w:rPr>
        <w:t>4.2.17.5.</w:t>
      </w:r>
      <w:r>
        <w:rPr>
          <w:noProof/>
        </w:rPr>
        <w:tab/>
        <w:t>Befecskendezés a szívó gyűjtőcsőbe</w:t>
      </w:r>
    </w:p>
    <w:p>
      <w:pPr>
        <w:spacing w:after="0"/>
        <w:ind w:left="1701" w:hanging="1701"/>
        <w:rPr>
          <w:rFonts w:eastAsia="Arial Unicode MS"/>
          <w:noProof/>
          <w:szCs w:val="24"/>
        </w:rPr>
      </w:pPr>
      <w:r>
        <w:rPr>
          <w:noProof/>
        </w:rPr>
        <w:t>4.2.17.5.1.</w:t>
      </w:r>
      <w:r>
        <w:rPr>
          <w:noProof/>
        </w:rPr>
        <w:tab/>
        <w:t>Befecskendezés: egypontos/többpontos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Befecskendezés: folyamatos/egyidejűleg vezérelt/szekvenciálisan vezérelt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Befecskendező berendezés</w:t>
      </w:r>
    </w:p>
    <w:p>
      <w:pPr>
        <w:spacing w:after="0"/>
        <w:ind w:left="1701" w:hanging="1701"/>
        <w:rPr>
          <w:rFonts w:eastAsia="Arial Unicode MS"/>
          <w:noProof/>
          <w:szCs w:val="24"/>
        </w:rPr>
      </w:pPr>
      <w:r>
        <w:rPr>
          <w:noProof/>
        </w:rPr>
        <w:t>4.2.17.5.3.1.</w:t>
      </w:r>
      <w:r>
        <w:rPr>
          <w:noProof/>
        </w:rPr>
        <w:tab/>
        <w:t>Gyártmány(ok): …</w:t>
      </w:r>
    </w:p>
    <w:p>
      <w:pPr>
        <w:spacing w:after="0"/>
        <w:ind w:left="1701" w:hanging="1701"/>
        <w:rPr>
          <w:rFonts w:eastAsia="Arial Unicode MS"/>
          <w:noProof/>
          <w:szCs w:val="24"/>
        </w:rPr>
      </w:pPr>
      <w:r>
        <w:rPr>
          <w:noProof/>
        </w:rPr>
        <w:t>4.2.17.5.3.2.</w:t>
      </w:r>
      <w:r>
        <w:rPr>
          <w:noProof/>
        </w:rPr>
        <w:tab/>
        <w:t>Típus(ok): …</w:t>
      </w:r>
    </w:p>
    <w:p>
      <w:pPr>
        <w:spacing w:after="0"/>
        <w:ind w:left="1701" w:hanging="1701"/>
        <w:rPr>
          <w:rFonts w:eastAsia="Arial Unicode MS"/>
          <w:noProof/>
          <w:szCs w:val="24"/>
        </w:rPr>
      </w:pPr>
      <w:r>
        <w:rPr>
          <w:noProof/>
        </w:rPr>
        <w:t>4.2.17.5.3.3.</w:t>
      </w:r>
      <w:r>
        <w:rPr>
          <w:noProof/>
        </w:rPr>
        <w:tab/>
        <w:t>Beállítási lehetőségek: …</w:t>
      </w:r>
    </w:p>
    <w:p>
      <w:pPr>
        <w:spacing w:after="0"/>
        <w:ind w:left="1701" w:hanging="1701"/>
        <w:rPr>
          <w:rFonts w:eastAsia="Arial Unicode MS"/>
          <w:noProof/>
          <w:szCs w:val="24"/>
        </w:rPr>
      </w:pPr>
      <w:r>
        <w:rPr>
          <w:noProof/>
        </w:rPr>
        <w:t>4.2.17.5.3.4.</w:t>
      </w:r>
      <w:r>
        <w:rPr>
          <w:noProof/>
        </w:rPr>
        <w:tab/>
        <w:t>Típus-jóváhagyási szám: …</w:t>
      </w:r>
    </w:p>
    <w:p>
      <w:pPr>
        <w:spacing w:after="0"/>
        <w:ind w:left="1701" w:hanging="1701"/>
        <w:rPr>
          <w:rFonts w:eastAsia="Arial Unicode MS"/>
          <w:noProof/>
          <w:szCs w:val="24"/>
        </w:rPr>
      </w:pPr>
      <w:r>
        <w:rPr>
          <w:noProof/>
        </w:rPr>
        <w:t>4.2.17.5.4.</w:t>
      </w:r>
      <w:r>
        <w:rPr>
          <w:noProof/>
        </w:rPr>
        <w:tab/>
        <w:t>Tápszivattyú (amennyiben van):</w:t>
      </w:r>
    </w:p>
    <w:p>
      <w:pPr>
        <w:spacing w:after="0"/>
        <w:ind w:left="1701" w:hanging="1701"/>
        <w:rPr>
          <w:rFonts w:eastAsia="Arial Unicode MS"/>
          <w:noProof/>
          <w:szCs w:val="24"/>
        </w:rPr>
      </w:pPr>
      <w:r>
        <w:rPr>
          <w:noProof/>
        </w:rPr>
        <w:t>4.2.17.5.4.1.</w:t>
      </w:r>
      <w:r>
        <w:rPr>
          <w:noProof/>
        </w:rPr>
        <w:tab/>
        <w:t>Gyártmány(ok): …</w:t>
      </w:r>
    </w:p>
    <w:p>
      <w:pPr>
        <w:spacing w:after="0"/>
        <w:ind w:left="1701" w:hanging="1701"/>
        <w:rPr>
          <w:rFonts w:eastAsia="Arial Unicode MS"/>
          <w:noProof/>
          <w:szCs w:val="24"/>
        </w:rPr>
      </w:pPr>
      <w:r>
        <w:rPr>
          <w:noProof/>
        </w:rPr>
        <w:t>4.2.17.5.4.2.</w:t>
      </w:r>
      <w:r>
        <w:rPr>
          <w:noProof/>
        </w:rPr>
        <w:tab/>
        <w:t>Típus(ok): …</w:t>
      </w:r>
    </w:p>
    <w:p>
      <w:pPr>
        <w:spacing w:after="0"/>
        <w:ind w:left="1701" w:hanging="1701"/>
        <w:rPr>
          <w:rFonts w:eastAsia="Arial Unicode MS"/>
          <w:noProof/>
          <w:szCs w:val="24"/>
        </w:rPr>
      </w:pPr>
      <w:r>
        <w:rPr>
          <w:noProof/>
        </w:rPr>
        <w:t>4.2.17.5.4.3.</w:t>
      </w:r>
      <w:r>
        <w:rPr>
          <w:noProof/>
        </w:rPr>
        <w:tab/>
        <w:t>Típus-jóváhagyási szám: …</w:t>
      </w:r>
    </w:p>
    <w:p>
      <w:pPr>
        <w:spacing w:after="0"/>
        <w:ind w:left="1701" w:hanging="1701"/>
        <w:rPr>
          <w:rFonts w:eastAsia="Arial Unicode MS"/>
          <w:noProof/>
          <w:szCs w:val="24"/>
        </w:rPr>
      </w:pPr>
      <w:r>
        <w:rPr>
          <w:noProof/>
        </w:rPr>
        <w:t>4.2.17.5.5.</w:t>
      </w:r>
      <w:r>
        <w:rPr>
          <w:noProof/>
        </w:rPr>
        <w:tab/>
        <w:t>Befecskendező fúvóka/fúvókák ...</w:t>
      </w:r>
    </w:p>
    <w:p>
      <w:pPr>
        <w:spacing w:after="0"/>
        <w:ind w:left="1701" w:hanging="1701"/>
        <w:rPr>
          <w:rFonts w:eastAsia="Arial Unicode MS"/>
          <w:noProof/>
          <w:szCs w:val="24"/>
        </w:rPr>
      </w:pPr>
      <w:r>
        <w:rPr>
          <w:noProof/>
        </w:rPr>
        <w:t>4.2.17.5.5.1.</w:t>
      </w:r>
      <w:r>
        <w:rPr>
          <w:noProof/>
        </w:rPr>
        <w:tab/>
        <w:t>Gyártmány(ok): …</w:t>
      </w:r>
    </w:p>
    <w:p>
      <w:pPr>
        <w:spacing w:after="0"/>
        <w:ind w:left="1701" w:hanging="1701"/>
        <w:rPr>
          <w:rFonts w:eastAsia="Arial Unicode MS"/>
          <w:noProof/>
          <w:szCs w:val="24"/>
        </w:rPr>
      </w:pPr>
      <w:r>
        <w:rPr>
          <w:noProof/>
        </w:rPr>
        <w:t>4.2.17.5.5.2.</w:t>
      </w:r>
      <w:r>
        <w:rPr>
          <w:noProof/>
        </w:rPr>
        <w:tab/>
        <w:t>Típus(ok): …</w:t>
      </w:r>
    </w:p>
    <w:p>
      <w:pPr>
        <w:spacing w:after="0"/>
        <w:ind w:left="1701" w:hanging="1701"/>
        <w:rPr>
          <w:rFonts w:eastAsia="Arial Unicode MS"/>
          <w:noProof/>
          <w:szCs w:val="24"/>
        </w:rPr>
      </w:pPr>
      <w:r>
        <w:rPr>
          <w:noProof/>
        </w:rPr>
        <w:t>4.2.17.5.5.3.</w:t>
      </w:r>
      <w:r>
        <w:rPr>
          <w:noProof/>
        </w:rPr>
        <w:tab/>
        <w:t>Típus-jóváhagyási szám: …</w:t>
      </w:r>
    </w:p>
    <w:p>
      <w:pPr>
        <w:spacing w:after="0"/>
        <w:ind w:left="1701" w:hanging="1701"/>
        <w:rPr>
          <w:rFonts w:eastAsia="Arial Unicode MS"/>
          <w:noProof/>
          <w:szCs w:val="24"/>
        </w:rPr>
      </w:pPr>
      <w:r>
        <w:rPr>
          <w:noProof/>
        </w:rPr>
        <w:t>4.2.17.6.</w:t>
      </w:r>
      <w:r>
        <w:rPr>
          <w:noProof/>
        </w:rPr>
        <w:tab/>
        <w:t>Közvetlen befecskendezés</w:t>
      </w:r>
    </w:p>
    <w:p>
      <w:pPr>
        <w:spacing w:after="0"/>
        <w:ind w:left="1701" w:hanging="1701"/>
        <w:rPr>
          <w:rFonts w:eastAsia="Arial Unicode MS"/>
          <w:noProof/>
          <w:szCs w:val="24"/>
        </w:rPr>
      </w:pPr>
      <w:r>
        <w:rPr>
          <w:noProof/>
        </w:rPr>
        <w:t>4.2.17.6.1.</w:t>
      </w:r>
      <w:r>
        <w:rPr>
          <w:noProof/>
        </w:rPr>
        <w:tab/>
        <w:t>Befecskendező szivattyú/nyomásszabályozó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Gyártmány(ok): …</w:t>
      </w:r>
    </w:p>
    <w:p>
      <w:pPr>
        <w:spacing w:after="0"/>
        <w:ind w:left="1701" w:hanging="1701"/>
        <w:rPr>
          <w:rFonts w:eastAsia="Arial Unicode MS"/>
          <w:noProof/>
          <w:szCs w:val="24"/>
        </w:rPr>
      </w:pPr>
      <w:r>
        <w:rPr>
          <w:noProof/>
        </w:rPr>
        <w:t>4.2.17.6.1.2.</w:t>
      </w:r>
      <w:r>
        <w:rPr>
          <w:noProof/>
        </w:rPr>
        <w:tab/>
        <w:t>Típus(ok): …</w:t>
      </w:r>
    </w:p>
    <w:p>
      <w:pPr>
        <w:spacing w:after="0"/>
        <w:ind w:left="1701" w:hanging="1701"/>
        <w:rPr>
          <w:rFonts w:eastAsia="Arial Unicode MS"/>
          <w:noProof/>
          <w:szCs w:val="24"/>
        </w:rPr>
      </w:pPr>
      <w:r>
        <w:rPr>
          <w:noProof/>
        </w:rPr>
        <w:t>4.2.17.6.1.3.</w:t>
      </w:r>
      <w:r>
        <w:rPr>
          <w:noProof/>
        </w:rPr>
        <w:tab/>
        <w:t>Befecskendezés vezérlése: …</w:t>
      </w:r>
    </w:p>
    <w:p>
      <w:pPr>
        <w:spacing w:after="0"/>
        <w:ind w:left="1701" w:hanging="1701"/>
        <w:rPr>
          <w:rFonts w:eastAsia="Arial Unicode MS"/>
          <w:noProof/>
          <w:szCs w:val="24"/>
        </w:rPr>
      </w:pPr>
      <w:r>
        <w:rPr>
          <w:noProof/>
        </w:rPr>
        <w:t>4.2.17.6.1.4.</w:t>
      </w:r>
      <w:r>
        <w:rPr>
          <w:noProof/>
        </w:rPr>
        <w:tab/>
        <w:t>Típus-jóváhagyási szám: …</w:t>
      </w:r>
    </w:p>
    <w:p>
      <w:pPr>
        <w:spacing w:after="0"/>
        <w:ind w:left="1701" w:hanging="1701"/>
        <w:rPr>
          <w:rFonts w:eastAsia="Arial Unicode MS"/>
          <w:noProof/>
          <w:szCs w:val="24"/>
        </w:rPr>
      </w:pPr>
      <w:r>
        <w:rPr>
          <w:noProof/>
        </w:rPr>
        <w:t>4.2.17.6.2.</w:t>
      </w:r>
      <w:r>
        <w:rPr>
          <w:noProof/>
        </w:rPr>
        <w:tab/>
        <w:t>Befecskendező fúvóka/fúvókák ...</w:t>
      </w:r>
    </w:p>
    <w:p>
      <w:pPr>
        <w:spacing w:after="0"/>
        <w:ind w:left="1701" w:hanging="1701"/>
        <w:rPr>
          <w:rFonts w:eastAsia="Arial Unicode MS"/>
          <w:noProof/>
          <w:szCs w:val="24"/>
        </w:rPr>
      </w:pPr>
      <w:r>
        <w:rPr>
          <w:noProof/>
        </w:rPr>
        <w:t>4.2.17.6.2.1.</w:t>
      </w:r>
      <w:r>
        <w:rPr>
          <w:noProof/>
        </w:rPr>
        <w:tab/>
        <w:t>Gyártmány(ok): …</w:t>
      </w:r>
    </w:p>
    <w:p>
      <w:pPr>
        <w:spacing w:after="0"/>
        <w:ind w:left="1701" w:hanging="1701"/>
        <w:rPr>
          <w:rFonts w:eastAsia="Arial Unicode MS"/>
          <w:noProof/>
          <w:szCs w:val="24"/>
        </w:rPr>
      </w:pPr>
      <w:r>
        <w:rPr>
          <w:noProof/>
        </w:rPr>
        <w:t>4.2.17.6.2.2.</w:t>
      </w:r>
      <w:r>
        <w:rPr>
          <w:noProof/>
        </w:rPr>
        <w:tab/>
        <w:t>Típus(ok): …</w:t>
      </w:r>
    </w:p>
    <w:p>
      <w:pPr>
        <w:spacing w:after="0"/>
        <w:ind w:left="1701" w:hanging="1701"/>
        <w:rPr>
          <w:rFonts w:eastAsia="Arial Unicode MS"/>
          <w:noProof/>
          <w:szCs w:val="24"/>
        </w:rPr>
      </w:pPr>
      <w:r>
        <w:rPr>
          <w:noProof/>
        </w:rPr>
        <w:t>4.2.17.6.2.3.</w:t>
      </w:r>
      <w:r>
        <w:rPr>
          <w:noProof/>
        </w:rPr>
        <w:tab/>
        <w:t>Nyitási nyomás vagy jelleggörbe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Típus-jóváhagyási szám: …</w:t>
      </w:r>
    </w:p>
    <w:p>
      <w:pPr>
        <w:spacing w:after="0"/>
        <w:ind w:left="1701" w:hanging="1701"/>
        <w:rPr>
          <w:rFonts w:eastAsia="Arial Unicode MS"/>
          <w:noProof/>
          <w:szCs w:val="24"/>
        </w:rPr>
      </w:pPr>
      <w:r>
        <w:rPr>
          <w:noProof/>
        </w:rPr>
        <w:t>4.2.17.7.</w:t>
      </w:r>
      <w:r>
        <w:rPr>
          <w:noProof/>
        </w:rPr>
        <w:tab/>
        <w:t>Elektronikus vezérlőegység (ECU)</w:t>
      </w:r>
    </w:p>
    <w:p>
      <w:pPr>
        <w:spacing w:after="0"/>
        <w:ind w:left="1701" w:hanging="1701"/>
        <w:rPr>
          <w:rFonts w:eastAsia="Arial Unicode MS"/>
          <w:noProof/>
          <w:szCs w:val="24"/>
        </w:rPr>
      </w:pPr>
      <w:r>
        <w:rPr>
          <w:noProof/>
        </w:rPr>
        <w:t>4.2.17.7.1.</w:t>
      </w:r>
      <w:r>
        <w:rPr>
          <w:noProof/>
        </w:rPr>
        <w:tab/>
        <w:t>Gyártmány(ok): …</w:t>
      </w:r>
    </w:p>
    <w:p>
      <w:pPr>
        <w:spacing w:after="0"/>
        <w:ind w:left="1701" w:hanging="1701"/>
        <w:rPr>
          <w:rFonts w:eastAsia="Arial Unicode MS"/>
          <w:noProof/>
          <w:szCs w:val="24"/>
        </w:rPr>
      </w:pPr>
      <w:r>
        <w:rPr>
          <w:noProof/>
        </w:rPr>
        <w:t>4.2.17.7.2.</w:t>
      </w:r>
      <w:r>
        <w:rPr>
          <w:noProof/>
        </w:rPr>
        <w:tab/>
        <w:t>Típus(ok): …</w:t>
      </w:r>
    </w:p>
    <w:p>
      <w:pPr>
        <w:spacing w:after="0"/>
        <w:ind w:left="1701" w:hanging="1701"/>
        <w:rPr>
          <w:rFonts w:eastAsia="Arial Unicode MS"/>
          <w:noProof/>
          <w:szCs w:val="24"/>
        </w:rPr>
      </w:pPr>
      <w:r>
        <w:rPr>
          <w:noProof/>
        </w:rPr>
        <w:t>4.2.17.7.3.</w:t>
      </w:r>
      <w:r>
        <w:rPr>
          <w:noProof/>
        </w:rPr>
        <w:tab/>
        <w:t>Beállítási lehetőségek: …</w:t>
      </w:r>
    </w:p>
    <w:p>
      <w:pPr>
        <w:spacing w:after="0"/>
        <w:ind w:left="1701" w:hanging="1701"/>
        <w:rPr>
          <w:rFonts w:eastAsia="Arial Unicode MS"/>
          <w:noProof/>
          <w:szCs w:val="24"/>
        </w:rPr>
      </w:pPr>
      <w:r>
        <w:rPr>
          <w:noProof/>
        </w:rPr>
        <w:t>4.2.17.7.4.</w:t>
      </w:r>
      <w:r>
        <w:rPr>
          <w:noProof/>
        </w:rPr>
        <w:tab/>
        <w:t>Szoftverkalibrálási szám(ok): …</w:t>
      </w:r>
    </w:p>
    <w:p>
      <w:pPr>
        <w:spacing w:after="0"/>
        <w:ind w:left="1701" w:hanging="1701"/>
        <w:rPr>
          <w:rFonts w:eastAsia="Arial Unicode MS"/>
          <w:noProof/>
          <w:szCs w:val="24"/>
        </w:rPr>
      </w:pPr>
      <w:r>
        <w:rPr>
          <w:noProof/>
        </w:rPr>
        <w:t>4.2.17.8.</w:t>
      </w:r>
      <w:r>
        <w:rPr>
          <w:noProof/>
        </w:rPr>
        <w:tab/>
        <w:t>Tüzelőanyag-specifikus tartozékok földgáz esetében</w:t>
      </w:r>
    </w:p>
    <w:p>
      <w:pPr>
        <w:spacing w:after="0"/>
        <w:ind w:left="1701" w:hanging="1701"/>
        <w:rPr>
          <w:rFonts w:eastAsia="Arial Unicode MS"/>
          <w:noProof/>
          <w:szCs w:val="24"/>
        </w:rPr>
      </w:pPr>
      <w:r>
        <w:rPr>
          <w:noProof/>
        </w:rPr>
        <w:t>4.2.17.8.1.</w:t>
      </w:r>
      <w:r>
        <w:rPr>
          <w:noProof/>
        </w:rPr>
        <w:tab/>
        <w:t>1. változat (kizárólag többféle, meghatározott összetételű tüzelőanyaggal üzemelő motorok jóváhagyása esetén)</w:t>
      </w:r>
    </w:p>
    <w:p>
      <w:pPr>
        <w:spacing w:after="0"/>
        <w:ind w:left="1701" w:hanging="1701"/>
        <w:rPr>
          <w:rFonts w:eastAsia="Arial Unicode MS"/>
          <w:noProof/>
          <w:szCs w:val="24"/>
        </w:rPr>
      </w:pPr>
      <w:r>
        <w:rPr>
          <w:noProof/>
        </w:rPr>
        <w:t>4.2.17.8.1.0.1.</w:t>
      </w:r>
      <w:r>
        <w:rPr>
          <w:noProof/>
        </w:rPr>
        <w:tab/>
        <w:t>(Csak az Euro VI esetében) Automatikusan alkalmazkodik? igen/nem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(Csak az Euro VI esetében) H tartományú földgáz/L tartományú földgáz/HL tartományú földgáz adott összetételéhez való kalibrálás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H</w:t>
      </w:r>
      <w:r>
        <w:rPr>
          <w:noProof/>
          <w:vertAlign w:val="subscript"/>
        </w:rPr>
        <w:t>t</w:t>
      </w:r>
      <w:r>
        <w:rPr>
          <w:noProof/>
        </w:rPr>
        <w:t xml:space="preserve"> tartományú földgáz/L</w:t>
      </w:r>
      <w:r>
        <w:rPr>
          <w:noProof/>
          <w:vertAlign w:val="subscript"/>
        </w:rPr>
        <w:t>t</w:t>
      </w:r>
      <w:r>
        <w:rPr>
          <w:noProof/>
        </w:rPr>
        <w:t xml:space="preserve"> tartományú földgáz/HL</w:t>
      </w:r>
      <w:r>
        <w:rPr>
          <w:noProof/>
          <w:vertAlign w:val="subscript"/>
        </w:rPr>
        <w:t>t</w:t>
      </w:r>
      <w:r>
        <w:rPr>
          <w:noProof/>
        </w:rPr>
        <w:t xml:space="preserve"> tartományú földgáz adott összetételéhez való átalakítás (</w:t>
      </w:r>
      <w:r>
        <w:rPr>
          <w:noProof/>
          <w:vertAlign w:val="superscript"/>
        </w:rPr>
        <w:t>1</w:t>
      </w:r>
      <w:r>
        <w:rPr>
          <w:noProof/>
        </w:rPr>
        <w:t>)</w:t>
      </w:r>
    </w:p>
    <w:p>
      <w:pPr>
        <w:ind w:left="1701" w:hanging="1701"/>
        <w:rPr>
          <w:rFonts w:eastAsia="Arial Unicode MS"/>
          <w:noProof/>
          <w:szCs w:val="24"/>
        </w:rPr>
      </w:pPr>
      <w:r>
        <w:rPr>
          <w:noProof/>
        </w:rPr>
        <w:t>4.2.17.8.1.1.</w:t>
      </w:r>
      <w:r>
        <w:rPr>
          <w:noProof/>
        </w:rPr>
        <w:tab/>
        <w:t>Tüzelőanyag-összetétel:</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metán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etán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propán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bután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oxigén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 (N</w:t>
            </w:r>
            <w:r>
              <w:rPr>
                <w:noProof/>
                <w:sz w:val="20"/>
                <w:vertAlign w:val="subscript"/>
              </w:rPr>
              <w:t>2</w:t>
            </w:r>
            <w:r>
              <w:rPr>
                <w:noProof/>
                <w:sz w:val="20"/>
              </w:rPr>
              <w:t>, He stb.):</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alap: ……. mólszázalék</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mólszázalék</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max. ….. mólszázalék</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Befecskendező fúvóka/fúvókák</w:t>
      </w:r>
    </w:p>
    <w:p>
      <w:pPr>
        <w:spacing w:after="0"/>
        <w:ind w:left="1701" w:hanging="1701"/>
        <w:rPr>
          <w:rFonts w:eastAsia="Arial Unicode MS"/>
          <w:noProof/>
          <w:szCs w:val="24"/>
        </w:rPr>
      </w:pPr>
      <w:r>
        <w:rPr>
          <w:noProof/>
        </w:rPr>
        <w:t>4.2.17.8.1.2.1.</w:t>
      </w:r>
      <w:r>
        <w:rPr>
          <w:noProof/>
        </w:rPr>
        <w:tab/>
        <w:t>Gyártmány(ok): …</w:t>
      </w:r>
    </w:p>
    <w:p>
      <w:pPr>
        <w:spacing w:after="0"/>
        <w:ind w:left="1701" w:hanging="1701"/>
        <w:rPr>
          <w:rFonts w:eastAsia="Arial Unicode MS"/>
          <w:noProof/>
          <w:szCs w:val="24"/>
        </w:rPr>
      </w:pPr>
      <w:r>
        <w:rPr>
          <w:noProof/>
        </w:rPr>
        <w:t>4.2.17.8.1.2.2.</w:t>
      </w:r>
      <w:r>
        <w:rPr>
          <w:noProof/>
        </w:rPr>
        <w:tab/>
        <w:t>Típus(ok): …</w:t>
      </w:r>
    </w:p>
    <w:p>
      <w:pPr>
        <w:spacing w:after="0"/>
        <w:ind w:left="1701" w:hanging="1701"/>
        <w:rPr>
          <w:rFonts w:eastAsia="Arial Unicode MS"/>
          <w:noProof/>
          <w:szCs w:val="24"/>
        </w:rPr>
      </w:pPr>
      <w:r>
        <w:rPr>
          <w:noProof/>
        </w:rPr>
        <w:t>4.2.17.8.1.3.</w:t>
      </w:r>
      <w:r>
        <w:rPr>
          <w:noProof/>
        </w:rPr>
        <w:tab/>
        <w:t>Egyéb (adott esetben): …</w:t>
      </w:r>
    </w:p>
    <w:p>
      <w:pPr>
        <w:spacing w:after="0"/>
        <w:ind w:left="1701" w:hanging="1701"/>
        <w:rPr>
          <w:rFonts w:eastAsia="Arial Unicode MS"/>
          <w:noProof/>
          <w:szCs w:val="24"/>
        </w:rPr>
      </w:pPr>
      <w:r>
        <w:rPr>
          <w:noProof/>
        </w:rPr>
        <w:t>4.2.17.8.2.</w:t>
      </w:r>
      <w:r>
        <w:rPr>
          <w:noProof/>
        </w:rPr>
        <w:tab/>
        <w:t>2. változat (kizárólag többféle meghatározott tüzelőanyag-összetételre vonatkozó jóváhagyás esetén):</w:t>
      </w:r>
    </w:p>
    <w:p>
      <w:pPr>
        <w:spacing w:after="0"/>
        <w:ind w:left="1701" w:hanging="1701"/>
        <w:jc w:val="left"/>
        <w:rPr>
          <w:rFonts w:eastAsia="Arial Unicode MS"/>
          <w:bCs/>
          <w:noProof/>
          <w:szCs w:val="24"/>
        </w:rPr>
      </w:pPr>
      <w:r>
        <w:rPr>
          <w:noProof/>
        </w:rPr>
        <w:t>4.2.17.9.</w:t>
      </w:r>
      <w:r>
        <w:rPr>
          <w:noProof/>
        </w:rPr>
        <w:tab/>
        <w:t>Adott esetben a gyártó hivatkozása a vegyes üzemű motor járműbe történő beépítésével kapcsolatos dokumentációcsomagra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Hidrogén-tüzelőanyagadagoló rendszer: van/nincs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A 79/2009/EK európai parlamenti és tanácsi rendeletnek</w:t>
      </w:r>
      <w:r>
        <w:rPr>
          <w:rStyle w:val="FootnoteReference"/>
          <w:noProof/>
        </w:rPr>
        <w:footnoteReference w:id="2"/>
      </w:r>
      <w:r>
        <w:rPr>
          <w:noProof/>
        </w:rPr>
        <w:t xml:space="preserve"> megfelelő EU-típusjóváhagyás száma: …</w:t>
      </w:r>
    </w:p>
    <w:p>
      <w:pPr>
        <w:spacing w:after="0"/>
        <w:ind w:left="1701" w:hanging="1701"/>
        <w:jc w:val="left"/>
        <w:rPr>
          <w:rFonts w:eastAsia="Arial Unicode MS"/>
          <w:bCs/>
          <w:noProof/>
          <w:szCs w:val="24"/>
        </w:rPr>
      </w:pPr>
      <w:r>
        <w:rPr>
          <w:noProof/>
        </w:rPr>
        <w:t>4.2.18.2.</w:t>
      </w:r>
      <w:r>
        <w:rPr>
          <w:noProof/>
        </w:rPr>
        <w:tab/>
        <w:t>Elektronikus motorvezérlő egység hidrogén tüzelőanyag adagolásához</w:t>
      </w:r>
    </w:p>
    <w:p>
      <w:pPr>
        <w:spacing w:after="0"/>
        <w:ind w:left="1701" w:hanging="1701"/>
        <w:jc w:val="left"/>
        <w:rPr>
          <w:rFonts w:eastAsia="Arial Unicode MS"/>
          <w:bCs/>
          <w:noProof/>
          <w:szCs w:val="24"/>
        </w:rPr>
      </w:pPr>
      <w:r>
        <w:rPr>
          <w:noProof/>
        </w:rPr>
        <w:t>4.2.18.2.1.</w:t>
      </w:r>
      <w:r>
        <w:rPr>
          <w:noProof/>
        </w:rPr>
        <w:tab/>
        <w:t>Gyártmány(ok): …</w:t>
      </w:r>
    </w:p>
    <w:p>
      <w:pPr>
        <w:spacing w:after="0"/>
        <w:ind w:left="1701" w:hanging="1701"/>
        <w:jc w:val="left"/>
        <w:rPr>
          <w:rFonts w:eastAsia="Arial Unicode MS"/>
          <w:bCs/>
          <w:noProof/>
          <w:szCs w:val="24"/>
        </w:rPr>
      </w:pPr>
      <w:r>
        <w:rPr>
          <w:noProof/>
        </w:rPr>
        <w:t>4.2.18.2.2.</w:t>
      </w:r>
      <w:r>
        <w:rPr>
          <w:noProof/>
        </w:rPr>
        <w:tab/>
        <w:t>Típus(ok): …</w:t>
      </w:r>
    </w:p>
    <w:p>
      <w:pPr>
        <w:spacing w:after="0"/>
        <w:ind w:left="1701" w:hanging="1701"/>
        <w:jc w:val="left"/>
        <w:rPr>
          <w:rFonts w:eastAsia="Arial Unicode MS"/>
          <w:bCs/>
          <w:noProof/>
          <w:szCs w:val="24"/>
        </w:rPr>
      </w:pPr>
      <w:r>
        <w:rPr>
          <w:noProof/>
        </w:rPr>
        <w:t>4.2.18.2.3.</w:t>
      </w:r>
      <w:r>
        <w:rPr>
          <w:noProof/>
        </w:rPr>
        <w:tab/>
        <w:t>Kibocsátással kapcsolatos beállítási lehetőségek: …</w:t>
      </w:r>
    </w:p>
    <w:p>
      <w:pPr>
        <w:spacing w:after="0"/>
        <w:ind w:left="1701" w:hanging="1701"/>
        <w:jc w:val="left"/>
        <w:rPr>
          <w:rFonts w:eastAsia="Arial Unicode MS"/>
          <w:bCs/>
          <w:noProof/>
          <w:szCs w:val="24"/>
        </w:rPr>
      </w:pPr>
      <w:r>
        <w:rPr>
          <w:noProof/>
        </w:rPr>
        <w:t>4.2.18.3.</w:t>
      </w:r>
      <w:r>
        <w:rPr>
          <w:noProof/>
        </w:rPr>
        <w:tab/>
        <w:t>További dokumentáció</w:t>
      </w:r>
    </w:p>
    <w:p>
      <w:pPr>
        <w:spacing w:after="0"/>
        <w:ind w:left="1701" w:hanging="1701"/>
        <w:jc w:val="left"/>
        <w:rPr>
          <w:rFonts w:eastAsia="Arial Unicode MS"/>
          <w:bCs/>
          <w:noProof/>
          <w:szCs w:val="24"/>
        </w:rPr>
      </w:pPr>
      <w:r>
        <w:rPr>
          <w:noProof/>
        </w:rPr>
        <w:t>4.2.18.3.1.</w:t>
      </w:r>
      <w:r>
        <w:rPr>
          <w:noProof/>
        </w:rPr>
        <w:tab/>
        <w:t>A benzin- és a hidrogénüzem közötti átváltáskor a katalizátor védelmét szolgáló rendszer leírása: …</w:t>
      </w:r>
    </w:p>
    <w:p>
      <w:pPr>
        <w:spacing w:after="0"/>
        <w:ind w:left="1701" w:hanging="1701"/>
        <w:jc w:val="left"/>
        <w:rPr>
          <w:rFonts w:eastAsia="Arial Unicode MS"/>
          <w:bCs/>
          <w:noProof/>
          <w:szCs w:val="24"/>
        </w:rPr>
      </w:pPr>
      <w:r>
        <w:rPr>
          <w:noProof/>
        </w:rPr>
        <w:t>4.2.18.3.2.</w:t>
      </w:r>
      <w:r>
        <w:rPr>
          <w:noProof/>
        </w:rPr>
        <w:tab/>
        <w:t>A rendszer elrendezési rajza (villamos csatlakozások, vákuumcsatlakozások, kiegyenlítő tömlők stb.): …</w:t>
      </w:r>
    </w:p>
    <w:p>
      <w:pPr>
        <w:spacing w:after="0"/>
        <w:ind w:left="1701" w:hanging="1701"/>
        <w:jc w:val="left"/>
        <w:rPr>
          <w:rFonts w:eastAsia="Arial Unicode MS"/>
          <w:bCs/>
          <w:noProof/>
          <w:szCs w:val="24"/>
        </w:rPr>
      </w:pPr>
      <w:r>
        <w:rPr>
          <w:noProof/>
        </w:rPr>
        <w:t>4.2.18.3.3.</w:t>
      </w:r>
      <w:r>
        <w:rPr>
          <w:noProof/>
        </w:rPr>
        <w:tab/>
        <w:t>A szimbólum rajza: …</w:t>
      </w:r>
    </w:p>
    <w:p>
      <w:pPr>
        <w:spacing w:after="0"/>
        <w:ind w:left="1701" w:hanging="1701"/>
        <w:jc w:val="left"/>
        <w:rPr>
          <w:rFonts w:eastAsia="Arial Unicode MS"/>
          <w:bCs/>
          <w:noProof/>
          <w:szCs w:val="24"/>
        </w:rPr>
      </w:pPr>
      <w:r>
        <w:rPr>
          <w:noProof/>
        </w:rPr>
        <w:t>4.2.19.</w:t>
      </w:r>
      <w:r>
        <w:rPr>
          <w:noProof/>
        </w:rPr>
        <w:tab/>
        <w:t>Hidrogén-földgáz-tüzelőanyagadagoló rendszer: van/nincs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A hidrogén százalékos részaránya a tüzelőanyagban (a gyártó által előírt felső határérték): …</w:t>
      </w:r>
    </w:p>
    <w:p>
      <w:pPr>
        <w:spacing w:after="0"/>
        <w:ind w:left="1701" w:hanging="1701"/>
        <w:jc w:val="left"/>
        <w:rPr>
          <w:rFonts w:eastAsia="Arial Unicode MS"/>
          <w:bCs/>
          <w:noProof/>
          <w:szCs w:val="24"/>
        </w:rPr>
      </w:pPr>
      <w:r>
        <w:rPr>
          <w:noProof/>
        </w:rPr>
        <w:t>4.2.19.2.</w:t>
      </w:r>
      <w:r>
        <w:rPr>
          <w:noProof/>
        </w:rPr>
        <w:tab/>
        <w:t>A 110. sz. ENSZ EGB-előírás szerinti EU-típusjóváhagyási szám:</w:t>
      </w:r>
    </w:p>
    <w:p>
      <w:pPr>
        <w:spacing w:after="0"/>
        <w:ind w:left="1701" w:hanging="1701"/>
        <w:jc w:val="left"/>
        <w:rPr>
          <w:rFonts w:eastAsia="Arial Unicode MS"/>
          <w:bCs/>
          <w:noProof/>
          <w:szCs w:val="24"/>
        </w:rPr>
      </w:pPr>
      <w:r>
        <w:rPr>
          <w:noProof/>
        </w:rPr>
        <w:t>4.2.19.3.</w:t>
      </w:r>
      <w:r>
        <w:rPr>
          <w:noProof/>
        </w:rPr>
        <w:tab/>
        <w:t>Elektronikus motorvezérlő egység hidrogén-földgáz tüzelőanyag adagolásához</w:t>
      </w:r>
    </w:p>
    <w:p>
      <w:pPr>
        <w:spacing w:after="0"/>
        <w:ind w:left="1701" w:hanging="1701"/>
        <w:jc w:val="left"/>
        <w:rPr>
          <w:rFonts w:eastAsia="Arial Unicode MS"/>
          <w:bCs/>
          <w:noProof/>
          <w:szCs w:val="24"/>
        </w:rPr>
      </w:pPr>
      <w:r>
        <w:rPr>
          <w:noProof/>
        </w:rPr>
        <w:t>4.2.19.3.1.</w:t>
      </w:r>
      <w:r>
        <w:rPr>
          <w:noProof/>
        </w:rPr>
        <w:tab/>
        <w:t>Gyártmány(ok): …</w:t>
      </w:r>
    </w:p>
    <w:p>
      <w:pPr>
        <w:spacing w:after="0"/>
        <w:ind w:left="1701" w:hanging="1701"/>
        <w:jc w:val="left"/>
        <w:rPr>
          <w:rFonts w:eastAsia="Arial Unicode MS"/>
          <w:bCs/>
          <w:noProof/>
          <w:szCs w:val="24"/>
        </w:rPr>
      </w:pPr>
      <w:r>
        <w:rPr>
          <w:noProof/>
        </w:rPr>
        <w:t>4.2.19.3.2.</w:t>
      </w:r>
      <w:r>
        <w:rPr>
          <w:noProof/>
        </w:rPr>
        <w:tab/>
        <w:t>Típus(ok): …</w:t>
      </w:r>
    </w:p>
    <w:p>
      <w:pPr>
        <w:spacing w:after="0"/>
        <w:ind w:left="1701" w:hanging="1701"/>
        <w:jc w:val="left"/>
        <w:rPr>
          <w:rFonts w:eastAsia="Arial Unicode MS"/>
          <w:bCs/>
          <w:noProof/>
          <w:szCs w:val="24"/>
        </w:rPr>
      </w:pPr>
      <w:r>
        <w:rPr>
          <w:noProof/>
        </w:rPr>
        <w:t>4.2.19.3.3.</w:t>
      </w:r>
      <w:r>
        <w:rPr>
          <w:noProof/>
        </w:rPr>
        <w:tab/>
        <w:t>Kibocsátással kapcsolatos beállítási lehetőségek: …</w:t>
      </w:r>
    </w:p>
    <w:p>
      <w:pPr>
        <w:spacing w:after="0"/>
        <w:ind w:left="1701" w:hanging="1701"/>
        <w:jc w:val="left"/>
        <w:rPr>
          <w:rFonts w:eastAsia="Arial Unicode MS"/>
          <w:bCs/>
          <w:noProof/>
          <w:szCs w:val="24"/>
        </w:rPr>
      </w:pPr>
      <w:r>
        <w:rPr>
          <w:noProof/>
        </w:rPr>
        <w:t>4.2.19.4.</w:t>
      </w:r>
      <w:r>
        <w:rPr>
          <w:noProof/>
        </w:rPr>
        <w:tab/>
        <w:t>További dokumentáció</w:t>
      </w:r>
    </w:p>
    <w:p>
      <w:pPr>
        <w:spacing w:after="0"/>
        <w:ind w:left="1701" w:hanging="1701"/>
        <w:jc w:val="left"/>
        <w:rPr>
          <w:rFonts w:eastAsia="Arial Unicode MS"/>
          <w:bCs/>
          <w:noProof/>
          <w:szCs w:val="24"/>
        </w:rPr>
      </w:pPr>
      <w:r>
        <w:rPr>
          <w:noProof/>
        </w:rPr>
        <w:t>4.2.19.4.1.</w:t>
      </w:r>
      <w:r>
        <w:rPr>
          <w:noProof/>
        </w:rPr>
        <w:tab/>
        <w:t>A benzin- és a hidrogén-földgázüzem közötti átváltáskor a katalizátor védelmét szolgáló rendszer leírása: …</w:t>
      </w:r>
    </w:p>
    <w:p>
      <w:pPr>
        <w:spacing w:after="0"/>
        <w:ind w:left="1701" w:hanging="1701"/>
        <w:jc w:val="left"/>
        <w:rPr>
          <w:rFonts w:eastAsia="Arial Unicode MS"/>
          <w:bCs/>
          <w:noProof/>
          <w:szCs w:val="24"/>
        </w:rPr>
      </w:pPr>
      <w:r>
        <w:rPr>
          <w:noProof/>
        </w:rPr>
        <w:t>4.2.19.4.2.</w:t>
      </w:r>
      <w:r>
        <w:rPr>
          <w:noProof/>
        </w:rPr>
        <w:tab/>
        <w:t>A rendszer elrendezési rajza (villamos csatlakozások, vákuumcsatlakozások, kiegyenlítő tömlők stb.): …</w:t>
      </w:r>
    </w:p>
    <w:p>
      <w:pPr>
        <w:spacing w:after="0"/>
        <w:ind w:left="1701" w:hanging="1701"/>
        <w:jc w:val="left"/>
        <w:rPr>
          <w:rFonts w:eastAsia="Arial Unicode MS"/>
          <w:bCs/>
          <w:noProof/>
          <w:szCs w:val="24"/>
        </w:rPr>
      </w:pPr>
      <w:r>
        <w:rPr>
          <w:noProof/>
        </w:rPr>
        <w:t>4.2.19.4.3.</w:t>
      </w:r>
      <w:r>
        <w:rPr>
          <w:noProof/>
        </w:rPr>
        <w:tab/>
        <w:t>A szimbólum rajza: …</w:t>
      </w:r>
    </w:p>
    <w:p>
      <w:pPr>
        <w:spacing w:before="360"/>
        <w:ind w:left="1701" w:hanging="1701"/>
        <w:jc w:val="left"/>
        <w:rPr>
          <w:rFonts w:eastAsia="Arial Unicode MS"/>
          <w:b/>
          <w:bCs/>
          <w:noProof/>
          <w:szCs w:val="24"/>
        </w:rPr>
      </w:pPr>
      <w:r>
        <w:rPr>
          <w:noProof/>
        </w:rPr>
        <w:t>4.3.</w:t>
      </w:r>
      <w:r>
        <w:rPr>
          <w:noProof/>
        </w:rPr>
        <w:tab/>
      </w:r>
      <w:r>
        <w:rPr>
          <w:b/>
          <w:noProof/>
        </w:rPr>
        <w:t xml:space="preserve">Elektromos motor </w:t>
      </w:r>
    </w:p>
    <w:p>
      <w:pPr>
        <w:spacing w:after="0"/>
        <w:ind w:left="1701" w:hanging="1701"/>
        <w:rPr>
          <w:rFonts w:eastAsia="Arial Unicode MS"/>
          <w:noProof/>
          <w:szCs w:val="24"/>
        </w:rPr>
      </w:pPr>
      <w:r>
        <w:rPr>
          <w:noProof/>
        </w:rPr>
        <w:t>4.3.1.</w:t>
      </w:r>
      <w:r>
        <w:rPr>
          <w:noProof/>
        </w:rPr>
        <w:tab/>
      </w:r>
      <w:r>
        <w:rPr>
          <w:i/>
          <w:noProof/>
        </w:rPr>
        <w:t>Típus</w:t>
      </w:r>
      <w:r>
        <w:rPr>
          <w:noProof/>
        </w:rPr>
        <w:t xml:space="preserve"> (tekercselés, gerjesztés): …</w:t>
      </w:r>
    </w:p>
    <w:p>
      <w:pPr>
        <w:spacing w:after="0"/>
        <w:ind w:left="1701" w:hanging="1701"/>
        <w:rPr>
          <w:rFonts w:eastAsia="Arial Unicode MS"/>
          <w:noProof/>
          <w:szCs w:val="24"/>
        </w:rPr>
      </w:pPr>
      <w:r>
        <w:rPr>
          <w:noProof/>
        </w:rPr>
        <w:t>4.3.1.1.</w:t>
      </w:r>
      <w:r>
        <w:rPr>
          <w:noProof/>
        </w:rPr>
        <w:tab/>
        <w:t>Legnagyobb óránkénti teljesítmény: …… kW</w:t>
      </w:r>
    </w:p>
    <w:p>
      <w:pPr>
        <w:spacing w:after="0"/>
        <w:ind w:left="1701" w:hanging="1701"/>
        <w:rPr>
          <w:rFonts w:eastAsia="Arial Unicode MS"/>
          <w:noProof/>
          <w:szCs w:val="24"/>
        </w:rPr>
      </w:pPr>
      <w:r>
        <w:rPr>
          <w:noProof/>
        </w:rPr>
        <w:t>4.3.1.1.1.</w:t>
      </w:r>
      <w:r>
        <w:rPr>
          <w:noProof/>
        </w:rPr>
        <w:tab/>
        <w:t>Legnagyobb hasznos teljesítmény (</w:t>
      </w:r>
      <w:r>
        <w:rPr>
          <w:noProof/>
          <w:vertAlign w:val="superscript"/>
        </w:rPr>
        <w:t>n</w:t>
      </w:r>
      <w:r>
        <w:rPr>
          <w:noProof/>
        </w:rPr>
        <w:t>): … kW</w:t>
      </w:r>
    </w:p>
    <w:p>
      <w:pPr>
        <w:spacing w:after="0"/>
        <w:ind w:left="1701"/>
        <w:rPr>
          <w:rFonts w:eastAsia="Arial Unicode MS"/>
          <w:noProof/>
          <w:szCs w:val="24"/>
        </w:rPr>
      </w:pPr>
      <w:r>
        <w:rPr>
          <w:noProof/>
        </w:rPr>
        <w:t>(a gyártó által megadott érték)</w:t>
      </w:r>
    </w:p>
    <w:p>
      <w:pPr>
        <w:spacing w:after="0"/>
        <w:ind w:left="1701" w:hanging="1701"/>
        <w:rPr>
          <w:rFonts w:eastAsia="Arial Unicode MS"/>
          <w:noProof/>
          <w:szCs w:val="24"/>
        </w:rPr>
      </w:pPr>
      <w:r>
        <w:rPr>
          <w:noProof/>
        </w:rPr>
        <w:t>4.3.1.1.2.</w:t>
      </w:r>
      <w:r>
        <w:rPr>
          <w:noProof/>
        </w:rPr>
        <w:tab/>
        <w:t>Legnagyobb 30 perces teljesítmény (</w:t>
      </w:r>
      <w:r>
        <w:rPr>
          <w:noProof/>
          <w:vertAlign w:val="superscript"/>
        </w:rPr>
        <w:t>n</w:t>
      </w:r>
      <w:r>
        <w:rPr>
          <w:noProof/>
        </w:rPr>
        <w:t>): … kW</w:t>
      </w:r>
    </w:p>
    <w:p>
      <w:pPr>
        <w:spacing w:after="0"/>
        <w:ind w:left="1701"/>
        <w:rPr>
          <w:rFonts w:eastAsia="Arial Unicode MS"/>
          <w:noProof/>
          <w:szCs w:val="24"/>
        </w:rPr>
      </w:pPr>
      <w:r>
        <w:rPr>
          <w:noProof/>
        </w:rPr>
        <w:t>(a gyártó által megadott érték)</w:t>
      </w:r>
    </w:p>
    <w:p>
      <w:pPr>
        <w:spacing w:after="0"/>
        <w:ind w:left="1701" w:hanging="1701"/>
        <w:rPr>
          <w:rFonts w:eastAsia="Arial Unicode MS"/>
          <w:noProof/>
          <w:szCs w:val="24"/>
        </w:rPr>
      </w:pPr>
      <w:r>
        <w:rPr>
          <w:noProof/>
        </w:rPr>
        <w:t>4.3.1.2.</w:t>
      </w:r>
      <w:r>
        <w:rPr>
          <w:noProof/>
        </w:rPr>
        <w:tab/>
        <w:t>Üzemi feszültség: …… V</w:t>
      </w:r>
    </w:p>
    <w:p>
      <w:pPr>
        <w:spacing w:after="0"/>
        <w:ind w:left="1701" w:hanging="1701"/>
        <w:rPr>
          <w:rFonts w:eastAsia="Arial Unicode MS"/>
          <w:noProof/>
          <w:szCs w:val="24"/>
        </w:rPr>
      </w:pPr>
      <w:r>
        <w:rPr>
          <w:noProof/>
        </w:rPr>
        <w:t>4.3.2.</w:t>
      </w:r>
      <w:r>
        <w:rPr>
          <w:noProof/>
        </w:rPr>
        <w:tab/>
      </w:r>
      <w:r>
        <w:rPr>
          <w:i/>
          <w:noProof/>
        </w:rPr>
        <w:t>Akkumulátor</w:t>
      </w:r>
    </w:p>
    <w:p>
      <w:pPr>
        <w:spacing w:after="0"/>
        <w:ind w:left="1701" w:hanging="1701"/>
        <w:rPr>
          <w:rFonts w:eastAsia="Arial Unicode MS"/>
          <w:noProof/>
          <w:szCs w:val="24"/>
        </w:rPr>
      </w:pPr>
      <w:r>
        <w:rPr>
          <w:noProof/>
        </w:rPr>
        <w:t>4.3.2.1.</w:t>
      </w:r>
      <w:r>
        <w:rPr>
          <w:noProof/>
        </w:rPr>
        <w:tab/>
        <w:t>Cellák száma: …</w:t>
      </w:r>
    </w:p>
    <w:p>
      <w:pPr>
        <w:spacing w:after="0"/>
        <w:ind w:left="1701" w:hanging="1701"/>
        <w:rPr>
          <w:rFonts w:eastAsia="Arial Unicode MS"/>
          <w:noProof/>
          <w:szCs w:val="24"/>
        </w:rPr>
      </w:pPr>
      <w:r>
        <w:rPr>
          <w:noProof/>
        </w:rPr>
        <w:t>4.3.2.2.</w:t>
      </w:r>
      <w:r>
        <w:rPr>
          <w:noProof/>
        </w:rPr>
        <w:tab/>
        <w:t>Tömeg: …… kg</w:t>
      </w:r>
    </w:p>
    <w:p>
      <w:pPr>
        <w:spacing w:after="0"/>
        <w:ind w:left="1701" w:hanging="1701"/>
        <w:rPr>
          <w:rFonts w:eastAsia="Arial Unicode MS"/>
          <w:noProof/>
          <w:szCs w:val="24"/>
        </w:rPr>
      </w:pPr>
      <w:r>
        <w:rPr>
          <w:noProof/>
        </w:rPr>
        <w:t>4.3.2.3.</w:t>
      </w:r>
      <w:r>
        <w:rPr>
          <w:noProof/>
        </w:rPr>
        <w:tab/>
        <w:t>Kapacitás: …… Ah (amperóra)</w:t>
      </w:r>
    </w:p>
    <w:p>
      <w:pPr>
        <w:spacing w:after="0"/>
        <w:ind w:left="1701" w:hanging="1701"/>
        <w:rPr>
          <w:rFonts w:eastAsia="Arial Unicode MS"/>
          <w:noProof/>
          <w:szCs w:val="24"/>
        </w:rPr>
      </w:pPr>
      <w:r>
        <w:rPr>
          <w:noProof/>
        </w:rPr>
        <w:t>4.3.2.4.</w:t>
      </w:r>
      <w:r>
        <w:rPr>
          <w:noProof/>
        </w:rPr>
        <w:tab/>
        <w:t>Elhelyezkedés: …</w:t>
      </w:r>
    </w:p>
    <w:p>
      <w:pPr>
        <w:spacing w:before="360"/>
        <w:ind w:left="1701" w:hanging="1701"/>
        <w:jc w:val="left"/>
        <w:rPr>
          <w:rFonts w:eastAsia="Arial Unicode MS"/>
          <w:b/>
          <w:bCs/>
          <w:noProof/>
          <w:szCs w:val="24"/>
        </w:rPr>
      </w:pPr>
      <w:r>
        <w:rPr>
          <w:noProof/>
        </w:rPr>
        <w:t>4.4.</w:t>
      </w:r>
      <w:r>
        <w:rPr>
          <w:noProof/>
        </w:rPr>
        <w:tab/>
      </w:r>
      <w:r>
        <w:rPr>
          <w:b/>
          <w:noProof/>
        </w:rPr>
        <w:t xml:space="preserve">Belső égésű motor vagy elektromotor kombináció </w:t>
      </w:r>
    </w:p>
    <w:p>
      <w:pPr>
        <w:spacing w:after="0"/>
        <w:ind w:left="1701" w:hanging="1701"/>
        <w:rPr>
          <w:rFonts w:eastAsia="Arial Unicode MS"/>
          <w:noProof/>
          <w:szCs w:val="24"/>
        </w:rPr>
      </w:pPr>
      <w:r>
        <w:rPr>
          <w:noProof/>
        </w:rPr>
        <w:t>3.4.1.</w:t>
      </w:r>
      <w:r>
        <w:rPr>
          <w:noProof/>
        </w:rPr>
        <w:tab/>
      </w:r>
      <w:r>
        <w:rPr>
          <w:i/>
          <w:noProof/>
        </w:rPr>
        <w:t>Hibrid hajtású elektromos jármű: igen/nem</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Hibrid hajtású elektromos jármű kategóriája:</w:t>
      </w:r>
      <w:r>
        <w:rPr>
          <w:noProof/>
        </w:rPr>
        <w:t xml:space="preserve"> külső feltöltésű/nem külső feltöltésű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Üzemmódkapcsoló: van/nincs</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Választható üzemmódok</w:t>
      </w:r>
    </w:p>
    <w:p>
      <w:pPr>
        <w:spacing w:after="0"/>
        <w:ind w:left="1701" w:hanging="1701"/>
        <w:rPr>
          <w:rFonts w:eastAsia="Arial Unicode MS"/>
          <w:noProof/>
          <w:szCs w:val="24"/>
        </w:rPr>
      </w:pPr>
      <w:r>
        <w:rPr>
          <w:noProof/>
        </w:rPr>
        <w:t>4.4.3.1.1.</w:t>
      </w:r>
      <w:r>
        <w:rPr>
          <w:noProof/>
        </w:rPr>
        <w:tab/>
        <w:t>Tisztán elektromos: van/nincs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Csak tüzelőanyagot használó: van/nincs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Hibrid üzemmódok: vannak/nincsenek (</w:t>
      </w:r>
      <w:r>
        <w:rPr>
          <w:noProof/>
          <w:vertAlign w:val="superscript"/>
        </w:rPr>
        <w:t>1</w:t>
      </w:r>
      <w:r>
        <w:rPr>
          <w:noProof/>
        </w:rPr>
        <w:t>)</w:t>
      </w:r>
    </w:p>
    <w:p>
      <w:pPr>
        <w:ind w:left="2070" w:hanging="369"/>
        <w:rPr>
          <w:rFonts w:eastAsia="Arial Unicode MS"/>
          <w:noProof/>
          <w:szCs w:val="24"/>
        </w:rPr>
      </w:pPr>
      <w:r>
        <w:rPr>
          <w:noProof/>
        </w:rPr>
        <w:t>(ha vannak, rövid leírás): …</w:t>
      </w:r>
    </w:p>
    <w:p>
      <w:pPr>
        <w:spacing w:before="240"/>
        <w:ind w:left="1701" w:hanging="1701"/>
        <w:jc w:val="left"/>
        <w:rPr>
          <w:rFonts w:eastAsia="Arial Unicode MS"/>
          <w:bCs/>
          <w:noProof/>
          <w:szCs w:val="24"/>
        </w:rPr>
      </w:pPr>
      <w:r>
        <w:rPr>
          <w:noProof/>
        </w:rPr>
        <w:t>4.4.4.</w:t>
      </w:r>
      <w:r>
        <w:rPr>
          <w:noProof/>
        </w:rPr>
        <w:tab/>
      </w:r>
      <w:r>
        <w:rPr>
          <w:i/>
          <w:noProof/>
        </w:rPr>
        <w:t>Az energiatároló eszköz leírása: (akkumulátor, kondenzátor, lendkerék/generátor)</w:t>
      </w:r>
      <w:r>
        <w:rPr>
          <w:noProof/>
        </w:rPr>
        <w:t xml:space="preserve"> </w:t>
      </w:r>
    </w:p>
    <w:p>
      <w:pPr>
        <w:spacing w:after="0"/>
        <w:ind w:left="1701" w:hanging="1701"/>
        <w:rPr>
          <w:rFonts w:eastAsia="Arial Unicode MS"/>
          <w:noProof/>
          <w:szCs w:val="24"/>
        </w:rPr>
      </w:pPr>
      <w:r>
        <w:rPr>
          <w:noProof/>
        </w:rPr>
        <w:t>4.4.4.1.</w:t>
      </w:r>
      <w:r>
        <w:rPr>
          <w:noProof/>
        </w:rPr>
        <w:tab/>
        <w:t>Gyártmány(ok): …</w:t>
      </w:r>
    </w:p>
    <w:p>
      <w:pPr>
        <w:spacing w:after="0"/>
        <w:ind w:left="1701" w:hanging="1701"/>
        <w:rPr>
          <w:rFonts w:eastAsia="Arial Unicode MS"/>
          <w:noProof/>
          <w:szCs w:val="24"/>
        </w:rPr>
      </w:pPr>
      <w:r>
        <w:rPr>
          <w:noProof/>
        </w:rPr>
        <w:t>4.4.4.2.</w:t>
      </w:r>
      <w:r>
        <w:rPr>
          <w:noProof/>
        </w:rPr>
        <w:tab/>
        <w:t>Típus(ok): …</w:t>
      </w:r>
    </w:p>
    <w:p>
      <w:pPr>
        <w:spacing w:after="0"/>
        <w:ind w:left="1701" w:hanging="1701"/>
        <w:rPr>
          <w:rFonts w:eastAsia="Arial Unicode MS"/>
          <w:noProof/>
          <w:szCs w:val="24"/>
        </w:rPr>
      </w:pPr>
      <w:r>
        <w:rPr>
          <w:noProof/>
        </w:rPr>
        <w:t>4.4.4.3.</w:t>
      </w:r>
      <w:r>
        <w:rPr>
          <w:noProof/>
        </w:rPr>
        <w:tab/>
        <w:t>Azonosító szám: …</w:t>
      </w:r>
    </w:p>
    <w:p>
      <w:pPr>
        <w:spacing w:after="0"/>
        <w:ind w:left="1701" w:hanging="1701"/>
        <w:rPr>
          <w:rFonts w:eastAsia="Arial Unicode MS"/>
          <w:noProof/>
          <w:szCs w:val="24"/>
        </w:rPr>
      </w:pPr>
      <w:r>
        <w:rPr>
          <w:noProof/>
        </w:rPr>
        <w:t>4.4.4.4.</w:t>
      </w:r>
      <w:r>
        <w:rPr>
          <w:noProof/>
        </w:rPr>
        <w:tab/>
        <w:t>Az elektrokémiai pár fajtája: …</w:t>
      </w:r>
    </w:p>
    <w:p>
      <w:pPr>
        <w:spacing w:after="0"/>
        <w:ind w:left="1701" w:hanging="1701"/>
        <w:rPr>
          <w:rFonts w:eastAsia="Arial Unicode MS"/>
          <w:noProof/>
          <w:szCs w:val="24"/>
        </w:rPr>
      </w:pPr>
      <w:r>
        <w:rPr>
          <w:noProof/>
        </w:rPr>
        <w:t>4.4.4.5.</w:t>
      </w:r>
      <w:r>
        <w:rPr>
          <w:noProof/>
        </w:rPr>
        <w:tab/>
        <w:t>Energia: ... (akkumulátorra: feszültség és kapacitás Ah 2 órán át, kondenzátorra: J,…)</w:t>
      </w:r>
    </w:p>
    <w:p>
      <w:pPr>
        <w:spacing w:after="0"/>
        <w:ind w:left="1701" w:hanging="1701"/>
        <w:rPr>
          <w:rFonts w:eastAsia="Arial Unicode MS"/>
          <w:noProof/>
          <w:szCs w:val="24"/>
        </w:rPr>
      </w:pPr>
      <w:r>
        <w:rPr>
          <w:noProof/>
        </w:rPr>
        <w:t>4.4.4.6.</w:t>
      </w:r>
      <w:r>
        <w:rPr>
          <w:noProof/>
        </w:rPr>
        <w:tab/>
        <w:t>Töltő: fedélzeti/külső/nincs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Elektromos motor (az elektromos motorok típusainak leírása külön-külön)</w:t>
      </w:r>
      <w:r>
        <w:rPr>
          <w:noProof/>
        </w:rPr>
        <w:t xml:space="preserve"> </w:t>
      </w:r>
    </w:p>
    <w:p>
      <w:pPr>
        <w:spacing w:after="0"/>
        <w:ind w:left="1701" w:hanging="1701"/>
        <w:rPr>
          <w:rFonts w:eastAsia="Arial Unicode MS"/>
          <w:noProof/>
          <w:szCs w:val="24"/>
        </w:rPr>
      </w:pPr>
      <w:r>
        <w:rPr>
          <w:noProof/>
        </w:rPr>
        <w:t>4.4.5.1.</w:t>
      </w:r>
      <w:r>
        <w:rPr>
          <w:noProof/>
        </w:rPr>
        <w:tab/>
        <w:t>Gyártmány: …</w:t>
      </w:r>
    </w:p>
    <w:p>
      <w:pPr>
        <w:spacing w:after="0"/>
        <w:ind w:left="1701" w:hanging="1701"/>
        <w:rPr>
          <w:rFonts w:eastAsia="Arial Unicode MS"/>
          <w:noProof/>
          <w:szCs w:val="24"/>
        </w:rPr>
      </w:pPr>
      <w:r>
        <w:rPr>
          <w:noProof/>
        </w:rPr>
        <w:t>4.4.5.2.</w:t>
      </w:r>
      <w:r>
        <w:rPr>
          <w:noProof/>
        </w:rPr>
        <w:tab/>
        <w:t>Típus: …</w:t>
      </w:r>
    </w:p>
    <w:p>
      <w:pPr>
        <w:spacing w:after="0"/>
        <w:ind w:left="1701" w:hanging="1701"/>
        <w:rPr>
          <w:rFonts w:eastAsia="Arial Unicode MS"/>
          <w:noProof/>
          <w:szCs w:val="24"/>
        </w:rPr>
      </w:pPr>
      <w:r>
        <w:rPr>
          <w:noProof/>
        </w:rPr>
        <w:t>4.4.5.3.</w:t>
      </w:r>
      <w:r>
        <w:rPr>
          <w:noProof/>
        </w:rPr>
        <w:tab/>
        <w:t>Elsődleges alkalmazás: hajtómotor/generátor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Hajtómotorként való használat esetén: egyes motor/több motor (számuk) (1): …</w:t>
      </w:r>
    </w:p>
    <w:p>
      <w:pPr>
        <w:spacing w:after="0"/>
        <w:ind w:left="1701" w:hanging="1701"/>
        <w:rPr>
          <w:rFonts w:eastAsia="Arial Unicode MS"/>
          <w:noProof/>
          <w:szCs w:val="24"/>
        </w:rPr>
      </w:pPr>
      <w:r>
        <w:rPr>
          <w:noProof/>
        </w:rPr>
        <w:t>4.4.5.4.</w:t>
      </w:r>
      <w:r>
        <w:rPr>
          <w:noProof/>
        </w:rPr>
        <w:tab/>
        <w:t>Legnagyobb teljesítmény: …… kW</w:t>
      </w:r>
    </w:p>
    <w:p>
      <w:pPr>
        <w:spacing w:after="0"/>
        <w:ind w:left="1701" w:hanging="1701"/>
        <w:rPr>
          <w:rFonts w:eastAsia="Arial Unicode MS"/>
          <w:noProof/>
          <w:szCs w:val="24"/>
        </w:rPr>
      </w:pPr>
      <w:r>
        <w:rPr>
          <w:noProof/>
        </w:rPr>
        <w:t>4.4.5.5.</w:t>
      </w:r>
      <w:r>
        <w:rPr>
          <w:noProof/>
        </w:rPr>
        <w:tab/>
        <w:t>Működési elv</w:t>
      </w:r>
    </w:p>
    <w:p>
      <w:pPr>
        <w:spacing w:after="0"/>
        <w:ind w:left="1701" w:hanging="1701"/>
        <w:rPr>
          <w:rFonts w:eastAsia="Arial Unicode MS"/>
          <w:noProof/>
          <w:szCs w:val="24"/>
        </w:rPr>
      </w:pPr>
      <w:r>
        <w:rPr>
          <w:noProof/>
        </w:rPr>
        <w:t>4.4.5.5.5.1</w:t>
      </w:r>
      <w:r>
        <w:rPr>
          <w:noProof/>
        </w:rPr>
        <w:tab/>
        <w:t>Egyenáram/váltakozó áram/fázisok száma: …</w:t>
      </w:r>
    </w:p>
    <w:p>
      <w:pPr>
        <w:spacing w:after="0"/>
        <w:ind w:left="1701" w:hanging="1701"/>
        <w:rPr>
          <w:rFonts w:eastAsia="Arial Unicode MS"/>
          <w:noProof/>
          <w:szCs w:val="24"/>
        </w:rPr>
      </w:pPr>
      <w:r>
        <w:rPr>
          <w:noProof/>
        </w:rPr>
        <w:t>4.4.5.5.2.</w:t>
      </w:r>
      <w:r>
        <w:rPr>
          <w:noProof/>
        </w:rPr>
        <w:tab/>
        <w:t>Külön gerjesztés/soros/összetett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Szinkron/aszinkron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Vezérlőegység</w:t>
      </w:r>
      <w:r>
        <w:rPr>
          <w:noProof/>
        </w:rPr>
        <w:t xml:space="preserve"> </w:t>
      </w:r>
    </w:p>
    <w:p>
      <w:pPr>
        <w:spacing w:after="0"/>
        <w:ind w:left="1701" w:hanging="1701"/>
        <w:rPr>
          <w:rFonts w:eastAsia="Arial Unicode MS"/>
          <w:noProof/>
          <w:szCs w:val="24"/>
        </w:rPr>
      </w:pPr>
      <w:r>
        <w:rPr>
          <w:noProof/>
        </w:rPr>
        <w:t>4.4.6.1.</w:t>
      </w:r>
      <w:r>
        <w:rPr>
          <w:noProof/>
        </w:rPr>
        <w:tab/>
        <w:t>Gyártmány(ok): …</w:t>
      </w:r>
    </w:p>
    <w:p>
      <w:pPr>
        <w:spacing w:after="0"/>
        <w:ind w:left="1701" w:hanging="1701"/>
        <w:rPr>
          <w:rFonts w:eastAsia="Arial Unicode MS"/>
          <w:noProof/>
          <w:szCs w:val="24"/>
        </w:rPr>
      </w:pPr>
      <w:r>
        <w:rPr>
          <w:noProof/>
        </w:rPr>
        <w:t>4.4.6.2.</w:t>
      </w:r>
      <w:r>
        <w:rPr>
          <w:noProof/>
        </w:rPr>
        <w:tab/>
        <w:t>Típus(ok): …</w:t>
      </w:r>
    </w:p>
    <w:p>
      <w:pPr>
        <w:spacing w:after="0"/>
        <w:ind w:left="1701" w:hanging="1701"/>
        <w:rPr>
          <w:rFonts w:eastAsia="Arial Unicode MS"/>
          <w:noProof/>
          <w:szCs w:val="24"/>
        </w:rPr>
      </w:pPr>
      <w:r>
        <w:rPr>
          <w:noProof/>
        </w:rPr>
        <w:t>4.4.6.3.</w:t>
      </w:r>
      <w:r>
        <w:rPr>
          <w:noProof/>
        </w:rPr>
        <w:tab/>
        <w:t>Azonosító szám: …</w:t>
      </w:r>
    </w:p>
    <w:p>
      <w:pPr>
        <w:spacing w:before="240"/>
        <w:ind w:left="1701" w:hanging="1701"/>
        <w:jc w:val="left"/>
        <w:rPr>
          <w:rFonts w:eastAsia="Arial Unicode MS"/>
          <w:bCs/>
          <w:noProof/>
          <w:szCs w:val="24"/>
        </w:rPr>
      </w:pPr>
      <w:r>
        <w:rPr>
          <w:noProof/>
        </w:rPr>
        <w:t>4.4.7.</w:t>
      </w:r>
      <w:r>
        <w:rPr>
          <w:noProof/>
        </w:rPr>
        <w:tab/>
      </w:r>
      <w:r>
        <w:rPr>
          <w:i/>
          <w:noProof/>
        </w:rPr>
        <w:t>Teljesítményszabályozó</w:t>
      </w:r>
      <w:r>
        <w:rPr>
          <w:noProof/>
        </w:rPr>
        <w:t xml:space="preserve"> </w:t>
      </w:r>
    </w:p>
    <w:p>
      <w:pPr>
        <w:spacing w:after="0"/>
        <w:ind w:left="1701" w:hanging="1701"/>
        <w:rPr>
          <w:rFonts w:eastAsia="Arial Unicode MS"/>
          <w:noProof/>
          <w:szCs w:val="24"/>
        </w:rPr>
      </w:pPr>
      <w:r>
        <w:rPr>
          <w:noProof/>
        </w:rPr>
        <w:t>4.4.7.1.</w:t>
      </w:r>
      <w:r>
        <w:rPr>
          <w:noProof/>
        </w:rPr>
        <w:tab/>
        <w:t>Gyártmány: …</w:t>
      </w:r>
    </w:p>
    <w:p>
      <w:pPr>
        <w:spacing w:after="0"/>
        <w:ind w:left="1701" w:hanging="1701"/>
        <w:rPr>
          <w:rFonts w:eastAsia="Arial Unicode MS"/>
          <w:noProof/>
          <w:szCs w:val="24"/>
        </w:rPr>
      </w:pPr>
      <w:r>
        <w:rPr>
          <w:noProof/>
        </w:rPr>
        <w:t>4.4.7.2.</w:t>
      </w:r>
      <w:r>
        <w:rPr>
          <w:noProof/>
        </w:rPr>
        <w:tab/>
        <w:t>Típus: …</w:t>
      </w:r>
    </w:p>
    <w:p>
      <w:pPr>
        <w:spacing w:after="0"/>
        <w:ind w:left="1701" w:hanging="1701"/>
        <w:rPr>
          <w:rFonts w:eastAsia="Arial Unicode MS"/>
          <w:noProof/>
          <w:szCs w:val="24"/>
        </w:rPr>
      </w:pPr>
      <w:r>
        <w:rPr>
          <w:noProof/>
        </w:rPr>
        <w:t>4.4.7.3.</w:t>
      </w:r>
      <w:r>
        <w:rPr>
          <w:noProof/>
        </w:rPr>
        <w:tab/>
        <w:t>Azonosító szám: …</w:t>
      </w:r>
    </w:p>
    <w:p>
      <w:pPr>
        <w:spacing w:before="360" w:after="0"/>
        <w:ind w:left="1701" w:hanging="1701"/>
        <w:rPr>
          <w:rFonts w:eastAsia="Arial Unicode MS"/>
          <w:noProof/>
          <w:szCs w:val="24"/>
        </w:rPr>
      </w:pPr>
      <w:r>
        <w:rPr>
          <w:noProof/>
        </w:rPr>
        <w:t>4.4.8.</w:t>
      </w:r>
      <w:r>
        <w:rPr>
          <w:noProof/>
        </w:rPr>
        <w:tab/>
      </w:r>
      <w:r>
        <w:rPr>
          <w:i/>
          <w:noProof/>
        </w:rPr>
        <w:t>A jármű elektromos hatósugara: … km (a 101. sz. ENSZ EGB-előírás 9. melléklete szerint)</w:t>
      </w:r>
    </w:p>
    <w:p>
      <w:pPr>
        <w:spacing w:before="240" w:after="240"/>
        <w:ind w:left="1701" w:hanging="1701"/>
        <w:rPr>
          <w:rFonts w:eastAsia="Arial Unicode MS"/>
          <w:noProof/>
          <w:szCs w:val="24"/>
        </w:rPr>
      </w:pPr>
      <w:r>
        <w:rPr>
          <w:noProof/>
        </w:rPr>
        <w:t>4.4.9.</w:t>
      </w:r>
      <w:r>
        <w:rPr>
          <w:noProof/>
        </w:rPr>
        <w:tab/>
      </w:r>
      <w:r>
        <w:rPr>
          <w:i/>
          <w:noProof/>
        </w:rPr>
        <w:t>A gyártó ajánlása az előkondicionálásra:</w:t>
      </w:r>
      <w:r>
        <w:rPr>
          <w:noProof/>
        </w:rPr>
        <w:t xml:space="preserve"> …</w:t>
      </w:r>
    </w:p>
    <w:p>
      <w:pPr>
        <w:ind w:left="1701" w:hanging="1701"/>
        <w:jc w:val="left"/>
        <w:rPr>
          <w:rFonts w:eastAsia="Arial Unicode MS"/>
          <w:b/>
          <w:bCs/>
          <w:noProof/>
          <w:szCs w:val="24"/>
        </w:rPr>
      </w:pPr>
      <w:r>
        <w:rPr>
          <w:noProof/>
        </w:rPr>
        <w:t>4.5.</w:t>
      </w:r>
      <w:r>
        <w:rPr>
          <w:noProof/>
        </w:rPr>
        <w:tab/>
      </w:r>
      <w:r>
        <w:rPr>
          <w:b/>
          <w:noProof/>
        </w:rPr>
        <w:t>CO</w:t>
      </w:r>
      <w:r>
        <w:rPr>
          <w:b/>
          <w:noProof/>
          <w:vertAlign w:val="subscript"/>
        </w:rPr>
        <w:t>2</w:t>
      </w:r>
      <w:r>
        <w:rPr>
          <w:b/>
          <w:noProof/>
        </w:rPr>
        <w:t xml:space="preserve">-kibocsátás/tüzelőanyag-fogyasztás </w:t>
      </w:r>
      <w:r>
        <w:rPr>
          <w:noProof/>
        </w:rPr>
        <w:t>(</w:t>
      </w:r>
      <w:r>
        <w:rPr>
          <w:noProof/>
          <w:vertAlign w:val="superscript"/>
        </w:rPr>
        <w:t>o</w:t>
      </w:r>
      <w:r>
        <w:rPr>
          <w:noProof/>
        </w:rPr>
        <w:t>)</w:t>
      </w:r>
      <w:r>
        <w:rPr>
          <w:b/>
          <w:noProof/>
        </w:rPr>
        <w:t xml:space="preserve"> (a gyártó által megadott érték) </w:t>
      </w:r>
    </w:p>
    <w:p>
      <w:pPr>
        <w:spacing w:before="240"/>
        <w:ind w:left="1701" w:hanging="1701"/>
        <w:jc w:val="left"/>
        <w:rPr>
          <w:rFonts w:eastAsia="Arial Unicode MS"/>
          <w:bCs/>
          <w:noProof/>
          <w:szCs w:val="24"/>
        </w:rPr>
      </w:pPr>
      <w:r>
        <w:rPr>
          <w:noProof/>
        </w:rPr>
        <w:t>4.5.1.</w:t>
      </w:r>
      <w:r>
        <w:rPr>
          <w:noProof/>
        </w:rPr>
        <w:tab/>
      </w:r>
      <w:r>
        <w:rPr>
          <w:i/>
          <w:noProof/>
        </w:rPr>
        <w:t>A kibocsátott CO</w:t>
      </w:r>
      <w:r>
        <w:rPr>
          <w:i/>
          <w:noProof/>
          <w:vertAlign w:val="subscript"/>
        </w:rPr>
        <w:t>2</w:t>
      </w:r>
      <w:r>
        <w:rPr>
          <w:i/>
          <w:noProof/>
        </w:rPr>
        <w:t xml:space="preserve"> tömege</w:t>
      </w:r>
      <w:r>
        <w:rPr>
          <w:noProof/>
        </w:rPr>
        <w:t xml:space="preserve"> </w:t>
      </w:r>
    </w:p>
    <w:p>
      <w:pPr>
        <w:spacing w:after="0"/>
        <w:ind w:left="1701" w:hanging="1701"/>
        <w:rPr>
          <w:rFonts w:eastAsia="Arial Unicode MS"/>
          <w:noProof/>
          <w:szCs w:val="24"/>
        </w:rPr>
      </w:pPr>
      <w:r>
        <w:rPr>
          <w:noProof/>
        </w:rPr>
        <w:t>4.5.1.1.</w:t>
      </w:r>
      <w:r>
        <w:rPr>
          <w:noProof/>
        </w:rPr>
        <w:tab/>
        <w:t>A kibocsátott CO</w:t>
      </w:r>
      <w:r>
        <w:rPr>
          <w:noProof/>
          <w:vertAlign w:val="subscript"/>
        </w:rPr>
        <w:t>2</w:t>
      </w:r>
      <w:r>
        <w:rPr>
          <w:noProof/>
        </w:rPr>
        <w:t xml:space="preserve"> tömege (városi körülmények): …… g/km</w:t>
      </w:r>
    </w:p>
    <w:p>
      <w:pPr>
        <w:spacing w:after="0"/>
        <w:ind w:left="1701" w:hanging="1701"/>
        <w:rPr>
          <w:rFonts w:eastAsia="Arial Unicode MS"/>
          <w:noProof/>
          <w:szCs w:val="24"/>
        </w:rPr>
      </w:pPr>
      <w:r>
        <w:rPr>
          <w:noProof/>
        </w:rPr>
        <w:t>4.5.1.2.</w:t>
      </w:r>
      <w:r>
        <w:rPr>
          <w:noProof/>
        </w:rPr>
        <w:tab/>
        <w:t>A kibocsátott CO</w:t>
      </w:r>
      <w:r>
        <w:rPr>
          <w:noProof/>
          <w:vertAlign w:val="subscript"/>
        </w:rPr>
        <w:t>2</w:t>
      </w:r>
      <w:r>
        <w:rPr>
          <w:noProof/>
        </w:rPr>
        <w:t xml:space="preserve"> tömege (városon kívüli körülmények): …… g/km</w:t>
      </w:r>
    </w:p>
    <w:p>
      <w:pPr>
        <w:spacing w:after="0"/>
        <w:ind w:left="1701" w:hanging="1701"/>
        <w:rPr>
          <w:rFonts w:eastAsia="Arial Unicode MS"/>
          <w:noProof/>
          <w:szCs w:val="24"/>
        </w:rPr>
      </w:pPr>
      <w:r>
        <w:rPr>
          <w:noProof/>
        </w:rPr>
        <w:t>4.5.1.3.</w:t>
      </w:r>
      <w:r>
        <w:rPr>
          <w:noProof/>
        </w:rPr>
        <w:tab/>
        <w:t>A kibocsátott CO</w:t>
      </w:r>
      <w:r>
        <w:rPr>
          <w:noProof/>
          <w:vertAlign w:val="subscript"/>
        </w:rPr>
        <w:t>2</w:t>
      </w:r>
      <w:r>
        <w:rPr>
          <w:noProof/>
        </w:rPr>
        <w:t xml:space="preserve"> tömege (vegyes): …… g/km</w:t>
      </w:r>
    </w:p>
    <w:p>
      <w:pPr>
        <w:spacing w:before="240"/>
        <w:ind w:left="1701" w:hanging="1701"/>
        <w:jc w:val="left"/>
        <w:rPr>
          <w:rFonts w:eastAsia="Arial Unicode MS"/>
          <w:bCs/>
          <w:noProof/>
          <w:szCs w:val="24"/>
        </w:rPr>
      </w:pPr>
      <w:r>
        <w:rPr>
          <w:noProof/>
        </w:rPr>
        <w:t>4.5.2.</w:t>
      </w:r>
      <w:r>
        <w:rPr>
          <w:noProof/>
        </w:rPr>
        <w:tab/>
      </w:r>
      <w:r>
        <w:rPr>
          <w:i/>
          <w:noProof/>
        </w:rPr>
        <w:t>Tüzelőanyag-fogyasztás (az adatokat mindegyik vizsgált referencia-tüzelőanyagra külön-külön kell megadni)</w:t>
      </w:r>
      <w:r>
        <w:rPr>
          <w:noProof/>
        </w:rPr>
        <w:t xml:space="preserve"> </w:t>
      </w:r>
    </w:p>
    <w:p>
      <w:pPr>
        <w:spacing w:after="0"/>
        <w:ind w:left="1701" w:hanging="1701"/>
        <w:rPr>
          <w:rFonts w:eastAsia="Arial Unicode MS"/>
          <w:noProof/>
          <w:szCs w:val="24"/>
        </w:rPr>
      </w:pPr>
      <w:r>
        <w:rPr>
          <w:noProof/>
        </w:rPr>
        <w:t>4.5.2.1.</w:t>
      </w:r>
      <w:r>
        <w:rPr>
          <w:noProof/>
        </w:rPr>
        <w:tab/>
        <w:t>Tüzelőanyag-fogyasztás (városi körülmények) … l/100 km vagy m</w:t>
      </w:r>
      <w:r>
        <w:rPr>
          <w:noProof/>
          <w:vertAlign w:val="superscript"/>
        </w:rPr>
        <w:t>3</w:t>
      </w:r>
      <w:r>
        <w:rPr>
          <w:noProof/>
        </w:rPr>
        <w:t>/100 km vagy kg/100 km (</w:t>
      </w:r>
      <w:r>
        <w:rPr>
          <w:noProof/>
          <w:vertAlign w:val="superscript"/>
        </w:rPr>
        <w:t>1</w:t>
      </w:r>
      <w:r>
        <w:rPr>
          <w:noProof/>
        </w:rPr>
        <w:t>)</w:t>
      </w:r>
    </w:p>
    <w:p>
      <w:pPr>
        <w:spacing w:after="0"/>
        <w:ind w:left="1701" w:hanging="1701"/>
        <w:rPr>
          <w:rFonts w:eastAsia="Arial Unicode MS"/>
          <w:noProof/>
          <w:szCs w:val="24"/>
        </w:rPr>
      </w:pPr>
      <w:r>
        <w:rPr>
          <w:noProof/>
        </w:rPr>
        <w:t>4.5.2.2.</w:t>
      </w:r>
      <w:r>
        <w:rPr>
          <w:noProof/>
        </w:rPr>
        <w:tab/>
        <w:t>Tüzelőanyag-fogyasztás (városon kívüli körülmények) … l/100 km vagy m</w:t>
      </w:r>
      <w:r>
        <w:rPr>
          <w:noProof/>
          <w:vertAlign w:val="superscript"/>
        </w:rPr>
        <w:t>3</w:t>
      </w:r>
      <w:r>
        <w:rPr>
          <w:noProof/>
        </w:rPr>
        <w:t>/100 km vagy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Tüzelőanyag-fogyasztás (vegyes): … l/100 km vagy m</w:t>
      </w:r>
      <w:r>
        <w:rPr>
          <w:noProof/>
          <w:vertAlign w:val="superscript"/>
        </w:rPr>
        <w:t>3</w:t>
      </w:r>
      <w:r>
        <w:rPr>
          <w:noProof/>
        </w:rPr>
        <w:t>/100 km vagy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Elektromos járművek elektromosenergia-fogyasztása</w:t>
      </w:r>
    </w:p>
    <w:p>
      <w:pPr>
        <w:spacing w:after="0"/>
        <w:ind w:left="1701" w:hanging="1701"/>
        <w:jc w:val="left"/>
        <w:rPr>
          <w:rFonts w:eastAsia="Arial Unicode MS"/>
          <w:bCs/>
          <w:noProof/>
          <w:szCs w:val="24"/>
        </w:rPr>
      </w:pPr>
      <w:r>
        <w:rPr>
          <w:noProof/>
        </w:rPr>
        <w:t>4.5.3.1.</w:t>
      </w:r>
      <w:r>
        <w:rPr>
          <w:noProof/>
        </w:rPr>
        <w:tab/>
        <w:t>Tisztán elektromos járművek elektromosenergia-fogyasztása: … Wh/km</w:t>
      </w:r>
    </w:p>
    <w:p>
      <w:pPr>
        <w:spacing w:after="0"/>
        <w:ind w:left="1701" w:hanging="1701"/>
        <w:jc w:val="left"/>
        <w:rPr>
          <w:rFonts w:eastAsia="Arial Unicode MS"/>
          <w:bCs/>
          <w:noProof/>
          <w:szCs w:val="24"/>
        </w:rPr>
      </w:pPr>
      <w:r>
        <w:rPr>
          <w:noProof/>
        </w:rPr>
        <w:t>4.5.3.2.</w:t>
      </w:r>
      <w:r>
        <w:rPr>
          <w:noProof/>
        </w:rPr>
        <w:tab/>
        <w:t>Külső feltöltésű, hibrid hajtású elektromos járművek elektromosenergia-fogyasztása</w:t>
      </w:r>
    </w:p>
    <w:p>
      <w:pPr>
        <w:spacing w:after="0"/>
        <w:ind w:left="1701" w:hanging="1701"/>
        <w:jc w:val="left"/>
        <w:rPr>
          <w:rFonts w:eastAsia="Arial Unicode MS"/>
          <w:bCs/>
          <w:noProof/>
          <w:szCs w:val="24"/>
        </w:rPr>
      </w:pPr>
      <w:r>
        <w:rPr>
          <w:noProof/>
        </w:rPr>
        <w:t>4.5.3.2.1.</w:t>
      </w:r>
      <w:r>
        <w:rPr>
          <w:noProof/>
        </w:rPr>
        <w:tab/>
        <w:t>Elektromosenergia-fogyasztás (A. feltétel, vegyes): …Wh/km</w:t>
      </w:r>
    </w:p>
    <w:p>
      <w:pPr>
        <w:spacing w:after="0"/>
        <w:ind w:left="1701" w:hanging="1701"/>
        <w:jc w:val="left"/>
        <w:rPr>
          <w:rFonts w:eastAsia="Arial Unicode MS"/>
          <w:bCs/>
          <w:noProof/>
          <w:szCs w:val="24"/>
        </w:rPr>
      </w:pPr>
      <w:r>
        <w:rPr>
          <w:noProof/>
        </w:rPr>
        <w:t>4.5.3.2.2.</w:t>
      </w:r>
      <w:r>
        <w:rPr>
          <w:noProof/>
        </w:rPr>
        <w:tab/>
        <w:t>Elektromosenergia-fogyasztás (B. feltétel, vegyes): …Wh/km</w:t>
      </w:r>
    </w:p>
    <w:p>
      <w:pPr>
        <w:spacing w:after="0"/>
        <w:ind w:left="1701" w:hanging="1701"/>
        <w:jc w:val="left"/>
        <w:rPr>
          <w:rFonts w:eastAsia="Arial Unicode MS"/>
          <w:bCs/>
          <w:noProof/>
          <w:szCs w:val="24"/>
        </w:rPr>
      </w:pPr>
      <w:r>
        <w:rPr>
          <w:noProof/>
        </w:rPr>
        <w:t>4.5.3.2.3.</w:t>
      </w:r>
      <w:r>
        <w:rPr>
          <w:noProof/>
        </w:rPr>
        <w:tab/>
        <w:t>Elektromosenergia-fogyasztás (súlyozott, vegyes): … Wh/km</w:t>
      </w:r>
    </w:p>
    <w:p>
      <w:pPr>
        <w:spacing w:before="240" w:after="0"/>
        <w:ind w:left="1701" w:hanging="1701"/>
        <w:jc w:val="left"/>
        <w:rPr>
          <w:rFonts w:eastAsia="Arial Unicode MS"/>
          <w:bCs/>
          <w:i/>
          <w:noProof/>
          <w:szCs w:val="24"/>
        </w:rPr>
      </w:pPr>
      <w:r>
        <w:rPr>
          <w:noProof/>
        </w:rPr>
        <w:t>4.5.4.</w:t>
      </w:r>
      <w:r>
        <w:rPr>
          <w:noProof/>
        </w:rPr>
        <w:tab/>
      </w:r>
      <w:r>
        <w:rPr>
          <w:i/>
          <w:noProof/>
        </w:rPr>
        <w:t>Nagy teljesítményű motorok CO</w:t>
      </w:r>
      <w:r>
        <w:rPr>
          <w:i/>
          <w:noProof/>
          <w:vertAlign w:val="subscript"/>
        </w:rPr>
        <w:t>2</w:t>
      </w:r>
      <w:r>
        <w:rPr>
          <w:i/>
          <w:noProof/>
        </w:rPr>
        <w:t>-kibocsátása (Csak az Euro VI esetében)</w:t>
      </w:r>
    </w:p>
    <w:p>
      <w:pPr>
        <w:spacing w:after="0"/>
        <w:ind w:left="1701" w:hanging="1701"/>
        <w:jc w:val="left"/>
        <w:rPr>
          <w:rFonts w:eastAsia="Arial Unicode MS"/>
          <w:bCs/>
          <w:noProof/>
          <w:szCs w:val="24"/>
        </w:rPr>
      </w:pPr>
      <w:r>
        <w:rPr>
          <w:noProof/>
        </w:rPr>
        <w:t>4.5.4.1.</w:t>
      </w:r>
      <w:r>
        <w:rPr>
          <w:noProof/>
        </w:rPr>
        <w:tab/>
        <w:t>A kibocsátott CO</w:t>
      </w:r>
      <w:r>
        <w:rPr>
          <w:noProof/>
          <w:vertAlign w:val="subscript"/>
        </w:rPr>
        <w:t>2</w:t>
      </w:r>
      <w:r>
        <w:rPr>
          <w:noProof/>
        </w:rPr>
        <w:t xml:space="preserve"> tömege a WHSC-vizsgálatban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A dízel üzemmódban kibocsátott CO</w:t>
      </w:r>
      <w:r>
        <w:rPr>
          <w:noProof/>
          <w:vertAlign w:val="subscript"/>
        </w:rPr>
        <w:t>2</w:t>
      </w:r>
      <w:r>
        <w:rPr>
          <w:noProof/>
        </w:rPr>
        <w:t xml:space="preserve"> tömege a WHSC-vizsgálatban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A vegyes üzemmódban kibocsátott CO</w:t>
      </w:r>
      <w:r>
        <w:rPr>
          <w:noProof/>
          <w:vertAlign w:val="subscript"/>
        </w:rPr>
        <w:t>2</w:t>
      </w:r>
      <w:r>
        <w:rPr>
          <w:noProof/>
        </w:rPr>
        <w:t xml:space="preserve"> tömege a WHSC-vizsgálatban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A kibocsátott CO</w:t>
      </w:r>
      <w:r>
        <w:rPr>
          <w:noProof/>
          <w:vertAlign w:val="subscript"/>
        </w:rPr>
        <w:t>2</w:t>
      </w:r>
      <w:r>
        <w:rPr>
          <w:noProof/>
        </w:rPr>
        <w:t xml:space="preserve"> tömege a WHTC-vizsgálatban (</w:t>
      </w:r>
      <w:r>
        <w:rPr>
          <w:noProof/>
          <w:vertAlign w:val="superscript"/>
        </w:rPr>
        <w:t>x3</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4.5.4.5.</w:t>
      </w:r>
      <w:r>
        <w:rPr>
          <w:noProof/>
        </w:rPr>
        <w:tab/>
        <w:t>A dízel üzemmódban kibocsátott CO</w:t>
      </w:r>
      <w:r>
        <w:rPr>
          <w:noProof/>
          <w:vertAlign w:val="subscript"/>
        </w:rPr>
        <w:t>2</w:t>
      </w:r>
      <w:r>
        <w:rPr>
          <w:noProof/>
        </w:rPr>
        <w:t xml:space="preserve"> tömege a WHTC-vizsgálatban (</w:t>
      </w:r>
      <w:r>
        <w:rPr>
          <w:noProof/>
          <w:vertAlign w:val="superscript"/>
        </w:rPr>
        <w:t>x2</w:t>
      </w:r>
      <w:r>
        <w:rPr>
          <w:noProof/>
        </w:rPr>
        <w:t>)(</w:t>
      </w:r>
      <w:r>
        <w:rPr>
          <w:noProof/>
          <w:vertAlign w:val="superscript"/>
        </w:rPr>
        <w:t>8</w:t>
      </w:r>
      <w:r>
        <w:rPr>
          <w:noProof/>
        </w:rPr>
        <w:t>): … g/kWh</w:t>
      </w:r>
    </w:p>
    <w:p>
      <w:pPr>
        <w:spacing w:after="0"/>
        <w:ind w:left="1701" w:hanging="1701"/>
        <w:jc w:val="left"/>
        <w:rPr>
          <w:rFonts w:eastAsia="Arial Unicode MS"/>
          <w:bCs/>
          <w:noProof/>
          <w:szCs w:val="24"/>
        </w:rPr>
      </w:pPr>
      <w:r>
        <w:rPr>
          <w:noProof/>
        </w:rPr>
        <w:t>4.5.4.6.</w:t>
      </w:r>
      <w:r>
        <w:rPr>
          <w:noProof/>
        </w:rPr>
        <w:tab/>
        <w:t>A vegyes üzemmódban kibocsátott CO</w:t>
      </w:r>
      <w:r>
        <w:rPr>
          <w:noProof/>
          <w:vertAlign w:val="subscript"/>
        </w:rPr>
        <w:t>2</w:t>
      </w:r>
      <w:r>
        <w:rPr>
          <w:noProof/>
        </w:rPr>
        <w:t xml:space="preserve"> tömege a WHTC-vizsgálatban (</w:t>
      </w:r>
      <w:r>
        <w:rPr>
          <w:noProof/>
          <w:vertAlign w:val="superscript"/>
        </w:rPr>
        <w:t>x1</w:t>
      </w:r>
      <w:r>
        <w:rPr>
          <w:noProof/>
        </w:rPr>
        <w:t>)(</w:t>
      </w:r>
      <w:r>
        <w:rPr>
          <w:noProof/>
          <w:vertAlign w:val="superscript"/>
        </w:rPr>
        <w:t>8</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Nagy teljesítményű motorok tüzelőanyag-fogyasztása (Csak az Euro VI esetében)</w:t>
      </w:r>
    </w:p>
    <w:p>
      <w:pPr>
        <w:spacing w:after="0"/>
        <w:ind w:left="1701" w:hanging="1701"/>
        <w:jc w:val="left"/>
        <w:rPr>
          <w:rFonts w:eastAsia="Arial Unicode MS"/>
          <w:bCs/>
          <w:noProof/>
          <w:szCs w:val="24"/>
        </w:rPr>
      </w:pPr>
      <w:r>
        <w:rPr>
          <w:noProof/>
        </w:rPr>
        <w:t>4.5.5.1.</w:t>
      </w:r>
      <w:r>
        <w:rPr>
          <w:noProof/>
        </w:rPr>
        <w:tab/>
        <w:t>Tüzelőanyag-fogyasztás a WHSC-vizsgálatban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Tüzelőanyag-fogyasztás dízel üzemmódban a WHSC-vizsgálatban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Tüzelőanyag-fogyasztás vegyes üzemmódban a WHSC-vizsgálatban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Tüzelőanyag-fogyasztás a WHTC-vizsgálatban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Tüzelőanyag-fogyasztás dízel üzemmódban a WHTC-vizsgálatban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Tüzelőanyag-fogyasztás vegyes üzemmódban a WHTC-vizsgálatban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M</w:t>
      </w:r>
      <w:r>
        <w:rPr>
          <w:noProof/>
          <w:vertAlign w:val="subscript"/>
        </w:rPr>
        <w:t>1</w:t>
      </w:r>
      <w:r>
        <w:rPr>
          <w:noProof/>
        </w:rPr>
        <w:t xml:space="preserve"> kategóriájú járművek esetében a 443/2009/EK európai parlamenti és tanácsi rendelet</w:t>
      </w:r>
      <w:r>
        <w:rPr>
          <w:rStyle w:val="FootnoteReference"/>
          <w:noProof/>
        </w:rPr>
        <w:footnoteReference w:id="3"/>
      </w:r>
      <w:r>
        <w:rPr>
          <w:noProof/>
        </w:rPr>
        <w:t xml:space="preserve"> 12. cikke szerinti, N</w:t>
      </w:r>
      <w:r>
        <w:rPr>
          <w:noProof/>
          <w:vertAlign w:val="subscript"/>
        </w:rPr>
        <w:t>1</w:t>
      </w:r>
      <w:r>
        <w:rPr>
          <w:noProof/>
        </w:rPr>
        <w:t xml:space="preserve"> kategóriájú járművek esetében az 510/2011/EU európai parlamenti és tanácsi rendelet</w:t>
      </w:r>
      <w:r>
        <w:rPr>
          <w:rStyle w:val="FootnoteReference"/>
          <w:noProof/>
        </w:rPr>
        <w:footnoteReference w:id="4"/>
      </w:r>
      <w:r>
        <w:rPr>
          <w:noProof/>
        </w:rPr>
        <w:t xml:space="preserve"> 12. cikke szerinti, ökoinnovációs technológiával ellátott jármű: igen/nem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M</w:t>
      </w:r>
      <w:r>
        <w:rPr>
          <w:noProof/>
          <w:vertAlign w:val="subscript"/>
        </w:rPr>
        <w:t>1</w:t>
      </w:r>
      <w:r>
        <w:rPr>
          <w:noProof/>
        </w:rPr>
        <w:t xml:space="preserve"> kategóriájú járművek esetében a 725/2011/EU bizottsági végrehajtási rendelet</w:t>
      </w:r>
      <w:r>
        <w:rPr>
          <w:rStyle w:val="FootnoteReference"/>
          <w:noProof/>
        </w:rPr>
        <w:footnoteReference w:id="5"/>
      </w:r>
      <w:r>
        <w:rPr>
          <w:noProof/>
        </w:rPr>
        <w:t xml:space="preserve"> 5. cikkében, N</w:t>
      </w:r>
      <w:r>
        <w:rPr>
          <w:noProof/>
          <w:vertAlign w:val="subscript"/>
        </w:rPr>
        <w:t>1</w:t>
      </w:r>
      <w:r>
        <w:rPr>
          <w:noProof/>
        </w:rPr>
        <w:t xml:space="preserve"> kategóriájú járművek esetében a 427/2014/EU bizottsági végrehajtási rendelet</w:t>
      </w:r>
      <w:r>
        <w:rPr>
          <w:rStyle w:val="FootnoteReference"/>
          <w:noProof/>
        </w:rPr>
        <w:footnoteReference w:id="6"/>
      </w:r>
      <w:r>
        <w:rPr>
          <w:noProof/>
        </w:rPr>
        <w:t xml:space="preserve"> 5. cikkében említett, viszonyítási alapul vett jármű típusa/változata/kivitele (adott esetben): …</w:t>
      </w:r>
    </w:p>
    <w:p>
      <w:pPr>
        <w:spacing w:after="0"/>
        <w:ind w:left="1701" w:hanging="1701"/>
        <w:jc w:val="left"/>
        <w:rPr>
          <w:rFonts w:eastAsia="Arial Unicode MS"/>
          <w:bCs/>
          <w:noProof/>
          <w:szCs w:val="24"/>
        </w:rPr>
      </w:pPr>
      <w:r>
        <w:rPr>
          <w:noProof/>
        </w:rPr>
        <w:t>4.5.6.2.</w:t>
      </w:r>
      <w:r>
        <w:rPr>
          <w:noProof/>
        </w:rPr>
        <w:tab/>
        <w:t>Kölcsönhatások a különböző ökoinnovációs technológiák között: vannak/nincsenek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Az ökoinnovációs technológiák használatával kapcsolatos kibocsátási adatok (a táblázatot mindegyik vizsgált referencia-tüzelőanyagra vonatkozóan meg kell ismételni)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3"/>
        <w:gridCol w:w="1212"/>
        <w:gridCol w:w="1039"/>
        <w:gridCol w:w="1133"/>
        <w:gridCol w:w="1040"/>
        <w:gridCol w:w="1134"/>
        <w:gridCol w:w="1193"/>
        <w:gridCol w:w="1137"/>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Az ökoinnovációs technológiát jóváhagyó határozat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Az ökoinnovációs technológia kódja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A viszonyítási alapul vett jármű CO</w:t>
            </w:r>
            <w:r>
              <w:rPr>
                <w:noProof/>
                <w:sz w:val="18"/>
                <w:vertAlign w:val="subscript"/>
              </w:rPr>
              <w:t>2</w:t>
            </w:r>
            <w:r>
              <w:rPr>
                <w:noProof/>
                <w:sz w:val="18"/>
              </w:rPr>
              <w:t>-kibocsátása</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Az ökoinnovatív jármű CO</w:t>
            </w:r>
            <w:r>
              <w:rPr>
                <w:noProof/>
                <w:sz w:val="18"/>
                <w:vertAlign w:val="subscript"/>
              </w:rPr>
              <w:t>2</w:t>
            </w:r>
            <w:r>
              <w:rPr>
                <w:noProof/>
                <w:sz w:val="18"/>
              </w:rPr>
              <w:t>-kibocsátása</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A viszonyítási alapul vett jármű CO</w:t>
            </w:r>
            <w:r>
              <w:rPr>
                <w:noProof/>
                <w:sz w:val="18"/>
                <w:vertAlign w:val="subscript"/>
              </w:rPr>
              <w:t>2</w:t>
            </w:r>
            <w:r>
              <w:rPr>
                <w:noProof/>
                <w:sz w:val="18"/>
              </w:rPr>
              <w:t>-kibocsátása az 1. típusú vizsgálati ciklusban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Az ökoinnovatív jármű CO</w:t>
            </w:r>
            <w:r>
              <w:rPr>
                <w:noProof/>
                <w:sz w:val="18"/>
                <w:vertAlign w:val="subscript"/>
              </w:rPr>
              <w:t>2</w:t>
            </w:r>
            <w:r>
              <w:rPr>
                <w:noProof/>
                <w:sz w:val="18"/>
              </w:rPr>
              <w:t>-kibocsátása az 1. típusú vizsgálati ciklusban</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Használati tényező (usage factor, UF), azaz a technológia használatának időbeli részaránya a szokásos üzemeltetési körülmények között</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Megtakarított CO</w:t>
            </w:r>
            <w:r>
              <w:rPr>
                <w:noProof/>
                <w:sz w:val="18"/>
                <w:vertAlign w:val="subscript"/>
              </w:rPr>
              <w:t>2</w:t>
            </w:r>
            <w:r>
              <w:rPr>
                <w:noProof/>
                <w:sz w:val="18"/>
              </w:rPr>
              <w:t>-kibocsátás</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rPr>
              <w:t>Megtakarított CO</w:t>
            </w:r>
            <w:r>
              <w:rPr>
                <w:b/>
                <w:noProof/>
                <w:sz w:val="20"/>
                <w:vertAlign w:val="subscript"/>
              </w:rPr>
              <w:t>2</w:t>
            </w:r>
            <w:r>
              <w:rPr>
                <w:b/>
                <w:noProof/>
                <w:sz w:val="20"/>
              </w:rPr>
              <w:t>-kibocsátás összesen (g/km)</w:t>
            </w:r>
            <w:r>
              <w:rPr>
                <w:noProof/>
                <w:sz w:val="22"/>
              </w:rPr>
              <w:t xml:space="preserve"> </w:t>
            </w:r>
            <w:r>
              <w:rPr>
                <w:b/>
                <w:noProof/>
                <w:sz w:val="20"/>
              </w:rPr>
              <w:t>(</w:t>
            </w:r>
            <w:r>
              <w:rPr>
                <w:b/>
                <w:noProof/>
                <w:sz w:val="20"/>
                <w:vertAlign w:val="superscript"/>
              </w:rPr>
              <w:t>w5</w:t>
            </w:r>
            <w:r>
              <w:rPr>
                <w:b/>
                <w:noProof/>
                <w:sz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sz w:val="22"/>
              </w:rPr>
              <w:t>(</w:t>
            </w:r>
            <w:r>
              <w:rPr>
                <w:noProof/>
                <w:sz w:val="22"/>
                <w:vertAlign w:val="superscript"/>
              </w:rPr>
              <w:t>w</w:t>
            </w:r>
            <w:r>
              <w:rPr>
                <w:noProof/>
                <w:sz w:val="22"/>
              </w:rPr>
              <w:t xml:space="preserve">) </w:t>
            </w:r>
            <w:r>
              <w:rPr>
                <w:noProof/>
                <w:sz w:val="20"/>
              </w:rPr>
              <w:t>Ökoinnovációk.</w:t>
            </w:r>
          </w:p>
          <w:p>
            <w:pPr>
              <w:rPr>
                <w:rFonts w:eastAsia="Arial Unicode MS"/>
                <w:noProof/>
                <w:sz w:val="20"/>
                <w:szCs w:val="20"/>
              </w:rPr>
            </w:pPr>
            <w:r>
              <w:rPr>
                <w:noProof/>
                <w:sz w:val="20"/>
              </w:rPr>
              <w:t>(</w:t>
            </w:r>
            <w:r>
              <w:rPr>
                <w:noProof/>
                <w:sz w:val="20"/>
                <w:vertAlign w:val="superscript"/>
              </w:rPr>
              <w:t>w2</w:t>
            </w:r>
            <w:r>
              <w:rPr>
                <w:noProof/>
                <w:sz w:val="20"/>
              </w:rPr>
              <w:t>) Az ökoinnovációs technológiát jóváhagyó bizottsági határozat száma</w:t>
            </w:r>
          </w:p>
          <w:p>
            <w:pPr>
              <w:rPr>
                <w:rFonts w:eastAsia="Arial Unicode MS"/>
                <w:noProof/>
                <w:sz w:val="20"/>
                <w:szCs w:val="20"/>
              </w:rPr>
            </w:pPr>
            <w:r>
              <w:rPr>
                <w:noProof/>
                <w:sz w:val="20"/>
              </w:rPr>
              <w:t>(</w:t>
            </w:r>
            <w:r>
              <w:rPr>
                <w:noProof/>
                <w:sz w:val="20"/>
                <w:vertAlign w:val="superscript"/>
              </w:rPr>
              <w:t>w3</w:t>
            </w:r>
            <w:r>
              <w:rPr>
                <w:noProof/>
                <w:sz w:val="20"/>
              </w:rPr>
              <w:t>) Az ökoinnovációs technológiát jóváhagyó bizottsági határozatban a technológiához rendelt kód</w:t>
            </w:r>
          </w:p>
          <w:p>
            <w:pPr>
              <w:ind w:left="374" w:hanging="374"/>
              <w:rPr>
                <w:rFonts w:eastAsia="Arial Unicode MS"/>
                <w:noProof/>
                <w:sz w:val="20"/>
                <w:szCs w:val="20"/>
              </w:rPr>
            </w:pPr>
            <w:r>
              <w:rPr>
                <w:noProof/>
                <w:sz w:val="20"/>
              </w:rPr>
              <w:t>(</w:t>
            </w:r>
            <w:r>
              <w:rPr>
                <w:noProof/>
                <w:sz w:val="20"/>
                <w:vertAlign w:val="superscript"/>
              </w:rPr>
              <w:t>w4</w:t>
            </w:r>
            <w:r>
              <w:rPr>
                <w:noProof/>
                <w:sz w:val="20"/>
              </w:rPr>
              <w:t>) Ha a jóváhagyó hatóság beleegyezésével az 1. típusú vizsgálati ciklus helyett a modellezés módszerét választják, ez az érték a modellezéssel kapott érték</w:t>
            </w:r>
          </w:p>
          <w:p>
            <w:pPr>
              <w:rPr>
                <w:rFonts w:eastAsia="Arial Unicode MS"/>
                <w:noProof/>
                <w:sz w:val="22"/>
                <w:szCs w:val="24"/>
              </w:rPr>
            </w:pPr>
            <w:r>
              <w:rPr>
                <w:noProof/>
              </w:rPr>
              <w:t>(</w:t>
            </w:r>
            <w:r>
              <w:rPr>
                <w:noProof/>
                <w:sz w:val="20"/>
                <w:vertAlign w:val="superscript"/>
              </w:rPr>
              <w:t>w5</w:t>
            </w:r>
            <w:r>
              <w:rPr>
                <w:noProof/>
              </w:rPr>
              <w:t>) Az egyes ökoinnovációs technológiák révén megtakarított CO</w:t>
            </w:r>
            <w:r>
              <w:rPr>
                <w:noProof/>
                <w:sz w:val="20"/>
                <w:vertAlign w:val="subscript"/>
              </w:rPr>
              <w:t>2</w:t>
            </w:r>
            <w:r>
              <w:rPr>
                <w:noProof/>
              </w:rPr>
              <w:t>-kibocsátások összege</w:t>
            </w:r>
          </w:p>
        </w:tc>
      </w:tr>
    </w:tbl>
    <w:p>
      <w:pPr>
        <w:spacing w:before="240"/>
        <w:ind w:left="1701" w:hanging="1701"/>
        <w:jc w:val="left"/>
        <w:rPr>
          <w:rFonts w:eastAsia="Arial Unicode MS"/>
          <w:b/>
          <w:bCs/>
          <w:noProof/>
          <w:szCs w:val="24"/>
        </w:rPr>
      </w:pPr>
      <w:r>
        <w:rPr>
          <w:noProof/>
        </w:rPr>
        <w:t>4.6.</w:t>
      </w:r>
      <w:r>
        <w:rPr>
          <w:noProof/>
        </w:rPr>
        <w:tab/>
      </w:r>
      <w:r>
        <w:rPr>
          <w:b/>
          <w:noProof/>
        </w:rPr>
        <w:t xml:space="preserve">A gyártó által megengedett hőmérsékletek </w:t>
      </w:r>
    </w:p>
    <w:p>
      <w:pPr>
        <w:spacing w:before="240"/>
        <w:ind w:left="1701" w:hanging="1701"/>
        <w:jc w:val="left"/>
        <w:rPr>
          <w:rFonts w:eastAsia="Arial Unicode MS"/>
          <w:bCs/>
          <w:noProof/>
          <w:szCs w:val="24"/>
        </w:rPr>
      </w:pPr>
      <w:r>
        <w:rPr>
          <w:noProof/>
        </w:rPr>
        <w:t>4.6.1.</w:t>
      </w:r>
      <w:r>
        <w:rPr>
          <w:noProof/>
        </w:rPr>
        <w:tab/>
      </w:r>
      <w:r>
        <w:rPr>
          <w:i/>
          <w:noProof/>
        </w:rPr>
        <w:t>Hűtőrendszer</w:t>
      </w:r>
      <w:r>
        <w:rPr>
          <w:noProof/>
        </w:rPr>
        <w:t xml:space="preserve"> </w:t>
      </w:r>
    </w:p>
    <w:p>
      <w:pPr>
        <w:ind w:left="1701" w:hanging="1701"/>
        <w:jc w:val="left"/>
        <w:rPr>
          <w:rFonts w:eastAsia="Arial Unicode MS"/>
          <w:bCs/>
          <w:noProof/>
          <w:szCs w:val="24"/>
        </w:rPr>
      </w:pPr>
      <w:r>
        <w:rPr>
          <w:noProof/>
        </w:rPr>
        <w:t>4.6.1.1.</w:t>
      </w:r>
      <w:r>
        <w:rPr>
          <w:noProof/>
        </w:rPr>
        <w:tab/>
        <w:t xml:space="preserve">Folyadékhűtés </w:t>
      </w:r>
    </w:p>
    <w:p>
      <w:pPr>
        <w:spacing w:after="0"/>
        <w:ind w:left="1701"/>
        <w:rPr>
          <w:rFonts w:eastAsia="Arial Unicode MS"/>
          <w:noProof/>
          <w:szCs w:val="24"/>
        </w:rPr>
      </w:pPr>
      <w:r>
        <w:rPr>
          <w:noProof/>
        </w:rPr>
        <w:t>Legmagasabb kilépő hőmérséklet: …… K</w:t>
      </w:r>
    </w:p>
    <w:p>
      <w:pPr>
        <w:ind w:left="1701" w:hanging="1701"/>
        <w:jc w:val="left"/>
        <w:rPr>
          <w:rFonts w:eastAsia="Arial Unicode MS"/>
          <w:bCs/>
          <w:noProof/>
          <w:szCs w:val="24"/>
        </w:rPr>
      </w:pPr>
      <w:r>
        <w:rPr>
          <w:noProof/>
        </w:rPr>
        <w:t>4.6.1.2.</w:t>
      </w:r>
      <w:r>
        <w:rPr>
          <w:noProof/>
        </w:rPr>
        <w:tab/>
        <w:t xml:space="preserve">Léghűtés </w:t>
      </w:r>
    </w:p>
    <w:p>
      <w:pPr>
        <w:spacing w:after="0"/>
        <w:ind w:left="1701" w:hanging="1701"/>
        <w:rPr>
          <w:rFonts w:eastAsia="Arial Unicode MS"/>
          <w:noProof/>
          <w:szCs w:val="24"/>
        </w:rPr>
      </w:pPr>
      <w:r>
        <w:rPr>
          <w:noProof/>
        </w:rPr>
        <w:t>4.6.1.2.1.</w:t>
      </w:r>
      <w:r>
        <w:rPr>
          <w:noProof/>
        </w:rPr>
        <w:tab/>
        <w:t>Vonatkoztatási pont: …</w:t>
      </w:r>
    </w:p>
    <w:p>
      <w:pPr>
        <w:spacing w:after="0"/>
        <w:ind w:left="1701" w:hanging="1701"/>
        <w:rPr>
          <w:rFonts w:eastAsia="Arial Unicode MS"/>
          <w:noProof/>
          <w:szCs w:val="24"/>
        </w:rPr>
      </w:pPr>
      <w:r>
        <w:rPr>
          <w:noProof/>
        </w:rPr>
        <w:t>4.6.1.2.2.</w:t>
      </w:r>
      <w:r>
        <w:rPr>
          <w:noProof/>
        </w:rPr>
        <w:tab/>
        <w:t>Legmagasabb hőmérséklet a vonatkoztatási pontban: …… K</w:t>
      </w:r>
    </w:p>
    <w:p>
      <w:pPr>
        <w:spacing w:before="240" w:after="0"/>
        <w:ind w:left="1701" w:hanging="1701"/>
        <w:rPr>
          <w:rFonts w:eastAsia="Arial Unicode MS"/>
          <w:noProof/>
          <w:szCs w:val="24"/>
        </w:rPr>
      </w:pPr>
      <w:r>
        <w:rPr>
          <w:noProof/>
        </w:rPr>
        <w:t>4.6.2.</w:t>
      </w:r>
      <w:r>
        <w:rPr>
          <w:noProof/>
        </w:rPr>
        <w:tab/>
      </w:r>
      <w:r>
        <w:rPr>
          <w:i/>
          <w:noProof/>
        </w:rPr>
        <w:t>A töltőlevegő-hűtő legmagasabb kilépő hőmérséklete: ……</w:t>
      </w:r>
      <w:r>
        <w:rPr>
          <w:noProof/>
        </w:rPr>
        <w:t xml:space="preserve"> K</w:t>
      </w:r>
    </w:p>
    <w:p>
      <w:pPr>
        <w:spacing w:before="240" w:after="0"/>
        <w:ind w:left="1701" w:hanging="1701"/>
        <w:rPr>
          <w:rFonts w:eastAsia="Arial Unicode MS"/>
          <w:noProof/>
          <w:szCs w:val="24"/>
        </w:rPr>
      </w:pPr>
      <w:r>
        <w:rPr>
          <w:noProof/>
        </w:rPr>
        <w:t>4.6.3.</w:t>
      </w:r>
      <w:r>
        <w:rPr>
          <w:noProof/>
        </w:rPr>
        <w:tab/>
      </w:r>
      <w:r>
        <w:rPr>
          <w:i/>
          <w:noProof/>
        </w:rPr>
        <w:t>Legmagasabb kipufogógáz-hőmérséklet a kipufogócsőnek a kipufogó-gyűjtőcső vagy a turbófeltöltő külső peremével szomszédos pontján:</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A tüzelőanyag hőmérséklete</w:t>
      </w:r>
      <w:r>
        <w:rPr>
          <w:noProof/>
        </w:rPr>
        <w:t xml:space="preserve"> </w:t>
      </w:r>
    </w:p>
    <w:p>
      <w:pPr>
        <w:spacing w:after="0"/>
        <w:ind w:left="1701"/>
        <w:rPr>
          <w:rFonts w:eastAsia="Arial Unicode MS"/>
          <w:noProof/>
          <w:szCs w:val="24"/>
        </w:rPr>
      </w:pPr>
      <w:r>
        <w:rPr>
          <w:noProof/>
        </w:rPr>
        <w:t>Minimum: …… K – maximum: …… K</w:t>
      </w:r>
    </w:p>
    <w:p>
      <w:pPr>
        <w:spacing w:after="0"/>
        <w:ind w:left="1701"/>
        <w:rPr>
          <w:rFonts w:eastAsia="Arial Unicode MS"/>
          <w:noProof/>
          <w:szCs w:val="24"/>
        </w:rPr>
      </w:pPr>
      <w:r>
        <w:rPr>
          <w:noProof/>
        </w:rPr>
        <w:t>Dízelmotorok esetében a befecskendező szivattyú bemeneténél, gázüzemű motorok esetében a nyomásszabályozó végfokozatánál</w:t>
      </w:r>
    </w:p>
    <w:p>
      <w:pPr>
        <w:spacing w:before="240"/>
        <w:ind w:left="1701" w:hanging="1701"/>
        <w:jc w:val="left"/>
        <w:rPr>
          <w:rFonts w:eastAsia="Arial Unicode MS"/>
          <w:bCs/>
          <w:noProof/>
          <w:szCs w:val="24"/>
        </w:rPr>
      </w:pPr>
      <w:r>
        <w:rPr>
          <w:noProof/>
        </w:rPr>
        <w:t>4.6.5.</w:t>
      </w:r>
      <w:r>
        <w:rPr>
          <w:noProof/>
        </w:rPr>
        <w:tab/>
      </w:r>
      <w:r>
        <w:rPr>
          <w:i/>
          <w:noProof/>
        </w:rPr>
        <w:t>A kenőanyag hőmérséklete</w:t>
      </w:r>
      <w:r>
        <w:rPr>
          <w:noProof/>
        </w:rPr>
        <w:t xml:space="preserve"> </w:t>
      </w:r>
    </w:p>
    <w:p>
      <w:pPr>
        <w:spacing w:after="0"/>
        <w:ind w:left="1701"/>
        <w:rPr>
          <w:rFonts w:eastAsia="Arial Unicode MS"/>
          <w:noProof/>
          <w:szCs w:val="24"/>
        </w:rPr>
      </w:pPr>
      <w:r>
        <w:rPr>
          <w:noProof/>
        </w:rPr>
        <w:t>Minimum: …. …… K – maximum: …… K</w:t>
      </w:r>
    </w:p>
    <w:p>
      <w:pPr>
        <w:spacing w:before="240"/>
        <w:ind w:left="1701" w:hanging="1701"/>
        <w:jc w:val="left"/>
        <w:rPr>
          <w:rFonts w:eastAsia="Arial Unicode MS"/>
          <w:bCs/>
          <w:noProof/>
          <w:szCs w:val="24"/>
        </w:rPr>
      </w:pPr>
      <w:r>
        <w:rPr>
          <w:noProof/>
        </w:rPr>
        <w:t>4.6.6.</w:t>
      </w:r>
      <w:r>
        <w:rPr>
          <w:noProof/>
        </w:rPr>
        <w:tab/>
      </w:r>
      <w:r>
        <w:rPr>
          <w:i/>
          <w:noProof/>
        </w:rPr>
        <w:t>Tüzelőanyag-nyomás</w:t>
      </w:r>
      <w:r>
        <w:rPr>
          <w:noProof/>
        </w:rPr>
        <w:t xml:space="preserve"> </w:t>
      </w:r>
    </w:p>
    <w:p>
      <w:pPr>
        <w:spacing w:after="0"/>
        <w:ind w:left="1701"/>
        <w:rPr>
          <w:rFonts w:eastAsia="Arial Unicode MS"/>
          <w:noProof/>
          <w:szCs w:val="24"/>
        </w:rPr>
      </w:pPr>
      <w:r>
        <w:rPr>
          <w:noProof/>
        </w:rPr>
        <w:t>Minimum: …… kPa – maximum: …… kPa</w:t>
      </w:r>
    </w:p>
    <w:p>
      <w:pPr>
        <w:spacing w:after="0"/>
        <w:ind w:left="1701"/>
        <w:rPr>
          <w:rFonts w:eastAsia="Arial Unicode MS"/>
          <w:noProof/>
          <w:szCs w:val="24"/>
        </w:rPr>
      </w:pPr>
      <w:r>
        <w:rPr>
          <w:noProof/>
        </w:rPr>
        <w:t>Csak földgázüzemű gázmotoroknál, a nyomásszabályozó végfokozatánál.</w:t>
      </w:r>
    </w:p>
    <w:p>
      <w:pPr>
        <w:spacing w:before="360"/>
        <w:ind w:left="1701" w:hanging="1701"/>
        <w:jc w:val="left"/>
        <w:rPr>
          <w:rFonts w:eastAsia="Arial Unicode MS"/>
          <w:b/>
          <w:bCs/>
          <w:noProof/>
          <w:szCs w:val="24"/>
        </w:rPr>
      </w:pPr>
      <w:r>
        <w:rPr>
          <w:noProof/>
        </w:rPr>
        <w:t>4.7.</w:t>
      </w:r>
      <w:r>
        <w:rPr>
          <w:noProof/>
        </w:rPr>
        <w:tab/>
      </w:r>
      <w:r>
        <w:rPr>
          <w:b/>
          <w:noProof/>
        </w:rPr>
        <w:t>A kibocsátásvizsgálathoz tartozó fordulatszámokon felvett teljesítmény</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16"/>
        <w:gridCol w:w="771"/>
        <w:gridCol w:w="1045"/>
        <w:gridCol w:w="1045"/>
        <w:gridCol w:w="1106"/>
        <w:gridCol w:w="1045"/>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Berendezés</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Alapjárat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Alacsony fordulatszám</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Magas fordulatszám</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 fordulatszám (előnyben részesített fordulatszám)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 fordulatszám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A motor működéséhez szükséges (a mért motorteljesítményből levonandó) segédberendezések</w:t>
            </w:r>
          </w:p>
          <w:p>
            <w:pPr>
              <w:spacing w:before="60" w:after="60"/>
              <w:jc w:val="left"/>
              <w:rPr>
                <w:rFonts w:eastAsia="Arial Unicode MS"/>
                <w:noProof/>
                <w:sz w:val="20"/>
                <w:szCs w:val="20"/>
              </w:rPr>
            </w:pPr>
            <w:r>
              <w:rPr>
                <w:noProof/>
                <w:sz w:val="20"/>
              </w:rPr>
              <w:t>a 49. sz. ENSZ EGB-előírás 4. mellékletének 6. függeléke szerint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A motor működéséhez szükséges (a mért motorteljesítményből levonandó) segédberendezések.</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A 49. sz. ENSZ EGB-előírás 4. mellékletének 6. függeléke szerint</w:t>
            </w:r>
          </w:p>
          <w:p>
            <w:pPr>
              <w:autoSpaceDE w:val="0"/>
              <w:autoSpaceDN w:val="0"/>
              <w:adjustRightInd w:val="0"/>
              <w:spacing w:before="0" w:after="0"/>
              <w:jc w:val="left"/>
              <w:rPr>
                <w:rFonts w:eastAsia="Arial Unicode MS"/>
                <w:noProof/>
                <w:sz w:val="20"/>
                <w:szCs w:val="20"/>
              </w:rPr>
            </w:pPr>
            <w:r>
              <w:rPr>
                <w:noProof/>
                <w:sz w:val="20"/>
              </w:rPr>
              <w:t>nem szükséges segédberendezések/tartozékok</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Kenőrendszer </w:t>
      </w:r>
    </w:p>
    <w:p>
      <w:pPr>
        <w:spacing w:before="240"/>
        <w:ind w:left="1701" w:hanging="1701"/>
        <w:jc w:val="left"/>
        <w:rPr>
          <w:rFonts w:eastAsia="Arial Unicode MS"/>
          <w:bCs/>
          <w:noProof/>
          <w:szCs w:val="24"/>
        </w:rPr>
      </w:pPr>
      <w:r>
        <w:rPr>
          <w:noProof/>
        </w:rPr>
        <w:t>4.8.1.</w:t>
      </w:r>
      <w:r>
        <w:rPr>
          <w:noProof/>
        </w:rPr>
        <w:tab/>
      </w:r>
      <w:r>
        <w:rPr>
          <w:i/>
          <w:noProof/>
        </w:rPr>
        <w:t>A rendszer leírása</w:t>
      </w:r>
      <w:r>
        <w:rPr>
          <w:noProof/>
        </w:rPr>
        <w:t xml:space="preserve"> </w:t>
      </w:r>
    </w:p>
    <w:p>
      <w:pPr>
        <w:spacing w:after="0"/>
        <w:ind w:left="1701" w:hanging="1701"/>
        <w:rPr>
          <w:rFonts w:eastAsia="Arial Unicode MS"/>
          <w:noProof/>
          <w:szCs w:val="24"/>
        </w:rPr>
      </w:pPr>
      <w:r>
        <w:rPr>
          <w:noProof/>
        </w:rPr>
        <w:t>4.8.1.1.</w:t>
      </w:r>
      <w:r>
        <w:rPr>
          <w:noProof/>
        </w:rPr>
        <w:tab/>
        <w:t>Kenőanyagtartály elhelyezkedése: …</w:t>
      </w:r>
    </w:p>
    <w:p>
      <w:pPr>
        <w:spacing w:after="0"/>
        <w:ind w:left="1701" w:hanging="1701"/>
        <w:rPr>
          <w:rFonts w:eastAsia="Arial Unicode MS"/>
          <w:noProof/>
          <w:szCs w:val="24"/>
        </w:rPr>
      </w:pPr>
      <w:r>
        <w:rPr>
          <w:noProof/>
        </w:rPr>
        <w:t>4.8.1.2.</w:t>
      </w:r>
      <w:r>
        <w:rPr>
          <w:noProof/>
        </w:rPr>
        <w:tab/>
        <w:t>Adagolórendszer (szivattyúzás/befecskendezés a szívószelepbe/tüzelőanyaghoz keverés stb.)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Kenőolaj-szivattyú</w:t>
      </w:r>
      <w:r>
        <w:rPr>
          <w:noProof/>
        </w:rPr>
        <w:t xml:space="preserve"> </w:t>
      </w:r>
    </w:p>
    <w:p>
      <w:pPr>
        <w:spacing w:after="0"/>
        <w:ind w:left="1701" w:hanging="1701"/>
        <w:rPr>
          <w:rFonts w:eastAsia="Arial Unicode MS"/>
          <w:noProof/>
          <w:szCs w:val="24"/>
        </w:rPr>
      </w:pPr>
      <w:r>
        <w:rPr>
          <w:noProof/>
        </w:rPr>
        <w:t>4.8.2.1.</w:t>
      </w:r>
      <w:r>
        <w:rPr>
          <w:noProof/>
        </w:rPr>
        <w:tab/>
        <w:t>Gyártmány(ok): …</w:t>
      </w:r>
    </w:p>
    <w:p>
      <w:pPr>
        <w:spacing w:after="0"/>
        <w:ind w:left="1701" w:hanging="1701"/>
        <w:rPr>
          <w:rFonts w:eastAsia="Arial Unicode MS"/>
          <w:noProof/>
          <w:szCs w:val="24"/>
        </w:rPr>
      </w:pPr>
      <w:r>
        <w:rPr>
          <w:noProof/>
        </w:rPr>
        <w:t>4.8.2.2.</w:t>
      </w:r>
      <w:r>
        <w:rPr>
          <w:noProof/>
        </w:rPr>
        <w:tab/>
        <w:t>Típus(ok): …</w:t>
      </w:r>
    </w:p>
    <w:p>
      <w:pPr>
        <w:spacing w:before="240"/>
        <w:ind w:left="1701" w:hanging="1701"/>
        <w:jc w:val="left"/>
        <w:rPr>
          <w:rFonts w:eastAsia="Arial Unicode MS"/>
          <w:bCs/>
          <w:noProof/>
          <w:szCs w:val="24"/>
        </w:rPr>
      </w:pPr>
      <w:r>
        <w:rPr>
          <w:noProof/>
        </w:rPr>
        <w:t>4.8.3.</w:t>
      </w:r>
      <w:r>
        <w:rPr>
          <w:noProof/>
        </w:rPr>
        <w:tab/>
      </w:r>
      <w:r>
        <w:rPr>
          <w:i/>
          <w:noProof/>
        </w:rPr>
        <w:t>Tüzelőanyaghoz keverés</w:t>
      </w:r>
      <w:r>
        <w:rPr>
          <w:noProof/>
        </w:rPr>
        <w:t xml:space="preserve"> </w:t>
      </w:r>
    </w:p>
    <w:p>
      <w:pPr>
        <w:spacing w:after="0"/>
        <w:ind w:left="1701" w:hanging="1701"/>
        <w:rPr>
          <w:rFonts w:eastAsia="Arial Unicode MS"/>
          <w:noProof/>
          <w:szCs w:val="24"/>
        </w:rPr>
      </w:pPr>
      <w:r>
        <w:rPr>
          <w:noProof/>
        </w:rPr>
        <w:t>4.8.3.1.</w:t>
      </w:r>
      <w:r>
        <w:rPr>
          <w:noProof/>
        </w:rPr>
        <w:tab/>
        <w:t>Százalékos arány: …</w:t>
      </w:r>
    </w:p>
    <w:p>
      <w:pPr>
        <w:spacing w:before="240"/>
        <w:ind w:left="1701" w:hanging="1701"/>
        <w:jc w:val="left"/>
        <w:rPr>
          <w:rFonts w:eastAsia="Arial Unicode MS"/>
          <w:b/>
          <w:bCs/>
          <w:noProof/>
          <w:szCs w:val="24"/>
        </w:rPr>
      </w:pPr>
      <w:r>
        <w:rPr>
          <w:noProof/>
        </w:rPr>
        <w:t>4.8.4.</w:t>
      </w:r>
      <w:r>
        <w:rPr>
          <w:noProof/>
        </w:rPr>
        <w:tab/>
      </w:r>
      <w:r>
        <w:rPr>
          <w:i/>
          <w:noProof/>
        </w:rPr>
        <w:t>Olajhűtő: van/nincs</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Rajz(ok): …… vagy</w:t>
      </w:r>
    </w:p>
    <w:p>
      <w:pPr>
        <w:spacing w:after="0"/>
        <w:ind w:left="1701" w:hanging="1701"/>
        <w:rPr>
          <w:rFonts w:eastAsia="Arial Unicode MS"/>
          <w:noProof/>
          <w:szCs w:val="24"/>
        </w:rPr>
      </w:pPr>
      <w:r>
        <w:rPr>
          <w:noProof/>
        </w:rPr>
        <w:t>4.8.4.1.1.</w:t>
      </w:r>
      <w:r>
        <w:rPr>
          <w:noProof/>
        </w:rPr>
        <w:tab/>
        <w:t>Gyártmány(ok): …</w:t>
      </w:r>
    </w:p>
    <w:p>
      <w:pPr>
        <w:spacing w:after="0"/>
        <w:ind w:left="1701" w:hanging="1701"/>
        <w:rPr>
          <w:rFonts w:eastAsia="Arial Unicode MS"/>
          <w:noProof/>
          <w:szCs w:val="24"/>
        </w:rPr>
      </w:pPr>
      <w:r>
        <w:rPr>
          <w:noProof/>
        </w:rPr>
        <w:t>4.8.4.1.2.</w:t>
      </w:r>
      <w:r>
        <w:rPr>
          <w:noProof/>
        </w:rPr>
        <w:tab/>
        <w:t>Típus(ok): …</w:t>
      </w:r>
    </w:p>
    <w:p>
      <w:pPr>
        <w:spacing w:before="360" w:after="240"/>
        <w:ind w:left="1701" w:hanging="1701"/>
        <w:jc w:val="left"/>
        <w:rPr>
          <w:rFonts w:eastAsia="Arial Unicode MS"/>
          <w:b/>
          <w:bCs/>
          <w:noProof/>
          <w:szCs w:val="24"/>
        </w:rPr>
      </w:pPr>
      <w:r>
        <w:rPr>
          <w:b/>
          <w:noProof/>
        </w:rPr>
        <w:t>5.</w:t>
      </w:r>
      <w:r>
        <w:rPr>
          <w:noProof/>
        </w:rPr>
        <w:tab/>
      </w:r>
      <w:r>
        <w:rPr>
          <w:b/>
          <w:noProof/>
        </w:rPr>
        <w:t>ERŐÁTVITEL</w:t>
      </w:r>
      <w:r>
        <w:rPr>
          <w:noProof/>
        </w:rPr>
        <w:t>(</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Az erőátviteli rendszer rajza:</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Típusa (mechanikus, hidraulikus, elektromos stb.):</w:t>
      </w:r>
      <w:r>
        <w:rPr>
          <w:noProof/>
        </w:rPr>
        <w:t xml:space="preserve"> …</w:t>
      </w:r>
    </w:p>
    <w:p>
      <w:pPr>
        <w:spacing w:after="0"/>
        <w:ind w:left="1701" w:hanging="1701"/>
        <w:rPr>
          <w:rFonts w:eastAsia="Arial Unicode MS"/>
          <w:noProof/>
          <w:szCs w:val="24"/>
        </w:rPr>
      </w:pPr>
      <w:r>
        <w:rPr>
          <w:noProof/>
        </w:rPr>
        <w:t>5.2.1.</w:t>
      </w:r>
      <w:r>
        <w:rPr>
          <w:noProof/>
        </w:rPr>
        <w:tab/>
        <w:t>Az elektromos/elektronikus alkotóelemek rövid ismertetése (amennyiben vannak): …</w:t>
      </w:r>
    </w:p>
    <w:p>
      <w:pPr>
        <w:spacing w:before="360" w:after="0"/>
        <w:ind w:left="1701" w:hanging="1701"/>
        <w:rPr>
          <w:rFonts w:eastAsia="Arial Unicode MS"/>
          <w:noProof/>
          <w:szCs w:val="24"/>
        </w:rPr>
      </w:pPr>
      <w:r>
        <w:rPr>
          <w:noProof/>
        </w:rPr>
        <w:t>5.3.</w:t>
      </w:r>
      <w:r>
        <w:rPr>
          <w:noProof/>
        </w:rPr>
        <w:tab/>
      </w:r>
      <w:r>
        <w:rPr>
          <w:b/>
          <w:noProof/>
        </w:rPr>
        <w:t>A motor lendkerékének tehetetlenségi nyomatéka:</w:t>
      </w:r>
      <w:r>
        <w:rPr>
          <w:noProof/>
        </w:rPr>
        <w:t xml:space="preserve"> …</w:t>
      </w:r>
    </w:p>
    <w:p>
      <w:pPr>
        <w:spacing w:after="0"/>
        <w:ind w:left="1701" w:hanging="1701"/>
        <w:rPr>
          <w:rFonts w:eastAsia="Arial Unicode MS"/>
          <w:noProof/>
          <w:szCs w:val="24"/>
        </w:rPr>
      </w:pPr>
      <w:r>
        <w:rPr>
          <w:noProof/>
        </w:rPr>
        <w:t>5.3.1.</w:t>
      </w:r>
      <w:r>
        <w:rPr>
          <w:noProof/>
        </w:rPr>
        <w:tab/>
        <w:t>Kiegészítő tehetetlenségi nyomaték, sebességbe kapcsolás nélkül: …</w:t>
      </w:r>
    </w:p>
    <w:p>
      <w:pPr>
        <w:spacing w:before="360"/>
        <w:ind w:left="1701" w:hanging="1701"/>
        <w:jc w:val="left"/>
        <w:rPr>
          <w:rFonts w:eastAsia="Arial Unicode MS"/>
          <w:b/>
          <w:bCs/>
          <w:noProof/>
          <w:szCs w:val="24"/>
        </w:rPr>
      </w:pPr>
      <w:r>
        <w:rPr>
          <w:noProof/>
        </w:rPr>
        <w:t>5.4.</w:t>
      </w:r>
      <w:r>
        <w:rPr>
          <w:noProof/>
        </w:rPr>
        <w:tab/>
      </w:r>
      <w:r>
        <w:rPr>
          <w:b/>
          <w:noProof/>
        </w:rPr>
        <w:t xml:space="preserve">Tengelykapcsoló </w:t>
      </w:r>
    </w:p>
    <w:p>
      <w:pPr>
        <w:spacing w:after="0"/>
        <w:ind w:left="1701" w:hanging="1701"/>
        <w:rPr>
          <w:rFonts w:eastAsia="Arial Unicode MS"/>
          <w:noProof/>
          <w:szCs w:val="24"/>
        </w:rPr>
      </w:pPr>
      <w:r>
        <w:rPr>
          <w:noProof/>
        </w:rPr>
        <w:t>5.4.1.</w:t>
      </w:r>
      <w:r>
        <w:rPr>
          <w:noProof/>
        </w:rPr>
        <w:tab/>
        <w:t>Típus: …</w:t>
      </w:r>
    </w:p>
    <w:p>
      <w:pPr>
        <w:spacing w:after="0"/>
        <w:ind w:left="1701" w:hanging="1701"/>
        <w:rPr>
          <w:rFonts w:eastAsia="Arial Unicode MS"/>
          <w:noProof/>
          <w:szCs w:val="24"/>
        </w:rPr>
      </w:pPr>
      <w:r>
        <w:rPr>
          <w:noProof/>
        </w:rPr>
        <w:t>5.4.2.</w:t>
      </w:r>
      <w:r>
        <w:rPr>
          <w:noProof/>
        </w:rPr>
        <w:tab/>
        <w:t>Legnagyobb nyomatékátalakítás: …</w:t>
      </w:r>
    </w:p>
    <w:p>
      <w:pPr>
        <w:spacing w:before="360"/>
        <w:ind w:left="1701" w:hanging="1701"/>
        <w:jc w:val="left"/>
        <w:rPr>
          <w:rFonts w:eastAsia="Arial Unicode MS"/>
          <w:b/>
          <w:bCs/>
          <w:noProof/>
          <w:szCs w:val="24"/>
        </w:rPr>
      </w:pPr>
      <w:r>
        <w:rPr>
          <w:noProof/>
        </w:rPr>
        <w:t>5.5.</w:t>
      </w:r>
      <w:r>
        <w:rPr>
          <w:noProof/>
        </w:rPr>
        <w:tab/>
      </w:r>
      <w:r>
        <w:rPr>
          <w:b/>
          <w:noProof/>
        </w:rPr>
        <w:t xml:space="preserve">Sebességváltó </w:t>
      </w:r>
    </w:p>
    <w:p>
      <w:pPr>
        <w:spacing w:after="0"/>
        <w:ind w:left="1701" w:hanging="1701"/>
        <w:rPr>
          <w:rFonts w:eastAsia="Arial Unicode MS"/>
          <w:noProof/>
          <w:szCs w:val="24"/>
        </w:rPr>
      </w:pPr>
      <w:r>
        <w:rPr>
          <w:noProof/>
        </w:rPr>
        <w:t>5.5.1.</w:t>
      </w:r>
      <w:r>
        <w:rPr>
          <w:noProof/>
        </w:rPr>
        <w:tab/>
        <w:t>Típus (kézi/automata/CVT (fokozatmentes sebességváltó))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Motorhoz viszonyított elhelyezkedés: …</w:t>
      </w:r>
    </w:p>
    <w:p>
      <w:pPr>
        <w:spacing w:after="0"/>
        <w:ind w:left="1701" w:hanging="1701"/>
        <w:rPr>
          <w:rFonts w:eastAsia="Arial Unicode MS"/>
          <w:noProof/>
          <w:szCs w:val="24"/>
        </w:rPr>
      </w:pPr>
      <w:r>
        <w:rPr>
          <w:noProof/>
        </w:rPr>
        <w:t>5.5.3.</w:t>
      </w:r>
      <w:r>
        <w:rPr>
          <w:noProof/>
        </w:rPr>
        <w:tab/>
        <w:t>Vezérlés módja: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t>5.6.</w:t>
      </w:r>
      <w:r>
        <w:rPr>
          <w:noProof/>
        </w:rPr>
        <w:tab/>
      </w:r>
      <w:r>
        <w:rPr>
          <w:b/>
          <w:noProof/>
        </w:rPr>
        <w:t xml:space="preserve">Áttételi viszonyszámok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Sebességfokozat</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Belső áttételi viszonyszámok (a sebességváltó kimenő tengelyének fordulatszáma a motoréhoz viszonyítva)</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Végáttételi arány(ok) (a sebességváltó kimenő tengelyének fordulatszáma a hajtott kerék fordulatszámához viszonyítva)</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Összáttételi viszonyszám</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CVT váltó esetében a legnagyobb érték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CVT váltó esetében a legkisebb érték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Hátramenet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Fokozatmentes sebességváltó.</w:t>
            </w:r>
          </w:p>
        </w:tc>
      </w:tr>
    </w:tbl>
    <w:p>
      <w:pPr>
        <w:spacing w:before="240" w:after="0"/>
        <w:ind w:left="1701" w:hanging="1701"/>
        <w:rPr>
          <w:rFonts w:eastAsia="Arial Unicode MS"/>
          <w:noProof/>
          <w:szCs w:val="24"/>
        </w:rPr>
      </w:pPr>
      <w:r>
        <w:rPr>
          <w:noProof/>
        </w:rPr>
        <w:t>5.7.</w:t>
      </w:r>
      <w:r>
        <w:rPr>
          <w:noProof/>
        </w:rPr>
        <w:tab/>
      </w:r>
      <w:r>
        <w:rPr>
          <w:b/>
          <w:noProof/>
        </w:rPr>
        <w:t>A jármű legnagyobb tervezési sebessége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Sebességmérő </w:t>
      </w:r>
    </w:p>
    <w:p>
      <w:pPr>
        <w:spacing w:after="0"/>
        <w:ind w:left="1701" w:hanging="1701"/>
        <w:rPr>
          <w:rFonts w:eastAsia="Arial Unicode MS"/>
          <w:noProof/>
          <w:szCs w:val="24"/>
        </w:rPr>
      </w:pPr>
      <w:r>
        <w:rPr>
          <w:noProof/>
        </w:rPr>
        <w:t>5.8.1.</w:t>
      </w:r>
      <w:r>
        <w:rPr>
          <w:noProof/>
        </w:rPr>
        <w:tab/>
        <w:t>A működés módja és a meghajtószerkezet leírása: …</w:t>
      </w:r>
    </w:p>
    <w:p>
      <w:pPr>
        <w:spacing w:after="0"/>
        <w:ind w:left="1701" w:hanging="1701"/>
        <w:rPr>
          <w:rFonts w:eastAsia="Arial Unicode MS"/>
          <w:noProof/>
          <w:szCs w:val="24"/>
        </w:rPr>
      </w:pPr>
      <w:r>
        <w:rPr>
          <w:noProof/>
        </w:rPr>
        <w:t>5.8.2.</w:t>
      </w:r>
      <w:r>
        <w:rPr>
          <w:noProof/>
        </w:rPr>
        <w:tab/>
        <w:t>Műszerállandó: …</w:t>
      </w:r>
    </w:p>
    <w:p>
      <w:pPr>
        <w:spacing w:after="0"/>
        <w:ind w:left="1701" w:hanging="1701"/>
        <w:rPr>
          <w:rFonts w:eastAsia="Arial Unicode MS"/>
          <w:noProof/>
          <w:szCs w:val="24"/>
        </w:rPr>
      </w:pPr>
      <w:r>
        <w:rPr>
          <w:noProof/>
        </w:rPr>
        <w:t>5.8.3.</w:t>
      </w:r>
      <w:r>
        <w:rPr>
          <w:noProof/>
        </w:rPr>
        <w:tab/>
        <w:t>A mérési mechanizmus tűrése (a 39. sz. ENSZ EGB-előírás 2.5.1. szakaszának megfelelően): …</w:t>
      </w:r>
    </w:p>
    <w:p>
      <w:pPr>
        <w:spacing w:after="0"/>
        <w:ind w:left="1701" w:hanging="1701"/>
        <w:rPr>
          <w:rFonts w:eastAsia="Arial Unicode MS"/>
          <w:noProof/>
          <w:szCs w:val="24"/>
        </w:rPr>
      </w:pPr>
      <w:r>
        <w:rPr>
          <w:noProof/>
        </w:rPr>
        <w:t>5.8.4.</w:t>
      </w:r>
      <w:r>
        <w:rPr>
          <w:noProof/>
        </w:rPr>
        <w:tab/>
        <w:t>Összáttételi viszonyszám (a 39. sz. ENSZ EGB-előírás 2.2.2. szakaszának megfelelően) vagy azzal egyenértékű adat: …</w:t>
      </w:r>
    </w:p>
    <w:p>
      <w:pPr>
        <w:spacing w:after="0"/>
        <w:ind w:left="1701" w:hanging="1701"/>
        <w:rPr>
          <w:rFonts w:eastAsia="Arial Unicode MS"/>
          <w:noProof/>
          <w:szCs w:val="24"/>
        </w:rPr>
      </w:pPr>
      <w:r>
        <w:rPr>
          <w:noProof/>
        </w:rPr>
        <w:t>5.8.5.</w:t>
      </w:r>
      <w:r>
        <w:rPr>
          <w:noProof/>
        </w:rPr>
        <w:tab/>
        <w:t>A sebességmérő skálájának vagy egyéb kijelzési módjának az ábrája: …</w:t>
      </w:r>
    </w:p>
    <w:p>
      <w:pPr>
        <w:spacing w:before="240"/>
        <w:ind w:left="1701" w:hanging="1701"/>
        <w:jc w:val="left"/>
        <w:rPr>
          <w:rFonts w:eastAsia="Arial Unicode MS"/>
          <w:b/>
          <w:bCs/>
          <w:noProof/>
          <w:szCs w:val="24"/>
        </w:rPr>
      </w:pPr>
      <w:r>
        <w:rPr>
          <w:noProof/>
        </w:rPr>
        <w:t>5.9.</w:t>
      </w:r>
      <w:r>
        <w:rPr>
          <w:noProof/>
        </w:rPr>
        <w:tab/>
      </w:r>
      <w:r>
        <w:rPr>
          <w:b/>
          <w:noProof/>
        </w:rPr>
        <w:t>Menetíró készülék: van/nincs</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Jóváhagyási jel: …</w:t>
      </w:r>
    </w:p>
    <w:p>
      <w:pPr>
        <w:spacing w:before="240" w:after="0"/>
        <w:ind w:left="1701" w:hanging="1701"/>
        <w:rPr>
          <w:rFonts w:eastAsia="Arial Unicode MS"/>
          <w:noProof/>
          <w:szCs w:val="24"/>
        </w:rPr>
      </w:pPr>
      <w:r>
        <w:rPr>
          <w:noProof/>
        </w:rPr>
        <w:t>5.10.</w:t>
      </w:r>
      <w:r>
        <w:rPr>
          <w:noProof/>
        </w:rPr>
        <w:tab/>
      </w:r>
      <w:r>
        <w:rPr>
          <w:b/>
          <w:noProof/>
        </w:rPr>
        <w:t>Differenciálzár: van/nincs/választható</w:t>
      </w:r>
      <w:r>
        <w:rPr>
          <w:noProof/>
        </w:rPr>
        <w:t xml:space="preserve">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Sebességváltás-jelző </w:t>
      </w:r>
    </w:p>
    <w:p>
      <w:pPr>
        <w:spacing w:after="0"/>
        <w:ind w:left="1701" w:hanging="1701"/>
        <w:rPr>
          <w:rFonts w:eastAsia="Arial Unicode MS"/>
          <w:noProof/>
          <w:szCs w:val="24"/>
        </w:rPr>
      </w:pPr>
      <w:r>
        <w:rPr>
          <w:noProof/>
        </w:rPr>
        <w:t>5.11.1.</w:t>
      </w:r>
      <w:r>
        <w:rPr>
          <w:noProof/>
        </w:rPr>
        <w:tab/>
        <w:t>Hangjelzés: van/nincs (</w:t>
      </w:r>
      <w:r>
        <w:rPr>
          <w:noProof/>
          <w:vertAlign w:val="superscript"/>
        </w:rPr>
        <w:t>1</w:t>
      </w:r>
      <w:r>
        <w:rPr>
          <w:noProof/>
        </w:rPr>
        <w:t>). Ha van, akkor a hang leírása és a járművezető fülében észlelhető hangerősség megadása db(A)-ban. (A hangjelzés bármikor ki- és bekapcsolható.)</w:t>
      </w:r>
    </w:p>
    <w:p>
      <w:pPr>
        <w:spacing w:after="0"/>
        <w:ind w:left="1701" w:hanging="1701"/>
        <w:rPr>
          <w:rFonts w:eastAsia="Arial Unicode MS"/>
          <w:noProof/>
          <w:szCs w:val="24"/>
        </w:rPr>
      </w:pPr>
      <w:r>
        <w:rPr>
          <w:noProof/>
        </w:rPr>
        <w:t>5.11.2.</w:t>
      </w:r>
      <w:r>
        <w:rPr>
          <w:noProof/>
        </w:rPr>
        <w:tab/>
        <w:t>A 65/2012/EU bizottsági rendelet</w:t>
      </w:r>
      <w:r>
        <w:rPr>
          <w:rStyle w:val="FootnoteReference"/>
          <w:noProof/>
        </w:rPr>
        <w:footnoteReference w:id="7"/>
      </w:r>
      <w:r>
        <w:rPr>
          <w:noProof/>
        </w:rPr>
        <w:t xml:space="preserve"> I. mellékletének 4.6. pontja szerinti adatok (a gyártó által megadott érték)</w:t>
      </w:r>
    </w:p>
    <w:p>
      <w:pPr>
        <w:spacing w:after="0"/>
        <w:ind w:left="1701" w:hanging="1701"/>
        <w:rPr>
          <w:rFonts w:eastAsia="Arial Unicode MS"/>
          <w:noProof/>
          <w:szCs w:val="24"/>
        </w:rPr>
      </w:pPr>
      <w:r>
        <w:rPr>
          <w:noProof/>
        </w:rPr>
        <w:t>5.11.3.</w:t>
      </w:r>
      <w:r>
        <w:rPr>
          <w:noProof/>
        </w:rPr>
        <w:tab/>
        <w:t>A sebességváltás-jelzőről készült fényképek és/vagy rajzok és a rendszer alkotóelemeinek és működésének rövid ismertetése:</w:t>
      </w:r>
    </w:p>
    <w:p>
      <w:pPr>
        <w:spacing w:before="360"/>
        <w:ind w:left="1701" w:hanging="1701"/>
        <w:jc w:val="left"/>
        <w:rPr>
          <w:rFonts w:eastAsia="Arial Unicode MS"/>
          <w:b/>
          <w:bCs/>
          <w:noProof/>
          <w:szCs w:val="24"/>
        </w:rPr>
      </w:pPr>
      <w:r>
        <w:rPr>
          <w:b/>
          <w:noProof/>
        </w:rPr>
        <w:t>6.</w:t>
      </w:r>
      <w:r>
        <w:rPr>
          <w:noProof/>
        </w:rPr>
        <w:tab/>
      </w:r>
      <w:r>
        <w:rPr>
          <w:b/>
          <w:noProof/>
        </w:rPr>
        <w:t xml:space="preserve">TENGELYEK </w:t>
      </w:r>
    </w:p>
    <w:p>
      <w:pPr>
        <w:spacing w:after="0"/>
        <w:ind w:left="1701" w:hanging="1701"/>
        <w:rPr>
          <w:rFonts w:eastAsia="Arial Unicode MS"/>
          <w:noProof/>
          <w:szCs w:val="24"/>
        </w:rPr>
      </w:pPr>
      <w:r>
        <w:rPr>
          <w:noProof/>
        </w:rPr>
        <w:t>6.1.</w:t>
      </w:r>
      <w:r>
        <w:rPr>
          <w:noProof/>
        </w:rPr>
        <w:tab/>
        <w:t>Az egyes tengelyek leírása: …</w:t>
      </w:r>
    </w:p>
    <w:p>
      <w:pPr>
        <w:spacing w:after="0"/>
        <w:ind w:left="1701" w:hanging="1701"/>
        <w:rPr>
          <w:rFonts w:eastAsia="Arial Unicode MS"/>
          <w:noProof/>
          <w:szCs w:val="24"/>
        </w:rPr>
      </w:pPr>
      <w:r>
        <w:rPr>
          <w:noProof/>
        </w:rPr>
        <w:t>6.2.</w:t>
      </w:r>
      <w:r>
        <w:rPr>
          <w:noProof/>
        </w:rPr>
        <w:tab/>
        <w:t>Gyártmány: …</w:t>
      </w:r>
    </w:p>
    <w:p>
      <w:pPr>
        <w:spacing w:after="0"/>
        <w:ind w:left="1701" w:hanging="1701"/>
        <w:rPr>
          <w:rFonts w:eastAsia="Arial Unicode MS"/>
          <w:noProof/>
          <w:szCs w:val="24"/>
        </w:rPr>
      </w:pPr>
      <w:r>
        <w:rPr>
          <w:noProof/>
        </w:rPr>
        <w:t>6.3.</w:t>
      </w:r>
      <w:r>
        <w:rPr>
          <w:noProof/>
        </w:rPr>
        <w:tab/>
        <w:t>Típus: …</w:t>
      </w:r>
    </w:p>
    <w:p>
      <w:pPr>
        <w:spacing w:after="0"/>
        <w:ind w:left="1701" w:hanging="1701"/>
        <w:rPr>
          <w:rFonts w:eastAsia="Arial Unicode MS"/>
          <w:noProof/>
          <w:szCs w:val="24"/>
        </w:rPr>
      </w:pPr>
      <w:r>
        <w:rPr>
          <w:noProof/>
        </w:rPr>
        <w:t>6.4.</w:t>
      </w:r>
      <w:r>
        <w:rPr>
          <w:noProof/>
        </w:rPr>
        <w:tab/>
        <w:t>Felemelhető tengely(ek) elhelyezkedése: …</w:t>
      </w:r>
    </w:p>
    <w:p>
      <w:pPr>
        <w:spacing w:after="0"/>
        <w:ind w:left="1701" w:hanging="1701"/>
        <w:rPr>
          <w:rFonts w:eastAsia="Arial Unicode MS"/>
          <w:noProof/>
          <w:szCs w:val="24"/>
        </w:rPr>
      </w:pPr>
      <w:r>
        <w:rPr>
          <w:noProof/>
        </w:rPr>
        <w:t>6.5.</w:t>
      </w:r>
      <w:r>
        <w:rPr>
          <w:noProof/>
        </w:rPr>
        <w:tab/>
        <w:t>Terhelhető tengely(ek) elhelyezkedése: …</w:t>
      </w:r>
    </w:p>
    <w:p>
      <w:pPr>
        <w:spacing w:before="360" w:after="240"/>
        <w:ind w:left="1701" w:hanging="1701"/>
        <w:jc w:val="left"/>
        <w:rPr>
          <w:rFonts w:eastAsia="Arial Unicode MS"/>
          <w:b/>
          <w:bCs/>
          <w:noProof/>
          <w:szCs w:val="24"/>
        </w:rPr>
      </w:pPr>
      <w:r>
        <w:rPr>
          <w:b/>
          <w:noProof/>
        </w:rPr>
        <w:t>7.</w:t>
      </w:r>
      <w:r>
        <w:rPr>
          <w:noProof/>
        </w:rPr>
        <w:tab/>
      </w:r>
      <w:r>
        <w:rPr>
          <w:b/>
          <w:noProof/>
        </w:rPr>
        <w:t xml:space="preserve">FELFÜGGESZTÉS </w:t>
      </w:r>
    </w:p>
    <w:p>
      <w:pPr>
        <w:spacing w:before="240" w:after="0"/>
        <w:ind w:left="1701" w:hanging="1701"/>
        <w:rPr>
          <w:rFonts w:eastAsia="Arial Unicode MS"/>
          <w:noProof/>
          <w:szCs w:val="24"/>
        </w:rPr>
      </w:pPr>
      <w:r>
        <w:rPr>
          <w:noProof/>
        </w:rPr>
        <w:t>7.1.</w:t>
      </w:r>
      <w:r>
        <w:rPr>
          <w:noProof/>
        </w:rPr>
        <w:tab/>
        <w:t>A felfüggesztés elrendezési rajza: …</w:t>
      </w:r>
    </w:p>
    <w:p>
      <w:pPr>
        <w:spacing w:before="240" w:after="0"/>
        <w:ind w:left="1701" w:hanging="1701"/>
        <w:rPr>
          <w:rFonts w:eastAsia="Arial Unicode MS"/>
          <w:noProof/>
          <w:szCs w:val="24"/>
        </w:rPr>
      </w:pPr>
      <w:r>
        <w:rPr>
          <w:noProof/>
        </w:rPr>
        <w:t>7.2.</w:t>
      </w:r>
      <w:r>
        <w:rPr>
          <w:noProof/>
        </w:rPr>
        <w:tab/>
        <w:t>Az egyes tengelyek, tengelycsoportok vagy kerekek felfüggesztésének típusa és kivitelezése: …</w:t>
      </w:r>
    </w:p>
    <w:p>
      <w:pPr>
        <w:spacing w:after="0"/>
        <w:ind w:left="1701" w:hanging="1701"/>
        <w:rPr>
          <w:rFonts w:eastAsia="Arial Unicode MS"/>
          <w:noProof/>
          <w:szCs w:val="24"/>
        </w:rPr>
      </w:pPr>
      <w:r>
        <w:rPr>
          <w:noProof/>
        </w:rPr>
        <w:t>7.2.1.</w:t>
      </w:r>
      <w:r>
        <w:rPr>
          <w:noProof/>
        </w:rPr>
        <w:tab/>
        <w:t>Szintbeállítás: van/nincs/választható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Az elektromos/elektronikus alkotóelemek rövid ismertetése (amennyiben vannak): …</w:t>
      </w:r>
    </w:p>
    <w:p>
      <w:pPr>
        <w:spacing w:after="0"/>
        <w:ind w:left="1701" w:hanging="1701"/>
        <w:rPr>
          <w:rFonts w:eastAsia="Arial Unicode MS"/>
          <w:noProof/>
          <w:szCs w:val="24"/>
        </w:rPr>
      </w:pPr>
      <w:r>
        <w:rPr>
          <w:noProof/>
        </w:rPr>
        <w:t>7.2.3.</w:t>
      </w:r>
      <w:r>
        <w:rPr>
          <w:noProof/>
        </w:rPr>
        <w:tab/>
        <w:t>Légrugózás a hajtott tengely(ek)en: van/nincs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A hajtott tengely(ek) felfüggesztése a légrugózással egyenértékű: igen/nem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A rugózott tömeg lengésének frekvenciája és csillapítása: …</w:t>
      </w:r>
    </w:p>
    <w:p>
      <w:pPr>
        <w:spacing w:after="0"/>
        <w:ind w:left="1701" w:hanging="1701"/>
        <w:rPr>
          <w:rFonts w:eastAsia="Arial Unicode MS"/>
          <w:noProof/>
          <w:szCs w:val="24"/>
        </w:rPr>
      </w:pPr>
      <w:r>
        <w:rPr>
          <w:noProof/>
        </w:rPr>
        <w:t>7.2.4.</w:t>
      </w:r>
      <w:r>
        <w:rPr>
          <w:noProof/>
        </w:rPr>
        <w:tab/>
        <w:t>Légrugózás a nem hajtott tengely(ek)en: van/nincs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A nem hajtott tengely(ek) felfüggesztése a légrugózással egyenértékű: igen/nem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A rugózott tömeg lengésének frekvenciája és csillapítása: …</w:t>
      </w:r>
    </w:p>
    <w:p>
      <w:pPr>
        <w:spacing w:before="240" w:after="0"/>
        <w:ind w:left="1701" w:hanging="1701"/>
        <w:rPr>
          <w:rFonts w:eastAsia="Arial Unicode MS"/>
          <w:noProof/>
          <w:szCs w:val="24"/>
        </w:rPr>
      </w:pPr>
      <w:r>
        <w:rPr>
          <w:noProof/>
        </w:rPr>
        <w:t>7.3.</w:t>
      </w:r>
      <w:r>
        <w:rPr>
          <w:noProof/>
        </w:rPr>
        <w:tab/>
      </w:r>
      <w:r>
        <w:rPr>
          <w:b/>
          <w:noProof/>
        </w:rPr>
        <w:t>A felfüggesztés rugózó részeinek jellemzői</w:t>
      </w:r>
      <w:r>
        <w:rPr>
          <w:noProof/>
        </w:rPr>
        <w:t xml:space="preserve"> (kivitelezés, anyagjellemzők és méretek): …</w:t>
      </w:r>
    </w:p>
    <w:p>
      <w:pPr>
        <w:spacing w:before="240" w:after="0"/>
        <w:ind w:left="1701" w:hanging="1701"/>
        <w:rPr>
          <w:rFonts w:eastAsia="Arial Unicode MS"/>
          <w:noProof/>
          <w:szCs w:val="24"/>
        </w:rPr>
      </w:pPr>
      <w:r>
        <w:rPr>
          <w:noProof/>
        </w:rPr>
        <w:t>7.4.</w:t>
      </w:r>
      <w:r>
        <w:rPr>
          <w:noProof/>
        </w:rPr>
        <w:tab/>
      </w:r>
      <w:r>
        <w:rPr>
          <w:b/>
          <w:noProof/>
        </w:rPr>
        <w:t>Kanyarstabilizátor:</w:t>
      </w:r>
      <w:r>
        <w:rPr>
          <w:noProof/>
        </w:rPr>
        <w:t xml:space="preserve"> van/nincs/választható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Lengéscsillapító:</w:t>
      </w:r>
      <w:r>
        <w:rPr>
          <w:noProof/>
        </w:rPr>
        <w:t xml:space="preserve"> van/nincs/választható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Gumiabroncsok és keréktárcsák </w:t>
      </w:r>
    </w:p>
    <w:p>
      <w:pPr>
        <w:spacing w:before="240"/>
        <w:ind w:left="1701" w:hanging="1701"/>
        <w:jc w:val="left"/>
        <w:rPr>
          <w:rFonts w:eastAsia="Arial Unicode MS"/>
          <w:b/>
          <w:bCs/>
          <w:noProof/>
          <w:szCs w:val="24"/>
        </w:rPr>
      </w:pPr>
      <w:r>
        <w:rPr>
          <w:noProof/>
        </w:rPr>
        <w:t>7.6.1.</w:t>
      </w:r>
      <w:r>
        <w:rPr>
          <w:noProof/>
        </w:rPr>
        <w:tab/>
      </w:r>
      <w:r>
        <w:rPr>
          <w:i/>
          <w:noProof/>
        </w:rPr>
        <w:t>Gumiabroncs/keréktárcsa kombináció(k)</w:t>
      </w:r>
      <w:r>
        <w:rPr>
          <w:b/>
          <w:noProof/>
        </w:rPr>
        <w:t xml:space="preserve"> </w:t>
      </w:r>
    </w:p>
    <w:p>
      <w:pPr>
        <w:pStyle w:val="Point2letter"/>
        <w:numPr>
          <w:ilvl w:val="5"/>
          <w:numId w:val="9"/>
        </w:numPr>
        <w:tabs>
          <w:tab w:val="clear" w:pos="1984"/>
          <w:tab w:val="num" w:pos="2268"/>
        </w:tabs>
        <w:ind w:left="2268"/>
        <w:rPr>
          <w:noProof/>
        </w:rPr>
      </w:pPr>
      <w:r>
        <w:rPr>
          <w:noProof/>
        </w:rPr>
        <w:t>A gumiabroncsokra vonatkozóan meg kell adni a méretjelölést, a terhelhetőségi jelzőszámot, a sebességkategória-jelet és az ISO 28580 szabvány szerinti gördülési ellenállást (adott esetben) (</w:t>
      </w:r>
      <w:r>
        <w:rPr>
          <w:noProof/>
          <w:vertAlign w:val="superscript"/>
        </w:rPr>
        <w:t>r</w:t>
      </w:r>
      <w:r>
        <w:rPr>
          <w:noProof/>
        </w:rPr>
        <w:t>);</w:t>
      </w:r>
    </w:p>
    <w:p>
      <w:pPr>
        <w:pStyle w:val="Point2letter"/>
        <w:tabs>
          <w:tab w:val="clear" w:pos="1984"/>
          <w:tab w:val="num" w:pos="2268"/>
        </w:tabs>
        <w:ind w:left="2268"/>
        <w:rPr>
          <w:noProof/>
        </w:rPr>
      </w:pPr>
      <w:r>
        <w:rPr>
          <w:noProof/>
        </w:rPr>
        <w:t>a keréktárcsákra vonatkozóan meg kell adni a kerékpántmérete(ke)t és a besajtolási mélység(ek)et.</w:t>
      </w:r>
    </w:p>
    <w:p>
      <w:pPr>
        <w:spacing w:after="0"/>
        <w:ind w:left="1701" w:hanging="1701"/>
        <w:rPr>
          <w:rFonts w:eastAsia="Arial Unicode MS"/>
          <w:noProof/>
          <w:szCs w:val="24"/>
        </w:rPr>
      </w:pPr>
      <w:r>
        <w:rPr>
          <w:noProof/>
        </w:rPr>
        <w:t>7.6.1.1.</w:t>
      </w:r>
      <w:r>
        <w:rPr>
          <w:noProof/>
        </w:rPr>
        <w:tab/>
        <w:t>Tengelyek</w:t>
      </w:r>
    </w:p>
    <w:p>
      <w:pPr>
        <w:spacing w:after="0"/>
        <w:ind w:left="1701" w:hanging="1701"/>
        <w:rPr>
          <w:rFonts w:eastAsia="Arial Unicode MS"/>
          <w:noProof/>
          <w:szCs w:val="24"/>
        </w:rPr>
      </w:pPr>
      <w:r>
        <w:rPr>
          <w:noProof/>
        </w:rPr>
        <w:t>7.6.1.1.1.</w:t>
      </w:r>
      <w:r>
        <w:rPr>
          <w:noProof/>
        </w:rPr>
        <w:tab/>
        <w:t>1. tengely: …</w:t>
      </w:r>
    </w:p>
    <w:p>
      <w:pPr>
        <w:spacing w:after="0"/>
        <w:ind w:left="1701" w:hanging="1701"/>
        <w:rPr>
          <w:rFonts w:eastAsia="Arial Unicode MS"/>
          <w:noProof/>
          <w:szCs w:val="24"/>
        </w:rPr>
      </w:pPr>
      <w:r>
        <w:rPr>
          <w:noProof/>
        </w:rPr>
        <w:t>7.6.1.1.2.</w:t>
      </w:r>
      <w:r>
        <w:rPr>
          <w:noProof/>
        </w:rPr>
        <w:tab/>
        <w:t>2. tengely: …</w:t>
      </w:r>
    </w:p>
    <w:p>
      <w:pPr>
        <w:ind w:left="1701"/>
        <w:rPr>
          <w:rFonts w:eastAsia="Arial Unicode MS"/>
          <w:noProof/>
          <w:szCs w:val="24"/>
        </w:rPr>
      </w:pPr>
      <w:r>
        <w:rPr>
          <w:noProof/>
        </w:rPr>
        <w:t>stb.</w:t>
      </w:r>
    </w:p>
    <w:p>
      <w:pPr>
        <w:spacing w:after="0"/>
        <w:ind w:left="1701" w:hanging="1701"/>
        <w:rPr>
          <w:rFonts w:eastAsia="Arial Unicode MS"/>
          <w:noProof/>
          <w:szCs w:val="24"/>
        </w:rPr>
      </w:pPr>
      <w:r>
        <w:rPr>
          <w:noProof/>
        </w:rPr>
        <w:t>7.6.1.2.</w:t>
      </w:r>
      <w:r>
        <w:rPr>
          <w:noProof/>
        </w:rPr>
        <w:tab/>
        <w:t>Pótkerék, ha van: …</w:t>
      </w:r>
    </w:p>
    <w:p>
      <w:pPr>
        <w:spacing w:before="240"/>
        <w:ind w:left="1701" w:hanging="1701"/>
        <w:jc w:val="left"/>
        <w:rPr>
          <w:rFonts w:eastAsia="Arial Unicode MS"/>
          <w:bCs/>
          <w:noProof/>
          <w:szCs w:val="24"/>
        </w:rPr>
      </w:pPr>
      <w:r>
        <w:rPr>
          <w:noProof/>
        </w:rPr>
        <w:t>7.6.2.</w:t>
      </w:r>
      <w:r>
        <w:rPr>
          <w:noProof/>
        </w:rPr>
        <w:tab/>
      </w:r>
      <w:r>
        <w:rPr>
          <w:i/>
          <w:noProof/>
        </w:rPr>
        <w:t>A gördülési sugarak alsó és felső határértékei</w:t>
      </w:r>
      <w:r>
        <w:rPr>
          <w:noProof/>
        </w:rPr>
        <w:t xml:space="preserve"> </w:t>
      </w:r>
    </w:p>
    <w:p>
      <w:pPr>
        <w:spacing w:after="0"/>
        <w:ind w:left="1701" w:hanging="1701"/>
        <w:rPr>
          <w:rFonts w:eastAsia="Arial Unicode MS"/>
          <w:noProof/>
          <w:szCs w:val="24"/>
        </w:rPr>
      </w:pPr>
      <w:r>
        <w:rPr>
          <w:noProof/>
        </w:rPr>
        <w:t>7.6.2.1.</w:t>
      </w:r>
      <w:r>
        <w:rPr>
          <w:noProof/>
        </w:rPr>
        <w:tab/>
        <w:t>1. tengely: …</w:t>
      </w:r>
    </w:p>
    <w:p>
      <w:pPr>
        <w:spacing w:after="0"/>
        <w:ind w:left="1701" w:hanging="1701"/>
        <w:rPr>
          <w:rFonts w:eastAsia="Arial Unicode MS"/>
          <w:noProof/>
          <w:szCs w:val="24"/>
        </w:rPr>
      </w:pPr>
      <w:r>
        <w:rPr>
          <w:noProof/>
        </w:rPr>
        <w:t>7.6.2.2.</w:t>
      </w:r>
      <w:r>
        <w:rPr>
          <w:noProof/>
        </w:rPr>
        <w:tab/>
        <w:t>2. tengely: …</w:t>
      </w:r>
    </w:p>
    <w:p>
      <w:pPr>
        <w:spacing w:after="0"/>
        <w:ind w:left="1701" w:hanging="1701"/>
        <w:rPr>
          <w:rFonts w:eastAsia="Arial Unicode MS"/>
          <w:noProof/>
          <w:szCs w:val="24"/>
        </w:rPr>
      </w:pPr>
      <w:r>
        <w:rPr>
          <w:noProof/>
        </w:rPr>
        <w:t>7.6.2.3.</w:t>
      </w:r>
      <w:r>
        <w:rPr>
          <w:noProof/>
        </w:rPr>
        <w:tab/>
        <w:t>3. tengely: …</w:t>
      </w:r>
    </w:p>
    <w:p>
      <w:pPr>
        <w:spacing w:after="0"/>
        <w:ind w:left="1701" w:hanging="1701"/>
        <w:rPr>
          <w:rFonts w:eastAsia="Arial Unicode MS"/>
          <w:noProof/>
          <w:szCs w:val="24"/>
        </w:rPr>
      </w:pPr>
      <w:r>
        <w:rPr>
          <w:noProof/>
        </w:rPr>
        <w:t>7.6.2.4.</w:t>
      </w:r>
      <w:r>
        <w:rPr>
          <w:noProof/>
        </w:rPr>
        <w:tab/>
        <w:t>4. tengely: …</w:t>
      </w:r>
    </w:p>
    <w:p>
      <w:pPr>
        <w:ind w:left="1701"/>
        <w:rPr>
          <w:rFonts w:eastAsia="Arial Unicode MS"/>
          <w:noProof/>
          <w:szCs w:val="24"/>
        </w:rPr>
      </w:pPr>
      <w:r>
        <w:rPr>
          <w:noProof/>
        </w:rPr>
        <w:t>stb.</w:t>
      </w:r>
    </w:p>
    <w:p>
      <w:pPr>
        <w:spacing w:after="0"/>
        <w:ind w:left="1701" w:hanging="1701"/>
        <w:rPr>
          <w:rFonts w:eastAsia="Arial Unicode MS"/>
          <w:noProof/>
          <w:szCs w:val="24"/>
        </w:rPr>
      </w:pPr>
      <w:r>
        <w:rPr>
          <w:noProof/>
        </w:rPr>
        <w:t>7.6.3.</w:t>
      </w:r>
      <w:r>
        <w:rPr>
          <w:noProof/>
        </w:rPr>
        <w:tab/>
      </w:r>
      <w:r>
        <w:rPr>
          <w:i/>
          <w:noProof/>
        </w:rPr>
        <w:t>A jármű gyártója által ajánlott abroncsnyomásérték(ek):</w:t>
      </w:r>
      <w:r>
        <w:rPr>
          <w:noProof/>
        </w:rPr>
        <w:t xml:space="preserve"> …… kPa</w:t>
      </w:r>
    </w:p>
    <w:p>
      <w:pPr>
        <w:spacing w:after="0"/>
        <w:ind w:left="1701" w:hanging="1701"/>
        <w:rPr>
          <w:rFonts w:eastAsia="Arial Unicode MS"/>
          <w:noProof/>
          <w:szCs w:val="24"/>
        </w:rPr>
      </w:pPr>
      <w:r>
        <w:rPr>
          <w:noProof/>
        </w:rPr>
        <w:t>7.6.4.</w:t>
      </w:r>
      <w:r>
        <w:rPr>
          <w:noProof/>
        </w:rPr>
        <w:tab/>
      </w:r>
      <w:r>
        <w:rPr>
          <w:i/>
          <w:noProof/>
        </w:rPr>
        <w:t>Az első és/vagy hátsó tengelyen a gyártó ajánlása szerint a járműtípushoz alkalmazható lánc/abroncs/keréktárcsa-kombináció:</w:t>
      </w:r>
      <w:r>
        <w:rPr>
          <w:noProof/>
        </w:rPr>
        <w:t xml:space="preserve"> …</w:t>
      </w:r>
    </w:p>
    <w:p>
      <w:pPr>
        <w:spacing w:after="0"/>
        <w:ind w:left="1701" w:hanging="1701"/>
        <w:rPr>
          <w:rFonts w:eastAsia="Arial Unicode MS"/>
          <w:noProof/>
          <w:szCs w:val="24"/>
        </w:rPr>
      </w:pPr>
      <w:r>
        <w:rPr>
          <w:noProof/>
        </w:rPr>
        <w:t>7.6.5.</w:t>
      </w:r>
      <w:r>
        <w:rPr>
          <w:noProof/>
        </w:rPr>
        <w:tab/>
      </w:r>
      <w:r>
        <w:rPr>
          <w:i/>
          <w:noProof/>
        </w:rPr>
        <w:t>Az ideiglenes használatra szánt tartalék kerék rövid ismertetése (amennyiben van ilyen):</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KORMÁNYBERENDEZÉS </w:t>
      </w:r>
    </w:p>
    <w:p>
      <w:pPr>
        <w:spacing w:after="0"/>
        <w:ind w:left="1701" w:hanging="1701"/>
        <w:rPr>
          <w:rFonts w:eastAsia="Arial Unicode MS"/>
          <w:noProof/>
          <w:szCs w:val="24"/>
        </w:rPr>
      </w:pPr>
      <w:r>
        <w:rPr>
          <w:noProof/>
        </w:rPr>
        <w:t>8.1.</w:t>
      </w:r>
      <w:r>
        <w:rPr>
          <w:noProof/>
        </w:rPr>
        <w:tab/>
      </w:r>
      <w:r>
        <w:rPr>
          <w:b/>
          <w:noProof/>
        </w:rPr>
        <w:t>A kormányzott tengely(ek) elvi rajza, amely mutatja a kormánygeometriát:</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Áttétel és vezérlés </w:t>
      </w:r>
    </w:p>
    <w:p>
      <w:pPr>
        <w:spacing w:after="0"/>
        <w:ind w:left="1701" w:hanging="1701"/>
        <w:rPr>
          <w:rFonts w:eastAsia="Arial Unicode MS"/>
          <w:noProof/>
          <w:szCs w:val="24"/>
        </w:rPr>
      </w:pPr>
      <w:r>
        <w:rPr>
          <w:noProof/>
        </w:rPr>
        <w:t>8.2.1.</w:t>
      </w:r>
      <w:r>
        <w:rPr>
          <w:noProof/>
        </w:rPr>
        <w:tab/>
        <w:t>A kormányzási áttétel típusa (adott esetben az első és a hátsó tengelyre külön megadva): …</w:t>
      </w:r>
    </w:p>
    <w:p>
      <w:pPr>
        <w:spacing w:after="0"/>
        <w:ind w:left="1701" w:hanging="1701"/>
        <w:rPr>
          <w:rFonts w:eastAsia="Arial Unicode MS"/>
          <w:noProof/>
          <w:szCs w:val="24"/>
        </w:rPr>
      </w:pPr>
      <w:r>
        <w:rPr>
          <w:noProof/>
        </w:rPr>
        <w:t>8.2.2.</w:t>
      </w:r>
      <w:r>
        <w:rPr>
          <w:noProof/>
        </w:rPr>
        <w:tab/>
        <w:t>Csatlakozás a kerekekhez (ideértve a nem mechanikus módokat is; adott esetben az első és a hátsó tengelyre külön megadva): …</w:t>
      </w:r>
    </w:p>
    <w:p>
      <w:pPr>
        <w:spacing w:after="0"/>
        <w:ind w:left="1701" w:hanging="1701"/>
        <w:rPr>
          <w:rFonts w:eastAsia="Arial Unicode MS"/>
          <w:noProof/>
          <w:szCs w:val="24"/>
        </w:rPr>
      </w:pPr>
      <w:r>
        <w:rPr>
          <w:noProof/>
        </w:rPr>
        <w:t>8.2.2.1.</w:t>
      </w:r>
      <w:r>
        <w:rPr>
          <w:noProof/>
        </w:rPr>
        <w:tab/>
        <w:t>Az elektromos/elektronikus alkotóelemek rövid ismertetése (amennyiben vannak): …</w:t>
      </w:r>
    </w:p>
    <w:p>
      <w:pPr>
        <w:spacing w:after="0"/>
        <w:ind w:left="1701" w:hanging="1701"/>
        <w:rPr>
          <w:rFonts w:eastAsia="Arial Unicode MS"/>
          <w:noProof/>
          <w:szCs w:val="24"/>
        </w:rPr>
      </w:pPr>
      <w:r>
        <w:rPr>
          <w:noProof/>
        </w:rPr>
        <w:t>8.2.3.</w:t>
      </w:r>
      <w:r>
        <w:rPr>
          <w:noProof/>
        </w:rPr>
        <w:tab/>
        <w:t>Rásegítés módja (ha van): …</w:t>
      </w:r>
    </w:p>
    <w:p>
      <w:pPr>
        <w:spacing w:after="0"/>
        <w:ind w:left="1701" w:hanging="1701"/>
        <w:rPr>
          <w:rFonts w:eastAsia="Arial Unicode MS"/>
          <w:noProof/>
          <w:szCs w:val="24"/>
        </w:rPr>
      </w:pPr>
      <w:r>
        <w:rPr>
          <w:noProof/>
        </w:rPr>
        <w:t>8.2.3.1.</w:t>
      </w:r>
      <w:r>
        <w:rPr>
          <w:noProof/>
        </w:rPr>
        <w:tab/>
        <w:t>Működési mód és ábra, gyártmány(ok) és típus(ok): …</w:t>
      </w:r>
    </w:p>
    <w:p>
      <w:pPr>
        <w:spacing w:after="0"/>
        <w:ind w:left="1701" w:hanging="1701"/>
        <w:rPr>
          <w:rFonts w:eastAsia="Arial Unicode MS"/>
          <w:noProof/>
          <w:szCs w:val="24"/>
        </w:rPr>
      </w:pPr>
      <w:r>
        <w:rPr>
          <w:noProof/>
        </w:rPr>
        <w:t>8.2.4.</w:t>
      </w:r>
      <w:r>
        <w:rPr>
          <w:noProof/>
        </w:rPr>
        <w:tab/>
        <w:t>A teljes kormányszerkezet rajza, amelyen látható a kormányzás működését befolyásoló különböző berendezések elhelyezkedése a járműben: …</w:t>
      </w:r>
    </w:p>
    <w:p>
      <w:pPr>
        <w:spacing w:after="0"/>
        <w:ind w:left="1701" w:hanging="1701"/>
        <w:rPr>
          <w:rFonts w:eastAsia="Arial Unicode MS"/>
          <w:noProof/>
          <w:szCs w:val="24"/>
        </w:rPr>
      </w:pPr>
      <w:r>
        <w:rPr>
          <w:noProof/>
        </w:rPr>
        <w:t>8.2.5.</w:t>
      </w:r>
      <w:r>
        <w:rPr>
          <w:noProof/>
        </w:rPr>
        <w:tab/>
        <w:t>A kormányberendezés kezelőszerveinek elvi rajza: …</w:t>
      </w:r>
    </w:p>
    <w:p>
      <w:pPr>
        <w:spacing w:after="0"/>
        <w:ind w:left="1701" w:hanging="1701"/>
        <w:rPr>
          <w:rFonts w:eastAsia="Arial Unicode MS"/>
          <w:noProof/>
          <w:szCs w:val="24"/>
        </w:rPr>
      </w:pPr>
      <w:r>
        <w:rPr>
          <w:noProof/>
        </w:rPr>
        <w:t>8.2.6.</w:t>
      </w:r>
      <w:r>
        <w:rPr>
          <w:noProof/>
        </w:rPr>
        <w:tab/>
        <w:t>A kormányberendezés kezelőszervének beállítási tartománya és módja (amennyiben van ilyen): …</w:t>
      </w:r>
    </w:p>
    <w:p>
      <w:pPr>
        <w:spacing w:before="240"/>
        <w:ind w:left="1701" w:hanging="1701"/>
        <w:jc w:val="left"/>
        <w:rPr>
          <w:rFonts w:eastAsia="Arial Unicode MS"/>
          <w:b/>
          <w:bCs/>
          <w:noProof/>
          <w:szCs w:val="24"/>
        </w:rPr>
      </w:pPr>
      <w:r>
        <w:rPr>
          <w:noProof/>
        </w:rPr>
        <w:t>8.3.</w:t>
      </w:r>
      <w:r>
        <w:rPr>
          <w:noProof/>
        </w:rPr>
        <w:tab/>
      </w:r>
      <w:r>
        <w:rPr>
          <w:b/>
          <w:noProof/>
        </w:rPr>
        <w:t xml:space="preserve">A kerekek legnagyobb kormányzási szöge </w:t>
      </w:r>
    </w:p>
    <w:p>
      <w:pPr>
        <w:spacing w:after="0"/>
        <w:ind w:left="1701" w:hanging="1701"/>
        <w:rPr>
          <w:rFonts w:eastAsia="Arial Unicode MS"/>
          <w:noProof/>
          <w:szCs w:val="24"/>
        </w:rPr>
      </w:pPr>
      <w:r>
        <w:rPr>
          <w:noProof/>
        </w:rPr>
        <w:t>8.3.1.</w:t>
      </w:r>
      <w:r>
        <w:rPr>
          <w:noProof/>
        </w:rPr>
        <w:tab/>
        <w:t>Jobbra: …… fok; a kormánykerék fordulatainak száma (vagy ezzel egyenértékű adat): …</w:t>
      </w:r>
    </w:p>
    <w:p>
      <w:pPr>
        <w:spacing w:after="0"/>
        <w:ind w:left="1701" w:hanging="1701"/>
        <w:rPr>
          <w:rFonts w:eastAsia="Arial Unicode MS"/>
          <w:noProof/>
          <w:szCs w:val="24"/>
        </w:rPr>
      </w:pPr>
      <w:r>
        <w:rPr>
          <w:noProof/>
        </w:rPr>
        <w:t>8.3.2.</w:t>
      </w:r>
      <w:r>
        <w:rPr>
          <w:noProof/>
        </w:rPr>
        <w:tab/>
        <w:t>Balra: …… fok; a kormánykerék fordulatainak száma (vagy ezzel egyenértékű adat): …</w:t>
      </w:r>
    </w:p>
    <w:p>
      <w:pPr>
        <w:spacing w:before="240"/>
        <w:ind w:left="1701" w:hanging="1701"/>
        <w:jc w:val="left"/>
        <w:rPr>
          <w:rFonts w:eastAsia="Arial Unicode MS"/>
          <w:b/>
          <w:bCs/>
          <w:noProof/>
          <w:szCs w:val="24"/>
        </w:rPr>
      </w:pPr>
      <w:r>
        <w:rPr>
          <w:b/>
          <w:noProof/>
        </w:rPr>
        <w:t>9.</w:t>
      </w:r>
      <w:r>
        <w:rPr>
          <w:noProof/>
        </w:rPr>
        <w:tab/>
      </w:r>
      <w:r>
        <w:rPr>
          <w:b/>
          <w:noProof/>
        </w:rPr>
        <w:t xml:space="preserve">FÉKEK </w:t>
      </w:r>
    </w:p>
    <w:p>
      <w:pPr>
        <w:spacing w:after="0"/>
        <w:ind w:left="1701"/>
        <w:rPr>
          <w:rFonts w:eastAsia="Arial Unicode MS"/>
          <w:noProof/>
          <w:szCs w:val="24"/>
        </w:rPr>
      </w:pPr>
      <w:r>
        <w:rPr>
          <w:noProof/>
        </w:rPr>
        <w:t>(A következő adatokat kell megadni, adott esetben ideértve az azonosítás módját)</w:t>
      </w:r>
    </w:p>
    <w:p>
      <w:pPr>
        <w:spacing w:after="0"/>
        <w:ind w:left="1701" w:hanging="1701"/>
        <w:rPr>
          <w:rFonts w:eastAsia="Arial Unicode MS"/>
          <w:noProof/>
          <w:szCs w:val="24"/>
        </w:rPr>
      </w:pPr>
      <w:r>
        <w:rPr>
          <w:noProof/>
        </w:rPr>
        <w:t>9.1.</w:t>
      </w:r>
      <w:r>
        <w:rPr>
          <w:noProof/>
        </w:rPr>
        <w:tab/>
        <w:t>A fékberendezés típusa és jellemzői (a 13-H sz. ENSZ EGB-előírás 2.6. szakaszában meghatározottak szerint), ideértve a fékdobok, féktárcsák, féktömlők adatait és rajzait, a fékpofa/tárcsafékbetét összeállítások és/vagy fékbetétek gyártmányát és típusát, a tényleges fékfelületet, a fékdobok, fékpofák, féktárcsák átmérőjét, a fékdobok tömegét, a fékállító berendezéseket, a tengely(ek) és a felfüggesztés lényeges részeit: …</w:t>
      </w:r>
    </w:p>
    <w:p>
      <w:pPr>
        <w:spacing w:after="0"/>
        <w:ind w:left="1701" w:hanging="1701"/>
        <w:rPr>
          <w:rFonts w:eastAsia="Arial Unicode MS"/>
          <w:noProof/>
          <w:szCs w:val="24"/>
        </w:rPr>
      </w:pPr>
      <w:r>
        <w:rPr>
          <w:noProof/>
        </w:rPr>
        <w:t>9.2.</w:t>
      </w:r>
      <w:r>
        <w:rPr>
          <w:noProof/>
        </w:rPr>
        <w:tab/>
        <w:t>A 13-H sz. ENSZ EGB-előírás 2.3. szakaszában leírt fékrendszer működési sémája, leírása és/vagy rajza, ideértve az áttételek és a kezelőszervek részleteit és rajzait:</w:t>
      </w:r>
    </w:p>
    <w:p>
      <w:pPr>
        <w:spacing w:after="0"/>
        <w:ind w:left="1701" w:hanging="1701"/>
        <w:rPr>
          <w:rFonts w:eastAsia="Arial Unicode MS"/>
          <w:noProof/>
          <w:szCs w:val="24"/>
        </w:rPr>
      </w:pPr>
      <w:r>
        <w:rPr>
          <w:noProof/>
        </w:rPr>
        <w:t>9.2.1.</w:t>
      </w:r>
      <w:r>
        <w:rPr>
          <w:noProof/>
        </w:rPr>
        <w:tab/>
        <w:t>Üzemi fékrendszer: …</w:t>
      </w:r>
    </w:p>
    <w:p>
      <w:pPr>
        <w:spacing w:after="0"/>
        <w:ind w:left="1701" w:hanging="1701"/>
        <w:rPr>
          <w:rFonts w:eastAsia="Arial Unicode MS"/>
          <w:noProof/>
          <w:szCs w:val="24"/>
        </w:rPr>
      </w:pPr>
      <w:r>
        <w:rPr>
          <w:noProof/>
        </w:rPr>
        <w:t>9.2.2.</w:t>
      </w:r>
      <w:r>
        <w:rPr>
          <w:noProof/>
        </w:rPr>
        <w:tab/>
        <w:t>Biztonsági fékrendszer: …</w:t>
      </w:r>
    </w:p>
    <w:p>
      <w:pPr>
        <w:spacing w:after="0"/>
        <w:ind w:left="1701" w:hanging="1701"/>
        <w:rPr>
          <w:rFonts w:eastAsia="Arial Unicode MS"/>
          <w:noProof/>
          <w:szCs w:val="24"/>
        </w:rPr>
      </w:pPr>
      <w:r>
        <w:rPr>
          <w:noProof/>
        </w:rPr>
        <w:t>9.2.3.</w:t>
      </w:r>
      <w:r>
        <w:rPr>
          <w:noProof/>
        </w:rPr>
        <w:tab/>
        <w:t>Rögzítőfékrendszer: …</w:t>
      </w:r>
    </w:p>
    <w:p>
      <w:pPr>
        <w:spacing w:after="0"/>
        <w:ind w:left="1701" w:hanging="1701"/>
        <w:rPr>
          <w:rFonts w:eastAsia="Arial Unicode MS"/>
          <w:noProof/>
          <w:szCs w:val="24"/>
        </w:rPr>
      </w:pPr>
      <w:r>
        <w:rPr>
          <w:noProof/>
        </w:rPr>
        <w:t>9.2.4.</w:t>
      </w:r>
      <w:r>
        <w:rPr>
          <w:noProof/>
        </w:rPr>
        <w:tab/>
        <w:t>Bármilyen egyéb kiegészítő fékrendszer: …</w:t>
      </w:r>
    </w:p>
    <w:p>
      <w:pPr>
        <w:spacing w:after="0"/>
        <w:ind w:left="1701" w:hanging="1701"/>
        <w:rPr>
          <w:rFonts w:eastAsia="Arial Unicode MS"/>
          <w:noProof/>
          <w:szCs w:val="24"/>
        </w:rPr>
      </w:pPr>
      <w:r>
        <w:rPr>
          <w:noProof/>
        </w:rPr>
        <w:t>9.2.5.</w:t>
      </w:r>
      <w:r>
        <w:rPr>
          <w:noProof/>
        </w:rPr>
        <w:tab/>
        <w:t>Leszakadási fékrendszer: …</w:t>
      </w:r>
    </w:p>
    <w:p>
      <w:pPr>
        <w:spacing w:after="0"/>
        <w:ind w:left="1701" w:hanging="1701"/>
        <w:rPr>
          <w:rFonts w:eastAsia="Arial Unicode MS"/>
          <w:noProof/>
          <w:szCs w:val="24"/>
        </w:rPr>
      </w:pPr>
      <w:r>
        <w:rPr>
          <w:noProof/>
        </w:rPr>
        <w:t>9.3.</w:t>
      </w:r>
      <w:r>
        <w:rPr>
          <w:noProof/>
        </w:rPr>
        <w:tab/>
        <w:t>Pótkocsi vontatására tervezett járművek esetében a pótkocsi fékrendszerének vezérlése és áttétele: …</w:t>
      </w:r>
    </w:p>
    <w:p>
      <w:pPr>
        <w:spacing w:after="0"/>
        <w:ind w:left="1701" w:hanging="1701"/>
        <w:rPr>
          <w:rFonts w:eastAsia="Arial Unicode MS"/>
          <w:noProof/>
          <w:szCs w:val="24"/>
        </w:rPr>
      </w:pPr>
      <w:r>
        <w:rPr>
          <w:noProof/>
        </w:rPr>
        <w:t>9.4.</w:t>
      </w:r>
      <w:r>
        <w:rPr>
          <w:noProof/>
        </w:rPr>
        <w:tab/>
        <w:t>A jármű alkalmas elektromos/pneumatikus/hidraulikus (</w:t>
      </w:r>
      <w:r>
        <w:rPr>
          <w:noProof/>
          <w:vertAlign w:val="superscript"/>
        </w:rPr>
        <w:t>1</w:t>
      </w:r>
      <w:r>
        <w:rPr>
          <w:noProof/>
        </w:rPr>
        <w:t>) üzemi fékkel felszerelt pótkocsi vontatására: igen/nem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Blokkolásgátló fékrendszer: van/nincs/választható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Blokkolásgátló rendszerrel ellátott járművek esetében a rendszer működésének leírása (beleértve valamennyi elektronikus részt), elektromos kapcsolási rajz, hidraulikus, illetve pneumatikus körök tervrajza: …</w:t>
      </w:r>
    </w:p>
    <w:p>
      <w:pPr>
        <w:spacing w:after="0"/>
        <w:ind w:left="1701" w:hanging="1701"/>
        <w:rPr>
          <w:rFonts w:eastAsia="Arial Unicode MS"/>
          <w:noProof/>
          <w:szCs w:val="24"/>
        </w:rPr>
      </w:pPr>
      <w:r>
        <w:rPr>
          <w:noProof/>
        </w:rPr>
        <w:t>9.6.</w:t>
      </w:r>
      <w:r>
        <w:rPr>
          <w:noProof/>
        </w:rPr>
        <w:tab/>
        <w:t>A 13-H sz. ENSZ EGB-előírás 5. melléklete szerinti számítás és görbék: …</w:t>
      </w:r>
    </w:p>
    <w:p>
      <w:pPr>
        <w:spacing w:after="0"/>
        <w:ind w:left="1701" w:hanging="1701"/>
        <w:rPr>
          <w:rFonts w:eastAsia="Arial Unicode MS"/>
          <w:noProof/>
          <w:szCs w:val="24"/>
        </w:rPr>
      </w:pPr>
      <w:r>
        <w:rPr>
          <w:noProof/>
        </w:rPr>
        <w:t>9.7.</w:t>
      </w:r>
      <w:r>
        <w:rPr>
          <w:noProof/>
        </w:rPr>
        <w:tab/>
        <w:t>Az energiaellátás leírása és/vagy rajza (a segédenergiával működő fékrendszerek esetében is meg kell adni): …</w:t>
      </w:r>
    </w:p>
    <w:p>
      <w:pPr>
        <w:spacing w:after="0"/>
        <w:ind w:left="1701" w:hanging="1701"/>
        <w:rPr>
          <w:rFonts w:eastAsia="Arial Unicode MS"/>
          <w:noProof/>
          <w:szCs w:val="24"/>
        </w:rPr>
      </w:pPr>
      <w:r>
        <w:rPr>
          <w:noProof/>
        </w:rPr>
        <w:t>9.7.1.</w:t>
      </w:r>
      <w:r>
        <w:rPr>
          <w:noProof/>
        </w:rPr>
        <w:tab/>
        <w:t>Sűrített levegővel működő fékrendszerek esetében a p2 üzemi nyomás a nyomástartály(ok)ban: …</w:t>
      </w:r>
    </w:p>
    <w:p>
      <w:pPr>
        <w:spacing w:after="0"/>
        <w:ind w:left="1701" w:hanging="1701"/>
        <w:rPr>
          <w:rFonts w:eastAsia="Arial Unicode MS"/>
          <w:noProof/>
          <w:szCs w:val="24"/>
        </w:rPr>
      </w:pPr>
      <w:r>
        <w:rPr>
          <w:noProof/>
        </w:rPr>
        <w:t>9.7.2.</w:t>
      </w:r>
      <w:r>
        <w:rPr>
          <w:noProof/>
        </w:rPr>
        <w:tab/>
        <w:t>Vákuumfékrendszer esetében a kezdeti energiaszint a nyomástartály(ok)ban: …</w:t>
      </w:r>
    </w:p>
    <w:p>
      <w:pPr>
        <w:spacing w:after="0"/>
        <w:ind w:left="1701" w:hanging="1701"/>
        <w:rPr>
          <w:rFonts w:eastAsia="Arial Unicode MS"/>
          <w:noProof/>
          <w:szCs w:val="24"/>
        </w:rPr>
      </w:pPr>
      <w:r>
        <w:rPr>
          <w:noProof/>
        </w:rPr>
        <w:t>9.8.</w:t>
      </w:r>
      <w:r>
        <w:rPr>
          <w:noProof/>
        </w:rPr>
        <w:tab/>
        <w:t>A fékrendszerre vonatkozó számítás: a kerék kerületén számított teljes fékerő és a fékezéshez kifejtett erő arányának meghatározása: …</w:t>
      </w:r>
    </w:p>
    <w:p>
      <w:pPr>
        <w:spacing w:after="0"/>
        <w:ind w:left="1701" w:hanging="1701"/>
        <w:rPr>
          <w:rFonts w:eastAsia="Arial Unicode MS"/>
          <w:noProof/>
          <w:szCs w:val="24"/>
        </w:rPr>
      </w:pPr>
      <w:r>
        <w:rPr>
          <w:noProof/>
        </w:rPr>
        <w:t>9.9.</w:t>
      </w:r>
      <w:r>
        <w:rPr>
          <w:noProof/>
        </w:rPr>
        <w:tab/>
        <w:t>A fékberendezés rövid ismertetése a 13. sz. ENSZ EGB-előírás 2. mellékletének 12. szakasza szerint: …</w:t>
      </w:r>
    </w:p>
    <w:p>
      <w:pPr>
        <w:spacing w:after="0"/>
        <w:ind w:left="1701" w:hanging="1701"/>
        <w:rPr>
          <w:rFonts w:eastAsia="Arial Unicode MS"/>
          <w:noProof/>
          <w:szCs w:val="24"/>
        </w:rPr>
      </w:pPr>
      <w:r>
        <w:rPr>
          <w:noProof/>
        </w:rPr>
        <w:t>9.10.</w:t>
      </w:r>
      <w:r>
        <w:rPr>
          <w:noProof/>
        </w:rPr>
        <w:tab/>
        <w:t>Az I. típusú és/vagy a II. típusú vagy a III. típusú vizsgálatok alóli mentesség igénylése esetében a 13. sz. ENSZ EGB-előírás 11. melléklete 2. függelékének megfelelő jelentés száma: …</w:t>
      </w:r>
    </w:p>
    <w:p>
      <w:pPr>
        <w:spacing w:after="0"/>
        <w:ind w:left="1701" w:hanging="1701"/>
        <w:rPr>
          <w:rFonts w:eastAsia="Arial Unicode MS"/>
          <w:noProof/>
          <w:szCs w:val="24"/>
        </w:rPr>
      </w:pPr>
      <w:r>
        <w:rPr>
          <w:noProof/>
        </w:rPr>
        <w:t>9.11.</w:t>
      </w:r>
      <w:r>
        <w:rPr>
          <w:noProof/>
        </w:rPr>
        <w:tab/>
        <w:t>A tartós fékrendszer(ek) típusának/típusainak adatai: …</w:t>
      </w:r>
    </w:p>
    <w:p>
      <w:pPr>
        <w:spacing w:before="240"/>
        <w:ind w:left="1701" w:hanging="1701"/>
        <w:jc w:val="left"/>
        <w:rPr>
          <w:rFonts w:eastAsia="Arial Unicode MS"/>
          <w:b/>
          <w:bCs/>
          <w:noProof/>
          <w:szCs w:val="24"/>
        </w:rPr>
      </w:pPr>
      <w:r>
        <w:rPr>
          <w:b/>
          <w:noProof/>
        </w:rPr>
        <w:t>10.</w:t>
      </w:r>
      <w:r>
        <w:rPr>
          <w:noProof/>
        </w:rPr>
        <w:tab/>
      </w:r>
      <w:r>
        <w:rPr>
          <w:b/>
          <w:noProof/>
        </w:rPr>
        <w:t xml:space="preserve">FELÉPÍTMÉNY </w:t>
      </w:r>
    </w:p>
    <w:p>
      <w:pPr>
        <w:spacing w:after="0"/>
        <w:ind w:left="1701" w:hanging="1701"/>
        <w:rPr>
          <w:rFonts w:eastAsia="Arial Unicode MS"/>
          <w:noProof/>
          <w:szCs w:val="24"/>
        </w:rPr>
      </w:pPr>
      <w:r>
        <w:rPr>
          <w:noProof/>
        </w:rPr>
        <w:t>10.1.</w:t>
      </w:r>
      <w:r>
        <w:rPr>
          <w:noProof/>
        </w:rPr>
        <w:tab/>
        <w:t>A felépítmény típusa a II. melléklet C. részében meghatározott kódokkal megadva: …</w:t>
      </w:r>
    </w:p>
    <w:p>
      <w:pPr>
        <w:spacing w:before="240" w:after="0"/>
        <w:ind w:left="1701" w:hanging="1701"/>
        <w:rPr>
          <w:rFonts w:eastAsia="Arial Unicode MS"/>
          <w:noProof/>
          <w:szCs w:val="24"/>
        </w:rPr>
      </w:pPr>
      <w:r>
        <w:rPr>
          <w:noProof/>
        </w:rPr>
        <w:t>10.2.</w:t>
      </w:r>
      <w:r>
        <w:rPr>
          <w:noProof/>
        </w:rPr>
        <w:tab/>
        <w:t>Felhasznált anyagok és az összeállítás módja: …</w:t>
      </w:r>
    </w:p>
    <w:p>
      <w:pPr>
        <w:spacing w:before="240"/>
        <w:ind w:left="1701" w:hanging="1701"/>
        <w:jc w:val="left"/>
        <w:rPr>
          <w:rFonts w:eastAsia="Arial Unicode MS"/>
          <w:b/>
          <w:bCs/>
          <w:noProof/>
          <w:szCs w:val="24"/>
        </w:rPr>
      </w:pPr>
      <w:r>
        <w:rPr>
          <w:noProof/>
        </w:rPr>
        <w:t>10.3.</w:t>
      </w:r>
      <w:r>
        <w:rPr>
          <w:noProof/>
        </w:rPr>
        <w:tab/>
      </w:r>
      <w:r>
        <w:rPr>
          <w:b/>
          <w:noProof/>
        </w:rPr>
        <w:t xml:space="preserve">Ajtók, zárszerkezetek és csuklópántok </w:t>
      </w:r>
    </w:p>
    <w:p>
      <w:pPr>
        <w:spacing w:after="0"/>
        <w:ind w:left="1701" w:hanging="1701"/>
        <w:rPr>
          <w:rFonts w:eastAsia="Arial Unicode MS"/>
          <w:noProof/>
          <w:szCs w:val="24"/>
        </w:rPr>
      </w:pPr>
      <w:r>
        <w:rPr>
          <w:noProof/>
        </w:rPr>
        <w:t>10.3.1.</w:t>
      </w:r>
      <w:r>
        <w:rPr>
          <w:noProof/>
        </w:rPr>
        <w:tab/>
        <w:t>Ajtók elrendezése és az ajtók száma: …</w:t>
      </w:r>
    </w:p>
    <w:p>
      <w:pPr>
        <w:spacing w:after="0"/>
        <w:ind w:left="1701" w:hanging="1701"/>
        <w:rPr>
          <w:rFonts w:eastAsia="Arial Unicode MS"/>
          <w:noProof/>
          <w:szCs w:val="24"/>
        </w:rPr>
      </w:pPr>
      <w:r>
        <w:rPr>
          <w:noProof/>
        </w:rPr>
        <w:t>10.3.1.1.</w:t>
      </w:r>
      <w:r>
        <w:rPr>
          <w:noProof/>
        </w:rPr>
        <w:tab/>
        <w:t>Méretek, a nyitás iránya és legnagyobb szöge: …</w:t>
      </w:r>
    </w:p>
    <w:p>
      <w:pPr>
        <w:spacing w:after="0"/>
        <w:ind w:left="1701" w:hanging="1701"/>
        <w:rPr>
          <w:rFonts w:eastAsia="Arial Unicode MS"/>
          <w:noProof/>
          <w:szCs w:val="24"/>
        </w:rPr>
      </w:pPr>
      <w:r>
        <w:rPr>
          <w:noProof/>
        </w:rPr>
        <w:t>10.3.2.</w:t>
      </w:r>
      <w:r>
        <w:rPr>
          <w:noProof/>
        </w:rPr>
        <w:tab/>
        <w:t>A zárak és csuklópántok rajza és az ajtóban való elhelyezésük ábrázolása: …</w:t>
      </w:r>
    </w:p>
    <w:p>
      <w:pPr>
        <w:spacing w:after="0"/>
        <w:ind w:left="1701" w:hanging="1701"/>
        <w:rPr>
          <w:rFonts w:eastAsia="Arial Unicode MS"/>
          <w:noProof/>
          <w:szCs w:val="24"/>
        </w:rPr>
      </w:pPr>
      <w:r>
        <w:rPr>
          <w:noProof/>
        </w:rPr>
        <w:t>10.3.3.</w:t>
      </w:r>
      <w:r>
        <w:rPr>
          <w:noProof/>
        </w:rPr>
        <w:tab/>
        <w:t>A zárak és csuklópántok műszaki leírása: …</w:t>
      </w:r>
    </w:p>
    <w:p>
      <w:pPr>
        <w:spacing w:after="0"/>
        <w:ind w:left="1701" w:hanging="1701"/>
        <w:rPr>
          <w:rFonts w:eastAsia="Arial Unicode MS"/>
          <w:noProof/>
          <w:szCs w:val="24"/>
        </w:rPr>
      </w:pPr>
      <w:r>
        <w:rPr>
          <w:noProof/>
        </w:rPr>
        <w:t>10.3.4.</w:t>
      </w:r>
      <w:r>
        <w:rPr>
          <w:noProof/>
        </w:rPr>
        <w:tab/>
        <w:t>A bejáratok, fellépők és adott esetben a szükséges fogantyúk adatai, köztük a méreteik: …</w:t>
      </w:r>
    </w:p>
    <w:p>
      <w:pPr>
        <w:spacing w:before="240"/>
        <w:ind w:left="1701" w:hanging="1701"/>
        <w:jc w:val="left"/>
        <w:rPr>
          <w:rFonts w:eastAsia="Arial Unicode MS"/>
          <w:b/>
          <w:bCs/>
          <w:noProof/>
          <w:szCs w:val="24"/>
        </w:rPr>
      </w:pPr>
      <w:r>
        <w:rPr>
          <w:noProof/>
        </w:rPr>
        <w:t>10.4.</w:t>
      </w:r>
      <w:r>
        <w:rPr>
          <w:noProof/>
        </w:rPr>
        <w:tab/>
      </w:r>
      <w:r>
        <w:rPr>
          <w:b/>
          <w:noProof/>
        </w:rPr>
        <w:t xml:space="preserve">Látótér </w:t>
      </w:r>
    </w:p>
    <w:p>
      <w:pPr>
        <w:spacing w:after="0"/>
        <w:ind w:left="1701" w:hanging="1701"/>
        <w:rPr>
          <w:rFonts w:eastAsia="Arial Unicode MS"/>
          <w:noProof/>
          <w:szCs w:val="24"/>
        </w:rPr>
      </w:pPr>
      <w:r>
        <w:rPr>
          <w:noProof/>
        </w:rPr>
        <w:t>10.4.1.</w:t>
      </w:r>
      <w:r>
        <w:rPr>
          <w:noProof/>
        </w:rPr>
        <w:tab/>
        <w:t>Az elsődleges referenciajelek adatai, olyan részletességgel, hogy könnyen azonosíthatók legyenek, és ellenőrizhető legyen az egyes referenciajelek helyzete a többihez és az R ponthoz viszonyítva: …</w:t>
      </w:r>
    </w:p>
    <w:p>
      <w:pPr>
        <w:spacing w:after="0"/>
        <w:ind w:left="1701" w:hanging="1701"/>
        <w:rPr>
          <w:rFonts w:eastAsia="Arial Unicode MS"/>
          <w:noProof/>
          <w:szCs w:val="24"/>
        </w:rPr>
      </w:pPr>
      <w:r>
        <w:rPr>
          <w:noProof/>
        </w:rPr>
        <w:t>10.4.2.</w:t>
      </w:r>
      <w:r>
        <w:rPr>
          <w:noProof/>
        </w:rPr>
        <w:tab/>
        <w:t>Azoknak az alkatrészeknek az elhelyezkedését mutató rajz(ok) vagy fénykép(ek), amelyek a menetirány szerinti látótér 180</w:t>
      </w:r>
      <w:r>
        <w:rPr>
          <w:noProof/>
          <w:vertAlign w:val="superscript"/>
        </w:rPr>
        <w:t>o</w:t>
      </w:r>
      <w:r>
        <w:rPr>
          <w:noProof/>
        </w:rPr>
        <w:t>-os szögébe esnek: …</w:t>
      </w:r>
    </w:p>
    <w:p>
      <w:pPr>
        <w:spacing w:before="240"/>
        <w:ind w:left="1701" w:hanging="1701"/>
        <w:jc w:val="left"/>
        <w:rPr>
          <w:rFonts w:eastAsia="Arial Unicode MS"/>
          <w:b/>
          <w:bCs/>
          <w:noProof/>
          <w:szCs w:val="24"/>
        </w:rPr>
      </w:pPr>
      <w:r>
        <w:rPr>
          <w:noProof/>
        </w:rPr>
        <w:t>10.5.</w:t>
      </w:r>
      <w:r>
        <w:rPr>
          <w:noProof/>
        </w:rPr>
        <w:tab/>
      </w:r>
      <w:r>
        <w:rPr>
          <w:b/>
          <w:noProof/>
        </w:rPr>
        <w:t xml:space="preserve">Szélvédő és egyéb ablakok </w:t>
      </w:r>
    </w:p>
    <w:p>
      <w:pPr>
        <w:ind w:left="1701" w:hanging="1701"/>
        <w:jc w:val="left"/>
        <w:rPr>
          <w:rFonts w:eastAsia="Arial Unicode MS"/>
          <w:bCs/>
          <w:i/>
          <w:noProof/>
          <w:szCs w:val="24"/>
        </w:rPr>
      </w:pPr>
      <w:r>
        <w:rPr>
          <w:noProof/>
        </w:rPr>
        <w:t>10.5.1.</w:t>
      </w:r>
      <w:r>
        <w:rPr>
          <w:noProof/>
        </w:rPr>
        <w:tab/>
      </w:r>
      <w:r>
        <w:rPr>
          <w:i/>
          <w:noProof/>
        </w:rPr>
        <w:t xml:space="preserve">Szélvédő </w:t>
      </w:r>
    </w:p>
    <w:p>
      <w:pPr>
        <w:spacing w:after="0"/>
        <w:ind w:left="1701" w:hanging="1701"/>
        <w:rPr>
          <w:rFonts w:eastAsia="Arial Unicode MS"/>
          <w:noProof/>
          <w:szCs w:val="24"/>
        </w:rPr>
      </w:pPr>
      <w:r>
        <w:rPr>
          <w:noProof/>
        </w:rPr>
        <w:t>10.5.1.1.</w:t>
      </w:r>
      <w:r>
        <w:rPr>
          <w:noProof/>
        </w:rPr>
        <w:tab/>
        <w:t>Felhasznált anyagok: …</w:t>
      </w:r>
    </w:p>
    <w:p>
      <w:pPr>
        <w:spacing w:after="0"/>
        <w:ind w:left="1701" w:hanging="1701"/>
        <w:rPr>
          <w:rFonts w:eastAsia="Arial Unicode MS"/>
          <w:noProof/>
          <w:szCs w:val="24"/>
        </w:rPr>
      </w:pPr>
      <w:r>
        <w:rPr>
          <w:noProof/>
        </w:rPr>
        <w:t>10.5.1.2.</w:t>
      </w:r>
      <w:r>
        <w:rPr>
          <w:noProof/>
        </w:rPr>
        <w:tab/>
        <w:t>A beszerelés módja: …</w:t>
      </w:r>
    </w:p>
    <w:p>
      <w:pPr>
        <w:spacing w:after="0"/>
        <w:ind w:left="1701" w:hanging="1701"/>
        <w:rPr>
          <w:rFonts w:eastAsia="Arial Unicode MS"/>
          <w:noProof/>
          <w:szCs w:val="24"/>
        </w:rPr>
      </w:pPr>
      <w:r>
        <w:rPr>
          <w:noProof/>
        </w:rPr>
        <w:t>10.5.1.3.</w:t>
      </w:r>
      <w:r>
        <w:rPr>
          <w:noProof/>
        </w:rPr>
        <w:tab/>
        <w:t>Dőlésszög: …</w:t>
      </w:r>
    </w:p>
    <w:p>
      <w:pPr>
        <w:spacing w:after="0"/>
        <w:ind w:left="1701" w:hanging="1701"/>
        <w:rPr>
          <w:rFonts w:eastAsia="Arial Unicode MS"/>
          <w:noProof/>
          <w:szCs w:val="24"/>
        </w:rPr>
      </w:pPr>
      <w:r>
        <w:rPr>
          <w:noProof/>
        </w:rPr>
        <w:t>10.5.1.4.</w:t>
      </w:r>
      <w:r>
        <w:rPr>
          <w:noProof/>
        </w:rPr>
        <w:tab/>
        <w:t>Típus-jóváhagyási szám(ok): …</w:t>
      </w:r>
    </w:p>
    <w:p>
      <w:pPr>
        <w:spacing w:after="0"/>
        <w:ind w:left="1701" w:hanging="1701"/>
        <w:rPr>
          <w:rFonts w:eastAsia="Arial Unicode MS"/>
          <w:noProof/>
          <w:szCs w:val="24"/>
        </w:rPr>
      </w:pPr>
      <w:r>
        <w:rPr>
          <w:noProof/>
        </w:rPr>
        <w:t>10.5.1.5.</w:t>
      </w:r>
      <w:r>
        <w:rPr>
          <w:noProof/>
        </w:rPr>
        <w:tab/>
        <w:t>Szélvédőtartozékok és ezek beszerelési helyzete, az esetleges kapcsolódó elektromos/elektronikus alkotóelemek rövid ismertetésével: …</w:t>
      </w:r>
    </w:p>
    <w:p>
      <w:pPr>
        <w:ind w:left="1701" w:hanging="1701"/>
        <w:jc w:val="left"/>
        <w:rPr>
          <w:rFonts w:eastAsia="Arial Unicode MS"/>
          <w:bCs/>
          <w:noProof/>
          <w:szCs w:val="24"/>
        </w:rPr>
      </w:pPr>
      <w:r>
        <w:rPr>
          <w:noProof/>
        </w:rPr>
        <w:t>10.5.2.</w:t>
      </w:r>
      <w:r>
        <w:rPr>
          <w:noProof/>
        </w:rPr>
        <w:tab/>
      </w:r>
      <w:r>
        <w:rPr>
          <w:i/>
          <w:noProof/>
        </w:rPr>
        <w:t>Egyéb ablakok</w:t>
      </w:r>
      <w:r>
        <w:rPr>
          <w:noProof/>
        </w:rPr>
        <w:t xml:space="preserve"> </w:t>
      </w:r>
    </w:p>
    <w:p>
      <w:pPr>
        <w:spacing w:after="0"/>
        <w:ind w:left="1701" w:hanging="1701"/>
        <w:rPr>
          <w:rFonts w:eastAsia="Arial Unicode MS"/>
          <w:noProof/>
          <w:szCs w:val="24"/>
        </w:rPr>
      </w:pPr>
      <w:r>
        <w:rPr>
          <w:noProof/>
        </w:rPr>
        <w:t>10.5.2.1.</w:t>
      </w:r>
      <w:r>
        <w:rPr>
          <w:noProof/>
        </w:rPr>
        <w:tab/>
        <w:t>Felhasznált anyagok: …</w:t>
      </w:r>
    </w:p>
    <w:p>
      <w:pPr>
        <w:spacing w:after="0"/>
        <w:ind w:left="1701" w:hanging="1701"/>
        <w:rPr>
          <w:rFonts w:eastAsia="Arial Unicode MS"/>
          <w:noProof/>
          <w:szCs w:val="24"/>
        </w:rPr>
      </w:pPr>
      <w:r>
        <w:rPr>
          <w:noProof/>
        </w:rPr>
        <w:t>10.5.2.2.</w:t>
      </w:r>
      <w:r>
        <w:rPr>
          <w:noProof/>
        </w:rPr>
        <w:tab/>
        <w:t>Típus-jóváhagyási szám(ok): …</w:t>
      </w:r>
    </w:p>
    <w:p>
      <w:pPr>
        <w:spacing w:after="0"/>
        <w:ind w:left="1701" w:hanging="1701"/>
        <w:rPr>
          <w:rFonts w:eastAsia="Arial Unicode MS"/>
          <w:noProof/>
          <w:szCs w:val="24"/>
        </w:rPr>
      </w:pPr>
      <w:r>
        <w:rPr>
          <w:noProof/>
        </w:rPr>
        <w:t>10.5.2.3.</w:t>
      </w:r>
      <w:r>
        <w:rPr>
          <w:noProof/>
        </w:rPr>
        <w:tab/>
        <w:t>Az ablakemelő mechanika elektromos/elektronikus alkotóelemeinek rövid ismertetése (ha vannak): …</w:t>
      </w:r>
    </w:p>
    <w:p>
      <w:pPr>
        <w:ind w:left="1701" w:hanging="1701"/>
        <w:jc w:val="left"/>
        <w:rPr>
          <w:rFonts w:eastAsia="Arial Unicode MS"/>
          <w:bCs/>
          <w:noProof/>
          <w:szCs w:val="24"/>
        </w:rPr>
      </w:pPr>
      <w:r>
        <w:rPr>
          <w:noProof/>
        </w:rPr>
        <w:t>10.5.3.</w:t>
      </w:r>
      <w:r>
        <w:rPr>
          <w:noProof/>
        </w:rPr>
        <w:tab/>
      </w:r>
      <w:r>
        <w:rPr>
          <w:i/>
          <w:noProof/>
        </w:rPr>
        <w:t>Nyitható tetőablak</w:t>
      </w:r>
      <w:r>
        <w:rPr>
          <w:noProof/>
        </w:rPr>
        <w:t xml:space="preserve"> </w:t>
      </w:r>
    </w:p>
    <w:p>
      <w:pPr>
        <w:spacing w:after="0"/>
        <w:ind w:left="1701" w:hanging="1701"/>
        <w:rPr>
          <w:rFonts w:eastAsia="Arial Unicode MS"/>
          <w:noProof/>
          <w:szCs w:val="24"/>
        </w:rPr>
      </w:pPr>
      <w:r>
        <w:rPr>
          <w:noProof/>
        </w:rPr>
        <w:t>10.5.3.1.</w:t>
      </w:r>
      <w:r>
        <w:rPr>
          <w:noProof/>
        </w:rPr>
        <w:tab/>
        <w:t>Felhasznált anyagok: …</w:t>
      </w:r>
    </w:p>
    <w:p>
      <w:pPr>
        <w:spacing w:after="0"/>
        <w:ind w:left="1701" w:hanging="1701"/>
        <w:rPr>
          <w:rFonts w:eastAsia="Arial Unicode MS"/>
          <w:noProof/>
          <w:szCs w:val="24"/>
        </w:rPr>
      </w:pPr>
      <w:r>
        <w:rPr>
          <w:noProof/>
        </w:rPr>
        <w:t>10.5.3.2.</w:t>
      </w:r>
      <w:r>
        <w:rPr>
          <w:noProof/>
        </w:rPr>
        <w:tab/>
        <w:t>Típus-jóváhagyási szám(ok): …</w:t>
      </w:r>
    </w:p>
    <w:p>
      <w:pPr>
        <w:ind w:left="1701" w:hanging="1701"/>
        <w:jc w:val="left"/>
        <w:rPr>
          <w:rFonts w:eastAsia="Arial Unicode MS"/>
          <w:bCs/>
          <w:noProof/>
          <w:szCs w:val="24"/>
        </w:rPr>
      </w:pPr>
      <w:r>
        <w:rPr>
          <w:noProof/>
        </w:rPr>
        <w:t>10.5.4.</w:t>
      </w:r>
      <w:r>
        <w:rPr>
          <w:noProof/>
        </w:rPr>
        <w:tab/>
      </w:r>
      <w:r>
        <w:rPr>
          <w:i/>
          <w:noProof/>
        </w:rPr>
        <w:t xml:space="preserve">Más üvegtáblák </w:t>
      </w:r>
    </w:p>
    <w:p>
      <w:pPr>
        <w:spacing w:after="0"/>
        <w:ind w:left="1701" w:hanging="1701"/>
        <w:rPr>
          <w:rFonts w:eastAsia="Arial Unicode MS"/>
          <w:noProof/>
          <w:szCs w:val="24"/>
        </w:rPr>
      </w:pPr>
      <w:r>
        <w:rPr>
          <w:noProof/>
        </w:rPr>
        <w:t>10.5.4.1.</w:t>
      </w:r>
      <w:r>
        <w:rPr>
          <w:noProof/>
        </w:rPr>
        <w:tab/>
        <w:t>Felhasznált anyagok: …</w:t>
      </w:r>
    </w:p>
    <w:p>
      <w:pPr>
        <w:spacing w:after="0"/>
        <w:ind w:left="1701" w:hanging="1701"/>
        <w:rPr>
          <w:rFonts w:eastAsia="Arial Unicode MS"/>
          <w:noProof/>
          <w:szCs w:val="24"/>
        </w:rPr>
      </w:pPr>
      <w:r>
        <w:rPr>
          <w:noProof/>
        </w:rPr>
        <w:t>10.5.4.2.</w:t>
      </w:r>
      <w:r>
        <w:rPr>
          <w:noProof/>
        </w:rPr>
        <w:tab/>
        <w:t>Típus-jóváhagyási szám(ok): …</w:t>
      </w:r>
    </w:p>
    <w:p>
      <w:pPr>
        <w:spacing w:before="240"/>
        <w:ind w:left="1701" w:hanging="1701"/>
        <w:jc w:val="left"/>
        <w:rPr>
          <w:rFonts w:eastAsia="Arial Unicode MS"/>
          <w:bCs/>
          <w:noProof/>
          <w:szCs w:val="24"/>
        </w:rPr>
      </w:pPr>
      <w:r>
        <w:rPr>
          <w:noProof/>
        </w:rPr>
        <w:t>10.6.</w:t>
      </w:r>
      <w:r>
        <w:rPr>
          <w:noProof/>
        </w:rPr>
        <w:tab/>
      </w:r>
      <w:r>
        <w:rPr>
          <w:b/>
          <w:noProof/>
        </w:rPr>
        <w:t>Szélvédőtörlő(k)</w:t>
      </w:r>
      <w:r>
        <w:rPr>
          <w:noProof/>
        </w:rPr>
        <w:t xml:space="preserve"> </w:t>
      </w:r>
    </w:p>
    <w:p>
      <w:pPr>
        <w:spacing w:after="0"/>
        <w:ind w:left="1701" w:hanging="1701"/>
        <w:rPr>
          <w:rFonts w:eastAsia="Arial Unicode MS"/>
          <w:noProof/>
          <w:szCs w:val="24"/>
        </w:rPr>
      </w:pPr>
      <w:r>
        <w:rPr>
          <w:noProof/>
        </w:rPr>
        <w:t>10.6.1.</w:t>
      </w:r>
      <w:r>
        <w:rPr>
          <w:noProof/>
        </w:rPr>
        <w:tab/>
        <w:t>Részletes műszaki leírás (fényképekkel és rajzokkal): …</w:t>
      </w:r>
    </w:p>
    <w:p>
      <w:pPr>
        <w:spacing w:before="240"/>
        <w:ind w:left="1701" w:hanging="1701"/>
        <w:jc w:val="left"/>
        <w:rPr>
          <w:rFonts w:eastAsia="Arial Unicode MS"/>
          <w:b/>
          <w:bCs/>
          <w:noProof/>
          <w:szCs w:val="24"/>
        </w:rPr>
      </w:pPr>
      <w:r>
        <w:rPr>
          <w:noProof/>
        </w:rPr>
        <w:t>10.7.</w:t>
      </w:r>
      <w:r>
        <w:rPr>
          <w:noProof/>
        </w:rPr>
        <w:tab/>
      </w:r>
      <w:r>
        <w:rPr>
          <w:b/>
          <w:noProof/>
        </w:rPr>
        <w:t xml:space="preserve">Szélvédőmosó berendezés </w:t>
      </w:r>
    </w:p>
    <w:p>
      <w:pPr>
        <w:spacing w:after="0"/>
        <w:ind w:left="1701" w:hanging="1701"/>
        <w:rPr>
          <w:rFonts w:eastAsia="Arial Unicode MS"/>
          <w:noProof/>
          <w:szCs w:val="24"/>
        </w:rPr>
      </w:pPr>
      <w:r>
        <w:rPr>
          <w:noProof/>
        </w:rPr>
        <w:t>10.7.1.</w:t>
      </w:r>
      <w:r>
        <w:rPr>
          <w:noProof/>
        </w:rPr>
        <w:tab/>
        <w:t>Részletes műszaki leírás (fényképekkel és rajzokkal), vagy önálló műszaki egységként jóváhagyott berendezés esetében a típus-jóváhagyási szám: …</w:t>
      </w:r>
    </w:p>
    <w:p>
      <w:pPr>
        <w:spacing w:before="240"/>
        <w:ind w:left="1701" w:hanging="1701"/>
        <w:jc w:val="left"/>
        <w:rPr>
          <w:rFonts w:eastAsia="Arial Unicode MS"/>
          <w:b/>
          <w:bCs/>
          <w:noProof/>
          <w:szCs w:val="24"/>
        </w:rPr>
      </w:pPr>
      <w:r>
        <w:rPr>
          <w:noProof/>
        </w:rPr>
        <w:t>10.8.</w:t>
      </w:r>
      <w:r>
        <w:rPr>
          <w:noProof/>
        </w:rPr>
        <w:tab/>
      </w:r>
      <w:r>
        <w:rPr>
          <w:b/>
          <w:noProof/>
        </w:rPr>
        <w:t xml:space="preserve">Jég- és páramentesítő </w:t>
      </w:r>
    </w:p>
    <w:p>
      <w:pPr>
        <w:spacing w:after="0"/>
        <w:ind w:left="1701" w:hanging="1701"/>
        <w:rPr>
          <w:rFonts w:eastAsia="Arial Unicode MS"/>
          <w:noProof/>
          <w:szCs w:val="24"/>
        </w:rPr>
      </w:pPr>
      <w:r>
        <w:rPr>
          <w:noProof/>
        </w:rPr>
        <w:t>10.8.1.</w:t>
      </w:r>
      <w:r>
        <w:rPr>
          <w:noProof/>
        </w:rPr>
        <w:tab/>
        <w:t>Részletes műszaki leírás (fényképekkel és rajzokkal): …</w:t>
      </w:r>
    </w:p>
    <w:p>
      <w:pPr>
        <w:spacing w:after="0"/>
        <w:ind w:left="1701" w:hanging="1701"/>
        <w:rPr>
          <w:rFonts w:eastAsia="Arial Unicode MS"/>
          <w:noProof/>
          <w:szCs w:val="24"/>
        </w:rPr>
      </w:pPr>
      <w:r>
        <w:rPr>
          <w:noProof/>
        </w:rPr>
        <w:t>10.8.2.</w:t>
      </w:r>
      <w:r>
        <w:rPr>
          <w:noProof/>
        </w:rPr>
        <w:tab/>
        <w:t>Legnagyobb villamosenergia-fogyasztás: … kW</w:t>
      </w:r>
    </w:p>
    <w:p>
      <w:pPr>
        <w:spacing w:before="240"/>
        <w:ind w:left="1701" w:hanging="1701"/>
        <w:jc w:val="left"/>
        <w:rPr>
          <w:rFonts w:eastAsia="Arial Unicode MS"/>
          <w:b/>
          <w:bCs/>
          <w:noProof/>
          <w:szCs w:val="24"/>
        </w:rPr>
      </w:pPr>
      <w:r>
        <w:rPr>
          <w:noProof/>
        </w:rPr>
        <w:t>10.9.</w:t>
      </w:r>
      <w:r>
        <w:rPr>
          <w:noProof/>
        </w:rPr>
        <w:tab/>
      </w:r>
      <w:r>
        <w:rPr>
          <w:b/>
          <w:noProof/>
        </w:rPr>
        <w:t xml:space="preserve">Közvetett látást biztosító eszközök </w:t>
      </w:r>
    </w:p>
    <w:p>
      <w:pPr>
        <w:spacing w:after="0"/>
        <w:ind w:left="1701" w:hanging="1701"/>
        <w:rPr>
          <w:rFonts w:eastAsia="Arial Unicode MS"/>
          <w:noProof/>
          <w:szCs w:val="24"/>
        </w:rPr>
      </w:pPr>
      <w:r>
        <w:rPr>
          <w:noProof/>
        </w:rPr>
        <w:t>10.9.1.</w:t>
      </w:r>
      <w:r>
        <w:rPr>
          <w:noProof/>
        </w:rPr>
        <w:tab/>
        <w:t>Visszapillantó tükrök, minden tükörre megadva:</w:t>
      </w:r>
    </w:p>
    <w:p>
      <w:pPr>
        <w:spacing w:after="0"/>
        <w:ind w:left="1701" w:hanging="1701"/>
        <w:rPr>
          <w:rFonts w:eastAsia="Arial Unicode MS"/>
          <w:noProof/>
          <w:szCs w:val="24"/>
        </w:rPr>
      </w:pPr>
      <w:r>
        <w:rPr>
          <w:noProof/>
        </w:rPr>
        <w:t>10.9.1.1.</w:t>
      </w:r>
      <w:r>
        <w:rPr>
          <w:noProof/>
        </w:rPr>
        <w:tab/>
        <w:t>Gyártmány: …</w:t>
      </w:r>
    </w:p>
    <w:p>
      <w:pPr>
        <w:spacing w:after="0"/>
        <w:ind w:left="1701" w:hanging="1701"/>
        <w:rPr>
          <w:rFonts w:eastAsia="Arial Unicode MS"/>
          <w:noProof/>
          <w:szCs w:val="24"/>
        </w:rPr>
      </w:pPr>
      <w:r>
        <w:rPr>
          <w:noProof/>
        </w:rPr>
        <w:t>10.9.1.2.</w:t>
      </w:r>
      <w:r>
        <w:rPr>
          <w:noProof/>
        </w:rPr>
        <w:tab/>
        <w:t>Típus-jóváhagyási jel: …</w:t>
      </w:r>
    </w:p>
    <w:p>
      <w:pPr>
        <w:spacing w:after="0"/>
        <w:ind w:left="1701" w:hanging="1701"/>
        <w:rPr>
          <w:rFonts w:eastAsia="Arial Unicode MS"/>
          <w:noProof/>
          <w:szCs w:val="24"/>
        </w:rPr>
      </w:pPr>
      <w:r>
        <w:rPr>
          <w:noProof/>
        </w:rPr>
        <w:t>10.9.1.3.</w:t>
      </w:r>
      <w:r>
        <w:rPr>
          <w:noProof/>
        </w:rPr>
        <w:tab/>
        <w:t>Változat: …</w:t>
      </w:r>
    </w:p>
    <w:p>
      <w:pPr>
        <w:spacing w:after="0"/>
        <w:ind w:left="1701" w:hanging="1701"/>
        <w:rPr>
          <w:rFonts w:eastAsia="Arial Unicode MS"/>
          <w:noProof/>
          <w:szCs w:val="24"/>
        </w:rPr>
      </w:pPr>
      <w:r>
        <w:rPr>
          <w:noProof/>
        </w:rPr>
        <w:t>10.9.1.4.</w:t>
      </w:r>
      <w:r>
        <w:rPr>
          <w:noProof/>
        </w:rPr>
        <w:tab/>
        <w:t>Rajz(ok) a tükör azonosításához, bemutatva a tükör elhelyezkedését a jármű felépítményéhez viszonyítva: …</w:t>
      </w:r>
    </w:p>
    <w:p>
      <w:pPr>
        <w:spacing w:after="0"/>
        <w:ind w:left="1701" w:hanging="1701"/>
        <w:rPr>
          <w:rFonts w:eastAsia="Arial Unicode MS"/>
          <w:noProof/>
          <w:szCs w:val="24"/>
        </w:rPr>
      </w:pPr>
      <w:r>
        <w:rPr>
          <w:noProof/>
        </w:rPr>
        <w:t>10.9.1.5.</w:t>
      </w:r>
      <w:r>
        <w:rPr>
          <w:noProof/>
        </w:rPr>
        <w:tab/>
        <w:t>A rögzítés módjára vonatkozó információk, megadva a járműszerkezet azon részét, amelyhez a tükröt rögzítették: …</w:t>
      </w:r>
    </w:p>
    <w:p>
      <w:pPr>
        <w:spacing w:after="0"/>
        <w:ind w:left="1701" w:hanging="1701"/>
        <w:rPr>
          <w:rFonts w:eastAsia="Arial Unicode MS"/>
          <w:noProof/>
          <w:szCs w:val="24"/>
        </w:rPr>
      </w:pPr>
      <w:r>
        <w:rPr>
          <w:noProof/>
        </w:rPr>
        <w:t>10.9.1.6.</w:t>
      </w:r>
      <w:r>
        <w:rPr>
          <w:noProof/>
        </w:rPr>
        <w:tab/>
        <w:t>A hátrafelé irányuló látóteret befolyásoló, nem kötelező tartozékok: …</w:t>
      </w:r>
    </w:p>
    <w:p>
      <w:pPr>
        <w:spacing w:after="0"/>
        <w:ind w:left="1701" w:hanging="1701"/>
        <w:rPr>
          <w:rFonts w:eastAsia="Arial Unicode MS"/>
          <w:noProof/>
          <w:szCs w:val="24"/>
        </w:rPr>
      </w:pPr>
      <w:r>
        <w:rPr>
          <w:noProof/>
        </w:rPr>
        <w:t>10.9.1.7.</w:t>
      </w:r>
      <w:r>
        <w:rPr>
          <w:noProof/>
        </w:rPr>
        <w:tab/>
        <w:t>A beállító rendszer elektronikus alkotóelemeinek (ha vannak ilyenek) rövid ismertetése: …</w:t>
      </w:r>
    </w:p>
    <w:p>
      <w:pPr>
        <w:spacing w:after="0"/>
        <w:ind w:left="1701" w:hanging="1701"/>
        <w:rPr>
          <w:rFonts w:eastAsia="Arial Unicode MS"/>
          <w:noProof/>
          <w:szCs w:val="24"/>
        </w:rPr>
      </w:pPr>
      <w:r>
        <w:rPr>
          <w:noProof/>
        </w:rPr>
        <w:t>10.9.2.</w:t>
      </w:r>
      <w:r>
        <w:rPr>
          <w:noProof/>
        </w:rPr>
        <w:tab/>
        <w:t>Közvetett látást biztosító eszközök a tükrökön kívül: …</w:t>
      </w:r>
    </w:p>
    <w:p>
      <w:pPr>
        <w:spacing w:after="0"/>
        <w:ind w:left="1701" w:hanging="1701"/>
        <w:rPr>
          <w:rFonts w:eastAsia="Arial Unicode MS"/>
          <w:noProof/>
          <w:szCs w:val="24"/>
        </w:rPr>
      </w:pPr>
      <w:r>
        <w:rPr>
          <w:noProof/>
        </w:rPr>
        <w:t>10.9.2.1.</w:t>
      </w:r>
      <w:r>
        <w:rPr>
          <w:noProof/>
        </w:rPr>
        <w:tab/>
        <w:t>Típus és jellemzők (például az eszköz teljes leírása): …</w:t>
      </w:r>
    </w:p>
    <w:p>
      <w:pPr>
        <w:spacing w:after="0"/>
        <w:ind w:left="1701" w:hanging="1701"/>
        <w:rPr>
          <w:rFonts w:eastAsia="Arial Unicode MS"/>
          <w:noProof/>
          <w:szCs w:val="24"/>
        </w:rPr>
      </w:pPr>
      <w:r>
        <w:rPr>
          <w:noProof/>
        </w:rPr>
        <w:t>10.9.2.1.1.</w:t>
      </w:r>
      <w:r>
        <w:rPr>
          <w:noProof/>
        </w:rPr>
        <w:tab/>
        <w:t>Kamerából és monitorból álló rendszer esetében: észlelési távolság (mm), kontraszt, fénysűrűség-tartomány, zavaró fények kiküszöbölése, megjelenítés módja (fekete-fehér/színes), képfrissítés gyakorisága, a monitor fénysűrűség-tartománya: …</w:t>
      </w:r>
    </w:p>
    <w:p>
      <w:pPr>
        <w:spacing w:after="0"/>
        <w:ind w:left="1701" w:hanging="1701"/>
        <w:rPr>
          <w:rFonts w:eastAsia="Arial Unicode MS"/>
          <w:noProof/>
          <w:szCs w:val="24"/>
        </w:rPr>
      </w:pPr>
      <w:r>
        <w:rPr>
          <w:noProof/>
        </w:rPr>
        <w:t>10.9.2.1.2.</w:t>
      </w:r>
      <w:r>
        <w:rPr>
          <w:noProof/>
        </w:rPr>
        <w:tab/>
        <w:t>Kellően részletes rajzok a teljes eszköz bemutatásához, beleértve a beépítési utasításokat is; a rajzokon jelölni kell az EU-típusjóváhagyási jel helyét.</w:t>
      </w:r>
    </w:p>
    <w:p>
      <w:pPr>
        <w:spacing w:before="240"/>
        <w:ind w:left="1701" w:hanging="1701"/>
        <w:jc w:val="left"/>
        <w:rPr>
          <w:rFonts w:eastAsia="Arial Unicode MS"/>
          <w:b/>
          <w:bCs/>
          <w:noProof/>
          <w:szCs w:val="24"/>
        </w:rPr>
      </w:pPr>
      <w:r>
        <w:rPr>
          <w:noProof/>
        </w:rPr>
        <w:t>10.10.</w:t>
      </w:r>
      <w:r>
        <w:rPr>
          <w:noProof/>
        </w:rPr>
        <w:tab/>
      </w:r>
      <w:r>
        <w:rPr>
          <w:b/>
          <w:noProof/>
        </w:rPr>
        <w:t xml:space="preserve">Belső elrendezés </w:t>
      </w:r>
    </w:p>
    <w:p>
      <w:pPr>
        <w:spacing w:before="240"/>
        <w:ind w:left="1701" w:hanging="1701"/>
        <w:jc w:val="left"/>
        <w:rPr>
          <w:rFonts w:eastAsia="Arial Unicode MS"/>
          <w:bCs/>
          <w:noProof/>
          <w:szCs w:val="24"/>
        </w:rPr>
      </w:pPr>
      <w:r>
        <w:rPr>
          <w:noProof/>
        </w:rPr>
        <w:t>10.10.1.</w:t>
      </w:r>
      <w:r>
        <w:rPr>
          <w:noProof/>
        </w:rPr>
        <w:tab/>
      </w:r>
      <w:r>
        <w:rPr>
          <w:i/>
          <w:noProof/>
        </w:rPr>
        <w:t>Az utasok belső védelme</w:t>
      </w:r>
      <w:r>
        <w:rPr>
          <w:noProof/>
        </w:rPr>
        <w:t xml:space="preserve"> </w:t>
      </w:r>
    </w:p>
    <w:p>
      <w:pPr>
        <w:spacing w:after="0"/>
        <w:ind w:left="1701" w:hanging="1701"/>
        <w:rPr>
          <w:rFonts w:eastAsia="Arial Unicode MS"/>
          <w:noProof/>
          <w:szCs w:val="24"/>
        </w:rPr>
      </w:pPr>
      <w:r>
        <w:rPr>
          <w:noProof/>
        </w:rPr>
        <w:t>10.10.1.1.</w:t>
      </w:r>
      <w:r>
        <w:rPr>
          <w:noProof/>
        </w:rPr>
        <w:tab/>
        <w:t>A mellékelt metszetek és nézetrajzok helyét mutató áttekintő ábrák vagy fényképek: …</w:t>
      </w:r>
    </w:p>
    <w:p>
      <w:pPr>
        <w:spacing w:after="0"/>
        <w:ind w:left="1701" w:hanging="1701"/>
        <w:rPr>
          <w:rFonts w:eastAsia="Arial Unicode MS"/>
          <w:noProof/>
          <w:szCs w:val="24"/>
        </w:rPr>
      </w:pPr>
      <w:r>
        <w:rPr>
          <w:noProof/>
        </w:rPr>
        <w:t>10.10.1.2.</w:t>
      </w:r>
      <w:r>
        <w:rPr>
          <w:noProof/>
        </w:rPr>
        <w:tab/>
        <w:t>A referenciazóna fényképe vagy rajza, amelyen látható a 21. sz. ENSZ EGB-előírás 2.3.1. szakaszában említett, vizsgálat alól kivont terület is: …</w:t>
      </w:r>
    </w:p>
    <w:p>
      <w:pPr>
        <w:spacing w:after="0"/>
        <w:ind w:left="1701" w:hanging="1701"/>
        <w:rPr>
          <w:rFonts w:eastAsia="Arial Unicode MS"/>
          <w:noProof/>
          <w:szCs w:val="24"/>
        </w:rPr>
      </w:pPr>
      <w:r>
        <w:rPr>
          <w:noProof/>
        </w:rPr>
        <w:t>10.10.1.3.</w:t>
      </w:r>
      <w:r>
        <w:rPr>
          <w:noProof/>
        </w:rPr>
        <w:tab/>
        <w:t>A belső berendezések fényképei, rajzai és/vagy robbantott ábrázolása, amely megmutatja az utastér belső részeit és a felhasznált anyagokat (kivéve a belső visszapillantó tükröket), a kezelőszervek elrendezését, a tetőt és a nyitható tetőt, a háttámlákat, az üléseket és az ülések hátsó részét: …</w:t>
      </w:r>
    </w:p>
    <w:p>
      <w:pPr>
        <w:spacing w:before="240"/>
        <w:ind w:left="1701" w:hanging="1701"/>
        <w:jc w:val="left"/>
        <w:rPr>
          <w:rFonts w:eastAsia="Arial Unicode MS"/>
          <w:bCs/>
          <w:noProof/>
          <w:szCs w:val="24"/>
        </w:rPr>
      </w:pPr>
      <w:r>
        <w:rPr>
          <w:noProof/>
        </w:rPr>
        <w:t>10.10.2.</w:t>
      </w:r>
      <w:r>
        <w:rPr>
          <w:noProof/>
        </w:rPr>
        <w:tab/>
      </w:r>
      <w:r>
        <w:rPr>
          <w:i/>
          <w:noProof/>
        </w:rPr>
        <w:t>A kezelőszervek, a visszajelző lámpák és a kijelzők elrendezése és jelölése</w:t>
      </w:r>
      <w:r>
        <w:rPr>
          <w:noProof/>
        </w:rPr>
        <w:t xml:space="preserve"> </w:t>
      </w:r>
    </w:p>
    <w:p>
      <w:pPr>
        <w:spacing w:after="0"/>
        <w:ind w:left="1701" w:hanging="1701"/>
        <w:rPr>
          <w:rFonts w:eastAsia="Arial Unicode MS"/>
          <w:noProof/>
          <w:szCs w:val="24"/>
        </w:rPr>
      </w:pPr>
      <w:r>
        <w:rPr>
          <w:noProof/>
        </w:rPr>
        <w:t>10.10.2.1.</w:t>
      </w:r>
      <w:r>
        <w:rPr>
          <w:noProof/>
        </w:rPr>
        <w:tab/>
        <w:t>A szimbólumok, kezelőszervek, visszajelző lámpák és kijelzők elrendezéséről készült fényképek és/vagy rajzok: …</w:t>
      </w:r>
    </w:p>
    <w:p>
      <w:pPr>
        <w:spacing w:after="0"/>
        <w:ind w:left="1701" w:hanging="1701"/>
        <w:rPr>
          <w:rFonts w:eastAsia="Arial Unicode MS"/>
          <w:noProof/>
          <w:szCs w:val="24"/>
        </w:rPr>
      </w:pPr>
      <w:r>
        <w:rPr>
          <w:noProof/>
        </w:rPr>
        <w:t>10.10.2.2.</w:t>
      </w:r>
      <w:r>
        <w:rPr>
          <w:noProof/>
        </w:rPr>
        <w:tab/>
        <w:t>A kezelőszervek, visszajelző lámpák és kijelzők, valamint adott esetben a járműnek a 121. sz. ENSZ EGB-előírás 1. táblázatában említett részeiről készült fényképek és/vagy rajzok: …</w:t>
      </w:r>
    </w:p>
    <w:p>
      <w:pPr>
        <w:ind w:left="1701" w:hanging="1701"/>
        <w:jc w:val="left"/>
        <w:rPr>
          <w:rFonts w:eastAsia="Arial Unicode MS"/>
          <w:bCs/>
          <w:noProof/>
          <w:szCs w:val="24"/>
        </w:rPr>
      </w:pPr>
      <w:r>
        <w:rPr>
          <w:noProof/>
        </w:rPr>
        <w:t>10.10.2.3.</w:t>
      </w:r>
      <w:r>
        <w:rPr>
          <w:noProof/>
        </w:rPr>
        <w:tab/>
        <w:t xml:space="preserve">Összefoglaló táblázat </w:t>
      </w:r>
    </w:p>
    <w:p>
      <w:pPr>
        <w:spacing w:after="240"/>
        <w:ind w:left="1701"/>
        <w:rPr>
          <w:rFonts w:eastAsia="Arial Unicode MS"/>
          <w:noProof/>
          <w:szCs w:val="24"/>
        </w:rPr>
      </w:pPr>
      <w:r>
        <w:rPr>
          <w:noProof/>
        </w:rPr>
        <w:t>A jármű a 121. sz. ENSZ EGB-előírás 1. táblázata alapján a következő kezelőszervekkel, kijelzőkkel és visszajelző lámpákkal van felszerelve:</w:t>
      </w:r>
    </w:p>
    <w:p>
      <w:pPr>
        <w:spacing w:before="360" w:after="240"/>
        <w:ind w:left="1701"/>
        <w:jc w:val="center"/>
        <w:rPr>
          <w:rFonts w:eastAsia="Arial Unicode MS"/>
          <w:b/>
          <w:bCs/>
          <w:noProof/>
          <w:szCs w:val="24"/>
        </w:rPr>
      </w:pPr>
      <w:r>
        <w:rPr>
          <w:b/>
          <w:noProof/>
        </w:rPr>
        <w:t>Kezelőszervek, visszajelző lámpák és kijelzők, amelyek azonosítása kötelező, ha be vannak szerelve, és az e célból alkalmazott jelölések</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Jelölés száma</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Kezelőszerv/kijelző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Azonosító jelölés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Elhelyezkedés (</w:t>
            </w:r>
            <w:r>
              <w:rPr>
                <w:noProof/>
                <w:sz w:val="18"/>
                <w:vertAlign w:val="superscript"/>
              </w:rPr>
              <w:t>**</w:t>
            </w:r>
            <w:r>
              <w:rPr>
                <w:noProof/>
                <w:sz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Visszajelző lámpa (</w:t>
            </w:r>
            <w:r>
              <w:rPr>
                <w:noProof/>
                <w:sz w:val="18"/>
                <w:vertAlign w:val="superscript"/>
              </w:rPr>
              <w:t>*</w:t>
            </w:r>
            <w:r>
              <w:rPr>
                <w:noProof/>
                <w:sz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Azonosító jelölés (</w:t>
            </w:r>
            <w:r>
              <w:rPr>
                <w:noProof/>
                <w:sz w:val="18"/>
                <w:vertAlign w:val="superscript"/>
              </w:rPr>
              <w:t>*</w:t>
            </w:r>
            <w:r>
              <w:rPr>
                <w:noProof/>
                <w:sz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Elhelyezkedés (</w:t>
            </w:r>
            <w:r>
              <w:rPr>
                <w:noProof/>
                <w:sz w:val="18"/>
                <w:vertAlign w:val="superscript"/>
              </w:rPr>
              <w:t>**</w:t>
            </w:r>
            <w:r>
              <w:rPr>
                <w:noProof/>
                <w:sz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Világítás-főkapcsoló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Tompított fényszóró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Távolsági fényszóró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Helyzetjelző (oldalsó) lámpák</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Első ködlámpa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Hátsó ködlámpa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Fényszórószint-állító 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Várakozást jelző lámpa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Irányjelző lámpa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Vészjelző lámpa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Szélvédőtörlő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Szélvédőmosó 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Szélvédőtörlő és -mosó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Fényszórótisztító 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Szélvédő-párátlanító és -jégmentesítő 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Hátsó szélvédőt párátlanító és jégmentesítő 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Szellőzőventilátor</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Dízel-előmelegítő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Hidegindító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Fékmeghibásodás-jelző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Tüzelőanyag-szintjelző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Akkumulátor töltöttsége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hűtőközeg hőmérséklete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van</w:t>
            </w:r>
          </w:p>
          <w:p>
            <w:pPr>
              <w:spacing w:before="60" w:after="60"/>
              <w:rPr>
                <w:rFonts w:eastAsia="Arial Unicode MS"/>
                <w:noProof/>
                <w:sz w:val="20"/>
                <w:szCs w:val="20"/>
              </w:rPr>
            </w:pPr>
            <w:r>
              <w:rPr>
                <w:noProof/>
              </w:rPr>
              <w:tab/>
            </w:r>
            <w:r>
              <w:rPr>
                <w:noProof/>
                <w:sz w:val="20"/>
              </w:rPr>
              <w:t>= nincs vagy önállóan nem választható</w:t>
            </w:r>
          </w:p>
          <w:p>
            <w:pPr>
              <w:spacing w:before="60" w:after="60"/>
              <w:rPr>
                <w:rFonts w:eastAsia="Arial Unicode MS"/>
                <w:noProof/>
                <w:sz w:val="20"/>
                <w:szCs w:val="20"/>
              </w:rPr>
            </w:pPr>
            <w:r>
              <w:rPr>
                <w:noProof/>
              </w:rPr>
              <w:tab/>
            </w:r>
            <w:r>
              <w:rPr>
                <w:noProof/>
                <w:sz w:val="20"/>
              </w:rPr>
              <w:t>o = választható</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közvetlenül a kezelőszerven, kijelzőn vagy visszajelző lámpán található</w:t>
            </w:r>
          </w:p>
          <w:p>
            <w:pPr>
              <w:spacing w:before="60" w:after="60"/>
              <w:rPr>
                <w:rFonts w:eastAsia="Arial Unicode MS"/>
                <w:noProof/>
                <w:sz w:val="22"/>
                <w:szCs w:val="24"/>
              </w:rPr>
            </w:pPr>
            <w:r>
              <w:rPr>
                <w:noProof/>
              </w:rPr>
              <w:tab/>
            </w:r>
            <w:r>
              <w:rPr>
                <w:noProof/>
                <w:sz w:val="20"/>
              </w:rPr>
              <w:t>c = a közelében található</w:t>
            </w:r>
          </w:p>
        </w:tc>
      </w:tr>
    </w:tbl>
    <w:p>
      <w:pPr>
        <w:spacing w:before="360" w:after="240"/>
        <w:ind w:left="1843"/>
        <w:jc w:val="center"/>
        <w:rPr>
          <w:rFonts w:eastAsia="Arial Unicode MS"/>
          <w:b/>
          <w:bCs/>
          <w:noProof/>
          <w:szCs w:val="24"/>
        </w:rPr>
      </w:pPr>
      <w:r>
        <w:rPr>
          <w:b/>
          <w:noProof/>
        </w:rPr>
        <w:t>Kezelőszervek, visszajelző lámpák és kijelzők, amelyek azonosítása opcionális, ha be vannak szerelve, és az e célból alkalmazott jelölések</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Jelölés száma</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Berendezés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Kezelőszerv/kijelző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Azonosító jelölés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Elhelyezkedés (</w:t>
            </w:r>
            <w:r>
              <w:rPr>
                <w:noProof/>
                <w:sz w:val="18"/>
                <w:vertAlign w:val="superscript"/>
              </w:rPr>
              <w:t>**</w:t>
            </w:r>
            <w:r>
              <w:rPr>
                <w:noProof/>
                <w:sz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Visszajelző lámpa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Azonosító jelölés (</w:t>
            </w:r>
            <w:r>
              <w:rPr>
                <w:noProof/>
                <w:sz w:val="18"/>
                <w:vertAlign w:val="superscript"/>
              </w:rPr>
              <w:t>*</w:t>
            </w:r>
            <w:r>
              <w:rPr>
                <w:noProof/>
                <w:sz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Elhelyezkedés (</w:t>
            </w:r>
            <w:r>
              <w:rPr>
                <w:noProof/>
                <w:sz w:val="18"/>
                <w:vertAlign w:val="superscript"/>
              </w:rPr>
              <w:t>**</w:t>
            </w:r>
            <w:r>
              <w:rPr>
                <w:noProof/>
                <w:sz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Rögzítőfék</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Hátsó ablaktörlő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Hátsó ablakmosó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Hátsó ablaktörlő és -mosó</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Szakaszos működésű szélvédőtörlő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Hangjelző készülék (kürt)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Motorházfedél (elülső fedél)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Csomagtérfedél (hátsó fedél)</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Biztonsági öv</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Motorolajnyomás-jelző</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Ólommentes benzin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van</w:t>
            </w:r>
          </w:p>
          <w:p>
            <w:pPr>
              <w:spacing w:before="60" w:after="60"/>
              <w:rPr>
                <w:rFonts w:eastAsia="Arial Unicode MS"/>
                <w:noProof/>
                <w:sz w:val="20"/>
                <w:szCs w:val="20"/>
              </w:rPr>
            </w:pPr>
            <w:r>
              <w:rPr>
                <w:noProof/>
              </w:rPr>
              <w:tab/>
            </w:r>
            <w:r>
              <w:rPr>
                <w:noProof/>
                <w:sz w:val="20"/>
              </w:rPr>
              <w:t>= nincs vagy önállóan nem választható</w:t>
            </w:r>
          </w:p>
          <w:p>
            <w:pPr>
              <w:spacing w:before="60" w:after="60"/>
              <w:rPr>
                <w:rFonts w:eastAsia="Arial Unicode MS"/>
                <w:noProof/>
                <w:sz w:val="20"/>
                <w:szCs w:val="20"/>
              </w:rPr>
            </w:pPr>
            <w:r>
              <w:rPr>
                <w:noProof/>
              </w:rPr>
              <w:tab/>
            </w:r>
            <w:r>
              <w:rPr>
                <w:noProof/>
                <w:sz w:val="20"/>
              </w:rPr>
              <w:t>o = választható</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közvetlenül a kezelőszerven, kijelzőn vagy visszajelző lámpán található</w:t>
            </w:r>
          </w:p>
          <w:p>
            <w:pPr>
              <w:spacing w:before="60" w:after="60"/>
              <w:rPr>
                <w:rFonts w:eastAsia="Arial Unicode MS"/>
                <w:noProof/>
                <w:sz w:val="22"/>
                <w:szCs w:val="24"/>
              </w:rPr>
            </w:pPr>
            <w:r>
              <w:rPr>
                <w:noProof/>
              </w:rPr>
              <w:tab/>
            </w:r>
            <w:r>
              <w:rPr>
                <w:noProof/>
                <w:sz w:val="20"/>
              </w:rPr>
              <w:t>c = a közelében található</w:t>
            </w:r>
          </w:p>
        </w:tc>
      </w:tr>
    </w:tbl>
    <w:p>
      <w:pPr>
        <w:ind w:left="1701" w:hanging="1701"/>
        <w:rPr>
          <w:noProof/>
        </w:rPr>
      </w:pPr>
      <w:r>
        <w:rPr>
          <w:noProof/>
        </w:rPr>
        <w:t>10.10.3.</w:t>
      </w:r>
      <w:r>
        <w:rPr>
          <w:noProof/>
        </w:rPr>
        <w:tab/>
      </w:r>
      <w:r>
        <w:rPr>
          <w:i/>
          <w:noProof/>
        </w:rPr>
        <w:t xml:space="preserve">Ülések </w:t>
      </w:r>
    </w:p>
    <w:p>
      <w:pPr>
        <w:spacing w:after="0"/>
        <w:ind w:left="1701" w:hanging="1701"/>
        <w:rPr>
          <w:rFonts w:eastAsia="Arial Unicode MS"/>
          <w:noProof/>
          <w:szCs w:val="24"/>
        </w:rPr>
      </w:pPr>
      <w:r>
        <w:rPr>
          <w:noProof/>
        </w:rPr>
        <w:t>10.10.3.1.</w:t>
      </w:r>
      <w:r>
        <w:rPr>
          <w:noProof/>
        </w:rPr>
        <w:tab/>
        <w:t>Ülőhelyek száma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Elhelyezkedése és elrendezése: …</w:t>
      </w:r>
    </w:p>
    <w:p>
      <w:pPr>
        <w:spacing w:after="0"/>
        <w:ind w:left="1701" w:hanging="1701"/>
        <w:rPr>
          <w:rFonts w:eastAsia="Arial Unicode MS"/>
          <w:noProof/>
          <w:szCs w:val="24"/>
        </w:rPr>
      </w:pPr>
      <w:r>
        <w:rPr>
          <w:noProof/>
        </w:rPr>
        <w:t>10.10.3.2.</w:t>
      </w:r>
      <w:r>
        <w:rPr>
          <w:noProof/>
        </w:rPr>
        <w:tab/>
        <w:t>Kizárólag a jármű álló helyzetében használható ülés(ek): …</w:t>
      </w:r>
    </w:p>
    <w:p>
      <w:pPr>
        <w:spacing w:after="0"/>
        <w:ind w:left="1701" w:hanging="1701"/>
        <w:rPr>
          <w:rFonts w:eastAsia="Arial Unicode MS"/>
          <w:noProof/>
          <w:szCs w:val="24"/>
        </w:rPr>
      </w:pPr>
      <w:r>
        <w:rPr>
          <w:noProof/>
        </w:rPr>
        <w:t>10.10.3.3.</w:t>
      </w:r>
      <w:r>
        <w:rPr>
          <w:noProof/>
        </w:rPr>
        <w:tab/>
        <w:t>Tömeg: …</w:t>
      </w:r>
    </w:p>
    <w:p>
      <w:pPr>
        <w:spacing w:after="0"/>
        <w:ind w:left="1701" w:hanging="1701"/>
        <w:rPr>
          <w:rFonts w:eastAsia="Arial Unicode MS"/>
          <w:noProof/>
          <w:szCs w:val="24"/>
        </w:rPr>
      </w:pPr>
      <w:r>
        <w:rPr>
          <w:noProof/>
        </w:rPr>
        <w:t>10.10.3.4.</w:t>
      </w:r>
      <w:r>
        <w:rPr>
          <w:noProof/>
        </w:rPr>
        <w:tab/>
        <w:t>Jellemzők: alkotóelemként típusjóváhagyással nem rendelkező ülések esetében leírás és rajz a következőkről:</w:t>
      </w:r>
    </w:p>
    <w:p>
      <w:pPr>
        <w:spacing w:after="0"/>
        <w:ind w:left="1701" w:hanging="1701"/>
        <w:rPr>
          <w:rFonts w:eastAsia="Arial Unicode MS"/>
          <w:noProof/>
          <w:szCs w:val="24"/>
        </w:rPr>
      </w:pPr>
      <w:r>
        <w:rPr>
          <w:noProof/>
        </w:rPr>
        <w:t>10.10.3.4.1.</w:t>
      </w:r>
      <w:r>
        <w:rPr>
          <w:noProof/>
        </w:rPr>
        <w:tab/>
        <w:t>Az ülések és az ülésrögzítések: …</w:t>
      </w:r>
    </w:p>
    <w:p>
      <w:pPr>
        <w:spacing w:after="0"/>
        <w:ind w:left="1701" w:hanging="1701"/>
        <w:rPr>
          <w:rFonts w:eastAsia="Arial Unicode MS"/>
          <w:noProof/>
          <w:szCs w:val="24"/>
        </w:rPr>
      </w:pPr>
      <w:r>
        <w:rPr>
          <w:noProof/>
        </w:rPr>
        <w:t>10.10.3.4.2.</w:t>
      </w:r>
      <w:r>
        <w:rPr>
          <w:noProof/>
        </w:rPr>
        <w:tab/>
        <w:t>A beállító rendszer: …</w:t>
      </w:r>
    </w:p>
    <w:p>
      <w:pPr>
        <w:spacing w:after="0"/>
        <w:ind w:left="1701" w:hanging="1701"/>
        <w:rPr>
          <w:rFonts w:eastAsia="Arial Unicode MS"/>
          <w:noProof/>
          <w:szCs w:val="24"/>
        </w:rPr>
      </w:pPr>
      <w:r>
        <w:rPr>
          <w:noProof/>
        </w:rPr>
        <w:t>10.10.3.4.3.</w:t>
      </w:r>
      <w:r>
        <w:rPr>
          <w:noProof/>
        </w:rPr>
        <w:tab/>
        <w:t>Az elmozdító- és rögzítőrendszer: …</w:t>
      </w:r>
    </w:p>
    <w:p>
      <w:pPr>
        <w:spacing w:after="0"/>
        <w:ind w:left="1701" w:hanging="1701"/>
        <w:rPr>
          <w:rFonts w:eastAsia="Arial Unicode MS"/>
          <w:noProof/>
          <w:szCs w:val="24"/>
        </w:rPr>
      </w:pPr>
      <w:r>
        <w:rPr>
          <w:noProof/>
        </w:rPr>
        <w:t>10.10.3.4.4.</w:t>
      </w:r>
      <w:r>
        <w:rPr>
          <w:noProof/>
        </w:rPr>
        <w:tab/>
        <w:t>A biztonsági öv rögzítési pontjai (ha az ülésszerkezetbe vannak beépítve): …</w:t>
      </w:r>
    </w:p>
    <w:p>
      <w:pPr>
        <w:spacing w:after="0"/>
        <w:ind w:left="1701" w:hanging="1701"/>
        <w:rPr>
          <w:rFonts w:eastAsia="Arial Unicode MS"/>
          <w:noProof/>
          <w:szCs w:val="24"/>
        </w:rPr>
      </w:pPr>
      <w:r>
        <w:rPr>
          <w:noProof/>
        </w:rPr>
        <w:t>10.10.3.4.5.</w:t>
      </w:r>
      <w:r>
        <w:rPr>
          <w:noProof/>
        </w:rPr>
        <w:tab/>
        <w:t>A jármű rögzítési pontként használt részei: …</w:t>
      </w:r>
    </w:p>
    <w:p>
      <w:pPr>
        <w:spacing w:after="0"/>
        <w:ind w:left="1701" w:hanging="1701"/>
        <w:rPr>
          <w:rFonts w:eastAsia="Arial Unicode MS"/>
          <w:noProof/>
          <w:szCs w:val="24"/>
        </w:rPr>
      </w:pPr>
      <w:r>
        <w:rPr>
          <w:noProof/>
        </w:rPr>
        <w:t>10.10.3.5.</w:t>
      </w:r>
      <w:r>
        <w:rPr>
          <w:noProof/>
        </w:rPr>
        <w:tab/>
        <w:t>Az R pont koordinátái vagy rajza (</w:t>
      </w:r>
      <w:r>
        <w:rPr>
          <w:noProof/>
          <w:vertAlign w:val="superscript"/>
        </w:rPr>
        <w:t>t</w:t>
      </w:r>
      <w:r>
        <w:rPr>
          <w:noProof/>
        </w:rPr>
        <w:t>):</w:t>
      </w:r>
      <w:r>
        <w:rPr>
          <w:noProof/>
        </w:rPr>
        <w:tab/>
      </w:r>
    </w:p>
    <w:p>
      <w:pPr>
        <w:spacing w:after="0"/>
        <w:ind w:left="1701" w:hanging="1701"/>
        <w:rPr>
          <w:rFonts w:eastAsia="Arial Unicode MS"/>
          <w:noProof/>
          <w:szCs w:val="24"/>
        </w:rPr>
      </w:pPr>
      <w:r>
        <w:rPr>
          <w:noProof/>
        </w:rPr>
        <w:t>10.10.3.5.1.</w:t>
      </w:r>
      <w:r>
        <w:rPr>
          <w:noProof/>
        </w:rPr>
        <w:tab/>
        <w:t>Vezetőülés: …</w:t>
      </w:r>
    </w:p>
    <w:p>
      <w:pPr>
        <w:spacing w:after="0"/>
        <w:ind w:left="1701" w:hanging="1701"/>
        <w:rPr>
          <w:rFonts w:eastAsia="Arial Unicode MS"/>
          <w:noProof/>
          <w:szCs w:val="24"/>
        </w:rPr>
      </w:pPr>
      <w:r>
        <w:rPr>
          <w:noProof/>
        </w:rPr>
        <w:t>10.10.3.5.2.</w:t>
      </w:r>
      <w:r>
        <w:rPr>
          <w:noProof/>
        </w:rPr>
        <w:tab/>
        <w:t>A többi ülőhely: …</w:t>
      </w:r>
    </w:p>
    <w:p>
      <w:pPr>
        <w:spacing w:after="0"/>
        <w:ind w:left="1701" w:hanging="1701"/>
        <w:rPr>
          <w:rFonts w:eastAsia="Arial Unicode MS"/>
          <w:noProof/>
          <w:szCs w:val="24"/>
        </w:rPr>
      </w:pPr>
      <w:r>
        <w:rPr>
          <w:noProof/>
        </w:rPr>
        <w:t>10.10.3.6.</w:t>
      </w:r>
      <w:r>
        <w:rPr>
          <w:noProof/>
        </w:rPr>
        <w:tab/>
        <w:t>A törzs tervezési dőlésszöge</w:t>
      </w:r>
    </w:p>
    <w:p>
      <w:pPr>
        <w:spacing w:after="0"/>
        <w:ind w:left="1701" w:hanging="1701"/>
        <w:rPr>
          <w:rFonts w:eastAsia="Arial Unicode MS"/>
          <w:noProof/>
          <w:szCs w:val="24"/>
        </w:rPr>
      </w:pPr>
      <w:r>
        <w:rPr>
          <w:noProof/>
        </w:rPr>
        <w:t>10.10.3.6.1.</w:t>
      </w:r>
      <w:r>
        <w:rPr>
          <w:noProof/>
        </w:rPr>
        <w:tab/>
        <w:t>Vezetőülés: …</w:t>
      </w:r>
    </w:p>
    <w:p>
      <w:pPr>
        <w:spacing w:after="0"/>
        <w:ind w:left="1701" w:hanging="1701"/>
        <w:rPr>
          <w:rFonts w:eastAsia="Arial Unicode MS"/>
          <w:noProof/>
          <w:szCs w:val="24"/>
        </w:rPr>
      </w:pPr>
      <w:r>
        <w:rPr>
          <w:noProof/>
        </w:rPr>
        <w:t>10.10.3.6.2.</w:t>
      </w:r>
      <w:r>
        <w:rPr>
          <w:noProof/>
        </w:rPr>
        <w:tab/>
        <w:t>A többi ülőhely: …</w:t>
      </w:r>
    </w:p>
    <w:p>
      <w:pPr>
        <w:spacing w:after="0"/>
        <w:ind w:left="1701" w:hanging="1701"/>
        <w:rPr>
          <w:rFonts w:eastAsia="Arial Unicode MS"/>
          <w:noProof/>
          <w:szCs w:val="24"/>
        </w:rPr>
      </w:pPr>
      <w:r>
        <w:rPr>
          <w:noProof/>
        </w:rPr>
        <w:t>10.10.3.7.</w:t>
      </w:r>
      <w:r>
        <w:rPr>
          <w:noProof/>
        </w:rPr>
        <w:tab/>
        <w:t>Az ülés beállítási tartománya:</w:t>
      </w:r>
    </w:p>
    <w:p>
      <w:pPr>
        <w:spacing w:after="0"/>
        <w:ind w:left="1701" w:hanging="1701"/>
        <w:rPr>
          <w:rFonts w:eastAsia="Arial Unicode MS"/>
          <w:noProof/>
          <w:szCs w:val="24"/>
        </w:rPr>
      </w:pPr>
      <w:r>
        <w:rPr>
          <w:noProof/>
        </w:rPr>
        <w:t>10.10.3.7.1.</w:t>
      </w:r>
      <w:r>
        <w:rPr>
          <w:noProof/>
        </w:rPr>
        <w:tab/>
        <w:t>Vezetőülés: …</w:t>
      </w:r>
    </w:p>
    <w:p>
      <w:pPr>
        <w:spacing w:after="0"/>
        <w:ind w:left="1701" w:hanging="1701"/>
        <w:rPr>
          <w:rFonts w:eastAsia="Arial Unicode MS"/>
          <w:noProof/>
          <w:szCs w:val="24"/>
        </w:rPr>
      </w:pPr>
      <w:r>
        <w:rPr>
          <w:noProof/>
        </w:rPr>
        <w:t>10.10.3.7.2.</w:t>
      </w:r>
      <w:r>
        <w:rPr>
          <w:noProof/>
        </w:rPr>
        <w:tab/>
        <w:t>A többi ülőhely: …</w:t>
      </w:r>
    </w:p>
    <w:p>
      <w:pPr>
        <w:spacing w:before="240"/>
        <w:ind w:left="1701" w:hanging="1701"/>
        <w:jc w:val="left"/>
        <w:rPr>
          <w:rFonts w:eastAsia="Arial Unicode MS"/>
          <w:bCs/>
          <w:noProof/>
          <w:szCs w:val="24"/>
        </w:rPr>
      </w:pPr>
      <w:r>
        <w:rPr>
          <w:noProof/>
        </w:rPr>
        <w:t>10.10.4.</w:t>
      </w:r>
      <w:r>
        <w:rPr>
          <w:noProof/>
        </w:rPr>
        <w:tab/>
      </w:r>
      <w:r>
        <w:rPr>
          <w:i/>
          <w:noProof/>
        </w:rPr>
        <w:t>Fejtámlák</w:t>
      </w:r>
      <w:r>
        <w:rPr>
          <w:noProof/>
        </w:rPr>
        <w:t xml:space="preserve"> </w:t>
      </w:r>
    </w:p>
    <w:p>
      <w:pPr>
        <w:spacing w:after="0"/>
        <w:ind w:left="1701" w:hanging="1701"/>
        <w:rPr>
          <w:rFonts w:eastAsia="Arial Unicode MS"/>
          <w:noProof/>
          <w:szCs w:val="24"/>
        </w:rPr>
      </w:pPr>
      <w:r>
        <w:rPr>
          <w:noProof/>
        </w:rPr>
        <w:t>10.10.4.1.</w:t>
      </w:r>
      <w:r>
        <w:rPr>
          <w:noProof/>
        </w:rPr>
        <w:tab/>
        <w:t>Fejtámlák típusa(i): egybeépített/leszerelhető/különálló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Típus-jóváhagyási szám(ok), ha vannak: …</w:t>
      </w:r>
    </w:p>
    <w:p>
      <w:pPr>
        <w:spacing w:after="0"/>
        <w:ind w:left="1701" w:hanging="1701"/>
        <w:rPr>
          <w:rFonts w:eastAsia="Arial Unicode MS"/>
          <w:noProof/>
          <w:szCs w:val="24"/>
        </w:rPr>
      </w:pPr>
      <w:r>
        <w:rPr>
          <w:noProof/>
        </w:rPr>
        <w:t>10.10.4.3.</w:t>
      </w:r>
      <w:r>
        <w:rPr>
          <w:noProof/>
        </w:rPr>
        <w:tab/>
        <w:t>Még nem jóváhagyott fejtámlák esetében</w:t>
      </w:r>
    </w:p>
    <w:p>
      <w:pPr>
        <w:spacing w:after="0"/>
        <w:ind w:left="1701" w:hanging="1701"/>
        <w:rPr>
          <w:rFonts w:eastAsia="Arial Unicode MS"/>
          <w:noProof/>
          <w:szCs w:val="24"/>
        </w:rPr>
      </w:pPr>
      <w:r>
        <w:rPr>
          <w:noProof/>
        </w:rPr>
        <w:t>10.10.4.3.1.</w:t>
      </w:r>
      <w:r>
        <w:rPr>
          <w:noProof/>
        </w:rPr>
        <w:tab/>
        <w:t>A fejtámla részletes leírása, különös tekintettel a párnázat anyagára vagy anyagaira, és adott esetben megadva a merevítések és rögzítési pontok helyzetét és műszaki adatait azon üléstípus tekintetében, amelyre a jóváhagyást kérik: …</w:t>
      </w:r>
    </w:p>
    <w:p>
      <w:pPr>
        <w:spacing w:after="0"/>
        <w:ind w:left="1701" w:hanging="1701"/>
        <w:rPr>
          <w:rFonts w:eastAsia="Arial Unicode MS"/>
          <w:noProof/>
          <w:szCs w:val="24"/>
        </w:rPr>
      </w:pPr>
      <w:r>
        <w:rPr>
          <w:noProof/>
        </w:rPr>
        <w:t>10.10.4.3.2.</w:t>
      </w:r>
      <w:r>
        <w:rPr>
          <w:noProof/>
        </w:rPr>
        <w:tab/>
        <w:t>Különálló típusú fejtámla esetében</w:t>
      </w:r>
    </w:p>
    <w:p>
      <w:pPr>
        <w:spacing w:after="0"/>
        <w:ind w:left="1701" w:hanging="1701"/>
        <w:rPr>
          <w:rFonts w:eastAsia="Arial Unicode MS"/>
          <w:noProof/>
          <w:szCs w:val="24"/>
        </w:rPr>
      </w:pPr>
      <w:r>
        <w:rPr>
          <w:noProof/>
        </w:rPr>
        <w:t>10.10.4.3.2.1.</w:t>
      </w:r>
      <w:r>
        <w:rPr>
          <w:noProof/>
        </w:rPr>
        <w:tab/>
        <w:t>Annak a szerkezeti résznek a részletes leírása, ahová a fejtámlát rögzíteni kell: …</w:t>
      </w:r>
    </w:p>
    <w:p>
      <w:pPr>
        <w:spacing w:after="0"/>
        <w:ind w:left="1701" w:hanging="1701"/>
        <w:rPr>
          <w:rFonts w:eastAsia="Arial Unicode MS"/>
          <w:noProof/>
          <w:szCs w:val="24"/>
        </w:rPr>
      </w:pPr>
      <w:r>
        <w:rPr>
          <w:noProof/>
        </w:rPr>
        <w:t>10.10.4.3.2.2.</w:t>
      </w:r>
      <w:r>
        <w:rPr>
          <w:noProof/>
        </w:rPr>
        <w:tab/>
        <w:t>A szerkezet és a fejtámla jellemző részeinek méretezett rajzai: …</w:t>
      </w:r>
    </w:p>
    <w:p>
      <w:pPr>
        <w:spacing w:before="240"/>
        <w:ind w:left="1701" w:hanging="1701"/>
        <w:jc w:val="left"/>
        <w:rPr>
          <w:rFonts w:eastAsia="Arial Unicode MS"/>
          <w:bCs/>
          <w:noProof/>
          <w:szCs w:val="24"/>
        </w:rPr>
      </w:pPr>
      <w:r>
        <w:rPr>
          <w:noProof/>
        </w:rPr>
        <w:t>10.10.5.</w:t>
      </w:r>
      <w:r>
        <w:rPr>
          <w:noProof/>
        </w:rPr>
        <w:tab/>
      </w:r>
      <w:r>
        <w:rPr>
          <w:i/>
          <w:noProof/>
        </w:rPr>
        <w:t>Az utastér fűtési rendszere</w:t>
      </w:r>
      <w:r>
        <w:rPr>
          <w:noProof/>
        </w:rPr>
        <w:t xml:space="preserve"> </w:t>
      </w:r>
    </w:p>
    <w:p>
      <w:pPr>
        <w:spacing w:after="0"/>
        <w:ind w:left="1701" w:hanging="1701"/>
        <w:rPr>
          <w:rFonts w:eastAsia="Arial Unicode MS"/>
          <w:noProof/>
          <w:szCs w:val="24"/>
        </w:rPr>
      </w:pPr>
      <w:r>
        <w:rPr>
          <w:noProof/>
        </w:rPr>
        <w:t>10.10.5.1.</w:t>
      </w:r>
      <w:r>
        <w:rPr>
          <w:noProof/>
        </w:rPr>
        <w:tab/>
        <w:t>A járműtípus rövid ismertetése a fűtési rendszer tekintetében, ha az a motor hűtőközegének hőjét használja fel: …</w:t>
      </w:r>
    </w:p>
    <w:p>
      <w:pPr>
        <w:spacing w:after="0"/>
        <w:ind w:left="1701" w:hanging="1701"/>
        <w:rPr>
          <w:rFonts w:eastAsia="Arial Unicode MS"/>
          <w:noProof/>
          <w:szCs w:val="24"/>
        </w:rPr>
      </w:pPr>
      <w:r>
        <w:rPr>
          <w:noProof/>
        </w:rPr>
        <w:t>10.10.5.2.</w:t>
      </w:r>
      <w:r>
        <w:rPr>
          <w:noProof/>
        </w:rPr>
        <w:tab/>
        <w:t>A járműtípus részletes ismertetése a fűtés tekintetében, ha a motor hűtőlevegője vagy a motor kipufogógázai hőforrásként szolgálnak, ideértve a következőket:</w:t>
      </w:r>
    </w:p>
    <w:p>
      <w:pPr>
        <w:spacing w:after="0"/>
        <w:ind w:left="1701" w:hanging="1701"/>
        <w:rPr>
          <w:rFonts w:eastAsia="Arial Unicode MS"/>
          <w:noProof/>
          <w:szCs w:val="24"/>
        </w:rPr>
      </w:pPr>
      <w:r>
        <w:rPr>
          <w:noProof/>
        </w:rPr>
        <w:t>10.10.5.2.1.</w:t>
      </w:r>
      <w:r>
        <w:rPr>
          <w:noProof/>
        </w:rPr>
        <w:tab/>
        <w:t>A fűtési rendszer vázlatos rajza, jelölve annak elhelyezkedését a járműben: …</w:t>
      </w:r>
    </w:p>
    <w:p>
      <w:pPr>
        <w:spacing w:after="0"/>
        <w:ind w:left="1701" w:hanging="1701"/>
        <w:rPr>
          <w:rFonts w:eastAsia="Arial Unicode MS"/>
          <w:noProof/>
          <w:szCs w:val="24"/>
        </w:rPr>
      </w:pPr>
      <w:r>
        <w:rPr>
          <w:noProof/>
        </w:rPr>
        <w:t>10.10.5.2.2.</w:t>
      </w:r>
      <w:r>
        <w:rPr>
          <w:noProof/>
        </w:rPr>
        <w:tab/>
        <w:t>A kipufogógázokat a fűtéshez felhasználó fűtési rendszerek hőcserélőjének, vagy azon részeknek, ahol a hőcsere végbemegy, a vázlatos rajza (a motor hűtőlevegőjét felhasználó fűtési rendszereknél): …</w:t>
      </w:r>
    </w:p>
    <w:p>
      <w:pPr>
        <w:spacing w:after="0"/>
        <w:ind w:left="1701" w:hanging="1701"/>
        <w:rPr>
          <w:rFonts w:eastAsia="Arial Unicode MS"/>
          <w:noProof/>
          <w:szCs w:val="24"/>
        </w:rPr>
      </w:pPr>
      <w:r>
        <w:rPr>
          <w:noProof/>
        </w:rPr>
        <w:t>10.10.5.2.3.</w:t>
      </w:r>
      <w:r>
        <w:rPr>
          <w:noProof/>
        </w:rPr>
        <w:tab/>
        <w:t>A hőcserélő, illetve azon részek metszetrajza, ahol a hőcsere lezajlik, a fal vastagságának, a felhasznált anyagoknak és a felület jellemzőinek a feltüntetésével: …</w:t>
      </w:r>
    </w:p>
    <w:p>
      <w:pPr>
        <w:spacing w:after="0"/>
        <w:ind w:left="1701" w:hanging="1701"/>
        <w:rPr>
          <w:rFonts w:eastAsia="Arial Unicode MS"/>
          <w:noProof/>
          <w:szCs w:val="24"/>
        </w:rPr>
      </w:pPr>
      <w:r>
        <w:rPr>
          <w:noProof/>
        </w:rPr>
        <w:t>10.10.5.2.4.</w:t>
      </w:r>
      <w:r>
        <w:rPr>
          <w:noProof/>
        </w:rPr>
        <w:tab/>
        <w:t>A fűtési rendszer további fontos elemeinek, így például a fűtőventilátornak a specifikációi, megadva a kialakítás módját és a műszaki adatokat: …</w:t>
      </w:r>
    </w:p>
    <w:p>
      <w:pPr>
        <w:spacing w:after="0"/>
        <w:ind w:left="1701" w:hanging="1701"/>
        <w:rPr>
          <w:rFonts w:eastAsia="Arial Unicode MS"/>
          <w:noProof/>
          <w:szCs w:val="24"/>
        </w:rPr>
      </w:pPr>
      <w:r>
        <w:rPr>
          <w:noProof/>
        </w:rPr>
        <w:t>10.10.5.3.</w:t>
      </w:r>
      <w:r>
        <w:rPr>
          <w:noProof/>
        </w:rPr>
        <w:tab/>
        <w:t>A járműtípus rövid ismertetése az égéshő felhasználásával működő fűtési rendszerre és az automata vezérlésre való tekintettel: …</w:t>
      </w:r>
    </w:p>
    <w:p>
      <w:pPr>
        <w:spacing w:after="0"/>
        <w:ind w:left="1701" w:hanging="1701"/>
        <w:rPr>
          <w:rFonts w:eastAsia="Arial Unicode MS"/>
          <w:noProof/>
          <w:szCs w:val="24"/>
        </w:rPr>
      </w:pPr>
      <w:r>
        <w:rPr>
          <w:noProof/>
        </w:rPr>
        <w:t>10.10.5.3.1.</w:t>
      </w:r>
      <w:r>
        <w:rPr>
          <w:noProof/>
        </w:rPr>
        <w:tab/>
        <w:t>Az égéshő felhasználásával működő fűtőberendezés, a légszívó rendszer, a kipufogórendszer, a tüzelőanyag-tartály, a tüzelőanyag-ellátó rendszer (beleértve a szelepeket) és az elektromos csatlakozások elrendezési rajza, amely mutatja ezek helyét a járműben.</w:t>
      </w:r>
    </w:p>
    <w:p>
      <w:pPr>
        <w:spacing w:after="0"/>
        <w:ind w:left="1701" w:hanging="1701"/>
        <w:rPr>
          <w:rFonts w:eastAsia="Arial Unicode MS"/>
          <w:noProof/>
          <w:szCs w:val="24"/>
        </w:rPr>
      </w:pPr>
      <w:r>
        <w:rPr>
          <w:noProof/>
        </w:rPr>
        <w:t>10.10.5.4.</w:t>
      </w:r>
      <w:r>
        <w:rPr>
          <w:noProof/>
        </w:rPr>
        <w:tab/>
        <w:t>Legnagyobb villamosenergia-fogyasztás: …… kW</w:t>
      </w:r>
    </w:p>
    <w:p>
      <w:pPr>
        <w:spacing w:before="240"/>
        <w:ind w:left="1701" w:hanging="1701"/>
        <w:jc w:val="left"/>
        <w:rPr>
          <w:rFonts w:eastAsia="Arial Unicode MS"/>
          <w:bCs/>
          <w:noProof/>
          <w:szCs w:val="24"/>
        </w:rPr>
      </w:pPr>
      <w:r>
        <w:rPr>
          <w:noProof/>
        </w:rPr>
        <w:t>10.10.6.</w:t>
      </w:r>
      <w:r>
        <w:rPr>
          <w:noProof/>
        </w:rPr>
        <w:tab/>
      </w:r>
      <w:r>
        <w:rPr>
          <w:i/>
          <w:noProof/>
        </w:rPr>
        <w:t>Ütközés esetén a kormányberendezés működését befolyásoló alkotóelemek</w:t>
      </w:r>
      <w:r>
        <w:rPr>
          <w:noProof/>
        </w:rPr>
        <w:t xml:space="preserve"> </w:t>
      </w:r>
    </w:p>
    <w:p>
      <w:pPr>
        <w:spacing w:after="0"/>
        <w:ind w:left="1701" w:hanging="1701"/>
        <w:rPr>
          <w:rFonts w:eastAsia="Arial Unicode MS"/>
          <w:noProof/>
          <w:szCs w:val="24"/>
        </w:rPr>
      </w:pPr>
      <w:r>
        <w:rPr>
          <w:noProof/>
        </w:rPr>
        <w:t>10.10.6.1.</w:t>
      </w:r>
      <w:r>
        <w:rPr>
          <w:noProof/>
        </w:rPr>
        <w:tab/>
        <w:t>A járműtípus részletes leírása, fényképekkel és/vagy rajzokkal együtt, tekintettel a jármű kormányberendezés előtt elhelyezkedő részének szerkezetére, méreteire, vonalaira és anyagaira, beleértve azokat az alkotóelemeket, amelyeket arra terveztek, hogy a kormányberendezésnek történő ütközés esetén az energia egy részét elnyeljék: …</w:t>
      </w:r>
    </w:p>
    <w:p>
      <w:pPr>
        <w:spacing w:after="0"/>
        <w:ind w:left="1701" w:hanging="1701"/>
        <w:rPr>
          <w:rFonts w:eastAsia="Arial Unicode MS"/>
          <w:noProof/>
          <w:szCs w:val="24"/>
        </w:rPr>
      </w:pPr>
      <w:r>
        <w:rPr>
          <w:noProof/>
        </w:rPr>
        <w:t>10.10.6.2.</w:t>
      </w:r>
      <w:r>
        <w:rPr>
          <w:noProof/>
        </w:rPr>
        <w:tab/>
        <w:t>Azoknak a 10.10.6.1. pontban leírtaktól különböző alkotóelemeknek a fényképe(i) és/vagy rajza(i), amelyeket a gyártó a műszaki szolgálattal egyetértésben a kormányberendezés ütközéskori működését befolyásolónak tekint: …</w:t>
      </w:r>
    </w:p>
    <w:p>
      <w:pPr>
        <w:spacing w:before="240"/>
        <w:ind w:left="1701" w:hanging="1701"/>
        <w:jc w:val="left"/>
        <w:rPr>
          <w:rFonts w:eastAsia="Arial Unicode MS"/>
          <w:bCs/>
          <w:noProof/>
          <w:szCs w:val="24"/>
        </w:rPr>
      </w:pPr>
      <w:r>
        <w:rPr>
          <w:noProof/>
        </w:rPr>
        <w:t>10.10.7.</w:t>
      </w:r>
      <w:r>
        <w:rPr>
          <w:noProof/>
        </w:rPr>
        <w:tab/>
      </w:r>
      <w:r>
        <w:rPr>
          <w:i/>
          <w:noProof/>
        </w:rPr>
        <w:t>Egyes gépjármű-kategóriák belső kialakításában használt anyagok égési tulajdonságai</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A tető belső burkolására használt anyag(ok) </w:t>
      </w:r>
    </w:p>
    <w:p>
      <w:pPr>
        <w:spacing w:after="0"/>
        <w:ind w:left="1701" w:hanging="1701"/>
        <w:rPr>
          <w:rFonts w:eastAsia="Arial Unicode MS"/>
          <w:noProof/>
          <w:szCs w:val="24"/>
        </w:rPr>
      </w:pPr>
      <w:r>
        <w:rPr>
          <w:noProof/>
        </w:rPr>
        <w:t>10.10.7.1.1.</w:t>
      </w:r>
      <w:r>
        <w:rPr>
          <w:noProof/>
        </w:rPr>
        <w:tab/>
        <w:t>Az alkotóelem(ek) típus-jóváhagyási száma, ha van(nak): …</w:t>
      </w:r>
    </w:p>
    <w:p>
      <w:pPr>
        <w:spacing w:after="0"/>
        <w:ind w:left="1701" w:hanging="1701"/>
        <w:rPr>
          <w:rFonts w:eastAsia="Arial Unicode MS"/>
          <w:noProof/>
          <w:szCs w:val="24"/>
        </w:rPr>
      </w:pPr>
      <w:r>
        <w:rPr>
          <w:noProof/>
        </w:rPr>
        <w:t>10.10.7.1.2.</w:t>
      </w:r>
      <w:r>
        <w:rPr>
          <w:noProof/>
        </w:rPr>
        <w:tab/>
        <w:t>Nem jóváhagyott anyagok esetében</w:t>
      </w:r>
    </w:p>
    <w:p>
      <w:pPr>
        <w:spacing w:after="0"/>
        <w:ind w:left="1701" w:hanging="1701"/>
        <w:rPr>
          <w:rFonts w:eastAsia="Arial Unicode MS"/>
          <w:noProof/>
          <w:szCs w:val="24"/>
        </w:rPr>
      </w:pPr>
      <w:r>
        <w:rPr>
          <w:noProof/>
        </w:rPr>
        <w:t>10.10.7.1.2.1.</w:t>
      </w:r>
      <w:r>
        <w:rPr>
          <w:noProof/>
        </w:rPr>
        <w:tab/>
        <w:t>Alapanyag(ok)/megnevezés: ……/……</w:t>
      </w:r>
    </w:p>
    <w:p>
      <w:pPr>
        <w:spacing w:after="0"/>
        <w:ind w:left="1701" w:hanging="1701"/>
        <w:rPr>
          <w:rFonts w:eastAsia="Arial Unicode MS"/>
          <w:noProof/>
          <w:szCs w:val="24"/>
        </w:rPr>
      </w:pPr>
      <w:r>
        <w:rPr>
          <w:noProof/>
        </w:rPr>
        <w:t>10.10.7.1.2.2.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Legnagyobb/legkisebb vastagság: ……/…… mm</w:t>
      </w:r>
    </w:p>
    <w:p>
      <w:pPr>
        <w:spacing w:before="240"/>
        <w:ind w:left="1701" w:hanging="1701"/>
        <w:jc w:val="left"/>
        <w:rPr>
          <w:rFonts w:eastAsia="Arial Unicode MS"/>
          <w:bCs/>
          <w:noProof/>
          <w:szCs w:val="24"/>
        </w:rPr>
      </w:pPr>
      <w:r>
        <w:rPr>
          <w:noProof/>
        </w:rPr>
        <w:t>10.10.7.2.</w:t>
      </w:r>
      <w:r>
        <w:rPr>
          <w:noProof/>
        </w:rPr>
        <w:tab/>
        <w:t xml:space="preserve">A hátfalhoz és az oldalfalakhoz használt anyag(ok) </w:t>
      </w:r>
    </w:p>
    <w:p>
      <w:pPr>
        <w:spacing w:after="0"/>
        <w:ind w:left="1701" w:hanging="1701"/>
        <w:rPr>
          <w:rFonts w:eastAsia="Arial Unicode MS"/>
          <w:noProof/>
          <w:szCs w:val="24"/>
        </w:rPr>
      </w:pPr>
      <w:r>
        <w:rPr>
          <w:noProof/>
        </w:rPr>
        <w:t>10.10.7.2.1.</w:t>
      </w:r>
      <w:r>
        <w:rPr>
          <w:noProof/>
        </w:rPr>
        <w:tab/>
        <w:t>Az alkotóelem(ek) típus-jóváhagyási száma, ha van(nak): …</w:t>
      </w:r>
    </w:p>
    <w:p>
      <w:pPr>
        <w:spacing w:after="0"/>
        <w:ind w:left="1701" w:hanging="1701"/>
        <w:rPr>
          <w:rFonts w:eastAsia="Arial Unicode MS"/>
          <w:noProof/>
          <w:szCs w:val="24"/>
        </w:rPr>
      </w:pPr>
      <w:r>
        <w:rPr>
          <w:noProof/>
        </w:rPr>
        <w:t>10.10.7.2.2.</w:t>
      </w:r>
      <w:r>
        <w:rPr>
          <w:noProof/>
        </w:rPr>
        <w:tab/>
        <w:t>Nem jóváhagyott anyagok esetében</w:t>
      </w:r>
    </w:p>
    <w:p>
      <w:pPr>
        <w:spacing w:after="0"/>
        <w:ind w:left="1701" w:hanging="1701"/>
        <w:rPr>
          <w:rFonts w:eastAsia="Arial Unicode MS"/>
          <w:noProof/>
          <w:szCs w:val="24"/>
        </w:rPr>
      </w:pPr>
      <w:r>
        <w:rPr>
          <w:noProof/>
        </w:rPr>
        <w:t>10.10.7.2.2.1.</w:t>
      </w:r>
      <w:r>
        <w:rPr>
          <w:noProof/>
        </w:rPr>
        <w:tab/>
        <w:t>Alapanyag(ok)/megnevezés: ……/……</w:t>
      </w:r>
    </w:p>
    <w:p>
      <w:pPr>
        <w:spacing w:after="0"/>
        <w:ind w:left="1701" w:hanging="1701"/>
        <w:rPr>
          <w:rFonts w:eastAsia="Arial Unicode MS"/>
          <w:noProof/>
          <w:szCs w:val="24"/>
        </w:rPr>
      </w:pPr>
      <w:r>
        <w:rPr>
          <w:noProof/>
        </w:rPr>
        <w:t>10.10.7.2.2.2.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Legnagyobb/legkisebb vastagság: ……/…… mm</w:t>
      </w:r>
    </w:p>
    <w:p>
      <w:pPr>
        <w:spacing w:before="240"/>
        <w:ind w:left="1701" w:hanging="1701"/>
        <w:jc w:val="left"/>
        <w:rPr>
          <w:rFonts w:eastAsia="Arial Unicode MS"/>
          <w:bCs/>
          <w:noProof/>
          <w:szCs w:val="24"/>
        </w:rPr>
      </w:pPr>
      <w:r>
        <w:rPr>
          <w:noProof/>
        </w:rPr>
        <w:t>10.10.7.3.</w:t>
      </w:r>
      <w:r>
        <w:rPr>
          <w:noProof/>
        </w:rPr>
        <w:tab/>
        <w:t xml:space="preserve">A padlóhoz használt anyag(ok) </w:t>
      </w:r>
    </w:p>
    <w:p>
      <w:pPr>
        <w:spacing w:after="0"/>
        <w:ind w:left="1701" w:hanging="1701"/>
        <w:rPr>
          <w:rFonts w:eastAsia="Arial Unicode MS"/>
          <w:noProof/>
          <w:szCs w:val="24"/>
        </w:rPr>
      </w:pPr>
      <w:r>
        <w:rPr>
          <w:noProof/>
        </w:rPr>
        <w:t>10.10.7.3.1.</w:t>
      </w:r>
      <w:r>
        <w:rPr>
          <w:noProof/>
        </w:rPr>
        <w:tab/>
        <w:t>Az alkotóelem(ek) típus-jóváhagyási száma, ha van(nak): …</w:t>
      </w:r>
    </w:p>
    <w:p>
      <w:pPr>
        <w:spacing w:after="0"/>
        <w:ind w:left="1701" w:hanging="1701"/>
        <w:rPr>
          <w:rFonts w:eastAsia="Arial Unicode MS"/>
          <w:noProof/>
          <w:szCs w:val="24"/>
        </w:rPr>
      </w:pPr>
      <w:r>
        <w:rPr>
          <w:noProof/>
        </w:rPr>
        <w:t>10.10.7.3.2.</w:t>
      </w:r>
      <w:r>
        <w:rPr>
          <w:noProof/>
        </w:rPr>
        <w:tab/>
        <w:t>Nem jóváhagyott anyagok esetében</w:t>
      </w:r>
    </w:p>
    <w:p>
      <w:pPr>
        <w:spacing w:after="0"/>
        <w:ind w:left="1701" w:hanging="1701"/>
        <w:rPr>
          <w:rFonts w:eastAsia="Arial Unicode MS"/>
          <w:noProof/>
          <w:szCs w:val="24"/>
        </w:rPr>
      </w:pPr>
      <w:r>
        <w:rPr>
          <w:noProof/>
        </w:rPr>
        <w:t>10.10.7.3.2.1.</w:t>
      </w:r>
      <w:r>
        <w:rPr>
          <w:noProof/>
        </w:rPr>
        <w:tab/>
        <w:t>Alapanyag(ok)/megnevezés: ……/……</w:t>
      </w:r>
    </w:p>
    <w:p>
      <w:pPr>
        <w:spacing w:after="0"/>
        <w:ind w:left="1701" w:hanging="1701"/>
        <w:rPr>
          <w:rFonts w:eastAsia="Arial Unicode MS"/>
          <w:noProof/>
          <w:szCs w:val="24"/>
        </w:rPr>
      </w:pPr>
      <w:r>
        <w:rPr>
          <w:noProof/>
        </w:rPr>
        <w:t>10.10.7.3.2.2.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Legnagyobb/legkisebb vastagság: ……/…… mm</w:t>
      </w:r>
    </w:p>
    <w:p>
      <w:pPr>
        <w:spacing w:before="240"/>
        <w:ind w:left="1701" w:hanging="1701"/>
        <w:jc w:val="left"/>
        <w:rPr>
          <w:rFonts w:eastAsia="Arial Unicode MS"/>
          <w:bCs/>
          <w:noProof/>
          <w:szCs w:val="24"/>
        </w:rPr>
      </w:pPr>
      <w:r>
        <w:rPr>
          <w:noProof/>
        </w:rPr>
        <w:t>10.10.7.4.</w:t>
      </w:r>
      <w:r>
        <w:rPr>
          <w:noProof/>
        </w:rPr>
        <w:tab/>
        <w:t xml:space="preserve">Az ülések kárpitozásához használt anyag(ok) </w:t>
      </w:r>
    </w:p>
    <w:p>
      <w:pPr>
        <w:spacing w:after="0"/>
        <w:ind w:left="1701" w:hanging="1701"/>
        <w:rPr>
          <w:rFonts w:eastAsia="Arial Unicode MS"/>
          <w:noProof/>
          <w:szCs w:val="24"/>
        </w:rPr>
      </w:pPr>
      <w:r>
        <w:rPr>
          <w:noProof/>
        </w:rPr>
        <w:t>10.10.7.4.1.</w:t>
      </w:r>
      <w:r>
        <w:rPr>
          <w:noProof/>
        </w:rPr>
        <w:tab/>
        <w:t>Az alkotóelem(ek) típus-jóváhagyási száma, ha van(nak): …</w:t>
      </w:r>
    </w:p>
    <w:p>
      <w:pPr>
        <w:spacing w:after="0"/>
        <w:ind w:left="1701" w:hanging="1701"/>
        <w:rPr>
          <w:rFonts w:eastAsia="Arial Unicode MS"/>
          <w:noProof/>
          <w:szCs w:val="24"/>
        </w:rPr>
      </w:pPr>
      <w:r>
        <w:rPr>
          <w:noProof/>
        </w:rPr>
        <w:t>10.10.7.4.2.</w:t>
      </w:r>
      <w:r>
        <w:rPr>
          <w:noProof/>
        </w:rPr>
        <w:tab/>
        <w:t>Nem jóváhagyott anyagok esetében</w:t>
      </w:r>
    </w:p>
    <w:p>
      <w:pPr>
        <w:spacing w:after="0"/>
        <w:ind w:left="1701" w:hanging="1701"/>
        <w:rPr>
          <w:rFonts w:eastAsia="Arial Unicode MS"/>
          <w:noProof/>
          <w:szCs w:val="24"/>
        </w:rPr>
      </w:pPr>
      <w:r>
        <w:rPr>
          <w:noProof/>
        </w:rPr>
        <w:t>10.10.7.4.2.1.</w:t>
      </w:r>
      <w:r>
        <w:rPr>
          <w:noProof/>
        </w:rPr>
        <w:tab/>
        <w:t>Alapanyag(ok)/megnevezés: ……/……</w:t>
      </w:r>
    </w:p>
    <w:p>
      <w:pPr>
        <w:spacing w:after="0"/>
        <w:ind w:left="1701" w:hanging="1701"/>
        <w:rPr>
          <w:rFonts w:eastAsia="Arial Unicode MS"/>
          <w:noProof/>
          <w:szCs w:val="24"/>
        </w:rPr>
      </w:pPr>
      <w:r>
        <w:rPr>
          <w:noProof/>
        </w:rPr>
        <w:t>10.10.7.4.2.2.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Legnagyobb/legkisebb vastagság: ……/…… mm</w:t>
      </w:r>
    </w:p>
    <w:p>
      <w:pPr>
        <w:spacing w:before="240"/>
        <w:ind w:left="1701" w:hanging="1701"/>
        <w:jc w:val="left"/>
        <w:rPr>
          <w:rFonts w:eastAsia="Arial Unicode MS"/>
          <w:bCs/>
          <w:noProof/>
          <w:szCs w:val="24"/>
        </w:rPr>
      </w:pPr>
      <w:r>
        <w:rPr>
          <w:noProof/>
        </w:rPr>
        <w:t>10.10.7.5.</w:t>
      </w:r>
      <w:r>
        <w:rPr>
          <w:noProof/>
        </w:rPr>
        <w:tab/>
        <w:t xml:space="preserve">A fűtő- és szellőzőcsövekhez használt anyag(ok): </w:t>
      </w:r>
    </w:p>
    <w:p>
      <w:pPr>
        <w:spacing w:after="0"/>
        <w:ind w:left="1701" w:hanging="1701"/>
        <w:rPr>
          <w:rFonts w:eastAsia="Arial Unicode MS"/>
          <w:noProof/>
          <w:szCs w:val="24"/>
        </w:rPr>
      </w:pPr>
      <w:r>
        <w:rPr>
          <w:noProof/>
        </w:rPr>
        <w:t>10.10.7.5.1.</w:t>
      </w:r>
      <w:r>
        <w:rPr>
          <w:noProof/>
        </w:rPr>
        <w:tab/>
        <w:t>Az alkotóelem(ek) típus-jóváhagyási száma, ha van(nak): …</w:t>
      </w:r>
    </w:p>
    <w:p>
      <w:pPr>
        <w:spacing w:after="0"/>
        <w:ind w:left="1701" w:hanging="1701"/>
        <w:rPr>
          <w:rFonts w:eastAsia="Arial Unicode MS"/>
          <w:noProof/>
          <w:szCs w:val="24"/>
        </w:rPr>
      </w:pPr>
      <w:r>
        <w:rPr>
          <w:noProof/>
        </w:rPr>
        <w:t>10.10.7.5.2.</w:t>
      </w:r>
      <w:r>
        <w:rPr>
          <w:noProof/>
        </w:rPr>
        <w:tab/>
        <w:t>Nem jóváhagyott anyagok esetében</w:t>
      </w:r>
    </w:p>
    <w:p>
      <w:pPr>
        <w:spacing w:after="0"/>
        <w:ind w:left="1701" w:hanging="1701"/>
        <w:rPr>
          <w:rFonts w:eastAsia="Arial Unicode MS"/>
          <w:noProof/>
          <w:szCs w:val="24"/>
        </w:rPr>
      </w:pPr>
      <w:r>
        <w:rPr>
          <w:noProof/>
        </w:rPr>
        <w:t>10.10.7.5.2.1.</w:t>
      </w:r>
      <w:r>
        <w:rPr>
          <w:noProof/>
        </w:rPr>
        <w:tab/>
        <w:t xml:space="preserve">Alapanyag(ok)/megnevezés: ……/.….. </w:t>
      </w:r>
    </w:p>
    <w:p>
      <w:pPr>
        <w:spacing w:after="0"/>
        <w:ind w:left="1701" w:hanging="1701"/>
        <w:rPr>
          <w:rFonts w:eastAsia="Arial Unicode MS"/>
          <w:noProof/>
          <w:szCs w:val="24"/>
        </w:rPr>
      </w:pPr>
      <w:r>
        <w:rPr>
          <w:noProof/>
        </w:rPr>
        <w:t>10.10.7.5.2.2.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Legnagyobb/legkisebb vastagság: ……/…….mm</w:t>
      </w:r>
    </w:p>
    <w:p>
      <w:pPr>
        <w:spacing w:before="240"/>
        <w:ind w:left="1701" w:hanging="1701"/>
        <w:jc w:val="left"/>
        <w:rPr>
          <w:rFonts w:eastAsia="Arial Unicode MS"/>
          <w:bCs/>
          <w:noProof/>
          <w:szCs w:val="24"/>
        </w:rPr>
      </w:pPr>
      <w:r>
        <w:rPr>
          <w:noProof/>
        </w:rPr>
        <w:t>10.10.7.6.</w:t>
      </w:r>
      <w:r>
        <w:rPr>
          <w:noProof/>
        </w:rPr>
        <w:tab/>
        <w:t xml:space="preserve">A csomagtartókhoz használt anyag(ok) </w:t>
      </w:r>
    </w:p>
    <w:p>
      <w:pPr>
        <w:spacing w:after="0"/>
        <w:ind w:left="1701" w:hanging="1701"/>
        <w:rPr>
          <w:rFonts w:eastAsia="Arial Unicode MS"/>
          <w:noProof/>
          <w:szCs w:val="24"/>
        </w:rPr>
      </w:pPr>
      <w:r>
        <w:rPr>
          <w:noProof/>
        </w:rPr>
        <w:t>10.10.7.6.1.</w:t>
      </w:r>
      <w:r>
        <w:rPr>
          <w:noProof/>
        </w:rPr>
        <w:tab/>
        <w:t>Az alkotóelem(ek) típus-jóváhagyási száma, ha van(nak): …</w:t>
      </w:r>
    </w:p>
    <w:p>
      <w:pPr>
        <w:spacing w:after="0"/>
        <w:ind w:left="1701" w:hanging="1701"/>
        <w:rPr>
          <w:rFonts w:eastAsia="Arial Unicode MS"/>
          <w:noProof/>
          <w:szCs w:val="24"/>
        </w:rPr>
      </w:pPr>
      <w:r>
        <w:rPr>
          <w:noProof/>
        </w:rPr>
        <w:t>10.10.7.6.2.</w:t>
      </w:r>
      <w:r>
        <w:rPr>
          <w:noProof/>
        </w:rPr>
        <w:tab/>
        <w:t>Nem jóváhagyott anyagok esetében</w:t>
      </w:r>
    </w:p>
    <w:p>
      <w:pPr>
        <w:spacing w:after="0"/>
        <w:ind w:left="1701" w:hanging="1701"/>
        <w:rPr>
          <w:rFonts w:eastAsia="Arial Unicode MS"/>
          <w:noProof/>
          <w:szCs w:val="24"/>
        </w:rPr>
      </w:pPr>
      <w:r>
        <w:rPr>
          <w:noProof/>
        </w:rPr>
        <w:t>10.10.7.6.2.1.</w:t>
      </w:r>
      <w:r>
        <w:rPr>
          <w:noProof/>
        </w:rPr>
        <w:tab/>
        <w:t>Alapanyag(ok)/megnevezés: ……/……</w:t>
      </w:r>
    </w:p>
    <w:p>
      <w:pPr>
        <w:spacing w:after="0"/>
        <w:ind w:left="1701" w:hanging="1701"/>
        <w:rPr>
          <w:rFonts w:eastAsia="Arial Unicode MS"/>
          <w:noProof/>
          <w:szCs w:val="24"/>
        </w:rPr>
      </w:pPr>
      <w:r>
        <w:rPr>
          <w:noProof/>
        </w:rPr>
        <w:t>10.10.7.6.2.2.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Legnagyobb/legkisebb vastagság: ……/…… mm</w:t>
      </w:r>
    </w:p>
    <w:p>
      <w:pPr>
        <w:spacing w:before="240"/>
        <w:ind w:left="1701" w:hanging="1701"/>
        <w:jc w:val="left"/>
        <w:rPr>
          <w:rFonts w:eastAsia="Arial Unicode MS"/>
          <w:bCs/>
          <w:noProof/>
          <w:szCs w:val="24"/>
        </w:rPr>
      </w:pPr>
      <w:r>
        <w:rPr>
          <w:noProof/>
        </w:rPr>
        <w:t>10.10.7.7.</w:t>
      </w:r>
      <w:r>
        <w:rPr>
          <w:noProof/>
        </w:rPr>
        <w:tab/>
        <w:t xml:space="preserve">Egyéb célokra használt anyag(ok) </w:t>
      </w:r>
    </w:p>
    <w:p>
      <w:pPr>
        <w:spacing w:after="0"/>
        <w:ind w:left="1701" w:hanging="1701"/>
        <w:rPr>
          <w:rFonts w:eastAsia="Arial Unicode MS"/>
          <w:noProof/>
          <w:szCs w:val="24"/>
        </w:rPr>
      </w:pPr>
      <w:r>
        <w:rPr>
          <w:noProof/>
        </w:rPr>
        <w:t>10.10.7.7.1.</w:t>
      </w:r>
      <w:r>
        <w:rPr>
          <w:noProof/>
        </w:rPr>
        <w:tab/>
        <w:t>Tervezett felhasználás: …</w:t>
      </w:r>
    </w:p>
    <w:p>
      <w:pPr>
        <w:spacing w:after="0"/>
        <w:ind w:left="1701" w:hanging="1701"/>
        <w:rPr>
          <w:rFonts w:eastAsia="Arial Unicode MS"/>
          <w:noProof/>
          <w:szCs w:val="24"/>
        </w:rPr>
      </w:pPr>
      <w:r>
        <w:rPr>
          <w:noProof/>
        </w:rPr>
        <w:t>10.10.7.7.2.</w:t>
      </w:r>
      <w:r>
        <w:rPr>
          <w:noProof/>
        </w:rPr>
        <w:tab/>
        <w:t>Az alkotóelem(ek) típus-jóváhagyási száma, ha van(nak): …</w:t>
      </w:r>
    </w:p>
    <w:p>
      <w:pPr>
        <w:spacing w:after="0"/>
        <w:ind w:left="1701" w:hanging="1701"/>
        <w:rPr>
          <w:rFonts w:eastAsia="Arial Unicode MS"/>
          <w:noProof/>
          <w:szCs w:val="24"/>
        </w:rPr>
      </w:pPr>
      <w:r>
        <w:rPr>
          <w:noProof/>
        </w:rPr>
        <w:t>10.10.7.7.3.</w:t>
      </w:r>
      <w:r>
        <w:rPr>
          <w:noProof/>
        </w:rPr>
        <w:tab/>
        <w:t>Nem jóváhagyott anyagok esetében</w:t>
      </w:r>
    </w:p>
    <w:p>
      <w:pPr>
        <w:spacing w:after="0"/>
        <w:ind w:left="1701" w:hanging="1701"/>
        <w:rPr>
          <w:rFonts w:eastAsia="Arial Unicode MS"/>
          <w:noProof/>
          <w:szCs w:val="24"/>
        </w:rPr>
      </w:pPr>
      <w:r>
        <w:rPr>
          <w:noProof/>
        </w:rPr>
        <w:t>10.10.7.7.3.1.</w:t>
      </w:r>
      <w:r>
        <w:rPr>
          <w:noProof/>
        </w:rPr>
        <w:tab/>
        <w:t>Alapanyag(ok)/megnevezés: ……/……</w:t>
      </w:r>
    </w:p>
    <w:p>
      <w:pPr>
        <w:spacing w:after="0"/>
        <w:ind w:left="1701" w:hanging="1701"/>
        <w:rPr>
          <w:rFonts w:eastAsia="Arial Unicode MS"/>
          <w:noProof/>
          <w:szCs w:val="24"/>
        </w:rPr>
      </w:pPr>
      <w:r>
        <w:rPr>
          <w:noProof/>
        </w:rPr>
        <w:t>10.10.7.7.3.2.</w:t>
      </w:r>
      <w:r>
        <w:rPr>
          <w:noProof/>
        </w:rPr>
        <w:tab/>
        <w:t>Kompozit/egyrétegű (</w:t>
      </w:r>
      <w:r>
        <w:rPr>
          <w:noProof/>
          <w:vertAlign w:val="superscript"/>
        </w:rPr>
        <w:t>1</w:t>
      </w:r>
      <w:r>
        <w:rPr>
          <w:noProof/>
        </w:rPr>
        <w:t>) anyag, rétegek száma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A bevonat típusa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Legnagyobb/legkisebb vastagság: ……/…… mm</w:t>
      </w:r>
    </w:p>
    <w:p>
      <w:pPr>
        <w:spacing w:before="240"/>
        <w:ind w:left="1701" w:hanging="1701"/>
        <w:jc w:val="left"/>
        <w:rPr>
          <w:rFonts w:eastAsia="Arial Unicode MS"/>
          <w:bCs/>
          <w:noProof/>
          <w:szCs w:val="24"/>
        </w:rPr>
      </w:pPr>
      <w:r>
        <w:rPr>
          <w:noProof/>
        </w:rPr>
        <w:t>10.10.7.8.</w:t>
      </w:r>
      <w:r>
        <w:rPr>
          <w:noProof/>
        </w:rPr>
        <w:tab/>
        <w:t xml:space="preserve">Teljes eszközként jóváhagyott alkotóelemek (ülések, válaszfalak, csomagtartók stb.) </w:t>
      </w:r>
    </w:p>
    <w:p>
      <w:pPr>
        <w:spacing w:after="0"/>
        <w:ind w:left="1701" w:hanging="1701"/>
        <w:rPr>
          <w:rFonts w:eastAsia="Arial Unicode MS"/>
          <w:noProof/>
          <w:szCs w:val="24"/>
        </w:rPr>
      </w:pPr>
      <w:r>
        <w:rPr>
          <w:noProof/>
        </w:rPr>
        <w:t>10.10.7.8.1.</w:t>
      </w:r>
      <w:r>
        <w:rPr>
          <w:noProof/>
        </w:rPr>
        <w:tab/>
        <w:t>Az alkotóelem(ek) jóváhagyási száma: …</w:t>
      </w:r>
    </w:p>
    <w:p>
      <w:pPr>
        <w:spacing w:after="0"/>
        <w:ind w:left="1701" w:hanging="1701"/>
        <w:rPr>
          <w:rFonts w:eastAsia="Arial Unicode MS"/>
          <w:noProof/>
          <w:szCs w:val="24"/>
        </w:rPr>
      </w:pPr>
      <w:r>
        <w:rPr>
          <w:noProof/>
        </w:rPr>
        <w:t>10.10.7.8.2.</w:t>
      </w:r>
      <w:r>
        <w:rPr>
          <w:noProof/>
        </w:rPr>
        <w:tab/>
        <w:t>A teljes eszközök (ülések, válaszfalak, csomagtartók stb.) esetében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A légkondicionáló rendszerben hűtőközegként használt gáz:</w:t>
      </w:r>
      <w:r>
        <w:rPr>
          <w:noProof/>
        </w:rPr>
        <w:t xml:space="preserve"> … </w:t>
      </w:r>
    </w:p>
    <w:p>
      <w:pPr>
        <w:spacing w:after="0"/>
        <w:ind w:left="1701" w:hanging="1701"/>
        <w:rPr>
          <w:rFonts w:eastAsia="Arial Unicode MS"/>
          <w:noProof/>
          <w:szCs w:val="24"/>
        </w:rPr>
      </w:pPr>
      <w:r>
        <w:rPr>
          <w:noProof/>
        </w:rPr>
        <w:t>10.10.8.1.</w:t>
      </w:r>
      <w:r>
        <w:rPr>
          <w:noProof/>
        </w:rPr>
        <w:tab/>
        <w:t>A légkondicionáló rendszert úgy tervezték, hogy 150-nél nagyobb globális felmelegedési potenciállal rendelkező, fluortartalmú, üvegházhatású gázokat tartalmazzon? igen/nem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Igenlő válasz esetében töltse ki az alábbi pontokat:</w:t>
      </w:r>
    </w:p>
    <w:p>
      <w:pPr>
        <w:spacing w:after="0"/>
        <w:ind w:left="1701" w:hanging="1701"/>
        <w:rPr>
          <w:rFonts w:eastAsia="Arial Unicode MS"/>
          <w:noProof/>
          <w:szCs w:val="24"/>
        </w:rPr>
      </w:pPr>
      <w:r>
        <w:rPr>
          <w:noProof/>
        </w:rPr>
        <w:t>10.10.8.2.1.</w:t>
      </w:r>
      <w:r>
        <w:rPr>
          <w:noProof/>
        </w:rPr>
        <w:tab/>
        <w:t>A légkondicionáló rendszer rajza és rövid ismertetése, beleértve a hivatkozási számot vagy az alkatrészszámot és a szivárgásveszélyes alkotóelemek anyagát:</w:t>
      </w:r>
    </w:p>
    <w:p>
      <w:pPr>
        <w:spacing w:after="0"/>
        <w:ind w:left="1701" w:hanging="1701"/>
        <w:rPr>
          <w:rFonts w:eastAsia="Arial Unicode MS"/>
          <w:noProof/>
          <w:szCs w:val="24"/>
        </w:rPr>
      </w:pPr>
      <w:r>
        <w:rPr>
          <w:noProof/>
        </w:rPr>
        <w:t>10.10.8.2.2.</w:t>
      </w:r>
      <w:r>
        <w:rPr>
          <w:noProof/>
        </w:rPr>
        <w:tab/>
        <w:t>A légkondicionáló rendszer szivárgása</w:t>
      </w:r>
    </w:p>
    <w:p>
      <w:pPr>
        <w:spacing w:after="0"/>
        <w:ind w:left="1701" w:hanging="1701"/>
        <w:rPr>
          <w:rFonts w:eastAsia="Arial Unicode MS"/>
          <w:noProof/>
          <w:szCs w:val="24"/>
        </w:rPr>
      </w:pPr>
      <w:r>
        <w:rPr>
          <w:noProof/>
        </w:rPr>
        <w:t>10.10.8.2.4.</w:t>
      </w:r>
      <w:r>
        <w:rPr>
          <w:noProof/>
        </w:rPr>
        <w:tab/>
        <w:t>A rendszer elemeinek hivatkozási száma vagy alkatrészszáma, valamint anyaga, és a vizsgálat adatai (pl. a vizsgálati jegyzőkönyv száma, a jóváhagyás száma stb.): …</w:t>
      </w:r>
    </w:p>
    <w:p>
      <w:pPr>
        <w:spacing w:after="0"/>
        <w:ind w:left="1701" w:hanging="1701"/>
        <w:rPr>
          <w:rFonts w:eastAsia="Arial Unicode MS"/>
          <w:noProof/>
          <w:szCs w:val="24"/>
        </w:rPr>
      </w:pPr>
      <w:r>
        <w:rPr>
          <w:noProof/>
        </w:rPr>
        <w:t>10.10.8.3.</w:t>
      </w:r>
      <w:r>
        <w:rPr>
          <w:noProof/>
        </w:rPr>
        <w:tab/>
        <w:t>A teljes rendszer összesített szivárgása: …</w:t>
      </w:r>
    </w:p>
    <w:p>
      <w:pPr>
        <w:spacing w:before="240"/>
        <w:ind w:left="1701" w:hanging="1701"/>
        <w:jc w:val="left"/>
        <w:rPr>
          <w:rFonts w:eastAsia="Arial Unicode MS"/>
          <w:b/>
          <w:bCs/>
          <w:noProof/>
          <w:szCs w:val="24"/>
        </w:rPr>
      </w:pPr>
      <w:r>
        <w:rPr>
          <w:noProof/>
        </w:rPr>
        <w:t>10.11.</w:t>
      </w:r>
      <w:r>
        <w:rPr>
          <w:noProof/>
        </w:rPr>
        <w:tab/>
      </w:r>
      <w:r>
        <w:rPr>
          <w:b/>
          <w:noProof/>
        </w:rPr>
        <w:t xml:space="preserve">Kiálló részek </w:t>
      </w:r>
    </w:p>
    <w:p>
      <w:pPr>
        <w:spacing w:after="0"/>
        <w:ind w:left="1701" w:hanging="1701"/>
        <w:rPr>
          <w:rFonts w:eastAsia="Arial Unicode MS"/>
          <w:noProof/>
          <w:szCs w:val="24"/>
        </w:rPr>
      </w:pPr>
      <w:r>
        <w:rPr>
          <w:noProof/>
        </w:rPr>
        <w:t>10.11.1.</w:t>
      </w:r>
      <w:r>
        <w:rPr>
          <w:noProof/>
        </w:rPr>
        <w:tab/>
        <w:t>A mellékelt metszetek és nézetrajzok helyét mutató általános áttekintés (rajz vagy fényképek):</w:t>
      </w:r>
    </w:p>
    <w:p>
      <w:pPr>
        <w:spacing w:after="0"/>
        <w:ind w:left="1701" w:hanging="1701"/>
        <w:rPr>
          <w:rFonts w:eastAsia="Arial Unicode MS"/>
          <w:noProof/>
          <w:szCs w:val="24"/>
        </w:rPr>
      </w:pPr>
      <w:r>
        <w:rPr>
          <w:noProof/>
        </w:rPr>
        <w:t>10.11.2.</w:t>
      </w:r>
      <w:r>
        <w:rPr>
          <w:noProof/>
        </w:rPr>
        <w:tab/>
        <w:t>Rajzok és/vagy fényképek például, amennyiben fontos, a következőkről: ajtó- és ablakoszlopok, levegőbelépő-rácsok, hűtőrácsok, szélvédőtörlők, esőelvezető csatornák, kilincsek, állítható sínek, légterelők, csuklópántok és ajtózárak, vonóhorog, szemek, dekorbetétek, jelvények, emblémák és bemélyedések, valamint minden egyéb kiálló rész és a külső felület egyéb olyan elemei, amelyek kritikus fontosságúnak tekinthetők (pl. világítóberendezés). Ha az előző mondatban felsorolt részek nem kritikus fontosságúak, dokumentáció céljából fényképekkel is helyettesíthetők, szükség esetén méretadatokkal és/vagy szöveges leírással kiegészítve:</w:t>
      </w:r>
    </w:p>
    <w:p>
      <w:pPr>
        <w:spacing w:after="0"/>
        <w:ind w:left="1701" w:hanging="1701"/>
        <w:rPr>
          <w:rFonts w:eastAsia="Arial Unicode MS"/>
          <w:noProof/>
          <w:szCs w:val="24"/>
        </w:rPr>
      </w:pPr>
      <w:r>
        <w:rPr>
          <w:noProof/>
        </w:rPr>
        <w:t>10.11.3.</w:t>
      </w:r>
      <w:r>
        <w:rPr>
          <w:noProof/>
        </w:rPr>
        <w:tab/>
        <w:t>A külső felület elemeinek rajzai a 17. sz. ENSZ EGB-előírás 6.9.1. szakaszával összhangban: …</w:t>
      </w:r>
    </w:p>
    <w:p>
      <w:pPr>
        <w:spacing w:after="0"/>
        <w:ind w:left="1701" w:hanging="1701"/>
        <w:rPr>
          <w:rFonts w:eastAsia="Arial Unicode MS"/>
          <w:noProof/>
          <w:szCs w:val="24"/>
        </w:rPr>
      </w:pPr>
      <w:r>
        <w:rPr>
          <w:noProof/>
        </w:rPr>
        <w:t>10.11.4.</w:t>
      </w:r>
      <w:r>
        <w:rPr>
          <w:noProof/>
        </w:rPr>
        <w:tab/>
        <w:t>A lökhárítók rajza: …</w:t>
      </w:r>
    </w:p>
    <w:p>
      <w:pPr>
        <w:spacing w:after="0"/>
        <w:ind w:left="1701" w:hanging="1701"/>
        <w:rPr>
          <w:rFonts w:eastAsia="Arial Unicode MS"/>
          <w:noProof/>
          <w:szCs w:val="24"/>
        </w:rPr>
      </w:pPr>
      <w:r>
        <w:rPr>
          <w:noProof/>
        </w:rPr>
        <w:t>10.11.5.</w:t>
      </w:r>
      <w:r>
        <w:rPr>
          <w:noProof/>
        </w:rPr>
        <w:tab/>
        <w:t>A padlóvonal rajza: …</w:t>
      </w:r>
    </w:p>
    <w:p>
      <w:pPr>
        <w:spacing w:before="240"/>
        <w:ind w:left="1701" w:hanging="1701"/>
        <w:jc w:val="left"/>
        <w:rPr>
          <w:rFonts w:eastAsia="Arial Unicode MS"/>
          <w:b/>
          <w:bCs/>
          <w:noProof/>
          <w:szCs w:val="24"/>
        </w:rPr>
      </w:pPr>
      <w:r>
        <w:rPr>
          <w:noProof/>
        </w:rPr>
        <w:t>10.12.</w:t>
      </w:r>
      <w:r>
        <w:rPr>
          <w:noProof/>
        </w:rPr>
        <w:tab/>
      </w:r>
      <w:r>
        <w:rPr>
          <w:b/>
          <w:noProof/>
        </w:rPr>
        <w:t xml:space="preserve">Biztonsági övek és/vagy más utasbiztonsági rendszerek </w:t>
      </w:r>
    </w:p>
    <w:p>
      <w:pPr>
        <w:ind w:left="1701" w:hanging="1701"/>
        <w:rPr>
          <w:rFonts w:eastAsia="Arial Unicode MS"/>
          <w:noProof/>
          <w:szCs w:val="24"/>
        </w:rPr>
      </w:pPr>
      <w:r>
        <w:rPr>
          <w:noProof/>
        </w:rPr>
        <w:t>10.12.1.</w:t>
      </w:r>
      <w:r>
        <w:rPr>
          <w:noProof/>
        </w:rPr>
        <w:tab/>
        <w:t>A biztonsági övek és utasbiztonsági rendszerek száma és helyzete, és azok az ülések, amelyeken azok használhatók</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4"/>
        <w:gridCol w:w="266"/>
        <w:gridCol w:w="1435"/>
        <w:gridCol w:w="1080"/>
        <w:gridCol w:w="1969"/>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bal oldal, R = jobb oldal, C = közép)</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Teljes EU-típusjóváhagyási jel</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Változat (adott esetben)</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Az övet a testmagassághoz állító berendezés (van/nincs/választható)</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Első üléssor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Második üléssor(</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A táblázat szükség szerint kiegészíthető, ha a jármű kettőnél több üléssort tartalmaz, vagy ha több mint három ülés található egymás mellett.</w:t>
            </w:r>
          </w:p>
        </w:tc>
      </w:tr>
    </w:tbl>
    <w:p>
      <w:pPr>
        <w:spacing w:before="240" w:after="240"/>
        <w:ind w:left="1701" w:hanging="1701"/>
        <w:rPr>
          <w:noProof/>
        </w:rPr>
      </w:pPr>
      <w:r>
        <w:rPr>
          <w:noProof/>
        </w:rPr>
        <w:t>10.12.2.</w:t>
      </w:r>
      <w:r>
        <w:rPr>
          <w:noProof/>
        </w:rPr>
        <w:tab/>
        <w:t>A kiegészítő utasbiztonsági rendszerek jellege és elhelyezkedése (van/nincs/választható)</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bal oldal, R = jobb oldal, C = közép)</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Első légzsák</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Oldallégzsák</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Övelőfeszítő berendezés</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Első üléssor</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Második üléssor(</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A táblázat szükség szerint kiegészíthető, ha a jármű kettőnél több üléssort tartalmaz, vagy ha több mint három ülés található egymás mellett.</w:t>
            </w:r>
          </w:p>
        </w:tc>
      </w:tr>
    </w:tbl>
    <w:p>
      <w:pPr>
        <w:spacing w:before="240" w:after="0"/>
        <w:ind w:left="1701" w:hanging="1701"/>
        <w:rPr>
          <w:rFonts w:eastAsia="Arial Unicode MS"/>
          <w:noProof/>
          <w:szCs w:val="24"/>
        </w:rPr>
      </w:pPr>
      <w:r>
        <w:rPr>
          <w:noProof/>
        </w:rPr>
        <w:t>10.12.3.</w:t>
      </w:r>
      <w:r>
        <w:rPr>
          <w:noProof/>
        </w:rPr>
        <w:tab/>
        <w:t>A biztonsági övek rögzítési pontjainak száma és helye, és a 14. sz. ENSZ EGB-előírásnak való megfelelés igazolása (típus-jóváhagyási szám vagy vizsgálati jegyzőkönyv): …</w:t>
      </w:r>
    </w:p>
    <w:p>
      <w:pPr>
        <w:spacing w:after="0"/>
        <w:ind w:left="1701" w:hanging="1701"/>
        <w:rPr>
          <w:rFonts w:eastAsia="Arial Unicode MS"/>
          <w:noProof/>
          <w:szCs w:val="24"/>
        </w:rPr>
      </w:pPr>
      <w:r>
        <w:rPr>
          <w:noProof/>
        </w:rPr>
        <w:t>10.12.4.</w:t>
      </w:r>
      <w:r>
        <w:rPr>
          <w:noProof/>
        </w:rPr>
        <w:tab/>
        <w:t>Az elektromos/elektronikus alkotóelemek rövid ismertetése (amennyiben vannak): …</w:t>
      </w:r>
    </w:p>
    <w:p>
      <w:pPr>
        <w:spacing w:before="240"/>
        <w:ind w:left="1701" w:hanging="1701"/>
        <w:jc w:val="left"/>
        <w:rPr>
          <w:rFonts w:eastAsia="Arial Unicode MS"/>
          <w:b/>
          <w:bCs/>
          <w:noProof/>
          <w:szCs w:val="24"/>
        </w:rPr>
      </w:pPr>
      <w:r>
        <w:rPr>
          <w:noProof/>
        </w:rPr>
        <w:t>10.13.</w:t>
      </w:r>
      <w:r>
        <w:rPr>
          <w:noProof/>
        </w:rPr>
        <w:tab/>
      </w:r>
      <w:r>
        <w:rPr>
          <w:b/>
          <w:noProof/>
        </w:rPr>
        <w:t>Biztonsági övek rögzítési pontjai</w:t>
      </w:r>
    </w:p>
    <w:p>
      <w:pPr>
        <w:spacing w:after="0"/>
        <w:ind w:left="1701" w:hanging="1701"/>
        <w:rPr>
          <w:rFonts w:eastAsia="Arial Unicode MS"/>
          <w:noProof/>
          <w:szCs w:val="24"/>
        </w:rPr>
      </w:pPr>
      <w:r>
        <w:rPr>
          <w:noProof/>
        </w:rPr>
        <w:t>10.13.1.</w:t>
      </w:r>
      <w:r>
        <w:rPr>
          <w:noProof/>
        </w:rPr>
        <w:tab/>
        <w:t>Fényképek és/vagy rajzok a felépítményről, a tényleges és valós rögzítési pontok, köztük az R pontok helyének és méreteinek feltüntetésével: …</w:t>
      </w:r>
    </w:p>
    <w:p>
      <w:pPr>
        <w:spacing w:after="0"/>
        <w:ind w:left="1701" w:hanging="1701"/>
        <w:rPr>
          <w:rFonts w:eastAsia="Arial Unicode MS"/>
          <w:noProof/>
          <w:szCs w:val="24"/>
        </w:rPr>
      </w:pPr>
      <w:r>
        <w:rPr>
          <w:noProof/>
        </w:rPr>
        <w:t>10.13.2.</w:t>
      </w:r>
      <w:r>
        <w:rPr>
          <w:noProof/>
        </w:rPr>
        <w:tab/>
        <w:t>Az öv rögzítési pontjainak és a járműtest azon részeinek rajzai, amelyekhez kapcsolódnak (az anyag megjelölésével): …</w:t>
      </w:r>
    </w:p>
    <w:p>
      <w:pPr>
        <w:spacing w:after="240"/>
        <w:ind w:left="1701" w:hanging="1701"/>
        <w:rPr>
          <w:rFonts w:eastAsia="Arial Unicode MS"/>
          <w:noProof/>
          <w:szCs w:val="24"/>
        </w:rPr>
      </w:pPr>
      <w:r>
        <w:rPr>
          <w:noProof/>
        </w:rPr>
        <w:t>10.13.3.</w:t>
      </w:r>
      <w:r>
        <w:rPr>
          <w:noProof/>
        </w:rPr>
        <w:tab/>
        <w:t>Azon biztonságiöv-típusok (</w:t>
      </w:r>
      <w:r>
        <w:rPr>
          <w:noProof/>
          <w:vertAlign w:val="superscript"/>
        </w:rPr>
        <w:t>u</w:t>
      </w:r>
      <w:r>
        <w:rPr>
          <w:noProof/>
        </w:rPr>
        <w:t>) megnevezése, amelyeknek a járműben található rögzítési pontokhoz való csatlakoztatása engedélyezett:</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Rögzítési pont helye</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Járműszerkezet</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Ülésszerkezet</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Első üléssor</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Jobb oldali ülés</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Alsó rögzítési pontok</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kívül</w:t>
                  </w:r>
                  <w:r>
                    <w:rPr>
                      <w:rFonts w:eastAsia="Arial Unicode MS"/>
                      <w:noProof/>
                      <w:sz w:val="20"/>
                      <w:szCs w:val="20"/>
                    </w:rPr>
                    <w:br/>
                  </w:r>
                  <w:r>
                    <w:rPr>
                      <w:noProof/>
                      <w:sz w:val="20"/>
                    </w:rPr>
                    <w:t>belül</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Felső rögzítési pontok</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Középső ülés</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Alsó rögzítési pontok</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jobb</w:t>
                  </w:r>
                </w:p>
                <w:p>
                  <w:pPr>
                    <w:spacing w:before="0" w:after="0"/>
                    <w:ind w:left="79"/>
                    <w:jc w:val="left"/>
                    <w:rPr>
                      <w:rFonts w:eastAsia="Arial Unicode MS"/>
                      <w:noProof/>
                      <w:sz w:val="20"/>
                      <w:szCs w:val="20"/>
                    </w:rPr>
                  </w:pPr>
                  <w:r>
                    <w:rPr>
                      <w:noProof/>
                      <w:sz w:val="20"/>
                    </w:rPr>
                    <w:t>bal</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Felső rögzítési pontok</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Bal oldali ülés</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Alsó rögzítési pontok</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kívül</w:t>
                  </w:r>
                  <w:r>
                    <w:rPr>
                      <w:rFonts w:eastAsia="Arial Unicode MS"/>
                      <w:noProof/>
                      <w:sz w:val="20"/>
                      <w:szCs w:val="20"/>
                    </w:rPr>
                    <w:br/>
                  </w:r>
                  <w:r>
                    <w:rPr>
                      <w:noProof/>
                      <w:sz w:val="20"/>
                    </w:rPr>
                    <w:t>belül</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Felső rögzítési pontok</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Második üléssor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Jobb oldali ülés</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Alsó rögzítési pontok</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kívül</w:t>
                  </w:r>
                  <w:r>
                    <w:rPr>
                      <w:rFonts w:eastAsia="Arial Unicode MS"/>
                      <w:noProof/>
                      <w:sz w:val="20"/>
                      <w:szCs w:val="20"/>
                    </w:rPr>
                    <w:br/>
                  </w:r>
                  <w:r>
                    <w:rPr>
                      <w:noProof/>
                      <w:sz w:val="20"/>
                    </w:rPr>
                    <w:t>belül</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Felső rögzítési pontok</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Középső ülés</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Alsó rögzítési pontok</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jobb</w:t>
                  </w:r>
                </w:p>
                <w:p>
                  <w:pPr>
                    <w:spacing w:before="0" w:after="0"/>
                    <w:jc w:val="left"/>
                    <w:rPr>
                      <w:rFonts w:eastAsia="Arial Unicode MS"/>
                      <w:noProof/>
                      <w:sz w:val="20"/>
                      <w:szCs w:val="20"/>
                    </w:rPr>
                  </w:pPr>
                  <w:r>
                    <w:rPr>
                      <w:noProof/>
                      <w:sz w:val="20"/>
                    </w:rPr>
                    <w:t>bal</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Felső rögzítési pontok</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Bal oldali ülés</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Alsó rögzítési pontok</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kívül belül</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Felső rögzítési pontok</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A táblázat szükség szerint kiegészíthető, ha a jármű kettőnél több üléssort tartalmaz, vagy ha több mint három ülés található egymás mellett.</w:t>
            </w:r>
          </w:p>
        </w:tc>
      </w:tr>
    </w:tbl>
    <w:p>
      <w:pPr>
        <w:spacing w:before="240" w:after="0"/>
        <w:ind w:left="1701" w:hanging="1701"/>
        <w:rPr>
          <w:rFonts w:eastAsia="Arial Unicode MS"/>
          <w:noProof/>
          <w:szCs w:val="24"/>
        </w:rPr>
      </w:pPr>
      <w:r>
        <w:rPr>
          <w:noProof/>
        </w:rPr>
        <w:t>10.13.4.</w:t>
      </w:r>
      <w:r>
        <w:rPr>
          <w:noProof/>
        </w:rPr>
        <w:tab/>
        <w:t>Meghatározott típusú biztonsági öv leírása, amelynél az egyik rögzítési pont az ülés háttámlájában található vagy energiaelnyelő szerkezettel van ellátva: …</w:t>
      </w:r>
    </w:p>
    <w:p>
      <w:pPr>
        <w:spacing w:before="240"/>
        <w:ind w:left="1701" w:hanging="1701"/>
        <w:jc w:val="left"/>
        <w:rPr>
          <w:rFonts w:eastAsia="Arial Unicode MS"/>
          <w:b/>
          <w:bCs/>
          <w:noProof/>
          <w:szCs w:val="24"/>
        </w:rPr>
      </w:pPr>
      <w:r>
        <w:rPr>
          <w:noProof/>
        </w:rPr>
        <w:t>10.14.</w:t>
      </w:r>
      <w:r>
        <w:rPr>
          <w:noProof/>
        </w:rPr>
        <w:tab/>
      </w:r>
      <w:r>
        <w:rPr>
          <w:b/>
          <w:noProof/>
        </w:rPr>
        <w:t xml:space="preserve">Hátsó rendszámtábla felszerelési helye (szükség esetén mérettartomány megadásával, adott esetben rajzok is használhatók) </w:t>
      </w:r>
    </w:p>
    <w:p>
      <w:pPr>
        <w:spacing w:after="0"/>
        <w:ind w:left="1701" w:hanging="1701"/>
        <w:rPr>
          <w:rFonts w:eastAsia="Arial Unicode MS"/>
          <w:noProof/>
          <w:szCs w:val="24"/>
        </w:rPr>
      </w:pPr>
      <w:r>
        <w:rPr>
          <w:noProof/>
        </w:rPr>
        <w:t>10.14.1.</w:t>
      </w:r>
      <w:r>
        <w:rPr>
          <w:noProof/>
        </w:rPr>
        <w:tab/>
        <w:t>A felső szél útfelülettől mért távolsága: …</w:t>
      </w:r>
    </w:p>
    <w:p>
      <w:pPr>
        <w:spacing w:after="0"/>
        <w:ind w:left="1701" w:hanging="1701"/>
        <w:rPr>
          <w:rFonts w:eastAsia="Arial Unicode MS"/>
          <w:noProof/>
          <w:szCs w:val="24"/>
        </w:rPr>
      </w:pPr>
      <w:r>
        <w:rPr>
          <w:noProof/>
        </w:rPr>
        <w:t>10.14.2.</w:t>
      </w:r>
      <w:r>
        <w:rPr>
          <w:noProof/>
        </w:rPr>
        <w:tab/>
        <w:t>Az alsó szél útfelületétől mért távolsága: …</w:t>
      </w:r>
    </w:p>
    <w:p>
      <w:pPr>
        <w:spacing w:after="0"/>
        <w:ind w:left="1701" w:hanging="1701"/>
        <w:rPr>
          <w:rFonts w:eastAsia="Arial Unicode MS"/>
          <w:noProof/>
          <w:szCs w:val="24"/>
        </w:rPr>
      </w:pPr>
      <w:r>
        <w:rPr>
          <w:noProof/>
        </w:rPr>
        <w:t>10.14.3.</w:t>
      </w:r>
      <w:r>
        <w:rPr>
          <w:noProof/>
        </w:rPr>
        <w:tab/>
        <w:t>A középvonalnak a jármű hosszirányú középsíkjától való távolsága: …</w:t>
      </w:r>
    </w:p>
    <w:p>
      <w:pPr>
        <w:spacing w:after="0"/>
        <w:ind w:left="1701" w:hanging="1701"/>
        <w:rPr>
          <w:rFonts w:eastAsia="Arial Unicode MS"/>
          <w:noProof/>
          <w:szCs w:val="24"/>
        </w:rPr>
      </w:pPr>
      <w:r>
        <w:rPr>
          <w:noProof/>
        </w:rPr>
        <w:t>10.14.4.</w:t>
      </w:r>
      <w:r>
        <w:rPr>
          <w:noProof/>
        </w:rPr>
        <w:tab/>
        <w:t>A jármű bal szélétől való távolság: …</w:t>
      </w:r>
    </w:p>
    <w:p>
      <w:pPr>
        <w:spacing w:after="0"/>
        <w:ind w:left="1701" w:hanging="1701"/>
        <w:rPr>
          <w:rFonts w:eastAsia="Arial Unicode MS"/>
          <w:noProof/>
          <w:szCs w:val="24"/>
        </w:rPr>
      </w:pPr>
      <w:r>
        <w:rPr>
          <w:noProof/>
        </w:rPr>
        <w:t>10.14.5.</w:t>
      </w:r>
      <w:r>
        <w:rPr>
          <w:noProof/>
        </w:rPr>
        <w:tab/>
        <w:t>Méretek (hossz × szélesség): …</w:t>
      </w:r>
    </w:p>
    <w:p>
      <w:pPr>
        <w:spacing w:after="0"/>
        <w:ind w:left="1701" w:hanging="1701"/>
        <w:rPr>
          <w:rFonts w:eastAsia="Arial Unicode MS"/>
          <w:noProof/>
          <w:szCs w:val="24"/>
        </w:rPr>
      </w:pPr>
      <w:r>
        <w:rPr>
          <w:noProof/>
        </w:rPr>
        <w:t>10.14.6.</w:t>
      </w:r>
      <w:r>
        <w:rPr>
          <w:noProof/>
        </w:rPr>
        <w:tab/>
        <w:t>Dőlésszög a függőlegeshez képest: …</w:t>
      </w:r>
    </w:p>
    <w:p>
      <w:pPr>
        <w:spacing w:after="0"/>
        <w:ind w:left="1701" w:hanging="1701"/>
        <w:rPr>
          <w:rFonts w:eastAsia="Arial Unicode MS"/>
          <w:noProof/>
          <w:szCs w:val="24"/>
        </w:rPr>
      </w:pPr>
      <w:r>
        <w:rPr>
          <w:noProof/>
        </w:rPr>
        <w:t>10.14.7.</w:t>
      </w:r>
      <w:r>
        <w:rPr>
          <w:noProof/>
        </w:rPr>
        <w:tab/>
        <w:t>Láthatósági szög a vízszintes síkban: …</w:t>
      </w:r>
    </w:p>
    <w:p>
      <w:pPr>
        <w:spacing w:before="240"/>
        <w:ind w:left="1701" w:hanging="1701"/>
        <w:jc w:val="left"/>
        <w:rPr>
          <w:rFonts w:eastAsia="Arial Unicode MS"/>
          <w:b/>
          <w:bCs/>
          <w:noProof/>
          <w:szCs w:val="24"/>
        </w:rPr>
      </w:pPr>
      <w:r>
        <w:rPr>
          <w:noProof/>
        </w:rPr>
        <w:t>10.15.</w:t>
      </w:r>
      <w:r>
        <w:rPr>
          <w:noProof/>
        </w:rPr>
        <w:tab/>
      </w:r>
      <w:r>
        <w:rPr>
          <w:b/>
          <w:noProof/>
        </w:rPr>
        <w:t xml:space="preserve">Hátsó aláfutás elleni védelem </w:t>
      </w:r>
    </w:p>
    <w:p>
      <w:pPr>
        <w:spacing w:after="0"/>
        <w:ind w:left="1701" w:hanging="1701"/>
        <w:rPr>
          <w:rFonts w:eastAsia="Arial Unicode MS"/>
          <w:noProof/>
          <w:szCs w:val="24"/>
        </w:rPr>
      </w:pPr>
      <w:r>
        <w:rPr>
          <w:noProof/>
        </w:rPr>
        <w:t>10.15.0.</w:t>
      </w:r>
      <w:r>
        <w:rPr>
          <w:noProof/>
        </w:rPr>
        <w:tab/>
        <w:t>Felszerelve: igen/nem/nem teljes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A hátsó aláfutás elleni védelemhez szükséges járműrészek rajza, azaz a jármű és/vagy az alváz rajza a legszélesebb hátsó tengely helyével és rögzítésével együtt, a hátsó aláfutás elleni védelem felszerelésének és/vagy rögzítésének rajza. Ha a hátsó aláfutás elleni védelem nem egy külön berendezés, a rajzról világosan ki kell derülnie, hogy a méretekre vonatkozó előírások teljesülnek: …</w:t>
      </w:r>
    </w:p>
    <w:p>
      <w:pPr>
        <w:spacing w:after="0"/>
        <w:ind w:left="1701" w:hanging="1701"/>
        <w:rPr>
          <w:rFonts w:eastAsia="Arial Unicode MS"/>
          <w:noProof/>
          <w:szCs w:val="24"/>
        </w:rPr>
      </w:pPr>
      <w:r>
        <w:rPr>
          <w:noProof/>
        </w:rPr>
        <w:t>10.15.2.</w:t>
      </w:r>
      <w:r>
        <w:rPr>
          <w:noProof/>
        </w:rPr>
        <w:tab/>
        <w:t>Külön berendezés esetében a hátsó aláfutás elleni védelem teljes leírása és/vagy rajza (felszerelésével és rögzítőelemeivel együtt), vagy ha azt önálló műszaki egységként már jóváhagyták, annak típus-jóváhagyási száma: …</w:t>
      </w:r>
    </w:p>
    <w:p>
      <w:pPr>
        <w:spacing w:before="240"/>
        <w:ind w:left="1701" w:hanging="1701"/>
        <w:jc w:val="left"/>
        <w:rPr>
          <w:rFonts w:eastAsia="Arial Unicode MS"/>
          <w:b/>
          <w:bCs/>
          <w:noProof/>
          <w:szCs w:val="24"/>
        </w:rPr>
      </w:pPr>
      <w:r>
        <w:rPr>
          <w:noProof/>
        </w:rPr>
        <w:t>10.16.</w:t>
      </w:r>
      <w:r>
        <w:rPr>
          <w:noProof/>
        </w:rPr>
        <w:tab/>
      </w:r>
      <w:r>
        <w:rPr>
          <w:b/>
          <w:noProof/>
        </w:rPr>
        <w:t xml:space="preserve">Kerékdobok </w:t>
      </w:r>
    </w:p>
    <w:p>
      <w:pPr>
        <w:spacing w:after="0"/>
        <w:ind w:left="1701" w:hanging="1701"/>
        <w:rPr>
          <w:rFonts w:eastAsia="Arial Unicode MS"/>
          <w:noProof/>
          <w:szCs w:val="24"/>
        </w:rPr>
      </w:pPr>
      <w:r>
        <w:rPr>
          <w:noProof/>
        </w:rPr>
        <w:t>10.16.1.</w:t>
      </w:r>
      <w:r>
        <w:rPr>
          <w:noProof/>
        </w:rPr>
        <w:tab/>
        <w:t>A jármű rövid leírása a kerékdobjai tekintetében: …</w:t>
      </w:r>
    </w:p>
    <w:p>
      <w:pPr>
        <w:spacing w:after="0"/>
        <w:ind w:left="1701" w:hanging="1701"/>
        <w:rPr>
          <w:rFonts w:eastAsia="Arial Unicode MS"/>
          <w:noProof/>
          <w:szCs w:val="24"/>
        </w:rPr>
      </w:pPr>
      <w:r>
        <w:rPr>
          <w:noProof/>
        </w:rPr>
        <w:t>10.16.2.</w:t>
      </w:r>
      <w:r>
        <w:rPr>
          <w:noProof/>
        </w:rPr>
        <w:tab/>
        <w:t>A kerékdobok és a járművön való elhelyezkedésük részletes rajza, amelyen szerepelnek a 1009/2010/EU bizottsági rendelet</w:t>
      </w:r>
      <w:r>
        <w:rPr>
          <w:rStyle w:val="FootnoteReference"/>
          <w:noProof/>
        </w:rPr>
        <w:footnoteReference w:id="8"/>
      </w:r>
      <w:r>
        <w:rPr>
          <w:noProof/>
        </w:rPr>
        <w:t xml:space="preserve"> II. mellékletének 1. ábráján meghatározott méretek, és amely figyelembe veszi a gumiabroncsok és keréktárcsák szélsőséges kombinációit: …</w:t>
      </w:r>
    </w:p>
    <w:p>
      <w:pPr>
        <w:spacing w:before="240"/>
        <w:ind w:left="1701" w:hanging="1701"/>
        <w:jc w:val="left"/>
        <w:rPr>
          <w:rFonts w:eastAsia="Arial Unicode MS"/>
          <w:b/>
          <w:bCs/>
          <w:noProof/>
          <w:szCs w:val="24"/>
        </w:rPr>
      </w:pPr>
      <w:r>
        <w:rPr>
          <w:noProof/>
        </w:rPr>
        <w:t>10.17.</w:t>
      </w:r>
      <w:r>
        <w:rPr>
          <w:noProof/>
        </w:rPr>
        <w:tab/>
      </w:r>
      <w:r>
        <w:rPr>
          <w:b/>
          <w:noProof/>
        </w:rPr>
        <w:t xml:space="preserve">Jogszabályban előírt táblák </w:t>
      </w:r>
    </w:p>
    <w:p>
      <w:pPr>
        <w:spacing w:after="0"/>
        <w:ind w:left="1701" w:hanging="1701"/>
        <w:rPr>
          <w:rFonts w:eastAsia="Arial Unicode MS"/>
          <w:noProof/>
          <w:szCs w:val="24"/>
        </w:rPr>
      </w:pPr>
      <w:r>
        <w:rPr>
          <w:noProof/>
        </w:rPr>
        <w:t>10.17.1.</w:t>
      </w:r>
      <w:r>
        <w:rPr>
          <w:noProof/>
        </w:rPr>
        <w:tab/>
        <w:t>A jogszabályban előírt táblák és feliratok, valamint a jármű-azonosító szám helyéről készített fényképek és/vagy rajzok: …</w:t>
      </w:r>
    </w:p>
    <w:p>
      <w:pPr>
        <w:spacing w:after="0"/>
        <w:ind w:left="1701" w:hanging="1701"/>
        <w:rPr>
          <w:rFonts w:eastAsia="Arial Unicode MS"/>
          <w:noProof/>
          <w:szCs w:val="24"/>
        </w:rPr>
      </w:pPr>
      <w:r>
        <w:rPr>
          <w:noProof/>
        </w:rPr>
        <w:t>10.17.2.</w:t>
      </w:r>
      <w:r>
        <w:rPr>
          <w:noProof/>
        </w:rPr>
        <w:tab/>
        <w:t>A jogszabályban előírt táblák és feliratok fényképe és/vagy rajza (a kitöltött minta, méretekkel együtt): …</w:t>
      </w:r>
    </w:p>
    <w:p>
      <w:pPr>
        <w:spacing w:after="0"/>
        <w:ind w:left="1701" w:hanging="1701"/>
        <w:rPr>
          <w:rFonts w:eastAsia="Arial Unicode MS"/>
          <w:noProof/>
          <w:szCs w:val="24"/>
        </w:rPr>
      </w:pPr>
      <w:r>
        <w:rPr>
          <w:noProof/>
        </w:rPr>
        <w:t>10.17.3.</w:t>
      </w:r>
      <w:r>
        <w:rPr>
          <w:noProof/>
        </w:rPr>
        <w:tab/>
        <w:t>A jármű-azonosító szám fényképe és/vagy rajza (a kitöltött minta, méretekkel együtt): …</w:t>
      </w:r>
    </w:p>
    <w:p>
      <w:pPr>
        <w:spacing w:after="0"/>
        <w:ind w:left="1701" w:hanging="1701"/>
        <w:rPr>
          <w:rFonts w:eastAsia="Arial Unicode MS"/>
          <w:noProof/>
          <w:szCs w:val="24"/>
        </w:rPr>
      </w:pPr>
      <w:r>
        <w:rPr>
          <w:noProof/>
        </w:rPr>
        <w:t>10.17.4.</w:t>
      </w:r>
      <w:r>
        <w:rPr>
          <w:noProof/>
        </w:rPr>
        <w:tab/>
        <w:t>A gyártó nyilatkozata a 19/2011/EU bizottsági rendelet</w:t>
      </w:r>
      <w:r>
        <w:rPr>
          <w:rStyle w:val="FootnoteReference"/>
          <w:noProof/>
        </w:rPr>
        <w:footnoteReference w:id="9"/>
      </w:r>
      <w:r>
        <w:rPr>
          <w:noProof/>
        </w:rPr>
        <w:t xml:space="preserve"> I. melléklete B. részének 2. pontjában foglalt követelményeknek való megfelelésről. </w:t>
      </w:r>
    </w:p>
    <w:p>
      <w:pPr>
        <w:spacing w:after="0"/>
        <w:ind w:left="1701" w:hanging="1701"/>
        <w:rPr>
          <w:rFonts w:eastAsia="Arial Unicode MS"/>
          <w:noProof/>
          <w:szCs w:val="24"/>
        </w:rPr>
      </w:pPr>
      <w:r>
        <w:rPr>
          <w:noProof/>
        </w:rPr>
        <w:t>10.17.4.1.</w:t>
      </w:r>
      <w:r>
        <w:rPr>
          <w:noProof/>
        </w:rPr>
        <w:tab/>
        <w:t>A jármű-azonosító számnak a 19/2011/EU bizottsági rendelet I. melléklete B. részének 2.1.b) pontjában említett, a jármű általános jelölésére szolgáló szakaszát (VDS), valamint adott esetben a jármű-azonosító számnak a 19/2011/EU bizottsági rendelet I. melléklete B. részének 2.1.c) pontjában említett, a jármű megkülönböztető jelölésére szolgáló szakaszát (VIS) alkotó, az ISO 3779-2009 szabvány 5.3. pontjában előírt követelményeknek való megfelelést szolgáló karakterek magyarázata: …</w:t>
      </w:r>
    </w:p>
    <w:p>
      <w:pPr>
        <w:spacing w:after="0"/>
        <w:ind w:left="1701" w:hanging="1701"/>
        <w:rPr>
          <w:rFonts w:eastAsia="Arial Unicode MS"/>
          <w:noProof/>
          <w:szCs w:val="24"/>
        </w:rPr>
      </w:pPr>
      <w:r>
        <w:rPr>
          <w:noProof/>
        </w:rPr>
        <w:t>10.17.4.2.</w:t>
      </w:r>
      <w:r>
        <w:rPr>
          <w:noProof/>
        </w:rPr>
        <w:tab/>
        <w:t>Ha a jármű-azonosító szám járműleíró szakaszában szereplő karaktereket használják az ISO 3779-2009 szabvány 5.4. szakaszában előírt követelményeknek való megfelelés céljából, meg kell adni ezeket a karaktereket: …</w:t>
      </w:r>
    </w:p>
    <w:p>
      <w:pPr>
        <w:spacing w:before="240"/>
        <w:ind w:left="1701" w:hanging="1701"/>
        <w:jc w:val="left"/>
        <w:rPr>
          <w:rFonts w:eastAsia="Arial Unicode MS"/>
          <w:b/>
          <w:bCs/>
          <w:noProof/>
          <w:szCs w:val="24"/>
        </w:rPr>
      </w:pPr>
      <w:r>
        <w:rPr>
          <w:noProof/>
        </w:rPr>
        <w:t>10.18.</w:t>
      </w:r>
      <w:r>
        <w:rPr>
          <w:noProof/>
        </w:rPr>
        <w:tab/>
      </w:r>
      <w:r>
        <w:rPr>
          <w:b/>
          <w:noProof/>
        </w:rPr>
        <w:t xml:space="preserve">Rádiózavar/elektromágneses összeférhetőség </w:t>
      </w:r>
    </w:p>
    <w:p>
      <w:pPr>
        <w:spacing w:after="0"/>
        <w:ind w:left="1701" w:hanging="1701"/>
        <w:rPr>
          <w:rFonts w:eastAsia="Arial Unicode MS"/>
          <w:noProof/>
          <w:szCs w:val="24"/>
        </w:rPr>
      </w:pPr>
      <w:r>
        <w:rPr>
          <w:noProof/>
        </w:rPr>
        <w:t>10.18.1.</w:t>
      </w:r>
      <w:r>
        <w:rPr>
          <w:noProof/>
        </w:rPr>
        <w:tab/>
        <w:t>A felépítmény motorházat alkotó része, valamint az utastér ehhez legközelebb található részei alakjának és szerkezeti anyagainak leírása és rajzai/fényképei: …</w:t>
      </w:r>
    </w:p>
    <w:p>
      <w:pPr>
        <w:spacing w:after="0"/>
        <w:ind w:left="1701" w:hanging="1701"/>
        <w:rPr>
          <w:rFonts w:eastAsia="Arial Unicode MS"/>
          <w:noProof/>
          <w:szCs w:val="24"/>
        </w:rPr>
      </w:pPr>
      <w:r>
        <w:rPr>
          <w:noProof/>
        </w:rPr>
        <w:t>10.18.2.</w:t>
      </w:r>
      <w:r>
        <w:rPr>
          <w:noProof/>
        </w:rPr>
        <w:tab/>
        <w:t>A motorházban elhelyezett fém alkotóelemek elhelyezésének rajza vagy fényképe (pl. fűtőberendezések, pótkerék, légszűrő, kormánymechanizmus stb.): …</w:t>
      </w:r>
    </w:p>
    <w:p>
      <w:pPr>
        <w:spacing w:after="0"/>
        <w:ind w:left="1701" w:hanging="1701"/>
        <w:rPr>
          <w:rFonts w:eastAsia="Arial Unicode MS"/>
          <w:noProof/>
          <w:szCs w:val="24"/>
        </w:rPr>
      </w:pPr>
      <w:r>
        <w:rPr>
          <w:noProof/>
        </w:rPr>
        <w:t>10.18.3.</w:t>
      </w:r>
      <w:r>
        <w:rPr>
          <w:noProof/>
        </w:rPr>
        <w:tab/>
        <w:t>A rádiózavar-szűrő berendezés táblázata és rajza: …</w:t>
      </w:r>
    </w:p>
    <w:p>
      <w:pPr>
        <w:spacing w:after="0"/>
        <w:ind w:left="1701" w:hanging="1701"/>
        <w:rPr>
          <w:rFonts w:eastAsia="Arial Unicode MS"/>
          <w:noProof/>
          <w:szCs w:val="24"/>
        </w:rPr>
      </w:pPr>
      <w:r>
        <w:rPr>
          <w:noProof/>
        </w:rPr>
        <w:t>10.18.4.</w:t>
      </w:r>
      <w:r>
        <w:rPr>
          <w:noProof/>
        </w:rPr>
        <w:tab/>
        <w:t>Az egyenáramú ellenállás névleges értékeinek műszaki jellemzői, és ohmos ellenállású gyújtókábelek esetében azok méterenkénti névleges ellenállása: …</w:t>
      </w:r>
    </w:p>
    <w:p>
      <w:pPr>
        <w:spacing w:before="240"/>
        <w:ind w:left="1701" w:hanging="1701"/>
        <w:jc w:val="left"/>
        <w:rPr>
          <w:rFonts w:eastAsia="Arial Unicode MS"/>
          <w:b/>
          <w:bCs/>
          <w:noProof/>
          <w:szCs w:val="24"/>
        </w:rPr>
      </w:pPr>
      <w:r>
        <w:rPr>
          <w:noProof/>
        </w:rPr>
        <w:t>10.19.</w:t>
      </w:r>
      <w:r>
        <w:rPr>
          <w:noProof/>
        </w:rPr>
        <w:tab/>
      </w:r>
      <w:r>
        <w:rPr>
          <w:b/>
          <w:noProof/>
        </w:rPr>
        <w:t xml:space="preserve">Oldalirányú védelem </w:t>
      </w:r>
    </w:p>
    <w:p>
      <w:pPr>
        <w:spacing w:after="0"/>
        <w:ind w:left="1701" w:hanging="1701"/>
        <w:rPr>
          <w:rFonts w:eastAsia="Arial Unicode MS"/>
          <w:noProof/>
          <w:szCs w:val="24"/>
        </w:rPr>
      </w:pPr>
      <w:r>
        <w:rPr>
          <w:noProof/>
        </w:rPr>
        <w:t>10.19.0.</w:t>
      </w:r>
      <w:r>
        <w:rPr>
          <w:noProof/>
        </w:rPr>
        <w:tab/>
        <w:t>Felszerelve: igen/nem/nem teljes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A jármű oldalirányú védelemmel kapcsolatos részeinek rajza, azaz a jármű és/vagy az alváz rajza, amelyen fel van tüntetve a tengely(ek) helyzete és rögzítése, valamint az oldalsó aláfutásgátló(k) rögzítéseinek és/vagy szerelvényeinek rajza. Ha az oldalirányú védelmet oldalsó aláfutásgátló(k) nélkül érik el, a rajzról világosan ki kell derülnie, hogy a méretekre vonatkozó előírások teljesülnek: …</w:t>
      </w:r>
    </w:p>
    <w:p>
      <w:pPr>
        <w:spacing w:after="0"/>
        <w:ind w:left="1701" w:hanging="1701"/>
        <w:rPr>
          <w:rFonts w:eastAsia="Arial Unicode MS"/>
          <w:noProof/>
          <w:szCs w:val="24"/>
        </w:rPr>
      </w:pPr>
      <w:r>
        <w:rPr>
          <w:noProof/>
        </w:rPr>
        <w:t>10.19.2.</w:t>
      </w:r>
      <w:r>
        <w:rPr>
          <w:noProof/>
        </w:rPr>
        <w:tab/>
        <w:t>Oldalsó aláfutásgátló(k) esetében a berendezés(ek) teljes leírása és/vagy rajza (a rögzítésekkel és szerelvényekkel együtt), vagy az alkotóelem(ek) típus-jóváhagyási száma: …</w:t>
      </w:r>
    </w:p>
    <w:p>
      <w:pPr>
        <w:spacing w:before="240"/>
        <w:ind w:left="1701" w:hanging="1701"/>
        <w:jc w:val="left"/>
        <w:rPr>
          <w:rFonts w:eastAsia="Arial Unicode MS"/>
          <w:b/>
          <w:bCs/>
          <w:noProof/>
          <w:szCs w:val="24"/>
        </w:rPr>
      </w:pPr>
      <w:r>
        <w:rPr>
          <w:noProof/>
        </w:rPr>
        <w:t>10.20.</w:t>
      </w:r>
      <w:r>
        <w:rPr>
          <w:noProof/>
        </w:rPr>
        <w:tab/>
      </w:r>
      <w:r>
        <w:rPr>
          <w:b/>
          <w:noProof/>
        </w:rPr>
        <w:t xml:space="preserve">A felcsapódó víz elleni védelem </w:t>
      </w:r>
    </w:p>
    <w:p>
      <w:pPr>
        <w:spacing w:after="0"/>
        <w:ind w:left="1701" w:hanging="1701"/>
        <w:rPr>
          <w:rFonts w:eastAsia="Arial Unicode MS"/>
          <w:noProof/>
          <w:szCs w:val="24"/>
        </w:rPr>
      </w:pPr>
      <w:r>
        <w:rPr>
          <w:noProof/>
        </w:rPr>
        <w:t>10.20.0.</w:t>
      </w:r>
      <w:r>
        <w:rPr>
          <w:noProof/>
        </w:rPr>
        <w:tab/>
        <w:t>Felszerelve: igen/nem/nem teljes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A jármű rövid leírása, tekintettel a felcsapódó víz elleni védőrendszerére és annak alkotóelemeire: …</w:t>
      </w:r>
    </w:p>
    <w:p>
      <w:pPr>
        <w:spacing w:after="0"/>
        <w:ind w:left="1701" w:hanging="1701"/>
        <w:rPr>
          <w:rFonts w:eastAsia="Arial Unicode MS"/>
          <w:noProof/>
          <w:szCs w:val="24"/>
        </w:rPr>
      </w:pPr>
      <w:r>
        <w:rPr>
          <w:noProof/>
        </w:rPr>
        <w:t>10.20.2.</w:t>
      </w:r>
      <w:r>
        <w:rPr>
          <w:noProof/>
        </w:rPr>
        <w:tab/>
        <w:t>A felcsapódó víz elleni védőrendszer részletes rajza és a járművön való elhelyezkedése, feltüntetve a 109/2011/EU rendelet</w:t>
      </w:r>
      <w:r>
        <w:rPr>
          <w:rStyle w:val="FootnoteReference"/>
          <w:noProof/>
        </w:rPr>
        <w:footnoteReference w:id="10"/>
      </w:r>
      <w:r>
        <w:rPr>
          <w:noProof/>
        </w:rPr>
        <w:t xml:space="preserve"> VI. mellékletének ábráin meghatározott méreteket, figyelembe véve a gumiabroncsok és keréktárcsák szélsőséges kombinációit: …</w:t>
      </w:r>
    </w:p>
    <w:p>
      <w:pPr>
        <w:spacing w:after="0"/>
        <w:ind w:left="1701" w:hanging="1701"/>
        <w:rPr>
          <w:rFonts w:eastAsia="Arial Unicode MS"/>
          <w:noProof/>
          <w:szCs w:val="24"/>
        </w:rPr>
      </w:pPr>
      <w:r>
        <w:rPr>
          <w:noProof/>
        </w:rPr>
        <w:t>10.20.3.</w:t>
      </w:r>
      <w:r>
        <w:rPr>
          <w:noProof/>
        </w:rPr>
        <w:tab/>
        <w:t>A felcsapódó víz elleni védőberendezés(ek) típus-jóváhagyási száma, ha van: …</w:t>
      </w:r>
    </w:p>
    <w:p>
      <w:pPr>
        <w:spacing w:before="240"/>
        <w:ind w:left="1701" w:hanging="1701"/>
        <w:jc w:val="left"/>
        <w:rPr>
          <w:rFonts w:eastAsia="Arial Unicode MS"/>
          <w:b/>
          <w:bCs/>
          <w:noProof/>
          <w:szCs w:val="24"/>
        </w:rPr>
      </w:pPr>
      <w:r>
        <w:rPr>
          <w:noProof/>
        </w:rPr>
        <w:t>10.21.</w:t>
      </w:r>
      <w:r>
        <w:rPr>
          <w:noProof/>
        </w:rPr>
        <w:tab/>
      </w:r>
      <w:r>
        <w:rPr>
          <w:b/>
          <w:noProof/>
        </w:rPr>
        <w:t xml:space="preserve">Oldalsó ütközés elleni védelem </w:t>
      </w:r>
    </w:p>
    <w:p>
      <w:pPr>
        <w:ind w:left="1701" w:hanging="1701"/>
        <w:rPr>
          <w:rFonts w:eastAsia="Arial Unicode MS"/>
          <w:noProof/>
          <w:szCs w:val="24"/>
        </w:rPr>
      </w:pPr>
      <w:r>
        <w:rPr>
          <w:noProof/>
        </w:rPr>
        <w:t>10.21.1.</w:t>
      </w:r>
      <w:r>
        <w:rPr>
          <w:noProof/>
        </w:rPr>
        <w:tab/>
        <w:t>A jármű részletes leírása, fényképekkel és/vagy rajzokkal együtt, tekintettel az utastér (külső és belső) oldalfalainak szerkezetére, méreteire, vonalaira és az azt alkotó anyagokra, ideértve adott esetben a védelmi rendszerre vonatkozó konkrét adatokat: …</w:t>
      </w:r>
    </w:p>
    <w:p>
      <w:pPr>
        <w:spacing w:before="240"/>
        <w:ind w:left="1701" w:hanging="1701"/>
        <w:jc w:val="left"/>
        <w:rPr>
          <w:rFonts w:eastAsia="Arial Unicode MS"/>
          <w:b/>
          <w:bCs/>
          <w:noProof/>
          <w:szCs w:val="24"/>
        </w:rPr>
      </w:pPr>
      <w:r>
        <w:rPr>
          <w:noProof/>
        </w:rPr>
        <w:t>10.22.</w:t>
      </w:r>
      <w:r>
        <w:rPr>
          <w:noProof/>
        </w:rPr>
        <w:tab/>
      </w:r>
      <w:r>
        <w:rPr>
          <w:b/>
          <w:noProof/>
        </w:rPr>
        <w:t xml:space="preserve">Elülső aláfutás elleni védelem </w:t>
      </w:r>
    </w:p>
    <w:p>
      <w:pPr>
        <w:spacing w:after="0"/>
        <w:ind w:left="1701" w:hanging="1701"/>
        <w:rPr>
          <w:rFonts w:eastAsia="Arial Unicode MS"/>
          <w:noProof/>
          <w:szCs w:val="24"/>
        </w:rPr>
      </w:pPr>
      <w:r>
        <w:rPr>
          <w:noProof/>
        </w:rPr>
        <w:t>10.22.0.</w:t>
      </w:r>
      <w:r>
        <w:rPr>
          <w:noProof/>
        </w:rPr>
        <w:tab/>
        <w:t>Felszerelve: igen/nem/nem teljes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A jármű elülső aláfutás ellen védelmet szolgáló részeinek rajza, azaz a jármű és/vagy alváz rajza, feltüntetve az elülső aláfutás elleni védelem helyét, beépítését és/vagy felszerelését. Ha a hátsó aláfutás elleni védelem nem egy külön berendezés, a rajzról világosan ki kell derülnie, hogy a méretekre vonatkozó előírások teljesülnek: …</w:t>
      </w:r>
    </w:p>
    <w:p>
      <w:pPr>
        <w:spacing w:after="0"/>
        <w:ind w:left="1701" w:hanging="1701"/>
        <w:rPr>
          <w:rFonts w:eastAsia="Arial Unicode MS"/>
          <w:noProof/>
          <w:szCs w:val="24"/>
        </w:rPr>
      </w:pPr>
      <w:r>
        <w:rPr>
          <w:noProof/>
        </w:rPr>
        <w:t>10.22.2.</w:t>
      </w:r>
      <w:r>
        <w:rPr>
          <w:noProof/>
        </w:rPr>
        <w:tab/>
        <w:t>Külön berendezés esetében az elülső aláfutás elleni védelem teljes leírása és/vagy rajza (felszerelésével és rögzítőelemeivel együtt), vagy ha azt önálló műszaki egységként már jóváhagyták, annak típus-jóváhagyási száma: …</w:t>
      </w:r>
    </w:p>
    <w:p>
      <w:pPr>
        <w:spacing w:before="240"/>
        <w:ind w:left="1701" w:hanging="1701"/>
        <w:jc w:val="left"/>
        <w:rPr>
          <w:rFonts w:eastAsia="Arial Unicode MS"/>
          <w:b/>
          <w:bCs/>
          <w:noProof/>
          <w:szCs w:val="24"/>
        </w:rPr>
      </w:pPr>
      <w:r>
        <w:rPr>
          <w:noProof/>
        </w:rPr>
        <w:t>10.23.</w:t>
      </w:r>
      <w:r>
        <w:rPr>
          <w:noProof/>
        </w:rPr>
        <w:tab/>
      </w:r>
      <w:r>
        <w:rPr>
          <w:b/>
          <w:noProof/>
        </w:rPr>
        <w:t xml:space="preserve">Gyalogosok védelme </w:t>
      </w:r>
    </w:p>
    <w:p>
      <w:pPr>
        <w:spacing w:after="0"/>
        <w:ind w:left="1701" w:hanging="1701"/>
        <w:rPr>
          <w:rFonts w:eastAsia="Arial Unicode MS"/>
          <w:noProof/>
          <w:szCs w:val="24"/>
        </w:rPr>
      </w:pPr>
      <w:r>
        <w:rPr>
          <w:noProof/>
        </w:rPr>
        <w:t>10.23.1.</w:t>
      </w:r>
      <w:r>
        <w:rPr>
          <w:noProof/>
        </w:rPr>
        <w:tab/>
        <w:t>A jármű elülső részének (külső és belső) fényképeket és/vagy rajzokat is tartalmazó részletes leírása, annak szerkezete, méretei, referenciavonalai és a felhasznált anyagok tekintetében, ideértve az esetleges beszerelt aktív védelmi rendszerekre vonatkozó részleteket.</w:t>
      </w:r>
    </w:p>
    <w:p>
      <w:pPr>
        <w:spacing w:before="240" w:after="0"/>
        <w:ind w:left="1701" w:hanging="1701"/>
        <w:jc w:val="left"/>
        <w:rPr>
          <w:rFonts w:eastAsia="Arial Unicode MS"/>
          <w:b/>
          <w:bCs/>
          <w:noProof/>
          <w:szCs w:val="24"/>
        </w:rPr>
      </w:pPr>
      <w:r>
        <w:rPr>
          <w:noProof/>
        </w:rPr>
        <w:t>10.24.</w:t>
      </w:r>
      <w:r>
        <w:rPr>
          <w:noProof/>
        </w:rPr>
        <w:tab/>
      </w:r>
      <w:r>
        <w:rPr>
          <w:b/>
          <w:noProof/>
        </w:rPr>
        <w:t>Elülső védelmi rendszerek</w:t>
      </w:r>
    </w:p>
    <w:p>
      <w:pPr>
        <w:spacing w:after="0"/>
        <w:ind w:left="1701" w:hanging="1701"/>
        <w:jc w:val="left"/>
        <w:rPr>
          <w:rFonts w:eastAsia="Arial Unicode MS"/>
          <w:bCs/>
          <w:noProof/>
          <w:szCs w:val="24"/>
        </w:rPr>
      </w:pPr>
      <w:r>
        <w:rPr>
          <w:noProof/>
        </w:rPr>
        <w:t>10.24.1.</w:t>
      </w:r>
      <w:r>
        <w:rPr>
          <w:noProof/>
        </w:rPr>
        <w:tab/>
        <w:t>Az elülső védelmi rendszerek helyét és rögzítését bemutató általános áttekintés (rajzok vagy fényképek):</w:t>
      </w:r>
    </w:p>
    <w:p>
      <w:pPr>
        <w:spacing w:after="0"/>
        <w:ind w:left="1701" w:hanging="1701"/>
        <w:jc w:val="left"/>
        <w:rPr>
          <w:rFonts w:eastAsia="Arial Unicode MS"/>
          <w:bCs/>
          <w:noProof/>
          <w:szCs w:val="24"/>
        </w:rPr>
      </w:pPr>
      <w:r>
        <w:rPr>
          <w:noProof/>
        </w:rPr>
        <w:t>10.24.2.</w:t>
      </w:r>
      <w:r>
        <w:rPr>
          <w:noProof/>
        </w:rPr>
        <w:tab/>
        <w:t>Rajzok és/vagy fényképek, amennyiben fontos, a légbevezető rácsokról, a hűtőrácsról, a dekorbetétekről, a jelvényekről, emblémákról és bemélyedésekről, valamint minden egyéb kiálló részről és a külső felület egyéb olyan elemeiről, amelyek kritikus fontosságúnak tekinthetők (pl. világítóberendezés). Amennyiben az első mondatban felsorolt részek nem kritikus fontosságúak, dokumentáció céljából fényképekkel is helyettesíthetők, szükség esetén méretadatokkal és/vagy szöveges leírással kiegészítve:</w:t>
      </w:r>
    </w:p>
    <w:p>
      <w:pPr>
        <w:spacing w:after="0"/>
        <w:ind w:left="1701" w:hanging="1701"/>
        <w:jc w:val="left"/>
        <w:rPr>
          <w:rFonts w:eastAsia="Arial Unicode MS"/>
          <w:bCs/>
          <w:noProof/>
          <w:szCs w:val="24"/>
        </w:rPr>
      </w:pPr>
      <w:r>
        <w:rPr>
          <w:noProof/>
        </w:rPr>
        <w:t>10.24.3.</w:t>
      </w:r>
      <w:r>
        <w:rPr>
          <w:noProof/>
        </w:rPr>
        <w:tab/>
        <w:t>A szükséges szerelvények teljes körű leírása és a rögzítéshez szükséges teljes körű utasítások, beleértve a meghúzási nyomatékra vonatkozó előírásokat:</w:t>
      </w:r>
    </w:p>
    <w:p>
      <w:pPr>
        <w:spacing w:after="0"/>
        <w:ind w:left="1701" w:hanging="1701"/>
        <w:jc w:val="left"/>
        <w:rPr>
          <w:rFonts w:eastAsia="Arial Unicode MS"/>
          <w:bCs/>
          <w:noProof/>
          <w:szCs w:val="24"/>
        </w:rPr>
      </w:pPr>
      <w:r>
        <w:rPr>
          <w:noProof/>
        </w:rPr>
        <w:t>10.24.4.</w:t>
      </w:r>
      <w:r>
        <w:rPr>
          <w:noProof/>
        </w:rPr>
        <w:tab/>
        <w:t>A lökhárítók rajza:</w:t>
      </w:r>
    </w:p>
    <w:p>
      <w:pPr>
        <w:spacing w:after="0"/>
        <w:ind w:left="1701" w:hanging="1701"/>
        <w:jc w:val="left"/>
        <w:rPr>
          <w:rFonts w:eastAsia="Arial Unicode MS"/>
          <w:bCs/>
          <w:noProof/>
          <w:szCs w:val="24"/>
        </w:rPr>
      </w:pPr>
      <w:r>
        <w:rPr>
          <w:noProof/>
        </w:rPr>
        <w:t>10.24.5.</w:t>
      </w:r>
      <w:r>
        <w:rPr>
          <w:noProof/>
        </w:rPr>
        <w:tab/>
        <w:t>A padlóvonal rajza a jármű elejénél:</w:t>
      </w:r>
    </w:p>
    <w:p>
      <w:pPr>
        <w:spacing w:before="240"/>
        <w:ind w:left="1701" w:hanging="1701"/>
        <w:jc w:val="left"/>
        <w:rPr>
          <w:rFonts w:eastAsia="Arial Unicode MS"/>
          <w:b/>
          <w:bCs/>
          <w:noProof/>
          <w:szCs w:val="24"/>
        </w:rPr>
      </w:pPr>
      <w:r>
        <w:rPr>
          <w:noProof/>
        </w:rPr>
        <w:t>11.</w:t>
      </w:r>
      <w:r>
        <w:rPr>
          <w:noProof/>
        </w:rPr>
        <w:tab/>
      </w:r>
      <w:r>
        <w:rPr>
          <w:b/>
          <w:noProof/>
        </w:rPr>
        <w:t xml:space="preserve">VILÁGÍTÓ- ÉS FÉNYJELZŐ BERENDEZÉSEK </w:t>
      </w:r>
    </w:p>
    <w:p>
      <w:pPr>
        <w:spacing w:after="0"/>
        <w:ind w:left="1701" w:hanging="1701"/>
        <w:rPr>
          <w:rFonts w:eastAsia="Arial Unicode MS"/>
          <w:noProof/>
          <w:szCs w:val="24"/>
        </w:rPr>
      </w:pPr>
      <w:r>
        <w:rPr>
          <w:noProof/>
        </w:rPr>
        <w:t>11.1.</w:t>
      </w:r>
      <w:r>
        <w:rPr>
          <w:noProof/>
        </w:rPr>
        <w:tab/>
        <w:t>A valamennyi berendezést tartalmazó táblázat: szám, gyártmány, modell, típus-jóváhagyási jel, távolsági fényszóró legnagyobb fényerőssége, szín, visszajelző lámpa: …</w:t>
      </w:r>
    </w:p>
    <w:p>
      <w:pPr>
        <w:spacing w:after="0"/>
        <w:ind w:left="1701" w:hanging="1701"/>
        <w:rPr>
          <w:rFonts w:eastAsia="Arial Unicode MS"/>
          <w:noProof/>
          <w:szCs w:val="24"/>
        </w:rPr>
      </w:pPr>
      <w:r>
        <w:rPr>
          <w:noProof/>
        </w:rPr>
        <w:t>11.2.</w:t>
      </w:r>
      <w:r>
        <w:rPr>
          <w:noProof/>
        </w:rPr>
        <w:tab/>
        <w:t>A világító- és fényjelző berendezések elhelyezkedését mutató rajz: …</w:t>
      </w:r>
    </w:p>
    <w:p>
      <w:pPr>
        <w:spacing w:after="0"/>
        <w:ind w:left="1701" w:hanging="1701"/>
        <w:rPr>
          <w:rFonts w:eastAsia="Arial Unicode MS"/>
          <w:noProof/>
          <w:szCs w:val="24"/>
        </w:rPr>
      </w:pPr>
      <w:r>
        <w:rPr>
          <w:noProof/>
        </w:rPr>
        <w:t>11.3.</w:t>
      </w:r>
      <w:r>
        <w:rPr>
          <w:noProof/>
        </w:rPr>
        <w:tab/>
        <w:t>A 48. sz. ENSZ EGB-előírásban meghatározott valamennyi lámpa és fényszóró tekintetében meg kell adni a következő adatokat (szövegesen és/vagy ábrával)</w:t>
      </w:r>
    </w:p>
    <w:p>
      <w:pPr>
        <w:spacing w:after="0"/>
        <w:ind w:left="1701" w:hanging="1701"/>
        <w:rPr>
          <w:rFonts w:eastAsia="Arial Unicode MS"/>
          <w:noProof/>
          <w:szCs w:val="24"/>
        </w:rPr>
      </w:pPr>
      <w:r>
        <w:rPr>
          <w:noProof/>
        </w:rPr>
        <w:t>11.3.1.</w:t>
      </w:r>
      <w:r>
        <w:rPr>
          <w:noProof/>
        </w:rPr>
        <w:tab/>
        <w:t>A világító felület kiterjedését mutató rajz: …</w:t>
      </w:r>
    </w:p>
    <w:p>
      <w:pPr>
        <w:spacing w:after="0"/>
        <w:ind w:left="1701" w:hanging="1701"/>
        <w:rPr>
          <w:rFonts w:eastAsia="Arial Unicode MS"/>
          <w:noProof/>
          <w:szCs w:val="24"/>
        </w:rPr>
      </w:pPr>
      <w:r>
        <w:rPr>
          <w:noProof/>
        </w:rPr>
        <w:t>11.3.2.</w:t>
      </w:r>
      <w:r>
        <w:rPr>
          <w:noProof/>
        </w:rPr>
        <w:tab/>
        <w:t>A 48. ENSZ EGB-előírás 2.10. szakaszával összhangban a látható felület meghatározására használt módszer: …</w:t>
      </w:r>
    </w:p>
    <w:p>
      <w:pPr>
        <w:spacing w:after="0"/>
        <w:ind w:left="1701" w:hanging="1701"/>
        <w:rPr>
          <w:rFonts w:eastAsia="Arial Unicode MS"/>
          <w:noProof/>
          <w:szCs w:val="24"/>
        </w:rPr>
      </w:pPr>
      <w:r>
        <w:rPr>
          <w:noProof/>
        </w:rPr>
        <w:t>11.3.3.</w:t>
      </w:r>
      <w:r>
        <w:rPr>
          <w:noProof/>
        </w:rPr>
        <w:tab/>
        <w:t>Vonatkoztatási koordináta-tengely és vonatkoztatási középpont: …</w:t>
      </w:r>
    </w:p>
    <w:p>
      <w:pPr>
        <w:spacing w:after="0"/>
        <w:ind w:left="1701" w:hanging="1701"/>
        <w:rPr>
          <w:rFonts w:eastAsia="Arial Unicode MS"/>
          <w:noProof/>
          <w:szCs w:val="24"/>
        </w:rPr>
      </w:pPr>
      <w:r>
        <w:rPr>
          <w:noProof/>
        </w:rPr>
        <w:t>11.3.4.</w:t>
      </w:r>
      <w:r>
        <w:rPr>
          <w:noProof/>
        </w:rPr>
        <w:tab/>
        <w:t>Elrejthető lámpák működési módja: …</w:t>
      </w:r>
    </w:p>
    <w:p>
      <w:pPr>
        <w:spacing w:after="0"/>
        <w:ind w:left="1701" w:hanging="1701"/>
        <w:rPr>
          <w:rFonts w:eastAsia="Arial Unicode MS"/>
          <w:noProof/>
          <w:szCs w:val="24"/>
        </w:rPr>
      </w:pPr>
      <w:r>
        <w:rPr>
          <w:noProof/>
        </w:rPr>
        <w:t>11.3.5.</w:t>
      </w:r>
      <w:r>
        <w:rPr>
          <w:noProof/>
        </w:rPr>
        <w:tab/>
        <w:t>Különleges beszerelési és kábelezési utasítások: …</w:t>
      </w:r>
    </w:p>
    <w:p>
      <w:pPr>
        <w:spacing w:after="0"/>
        <w:ind w:left="1701" w:hanging="1701"/>
        <w:rPr>
          <w:rFonts w:eastAsia="Arial Unicode MS"/>
          <w:noProof/>
          <w:szCs w:val="24"/>
        </w:rPr>
      </w:pPr>
      <w:r>
        <w:rPr>
          <w:noProof/>
        </w:rPr>
        <w:t>11.4.</w:t>
      </w:r>
      <w:r>
        <w:rPr>
          <w:noProof/>
        </w:rPr>
        <w:tab/>
        <w:t>Tompított fényszórók: rendes elhelyezés a 48. ENSZ EGB-előírás 6.2.6.1. szakaszával összhangban:</w:t>
      </w:r>
    </w:p>
    <w:p>
      <w:pPr>
        <w:spacing w:after="0"/>
        <w:ind w:left="1701" w:hanging="1701"/>
        <w:rPr>
          <w:rFonts w:eastAsia="Arial Unicode MS"/>
          <w:noProof/>
          <w:szCs w:val="24"/>
        </w:rPr>
      </w:pPr>
      <w:r>
        <w:rPr>
          <w:noProof/>
        </w:rPr>
        <w:t>11.4.1.</w:t>
      </w:r>
      <w:r>
        <w:rPr>
          <w:noProof/>
        </w:rPr>
        <w:tab/>
        <w:t>Alapbeállítási érték: …</w:t>
      </w:r>
    </w:p>
    <w:p>
      <w:pPr>
        <w:spacing w:after="0"/>
        <w:ind w:left="1701" w:hanging="1701"/>
        <w:rPr>
          <w:rFonts w:eastAsia="Arial Unicode MS"/>
          <w:noProof/>
          <w:szCs w:val="24"/>
        </w:rPr>
      </w:pPr>
      <w:r>
        <w:rPr>
          <w:noProof/>
        </w:rPr>
        <w:t>11.4.2.</w:t>
      </w:r>
      <w:r>
        <w:rPr>
          <w:noProof/>
        </w:rPr>
        <w:tab/>
        <w:t>Ennek feltüntetési helye: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A fényszóró-szintállító berendezés leírása/rajza (</w:t>
            </w:r>
            <w:r>
              <w:rPr>
                <w:noProof/>
                <w:vertAlign w:val="superscript"/>
              </w:rPr>
              <w:t>1</w:t>
            </w:r>
            <w:r>
              <w:rPr>
                <w:noProof/>
              </w:rPr>
              <w:t>) és típusa (pl. automata, kézzel fokozatosan állítható, kézzel fokozatmentesen állítható):</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Csak fényszóró-szintállító berendezéssel rendelkező járművek esetében</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Kezelőszerv:</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Referenciajelek:</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A terhelési állapotokhoz tartozó jelölések:</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A lámpákon kívüli elektromos/elektronikus alkotóelemek rövid leírása (ha vannak): …</w:t>
      </w:r>
    </w:p>
    <w:p>
      <w:pPr>
        <w:spacing w:before="240"/>
        <w:ind w:left="1701" w:hanging="1701"/>
        <w:jc w:val="left"/>
        <w:rPr>
          <w:rFonts w:eastAsia="Arial Unicode MS"/>
          <w:b/>
          <w:bCs/>
          <w:noProof/>
          <w:szCs w:val="24"/>
        </w:rPr>
      </w:pPr>
      <w:r>
        <w:rPr>
          <w:b/>
          <w:noProof/>
        </w:rPr>
        <w:t>12.</w:t>
      </w:r>
      <w:r>
        <w:rPr>
          <w:noProof/>
        </w:rPr>
        <w:tab/>
      </w:r>
      <w:r>
        <w:rPr>
          <w:b/>
          <w:noProof/>
        </w:rPr>
        <w:t xml:space="preserve">VONTATÓJÁRMŰVEK ÉS PÓTKOCSIK, ILLETVE FÉLPÓTKOCSIK ÖSSZEKAPCSOLÁSA </w:t>
      </w:r>
    </w:p>
    <w:p>
      <w:pPr>
        <w:spacing w:after="0"/>
        <w:ind w:left="1701" w:hanging="1701"/>
        <w:rPr>
          <w:rFonts w:eastAsia="Arial Unicode MS"/>
          <w:noProof/>
          <w:szCs w:val="24"/>
        </w:rPr>
      </w:pPr>
      <w:r>
        <w:rPr>
          <w:noProof/>
        </w:rPr>
        <w:t>12.1.</w:t>
      </w:r>
      <w:r>
        <w:rPr>
          <w:noProof/>
        </w:rPr>
        <w:tab/>
        <w:t>Felszerelt vagy felszerelendő vonószerkezet(ek) fajtája és típusa: …</w:t>
      </w:r>
    </w:p>
    <w:p>
      <w:pPr>
        <w:spacing w:after="0"/>
        <w:ind w:left="1701" w:hanging="1701"/>
        <w:rPr>
          <w:rFonts w:eastAsia="Arial Unicode MS"/>
          <w:noProof/>
          <w:szCs w:val="24"/>
        </w:rPr>
      </w:pPr>
      <w:r>
        <w:rPr>
          <w:noProof/>
        </w:rPr>
        <w:t>12.2.</w:t>
      </w:r>
      <w:r>
        <w:rPr>
          <w:noProof/>
        </w:rPr>
        <w:tab/>
        <w:t>A felszerelt vonószerkezet(ek) D, U, S és V jellemzői vagy a felszerelendő vonószerkezet(ek) minimális D, U, S és V jellemzői: … daN</w:t>
      </w:r>
    </w:p>
    <w:p>
      <w:pPr>
        <w:spacing w:after="0"/>
        <w:ind w:left="1701" w:hanging="1701"/>
        <w:rPr>
          <w:rFonts w:eastAsia="Arial Unicode MS"/>
          <w:noProof/>
          <w:szCs w:val="24"/>
        </w:rPr>
      </w:pPr>
      <w:r>
        <w:rPr>
          <w:noProof/>
        </w:rPr>
        <w:t>12.3.</w:t>
      </w:r>
      <w:r>
        <w:rPr>
          <w:noProof/>
        </w:rPr>
        <w:tab/>
        <w:t>Használati útmutató az adott típusú vonószerkezet járműre történő rögzítéséhez, valamint a járművön lévő, a gyártó által megadott rögzítési pontok fényképei vagy rajzai; kiegészítő információk, ha az adott típusú vonószerkezet használata a járműtípus meghatározott változataira vagy kiviteleire korlátozott: …</w:t>
      </w:r>
    </w:p>
    <w:p>
      <w:pPr>
        <w:spacing w:after="0"/>
        <w:ind w:left="1701" w:hanging="1701"/>
        <w:rPr>
          <w:rFonts w:eastAsia="Arial Unicode MS"/>
          <w:noProof/>
          <w:szCs w:val="24"/>
        </w:rPr>
      </w:pPr>
      <w:r>
        <w:rPr>
          <w:noProof/>
        </w:rPr>
        <w:t>12.4.</w:t>
      </w:r>
      <w:r>
        <w:rPr>
          <w:noProof/>
        </w:rPr>
        <w:tab/>
        <w:t>Különleges vonószár vagy szerelőlemez beszerelésére vonatkozó információk: …</w:t>
      </w:r>
    </w:p>
    <w:p>
      <w:pPr>
        <w:spacing w:after="0"/>
        <w:ind w:left="1701" w:hanging="1701"/>
        <w:rPr>
          <w:rFonts w:eastAsia="Arial Unicode MS"/>
          <w:noProof/>
          <w:szCs w:val="24"/>
        </w:rPr>
      </w:pPr>
      <w:r>
        <w:rPr>
          <w:noProof/>
        </w:rPr>
        <w:t>12.5.</w:t>
      </w:r>
      <w:r>
        <w:rPr>
          <w:noProof/>
        </w:rPr>
        <w:tab/>
        <w:t>Típus-jóváhagyási szám(ok): …</w:t>
      </w:r>
    </w:p>
    <w:p>
      <w:pPr>
        <w:spacing w:before="240"/>
        <w:ind w:left="1701" w:hanging="1701"/>
        <w:jc w:val="left"/>
        <w:rPr>
          <w:rFonts w:eastAsia="Arial Unicode MS"/>
          <w:b/>
          <w:bCs/>
          <w:noProof/>
          <w:szCs w:val="24"/>
        </w:rPr>
      </w:pPr>
      <w:r>
        <w:rPr>
          <w:b/>
          <w:noProof/>
        </w:rPr>
        <w:t>13.</w:t>
      </w:r>
      <w:r>
        <w:rPr>
          <w:noProof/>
        </w:rPr>
        <w:tab/>
      </w:r>
      <w:r>
        <w:rPr>
          <w:b/>
          <w:noProof/>
        </w:rPr>
        <w:t xml:space="preserve">VEGYES ADATOK </w:t>
      </w:r>
    </w:p>
    <w:p>
      <w:pPr>
        <w:spacing w:before="240" w:after="0"/>
        <w:ind w:left="1701" w:hanging="1701"/>
        <w:rPr>
          <w:rFonts w:eastAsia="Arial Unicode MS"/>
          <w:noProof/>
          <w:szCs w:val="24"/>
        </w:rPr>
      </w:pPr>
      <w:r>
        <w:rPr>
          <w:noProof/>
        </w:rPr>
        <w:t>13.1.</w:t>
      </w:r>
      <w:r>
        <w:rPr>
          <w:noProof/>
        </w:rPr>
        <w:tab/>
        <w:t>Hangjelző készülék(ek):</w:t>
      </w:r>
    </w:p>
    <w:p>
      <w:pPr>
        <w:spacing w:after="0"/>
        <w:ind w:left="1701" w:hanging="1701"/>
        <w:rPr>
          <w:rFonts w:eastAsia="Arial Unicode MS"/>
          <w:noProof/>
          <w:szCs w:val="24"/>
        </w:rPr>
      </w:pPr>
      <w:r>
        <w:rPr>
          <w:noProof/>
        </w:rPr>
        <w:t>13.1.1.</w:t>
      </w:r>
      <w:r>
        <w:rPr>
          <w:noProof/>
        </w:rPr>
        <w:tab/>
        <w:t>A készülék(ek) elhelyezése, rögzítésének módja, helyzete és iránya, méretekkel együtt: …</w:t>
      </w:r>
    </w:p>
    <w:p>
      <w:pPr>
        <w:spacing w:after="0"/>
        <w:ind w:left="1701" w:hanging="1701"/>
        <w:rPr>
          <w:rFonts w:eastAsia="Arial Unicode MS"/>
          <w:noProof/>
          <w:szCs w:val="24"/>
        </w:rPr>
      </w:pPr>
      <w:r>
        <w:rPr>
          <w:noProof/>
        </w:rPr>
        <w:t>13.1.2.</w:t>
      </w:r>
      <w:r>
        <w:rPr>
          <w:noProof/>
        </w:rPr>
        <w:tab/>
        <w:t>A készülékek száma: …</w:t>
      </w:r>
    </w:p>
    <w:p>
      <w:pPr>
        <w:spacing w:after="0"/>
        <w:ind w:left="1701" w:hanging="1701"/>
        <w:rPr>
          <w:rFonts w:eastAsia="Arial Unicode MS"/>
          <w:noProof/>
          <w:szCs w:val="24"/>
        </w:rPr>
      </w:pPr>
      <w:r>
        <w:rPr>
          <w:noProof/>
        </w:rPr>
        <w:t>13.1.3.</w:t>
      </w:r>
      <w:r>
        <w:rPr>
          <w:noProof/>
        </w:rPr>
        <w:tab/>
        <w:t>Típus-jóváhagyási szám(ok): …</w:t>
      </w:r>
    </w:p>
    <w:p>
      <w:pPr>
        <w:spacing w:after="0"/>
        <w:ind w:left="1701" w:hanging="1701"/>
        <w:rPr>
          <w:rFonts w:eastAsia="Arial Unicode MS"/>
          <w:noProof/>
          <w:szCs w:val="24"/>
        </w:rPr>
      </w:pPr>
      <w:r>
        <w:rPr>
          <w:noProof/>
        </w:rPr>
        <w:t>13.1.4.</w:t>
      </w:r>
      <w:r>
        <w:rPr>
          <w:noProof/>
        </w:rPr>
        <w:tab/>
        <w:t>Elektromos/pneumatikus (</w:t>
      </w:r>
      <w:r>
        <w:rPr>
          <w:noProof/>
          <w:vertAlign w:val="superscript"/>
        </w:rPr>
        <w:t>1</w:t>
      </w:r>
      <w:r>
        <w:rPr>
          <w:noProof/>
        </w:rPr>
        <w:t>) körök rajza: …</w:t>
      </w:r>
    </w:p>
    <w:p>
      <w:pPr>
        <w:spacing w:after="0"/>
        <w:ind w:left="1701" w:hanging="1701"/>
        <w:rPr>
          <w:rFonts w:eastAsia="Arial Unicode MS"/>
          <w:noProof/>
          <w:szCs w:val="24"/>
        </w:rPr>
      </w:pPr>
      <w:r>
        <w:rPr>
          <w:noProof/>
        </w:rPr>
        <w:t>13.1.5.</w:t>
      </w:r>
      <w:r>
        <w:rPr>
          <w:noProof/>
        </w:rPr>
        <w:tab/>
        <w:t>Névleges feszültség vagy nyomás: …</w:t>
      </w:r>
    </w:p>
    <w:p>
      <w:pPr>
        <w:spacing w:after="0"/>
        <w:ind w:left="1701" w:hanging="1701"/>
        <w:rPr>
          <w:rFonts w:eastAsia="Arial Unicode MS"/>
          <w:noProof/>
          <w:szCs w:val="24"/>
        </w:rPr>
      </w:pPr>
      <w:r>
        <w:rPr>
          <w:noProof/>
        </w:rPr>
        <w:t>13.1.6.</w:t>
      </w:r>
      <w:r>
        <w:rPr>
          <w:noProof/>
        </w:rPr>
        <w:tab/>
        <w:t>A rögzítőberendezés rajza: …</w:t>
      </w:r>
    </w:p>
    <w:p>
      <w:pPr>
        <w:spacing w:before="240" w:after="0"/>
        <w:ind w:left="1701" w:hanging="1701"/>
        <w:rPr>
          <w:rFonts w:eastAsia="Arial Unicode MS"/>
          <w:noProof/>
          <w:szCs w:val="24"/>
        </w:rPr>
      </w:pPr>
      <w:r>
        <w:rPr>
          <w:noProof/>
        </w:rPr>
        <w:t>13.2.</w:t>
      </w:r>
      <w:r>
        <w:rPr>
          <w:noProof/>
        </w:rPr>
        <w:tab/>
        <w:t>A jármű jogosulatlan használata ellen védő berendezések:</w:t>
      </w:r>
    </w:p>
    <w:p>
      <w:pPr>
        <w:spacing w:after="0"/>
        <w:ind w:left="1701" w:hanging="1701"/>
        <w:rPr>
          <w:rFonts w:eastAsia="Arial Unicode MS"/>
          <w:noProof/>
          <w:szCs w:val="24"/>
        </w:rPr>
      </w:pPr>
      <w:r>
        <w:rPr>
          <w:noProof/>
        </w:rPr>
        <w:t>13.2.1.</w:t>
      </w:r>
      <w:r>
        <w:rPr>
          <w:noProof/>
        </w:rPr>
        <w:tab/>
        <w:t>Védőberendezés</w:t>
      </w:r>
    </w:p>
    <w:p>
      <w:pPr>
        <w:spacing w:after="0"/>
        <w:ind w:left="1701" w:hanging="1701"/>
        <w:rPr>
          <w:rFonts w:eastAsia="Arial Unicode MS"/>
          <w:noProof/>
          <w:szCs w:val="24"/>
        </w:rPr>
      </w:pPr>
      <w:r>
        <w:rPr>
          <w:noProof/>
        </w:rPr>
        <w:t>13.2.1.1.</w:t>
      </w:r>
      <w:r>
        <w:rPr>
          <w:noProof/>
        </w:rPr>
        <w:tab/>
        <w:t>A jármű típusának részletes leírása, tekintettel a vezérlőrendszer vagy azon egység elrendezésére és kialakítására, amelyre a védőberendezés kifejti a hatását: …</w:t>
      </w:r>
    </w:p>
    <w:p>
      <w:pPr>
        <w:spacing w:after="0"/>
        <w:ind w:left="1701" w:hanging="1701"/>
        <w:rPr>
          <w:rFonts w:eastAsia="Arial Unicode MS"/>
          <w:noProof/>
          <w:szCs w:val="24"/>
        </w:rPr>
      </w:pPr>
      <w:r>
        <w:rPr>
          <w:noProof/>
        </w:rPr>
        <w:t>13.2.1.2.</w:t>
      </w:r>
      <w:r>
        <w:rPr>
          <w:noProof/>
        </w:rPr>
        <w:tab/>
        <w:t>A védőberendezés és a járműre való felszerelésének rajza: …</w:t>
      </w:r>
    </w:p>
    <w:p>
      <w:pPr>
        <w:spacing w:after="0"/>
        <w:ind w:left="1701" w:hanging="1701"/>
        <w:rPr>
          <w:rFonts w:eastAsia="Arial Unicode MS"/>
          <w:noProof/>
          <w:szCs w:val="24"/>
        </w:rPr>
      </w:pPr>
      <w:r>
        <w:rPr>
          <w:noProof/>
        </w:rPr>
        <w:t>13.2.1.3.</w:t>
      </w:r>
      <w:r>
        <w:rPr>
          <w:noProof/>
        </w:rPr>
        <w:tab/>
        <w:t>A berendezés műszaki leírása: …</w:t>
      </w:r>
    </w:p>
    <w:p>
      <w:pPr>
        <w:spacing w:after="0"/>
        <w:ind w:left="1701" w:hanging="1701"/>
        <w:rPr>
          <w:rFonts w:eastAsia="Arial Unicode MS"/>
          <w:noProof/>
          <w:szCs w:val="24"/>
        </w:rPr>
      </w:pPr>
      <w:r>
        <w:rPr>
          <w:noProof/>
        </w:rPr>
        <w:t>13.2.1.4.</w:t>
      </w:r>
      <w:r>
        <w:rPr>
          <w:noProof/>
        </w:rPr>
        <w:tab/>
        <w:t>A használt zárkombinációk részletei: …</w:t>
      </w:r>
    </w:p>
    <w:p>
      <w:pPr>
        <w:spacing w:after="0"/>
        <w:ind w:left="1701" w:hanging="1701"/>
        <w:rPr>
          <w:rFonts w:eastAsia="Arial Unicode MS"/>
          <w:noProof/>
          <w:szCs w:val="24"/>
        </w:rPr>
      </w:pPr>
      <w:r>
        <w:rPr>
          <w:noProof/>
        </w:rPr>
        <w:t>13.2.1.5.</w:t>
      </w:r>
      <w:r>
        <w:rPr>
          <w:noProof/>
        </w:rPr>
        <w:tab/>
        <w:t>Indításgátló:</w:t>
      </w:r>
    </w:p>
    <w:p>
      <w:pPr>
        <w:spacing w:after="0"/>
        <w:ind w:left="1701" w:hanging="1701"/>
        <w:rPr>
          <w:rFonts w:eastAsia="Arial Unicode MS"/>
          <w:noProof/>
          <w:szCs w:val="24"/>
        </w:rPr>
      </w:pPr>
      <w:r>
        <w:rPr>
          <w:noProof/>
        </w:rPr>
        <w:t>13.2.1.5.1.</w:t>
      </w:r>
      <w:r>
        <w:rPr>
          <w:noProof/>
        </w:rPr>
        <w:tab/>
        <w:t>Típus-jóváhagyási szám, ha van: …</w:t>
      </w:r>
    </w:p>
    <w:p>
      <w:pPr>
        <w:spacing w:after="0"/>
        <w:ind w:left="1701" w:hanging="1701"/>
        <w:rPr>
          <w:rFonts w:eastAsia="Arial Unicode MS"/>
          <w:noProof/>
          <w:szCs w:val="24"/>
        </w:rPr>
      </w:pPr>
      <w:r>
        <w:rPr>
          <w:noProof/>
        </w:rPr>
        <w:t>13.2.1.5.2.</w:t>
      </w:r>
      <w:r>
        <w:rPr>
          <w:noProof/>
        </w:rPr>
        <w:tab/>
        <w:t>Jóváhagyással még nem rendelkező indításgátlók esetében</w:t>
      </w:r>
    </w:p>
    <w:p>
      <w:pPr>
        <w:spacing w:after="0"/>
        <w:ind w:left="1701" w:hanging="1701"/>
        <w:rPr>
          <w:rFonts w:eastAsia="Arial Unicode MS"/>
          <w:noProof/>
          <w:szCs w:val="24"/>
        </w:rPr>
      </w:pPr>
      <w:r>
        <w:rPr>
          <w:noProof/>
        </w:rPr>
        <w:t>13.2.1.5.2.1.</w:t>
      </w:r>
      <w:r>
        <w:rPr>
          <w:noProof/>
        </w:rPr>
        <w:tab/>
        <w:t>Az indításgátló, valamint a nem szándékos aktiválás megakadályozására szolgáló módszerek részletes műszaki leírása: …</w:t>
      </w:r>
    </w:p>
    <w:p>
      <w:pPr>
        <w:spacing w:after="0"/>
        <w:ind w:left="1701" w:hanging="1701"/>
        <w:rPr>
          <w:rFonts w:eastAsia="Arial Unicode MS"/>
          <w:noProof/>
          <w:szCs w:val="24"/>
        </w:rPr>
      </w:pPr>
      <w:r>
        <w:rPr>
          <w:noProof/>
        </w:rPr>
        <w:t>13.2.1.5.2.2.</w:t>
      </w:r>
      <w:r>
        <w:rPr>
          <w:noProof/>
        </w:rPr>
        <w:tab/>
        <w:t>Az(ok) a rendszer(ek), amelyre/amelyekre a jármű indításgátlója a hatását kifejti: …</w:t>
      </w:r>
    </w:p>
    <w:p>
      <w:pPr>
        <w:spacing w:after="0"/>
        <w:ind w:left="1701" w:hanging="1701"/>
        <w:rPr>
          <w:rFonts w:eastAsia="Arial Unicode MS"/>
          <w:noProof/>
          <w:szCs w:val="24"/>
        </w:rPr>
      </w:pPr>
      <w:r>
        <w:rPr>
          <w:noProof/>
        </w:rPr>
        <w:t>13.2.1.5.2.3.</w:t>
      </w:r>
      <w:r>
        <w:rPr>
          <w:noProof/>
        </w:rPr>
        <w:tab/>
        <w:t>A ténylegesen felcserélhető kódok száma, ha van ilyen: …</w:t>
      </w:r>
    </w:p>
    <w:p>
      <w:pPr>
        <w:spacing w:after="0"/>
        <w:ind w:left="1701" w:hanging="1701"/>
        <w:rPr>
          <w:rFonts w:eastAsia="Arial Unicode MS"/>
          <w:noProof/>
          <w:szCs w:val="24"/>
        </w:rPr>
      </w:pPr>
      <w:r>
        <w:rPr>
          <w:noProof/>
        </w:rPr>
        <w:t>13.2.2.</w:t>
      </w:r>
      <w:r>
        <w:rPr>
          <w:noProof/>
        </w:rPr>
        <w:tab/>
        <w:t>Riasztóberendezés (ha van)</w:t>
      </w:r>
    </w:p>
    <w:p>
      <w:pPr>
        <w:spacing w:after="0"/>
        <w:ind w:left="1701" w:hanging="1701"/>
        <w:rPr>
          <w:rFonts w:eastAsia="Arial Unicode MS"/>
          <w:noProof/>
          <w:szCs w:val="24"/>
        </w:rPr>
      </w:pPr>
      <w:r>
        <w:rPr>
          <w:noProof/>
        </w:rPr>
        <w:t>13.2.2.1.</w:t>
      </w:r>
      <w:r>
        <w:rPr>
          <w:noProof/>
        </w:rPr>
        <w:tab/>
        <w:t>Típus-jóváhagyási szám, ha van: …</w:t>
      </w:r>
    </w:p>
    <w:p>
      <w:pPr>
        <w:spacing w:after="0"/>
        <w:ind w:left="1701" w:hanging="1701"/>
        <w:rPr>
          <w:rFonts w:eastAsia="Arial Unicode MS"/>
          <w:noProof/>
          <w:szCs w:val="24"/>
        </w:rPr>
      </w:pPr>
      <w:r>
        <w:rPr>
          <w:noProof/>
        </w:rPr>
        <w:t>13.2.2.2.</w:t>
      </w:r>
      <w:r>
        <w:rPr>
          <w:noProof/>
        </w:rPr>
        <w:tab/>
        <w:t>Jóváhagyással még nem rendelkező riasztóberendezés esetében:</w:t>
      </w:r>
    </w:p>
    <w:p>
      <w:pPr>
        <w:spacing w:after="0"/>
        <w:ind w:left="1701" w:hanging="1701"/>
        <w:rPr>
          <w:rFonts w:eastAsia="Arial Unicode MS"/>
          <w:noProof/>
          <w:szCs w:val="24"/>
        </w:rPr>
      </w:pPr>
      <w:r>
        <w:rPr>
          <w:noProof/>
        </w:rPr>
        <w:t>13.2.2.2.1.</w:t>
      </w:r>
      <w:r>
        <w:rPr>
          <w:noProof/>
        </w:rPr>
        <w:tab/>
        <w:t>A riasztóberendezés és a jármű beépített riasztóberendezéssel kapcsolatban lévő részeinek részletes leírása: …</w:t>
      </w:r>
    </w:p>
    <w:p>
      <w:pPr>
        <w:spacing w:after="0"/>
        <w:ind w:left="1701" w:hanging="1701"/>
        <w:rPr>
          <w:rFonts w:eastAsia="Arial Unicode MS"/>
          <w:noProof/>
          <w:szCs w:val="24"/>
        </w:rPr>
      </w:pPr>
      <w:r>
        <w:rPr>
          <w:noProof/>
        </w:rPr>
        <w:t>13.2.2.2.2.</w:t>
      </w:r>
      <w:r>
        <w:rPr>
          <w:noProof/>
        </w:rPr>
        <w:tab/>
        <w:t>A riasztóberendezés fő alkotóelemei: …</w:t>
      </w:r>
    </w:p>
    <w:p>
      <w:pPr>
        <w:spacing w:before="240" w:after="0"/>
        <w:ind w:left="1701" w:hanging="1701"/>
        <w:rPr>
          <w:rFonts w:eastAsia="Arial Unicode MS"/>
          <w:noProof/>
          <w:szCs w:val="24"/>
        </w:rPr>
      </w:pPr>
      <w:r>
        <w:rPr>
          <w:noProof/>
        </w:rPr>
        <w:t>13.2.3.</w:t>
      </w:r>
      <w:r>
        <w:rPr>
          <w:noProof/>
        </w:rPr>
        <w:tab/>
        <w:t>Az elektromos/elektronikus alkotóelemek rövid ismertetése (amennyiben vannak): …</w:t>
      </w:r>
    </w:p>
    <w:p>
      <w:pPr>
        <w:spacing w:after="0"/>
        <w:ind w:left="1701" w:hanging="1701"/>
        <w:rPr>
          <w:rFonts w:eastAsia="Arial Unicode MS"/>
          <w:noProof/>
          <w:szCs w:val="24"/>
        </w:rPr>
      </w:pPr>
      <w:r>
        <w:rPr>
          <w:noProof/>
        </w:rPr>
        <w:t>13.3.</w:t>
      </w:r>
      <w:r>
        <w:rPr>
          <w:noProof/>
        </w:rPr>
        <w:tab/>
        <w:t>Elvontató berendezés(ek)</w:t>
      </w:r>
    </w:p>
    <w:p>
      <w:pPr>
        <w:spacing w:after="0"/>
        <w:ind w:left="1701" w:hanging="1701"/>
        <w:rPr>
          <w:rFonts w:eastAsia="Arial Unicode MS"/>
          <w:noProof/>
          <w:szCs w:val="24"/>
        </w:rPr>
      </w:pPr>
      <w:r>
        <w:rPr>
          <w:noProof/>
        </w:rPr>
        <w:t>13.3.1.</w:t>
      </w:r>
      <w:r>
        <w:rPr>
          <w:noProof/>
        </w:rPr>
        <w:tab/>
        <w:t>Elülső: vonóhorog/szem/más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Hátsó: vonóhorog/szem/más/nincs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Az elvontató berendezés(ek) elhelyezkedését, szerkezetét és felszerelését mutató rajz vagy fénykép az alvázról/járműtestről: …</w:t>
      </w:r>
    </w:p>
    <w:p>
      <w:pPr>
        <w:spacing w:before="240" w:after="0"/>
        <w:ind w:left="1701" w:hanging="1701"/>
        <w:rPr>
          <w:rFonts w:eastAsia="Arial Unicode MS"/>
          <w:noProof/>
          <w:szCs w:val="24"/>
        </w:rPr>
      </w:pPr>
      <w:r>
        <w:rPr>
          <w:noProof/>
        </w:rPr>
        <w:t>13.4.</w:t>
      </w:r>
      <w:r>
        <w:rPr>
          <w:noProof/>
        </w:rPr>
        <w:tab/>
        <w:t>A tüzelőanyag-fogyasztás befolyásolására szolgáló, a motorhoz nem kapcsolódó esetleges berendezések adatai (ha más pontban nem szerepel): …</w:t>
      </w:r>
    </w:p>
    <w:p>
      <w:pPr>
        <w:spacing w:before="240" w:after="0"/>
        <w:ind w:left="1701" w:hanging="1701"/>
        <w:rPr>
          <w:rFonts w:eastAsia="Arial Unicode MS"/>
          <w:noProof/>
          <w:szCs w:val="24"/>
        </w:rPr>
      </w:pPr>
      <w:r>
        <w:rPr>
          <w:noProof/>
        </w:rPr>
        <w:t>13.5.</w:t>
      </w:r>
      <w:r>
        <w:rPr>
          <w:noProof/>
        </w:rPr>
        <w:tab/>
        <w:t>A zajcsökkentést szolgáló, a motorhoz nem kapcsolódó esetleges berendezések adatai (ha más pontban nem szerepel): …</w:t>
      </w:r>
    </w:p>
    <w:p>
      <w:pPr>
        <w:spacing w:before="240" w:after="0"/>
        <w:ind w:left="1701" w:hanging="1701"/>
        <w:rPr>
          <w:rFonts w:eastAsia="Arial Unicode MS"/>
          <w:noProof/>
          <w:szCs w:val="24"/>
        </w:rPr>
      </w:pPr>
      <w:r>
        <w:rPr>
          <w:noProof/>
        </w:rPr>
        <w:t>13.6.</w:t>
      </w:r>
      <w:r>
        <w:rPr>
          <w:noProof/>
        </w:rPr>
        <w:tab/>
        <w:t>Sebességkorlátozó készülékek</w:t>
      </w:r>
    </w:p>
    <w:p>
      <w:pPr>
        <w:spacing w:after="0"/>
        <w:ind w:left="1701" w:hanging="1701"/>
        <w:rPr>
          <w:rFonts w:eastAsia="Arial Unicode MS"/>
          <w:noProof/>
          <w:szCs w:val="24"/>
        </w:rPr>
      </w:pPr>
      <w:r>
        <w:rPr>
          <w:noProof/>
        </w:rPr>
        <w:t>13.6.1.</w:t>
      </w:r>
      <w:r>
        <w:rPr>
          <w:noProof/>
        </w:rPr>
        <w:tab/>
        <w:t>Gyártó(k): …</w:t>
      </w:r>
    </w:p>
    <w:p>
      <w:pPr>
        <w:spacing w:after="0"/>
        <w:ind w:left="1701" w:hanging="1701"/>
        <w:rPr>
          <w:rFonts w:eastAsia="Arial Unicode MS"/>
          <w:noProof/>
          <w:szCs w:val="24"/>
        </w:rPr>
      </w:pPr>
      <w:r>
        <w:rPr>
          <w:noProof/>
        </w:rPr>
        <w:t>13.6.2.</w:t>
      </w:r>
      <w:r>
        <w:rPr>
          <w:noProof/>
        </w:rPr>
        <w:tab/>
        <w:t>Típus(ok): …</w:t>
      </w:r>
    </w:p>
    <w:p>
      <w:pPr>
        <w:spacing w:after="0"/>
        <w:ind w:left="1701" w:hanging="1701"/>
        <w:rPr>
          <w:rFonts w:eastAsia="Arial Unicode MS"/>
          <w:noProof/>
          <w:szCs w:val="24"/>
        </w:rPr>
      </w:pPr>
      <w:r>
        <w:rPr>
          <w:noProof/>
        </w:rPr>
        <w:t>13.6.3.</w:t>
      </w:r>
      <w:r>
        <w:rPr>
          <w:noProof/>
        </w:rPr>
        <w:tab/>
        <w:t>Típus-jóváhagyási szám(ok), ha van(nak): …</w:t>
      </w:r>
    </w:p>
    <w:p>
      <w:pPr>
        <w:spacing w:after="0"/>
        <w:ind w:left="1701" w:hanging="1701"/>
        <w:rPr>
          <w:rFonts w:eastAsia="Arial Unicode MS"/>
          <w:noProof/>
          <w:szCs w:val="24"/>
        </w:rPr>
      </w:pPr>
      <w:r>
        <w:rPr>
          <w:noProof/>
        </w:rPr>
        <w:t>13.6.4.</w:t>
      </w:r>
      <w:r>
        <w:rPr>
          <w:noProof/>
        </w:rPr>
        <w:tab/>
        <w:t>Sebesség vagy sebességtartomány, amelyre a sebességkorlátozást be lehet állítani: … km/h</w:t>
      </w:r>
    </w:p>
    <w:p>
      <w:pPr>
        <w:spacing w:before="240" w:after="0"/>
        <w:ind w:left="1701" w:hanging="1701"/>
        <w:rPr>
          <w:rFonts w:eastAsia="Arial Unicode MS"/>
          <w:noProof/>
          <w:szCs w:val="24"/>
        </w:rPr>
      </w:pPr>
      <w:r>
        <w:rPr>
          <w:noProof/>
        </w:rPr>
        <w:t>13.7.</w:t>
      </w:r>
      <w:r>
        <w:rPr>
          <w:noProof/>
        </w:rPr>
        <w:tab/>
        <w:t>Adott esetben táblázat a jármű(vek)ben elhelyezett rádiófrekvenciás adókészülékek beépítéséhez és használatához: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Frekvenciasávok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Legnagyobb kimeneti teljesítmény (kW)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Az antenna elhelyezkedése a járművön, a beépítés és/vagy a használat egyedi feltételei</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A típusjóváhagyást kérelmezőnek – adott esetben – a következőket is rendelkezésre kell bocsátania:</w:t>
      </w:r>
    </w:p>
    <w:p>
      <w:pPr>
        <w:spacing w:after="0"/>
        <w:ind w:left="1701"/>
        <w:rPr>
          <w:rFonts w:eastAsia="Arial Unicode MS"/>
          <w:noProof/>
          <w:szCs w:val="24"/>
        </w:rPr>
      </w:pPr>
      <w:r>
        <w:rPr>
          <w:i/>
          <w:noProof/>
        </w:rPr>
        <w:t>1. függelék</w:t>
      </w:r>
      <w:r>
        <w:rPr>
          <w:noProof/>
        </w:rPr>
        <w:t xml:space="preserve"> </w:t>
      </w:r>
    </w:p>
    <w:p>
      <w:pPr>
        <w:spacing w:after="0"/>
        <w:ind w:left="1701"/>
        <w:rPr>
          <w:rFonts w:eastAsia="Arial Unicode MS"/>
          <w:noProof/>
          <w:szCs w:val="24"/>
        </w:rPr>
      </w:pPr>
      <w:r>
        <w:rPr>
          <w:noProof/>
        </w:rPr>
        <w:t>A 10. sz. ENSZ EGB-előírás hatálya alá tartozó valamennyi elektromos és/vagy elektronikus alkotóelem jegyzéke, a gyártmány és típus feltüntetésével.</w:t>
      </w:r>
    </w:p>
    <w:p>
      <w:pPr>
        <w:spacing w:before="240" w:after="0"/>
        <w:ind w:left="1701"/>
        <w:rPr>
          <w:rFonts w:eastAsia="Arial Unicode MS"/>
          <w:noProof/>
          <w:szCs w:val="24"/>
        </w:rPr>
      </w:pPr>
      <w:r>
        <w:rPr>
          <w:i/>
          <w:noProof/>
        </w:rPr>
        <w:t>2. függelék</w:t>
      </w:r>
      <w:r>
        <w:rPr>
          <w:noProof/>
        </w:rPr>
        <w:t xml:space="preserve"> </w:t>
      </w:r>
    </w:p>
    <w:p>
      <w:pPr>
        <w:spacing w:after="0"/>
        <w:ind w:left="1701"/>
        <w:rPr>
          <w:rFonts w:eastAsia="Arial Unicode MS"/>
          <w:noProof/>
          <w:szCs w:val="24"/>
        </w:rPr>
      </w:pPr>
      <w:r>
        <w:rPr>
          <w:noProof/>
        </w:rPr>
        <w:t>A 10. sz. ENSZ EGB-előírás hatálya alá tartozó) elektromos és/vagy elektronikus alkotóelemek általános elrendezésének, valamint a vezetékek általános elrendezésének a vázlata vagy rajza.</w:t>
      </w:r>
    </w:p>
    <w:p>
      <w:pPr>
        <w:spacing w:before="240" w:after="0"/>
        <w:ind w:left="1701"/>
        <w:rPr>
          <w:rFonts w:eastAsia="Arial Unicode MS"/>
          <w:noProof/>
          <w:szCs w:val="24"/>
        </w:rPr>
      </w:pPr>
      <w:r>
        <w:rPr>
          <w:i/>
          <w:noProof/>
        </w:rPr>
        <w:t>3. függelék</w:t>
      </w:r>
      <w:r>
        <w:rPr>
          <w:noProof/>
        </w:rPr>
        <w:t xml:space="preserve"> </w:t>
      </w:r>
    </w:p>
    <w:p>
      <w:pPr>
        <w:spacing w:after="0"/>
        <w:ind w:left="1701"/>
        <w:rPr>
          <w:rFonts w:eastAsia="Arial Unicode MS"/>
          <w:noProof/>
          <w:szCs w:val="24"/>
        </w:rPr>
      </w:pPr>
      <w:r>
        <w:rPr>
          <w:noProof/>
        </w:rPr>
        <w:t>A típus bemutatásához kiválasztott jármű leírása:</w:t>
      </w:r>
    </w:p>
    <w:p>
      <w:pPr>
        <w:spacing w:after="0"/>
        <w:ind w:left="1701"/>
        <w:rPr>
          <w:rFonts w:eastAsia="Arial Unicode MS"/>
          <w:noProof/>
          <w:szCs w:val="24"/>
        </w:rPr>
      </w:pPr>
      <w:r>
        <w:rPr>
          <w:noProof/>
        </w:rPr>
        <w:t>Felépítménykialakítás:</w:t>
      </w:r>
    </w:p>
    <w:p>
      <w:pPr>
        <w:spacing w:after="0"/>
        <w:ind w:left="1701"/>
        <w:rPr>
          <w:rFonts w:eastAsia="Arial Unicode MS"/>
          <w:noProof/>
          <w:szCs w:val="24"/>
        </w:rPr>
      </w:pPr>
      <w:r>
        <w:rPr>
          <w:noProof/>
        </w:rPr>
        <w:t>Bal- vagy jobbkormányos (</w:t>
      </w:r>
      <w:r>
        <w:rPr>
          <w:noProof/>
          <w:vertAlign w:val="superscript"/>
        </w:rPr>
        <w:t>1</w:t>
      </w:r>
      <w:r>
        <w:rPr>
          <w:noProof/>
        </w:rPr>
        <w:t>)</w:t>
      </w:r>
    </w:p>
    <w:p>
      <w:pPr>
        <w:spacing w:after="0"/>
        <w:ind w:left="1701"/>
        <w:rPr>
          <w:rFonts w:eastAsia="Arial Unicode MS"/>
          <w:noProof/>
          <w:szCs w:val="24"/>
        </w:rPr>
      </w:pPr>
      <w:r>
        <w:rPr>
          <w:noProof/>
        </w:rPr>
        <w:t>Tengelytáv:</w:t>
      </w:r>
    </w:p>
    <w:p>
      <w:pPr>
        <w:spacing w:before="240" w:after="0"/>
        <w:ind w:left="1701"/>
        <w:rPr>
          <w:rFonts w:eastAsia="Arial Unicode MS"/>
          <w:noProof/>
          <w:szCs w:val="24"/>
        </w:rPr>
      </w:pPr>
      <w:r>
        <w:rPr>
          <w:i/>
          <w:noProof/>
        </w:rPr>
        <w:t>4. függelék</w:t>
      </w:r>
      <w:r>
        <w:rPr>
          <w:noProof/>
        </w:rPr>
        <w:t xml:space="preserve"> </w:t>
      </w:r>
    </w:p>
    <w:p>
      <w:pPr>
        <w:spacing w:after="0"/>
        <w:ind w:left="1701"/>
        <w:rPr>
          <w:rFonts w:eastAsia="Arial Unicode MS"/>
          <w:noProof/>
          <w:szCs w:val="24"/>
        </w:rPr>
      </w:pPr>
      <w:r>
        <w:rPr>
          <w:noProof/>
        </w:rPr>
        <w:t>A gyártó vagy jóváhagyott/elismert laboratóriumok által szolgáltatott vizsgálati jegyzőkönyv(ek) a típusbizonyítvány kiállítása céljából.</w:t>
      </w:r>
    </w:p>
    <w:p>
      <w:pPr>
        <w:spacing w:after="0"/>
        <w:ind w:left="1701" w:hanging="1701"/>
        <w:rPr>
          <w:rFonts w:eastAsia="Arial Unicode MS"/>
          <w:noProof/>
          <w:szCs w:val="24"/>
        </w:rPr>
      </w:pPr>
      <w:r>
        <w:rPr>
          <w:noProof/>
        </w:rPr>
        <w:t>13.7.1.</w:t>
      </w:r>
      <w:r>
        <w:rPr>
          <w:noProof/>
        </w:rPr>
        <w:tab/>
        <w:t>24 GHz-es, rövid hatótávolságú radarkészülékkel felszerelt jármű: igen/nem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VÁROSI ÉS TÁVOLSÁGI AUTÓBUSZOKRA VONATKOZÓ KÜLÖNLEGES RENDELKEZÉSEK </w:t>
      </w:r>
    </w:p>
    <w:p>
      <w:pPr>
        <w:spacing w:before="240" w:after="0"/>
        <w:ind w:left="1701" w:hanging="1701"/>
        <w:rPr>
          <w:rFonts w:eastAsia="Arial Unicode MS"/>
          <w:noProof/>
          <w:szCs w:val="24"/>
        </w:rPr>
      </w:pPr>
      <w:r>
        <w:rPr>
          <w:noProof/>
        </w:rPr>
        <w:t>14.1.</w:t>
      </w:r>
      <w:r>
        <w:rPr>
          <w:noProof/>
        </w:rPr>
        <w:tab/>
        <w:t>Járműosztály: I. osztály/II. osztály/III. osztály/A. osztály/B. osztály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Az önálló műszaki egységként jóváhagyott felépítmény típus-jóváhagyási száma: …</w:t>
      </w:r>
    </w:p>
    <w:p>
      <w:pPr>
        <w:spacing w:after="0"/>
        <w:ind w:left="1701" w:hanging="1701"/>
        <w:rPr>
          <w:rFonts w:eastAsia="Arial Unicode MS"/>
          <w:noProof/>
          <w:szCs w:val="24"/>
        </w:rPr>
      </w:pPr>
      <w:r>
        <w:rPr>
          <w:noProof/>
        </w:rPr>
        <w:t>14.1.2.</w:t>
      </w:r>
      <w:r>
        <w:rPr>
          <w:noProof/>
        </w:rPr>
        <w:tab/>
        <w:t>Azok az alváztípusok, amelyekre a típusjóváhagyással rendelkező felépítmény felszerelhető (gyártó(k) és a nem teljes jármű típusai): …</w:t>
      </w:r>
    </w:p>
    <w:p>
      <w:pPr>
        <w:spacing w:before="240"/>
        <w:ind w:left="1701" w:hanging="1701"/>
        <w:jc w:val="left"/>
        <w:rPr>
          <w:rFonts w:eastAsia="Arial Unicode MS"/>
          <w:b/>
          <w:bCs/>
          <w:noProof/>
          <w:szCs w:val="24"/>
        </w:rPr>
      </w:pPr>
      <w:r>
        <w:rPr>
          <w:noProof/>
        </w:rPr>
        <w:t>14.2.</w:t>
      </w:r>
      <w:r>
        <w:rPr>
          <w:noProof/>
        </w:rPr>
        <w:tab/>
      </w:r>
      <w:r>
        <w:rPr>
          <w:b/>
          <w:noProof/>
        </w:rPr>
        <w:t>Utastér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Összesen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Felső szint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Alsó szint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Az álló utasok rendelkezésére álló terület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Az (ülő és álló) utasok száma </w:t>
      </w:r>
    </w:p>
    <w:p>
      <w:pPr>
        <w:spacing w:after="0"/>
        <w:ind w:left="1701" w:hanging="1701"/>
        <w:rPr>
          <w:rFonts w:eastAsia="Arial Unicode MS"/>
          <w:noProof/>
          <w:szCs w:val="24"/>
        </w:rPr>
      </w:pPr>
      <w:r>
        <w:rPr>
          <w:noProof/>
        </w:rPr>
        <w:t>14.3.1.</w:t>
      </w:r>
      <w:r>
        <w:rPr>
          <w:noProof/>
        </w:rPr>
        <w:tab/>
        <w:t>Összesen (N): …</w:t>
      </w:r>
    </w:p>
    <w:p>
      <w:pPr>
        <w:spacing w:after="0"/>
        <w:ind w:left="1701" w:hanging="1701"/>
        <w:rPr>
          <w:rFonts w:eastAsia="Arial Unicode MS"/>
          <w:noProof/>
          <w:szCs w:val="24"/>
        </w:rPr>
      </w:pPr>
      <w:r>
        <w:rPr>
          <w:noProof/>
        </w:rPr>
        <w:t>14.3.2.</w:t>
      </w:r>
      <w:r>
        <w:rPr>
          <w:noProof/>
        </w:rPr>
        <w:tab/>
        <w:t>Felső szint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Alsó szint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Ülő utasok száma </w:t>
      </w:r>
    </w:p>
    <w:p>
      <w:pPr>
        <w:spacing w:after="0"/>
        <w:ind w:left="1701" w:hanging="1701"/>
        <w:rPr>
          <w:rFonts w:eastAsia="Arial Unicode MS"/>
          <w:noProof/>
          <w:szCs w:val="24"/>
        </w:rPr>
      </w:pPr>
      <w:r>
        <w:rPr>
          <w:noProof/>
        </w:rPr>
        <w:t>14.4.1.</w:t>
      </w:r>
      <w:r>
        <w:rPr>
          <w:noProof/>
        </w:rPr>
        <w:tab/>
        <w:t>Összesen (A): …</w:t>
      </w:r>
    </w:p>
    <w:p>
      <w:pPr>
        <w:spacing w:after="0"/>
        <w:ind w:left="1701" w:hanging="1701"/>
        <w:rPr>
          <w:rFonts w:eastAsia="Arial Unicode MS"/>
          <w:noProof/>
          <w:szCs w:val="24"/>
        </w:rPr>
      </w:pPr>
      <w:r>
        <w:rPr>
          <w:noProof/>
        </w:rPr>
        <w:t>14.4.2.</w:t>
      </w:r>
      <w:r>
        <w:rPr>
          <w:noProof/>
        </w:rPr>
        <w:tab/>
        <w:t>Felső szint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Alsó szint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Kerekes székeknek fenntartott helyek száma az M</w:t>
      </w:r>
      <w:r>
        <w:rPr>
          <w:noProof/>
          <w:vertAlign w:val="subscript"/>
        </w:rPr>
        <w:t>2</w:t>
      </w:r>
      <w:r>
        <w:rPr>
          <w:noProof/>
        </w:rPr>
        <w:t xml:space="preserve"> és M</w:t>
      </w:r>
      <w:r>
        <w:rPr>
          <w:noProof/>
          <w:vertAlign w:val="subscript"/>
        </w:rPr>
        <w:t>3</w:t>
      </w:r>
      <w:r>
        <w:rPr>
          <w:noProof/>
        </w:rPr>
        <w:t xml:space="preserve"> kategóriájú járművek esetében: …</w:t>
      </w:r>
    </w:p>
    <w:p>
      <w:pPr>
        <w:spacing w:before="240" w:after="0"/>
        <w:ind w:left="1701" w:hanging="1701"/>
        <w:rPr>
          <w:rFonts w:eastAsia="Arial Unicode MS"/>
          <w:noProof/>
          <w:szCs w:val="24"/>
        </w:rPr>
      </w:pPr>
      <w:r>
        <w:rPr>
          <w:noProof/>
        </w:rPr>
        <w:t>14.5.</w:t>
      </w:r>
      <w:r>
        <w:rPr>
          <w:noProof/>
        </w:rPr>
        <w:tab/>
      </w:r>
      <w:r>
        <w:rPr>
          <w:b/>
          <w:noProof/>
        </w:rPr>
        <w:t>Utasajtók száma:</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Vészkijáratok száma</w:t>
      </w:r>
      <w:r>
        <w:rPr>
          <w:noProof/>
        </w:rPr>
        <w:t xml:space="preserve"> (ajtók, ablakok, menekülőnyílások, összekötő lépcsőfeljáró és fél lépcsőfeljáró): …</w:t>
      </w:r>
    </w:p>
    <w:p>
      <w:pPr>
        <w:spacing w:after="0"/>
        <w:ind w:left="1701" w:hanging="1701"/>
        <w:rPr>
          <w:rFonts w:eastAsia="Arial Unicode MS"/>
          <w:noProof/>
          <w:szCs w:val="24"/>
        </w:rPr>
      </w:pPr>
      <w:r>
        <w:rPr>
          <w:noProof/>
        </w:rPr>
        <w:t>14.6.1.</w:t>
      </w:r>
      <w:r>
        <w:rPr>
          <w:noProof/>
        </w:rPr>
        <w:tab/>
        <w:t>Összesen: …</w:t>
      </w:r>
    </w:p>
    <w:p>
      <w:pPr>
        <w:spacing w:after="0"/>
        <w:ind w:left="1701" w:hanging="1701"/>
        <w:rPr>
          <w:rFonts w:eastAsia="Arial Unicode MS"/>
          <w:noProof/>
          <w:szCs w:val="24"/>
        </w:rPr>
      </w:pPr>
      <w:r>
        <w:rPr>
          <w:noProof/>
        </w:rPr>
        <w:t>14.6.2.</w:t>
      </w:r>
      <w:r>
        <w:rPr>
          <w:noProof/>
        </w:rPr>
        <w:tab/>
        <w:t>Felső szint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Alsó szint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Csomagterek térfogata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Csomagszállításra szolgáló terület a tetőn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A járműbe történő ki- és beszállást megkönnyítő műszaki berendezések</w:t>
      </w:r>
      <w:r>
        <w:rPr>
          <w:noProof/>
        </w:rPr>
        <w:t xml:space="preserve"> (pl. rámpa, emelőpad, süllyesztő-emelő rendszer), ha fel vannak szerelve: …</w:t>
      </w:r>
    </w:p>
    <w:p>
      <w:pPr>
        <w:spacing w:before="240"/>
        <w:ind w:left="1701" w:hanging="1701"/>
        <w:jc w:val="left"/>
        <w:rPr>
          <w:rFonts w:eastAsia="Arial Unicode MS"/>
          <w:b/>
          <w:bCs/>
          <w:noProof/>
          <w:szCs w:val="24"/>
        </w:rPr>
      </w:pPr>
      <w:r>
        <w:rPr>
          <w:noProof/>
        </w:rPr>
        <w:t>14.10.</w:t>
      </w:r>
      <w:r>
        <w:rPr>
          <w:noProof/>
        </w:rPr>
        <w:tab/>
      </w:r>
      <w:r>
        <w:rPr>
          <w:b/>
          <w:noProof/>
        </w:rPr>
        <w:t xml:space="preserve">A felépítmény szilárdsága </w:t>
      </w:r>
    </w:p>
    <w:p>
      <w:pPr>
        <w:spacing w:after="0"/>
        <w:ind w:left="1701" w:hanging="1701"/>
        <w:rPr>
          <w:rFonts w:eastAsia="Arial Unicode MS"/>
          <w:noProof/>
          <w:szCs w:val="24"/>
        </w:rPr>
      </w:pPr>
      <w:r>
        <w:rPr>
          <w:noProof/>
        </w:rPr>
        <w:t>14.10.1.</w:t>
      </w:r>
      <w:r>
        <w:rPr>
          <w:noProof/>
        </w:rPr>
        <w:tab/>
        <w:t>Típus-jóváhagyási szám, ha van: …</w:t>
      </w:r>
    </w:p>
    <w:p>
      <w:pPr>
        <w:spacing w:after="0"/>
        <w:ind w:left="1701" w:hanging="1701"/>
        <w:rPr>
          <w:rFonts w:eastAsia="Arial Unicode MS"/>
          <w:noProof/>
          <w:szCs w:val="24"/>
        </w:rPr>
      </w:pPr>
      <w:r>
        <w:rPr>
          <w:noProof/>
        </w:rPr>
        <w:t>14.10.2.</w:t>
      </w:r>
      <w:r>
        <w:rPr>
          <w:noProof/>
        </w:rPr>
        <w:tab/>
        <w:t>Még nem jóváhagyott felépítmények esetében</w:t>
      </w:r>
    </w:p>
    <w:p>
      <w:pPr>
        <w:spacing w:after="0"/>
        <w:ind w:left="1701" w:hanging="1701"/>
        <w:rPr>
          <w:rFonts w:eastAsia="Arial Unicode MS"/>
          <w:noProof/>
          <w:szCs w:val="24"/>
        </w:rPr>
      </w:pPr>
      <w:r>
        <w:rPr>
          <w:noProof/>
        </w:rPr>
        <w:t>14.10.2.1.</w:t>
      </w:r>
      <w:r>
        <w:rPr>
          <w:noProof/>
        </w:rPr>
        <w:tab/>
        <w:t>A járműtípus felépítményének részletes leírása, beleértve annak méreteit, formáját és az azt alkotó anyagokat, valamint az alvázkerethez való rögzítését: …</w:t>
      </w:r>
    </w:p>
    <w:p>
      <w:pPr>
        <w:spacing w:after="0"/>
        <w:ind w:left="1701" w:hanging="1701"/>
        <w:rPr>
          <w:rFonts w:eastAsia="Arial Unicode MS"/>
          <w:noProof/>
          <w:szCs w:val="24"/>
        </w:rPr>
      </w:pPr>
      <w:r>
        <w:rPr>
          <w:noProof/>
        </w:rPr>
        <w:t>14.10.2.2.</w:t>
      </w:r>
      <w:r>
        <w:rPr>
          <w:noProof/>
        </w:rPr>
        <w:tab/>
        <w:t>A jármű és belső elrendezése azon részeinek rajzai, amelyek a felépítmény szilárdságára vagy a maradék térre hatással vannak: …</w:t>
      </w:r>
    </w:p>
    <w:p>
      <w:pPr>
        <w:spacing w:after="0"/>
        <w:ind w:left="1701" w:hanging="1701"/>
        <w:rPr>
          <w:rFonts w:eastAsia="Arial Unicode MS"/>
          <w:noProof/>
          <w:szCs w:val="24"/>
        </w:rPr>
      </w:pPr>
      <w:r>
        <w:rPr>
          <w:noProof/>
        </w:rPr>
        <w:t>14.10.2.3.</w:t>
      </w:r>
      <w:r>
        <w:rPr>
          <w:noProof/>
        </w:rPr>
        <w:tab/>
        <w:t>A menetkész jármű tömegközéppontjának helyzete hosszirányban, keresztirányban és függőleges irányban: …</w:t>
      </w:r>
    </w:p>
    <w:p>
      <w:pPr>
        <w:spacing w:after="0"/>
        <w:ind w:left="1701" w:hanging="1701"/>
        <w:rPr>
          <w:rFonts w:eastAsia="Arial Unicode MS"/>
          <w:noProof/>
          <w:szCs w:val="24"/>
        </w:rPr>
      </w:pPr>
      <w:r>
        <w:rPr>
          <w:noProof/>
        </w:rPr>
        <w:t>14.10.2.4.</w:t>
      </w:r>
      <w:r>
        <w:rPr>
          <w:noProof/>
        </w:rPr>
        <w:tab/>
        <w:t>A külső utasülések középvonalainak egymástól való legnagyobb távolsága: …</w:t>
      </w:r>
    </w:p>
    <w:p>
      <w:pPr>
        <w:spacing w:before="240" w:after="0"/>
        <w:ind w:left="1701" w:hanging="1701"/>
        <w:rPr>
          <w:rFonts w:eastAsia="Arial Unicode MS"/>
          <w:noProof/>
          <w:szCs w:val="24"/>
        </w:rPr>
      </w:pPr>
      <w:r>
        <w:rPr>
          <w:noProof/>
        </w:rPr>
        <w:t>14.11.</w:t>
      </w:r>
      <w:r>
        <w:rPr>
          <w:noProof/>
        </w:rPr>
        <w:tab/>
      </w:r>
      <w:r>
        <w:rPr>
          <w:b/>
          <w:noProof/>
        </w:rPr>
        <w:t>A 66. és 107. sz. ENSZ EGB-előírás szakaszai, melyeket ennek a műszaki egységnek a vonatkozásában teljesíteni és igazolni kell:</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Az ülőhelyek, az állóhelyek, a kerekes széket használó(k) helye, valamint a csomagtér (ideértve az esetleges csomagtartókat és síléctartókat) vonatkozásában a belső elrendezést bemutató, méretezett rajz</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VESZÉLYES ÁRUK SZÁLLÍTÁSÁRA SZOLGÁLÓ JÁRMŰVEKRE VONATKOZÓ KÜLÖNLEGES ELŐÍRÁSOK </w:t>
      </w:r>
    </w:p>
    <w:p>
      <w:pPr>
        <w:spacing w:before="240"/>
        <w:ind w:left="1701" w:hanging="1701"/>
        <w:jc w:val="left"/>
        <w:rPr>
          <w:rFonts w:eastAsia="Arial Unicode MS"/>
          <w:b/>
          <w:bCs/>
          <w:noProof/>
          <w:szCs w:val="24"/>
        </w:rPr>
      </w:pPr>
      <w:r>
        <w:rPr>
          <w:noProof/>
        </w:rPr>
        <w:t>15.1.</w:t>
      </w:r>
      <w:r>
        <w:rPr>
          <w:noProof/>
        </w:rPr>
        <w:tab/>
      </w:r>
      <w:r>
        <w:rPr>
          <w:b/>
          <w:noProof/>
        </w:rPr>
        <w:t>A 2008/68/EK európai parlamenti és tanácsi irányelv</w:t>
      </w:r>
      <w:r>
        <w:rPr>
          <w:rStyle w:val="FootnoteReference"/>
          <w:b/>
          <w:noProof/>
        </w:rPr>
        <w:footnoteReference w:id="11"/>
      </w:r>
      <w:r>
        <w:rPr>
          <w:b/>
          <w:noProof/>
        </w:rPr>
        <w:t xml:space="preserve"> szerinti villamos berendezések</w:t>
      </w:r>
    </w:p>
    <w:p>
      <w:pPr>
        <w:spacing w:after="0"/>
        <w:ind w:left="1701" w:hanging="1701"/>
        <w:rPr>
          <w:rFonts w:eastAsia="Arial Unicode MS"/>
          <w:noProof/>
          <w:szCs w:val="24"/>
        </w:rPr>
      </w:pPr>
      <w:r>
        <w:rPr>
          <w:noProof/>
        </w:rPr>
        <w:t>15.1.1.</w:t>
      </w:r>
      <w:r>
        <w:rPr>
          <w:noProof/>
        </w:rPr>
        <w:tab/>
        <w:t>A vezetők túlmelegedése elleni védelem: …</w:t>
      </w:r>
    </w:p>
    <w:p>
      <w:pPr>
        <w:spacing w:after="0"/>
        <w:ind w:left="1701" w:hanging="1701"/>
        <w:rPr>
          <w:rFonts w:eastAsia="Arial Unicode MS"/>
          <w:noProof/>
          <w:szCs w:val="24"/>
        </w:rPr>
      </w:pPr>
      <w:r>
        <w:rPr>
          <w:noProof/>
        </w:rPr>
        <w:t>15.1.2.</w:t>
      </w:r>
      <w:r>
        <w:rPr>
          <w:noProof/>
        </w:rPr>
        <w:tab/>
        <w:t>A megszakító típusa: …</w:t>
      </w:r>
    </w:p>
    <w:p>
      <w:pPr>
        <w:spacing w:after="0"/>
        <w:ind w:left="1701" w:hanging="1701"/>
        <w:rPr>
          <w:rFonts w:eastAsia="Arial Unicode MS"/>
          <w:noProof/>
          <w:szCs w:val="24"/>
        </w:rPr>
      </w:pPr>
      <w:r>
        <w:rPr>
          <w:noProof/>
        </w:rPr>
        <w:t>15.1.3.</w:t>
      </w:r>
      <w:r>
        <w:rPr>
          <w:noProof/>
        </w:rPr>
        <w:tab/>
        <w:t>Az akkumulátor főkapcsolójának típusa és működése: …</w:t>
      </w:r>
    </w:p>
    <w:p>
      <w:pPr>
        <w:spacing w:after="0"/>
        <w:ind w:left="1701" w:hanging="1701"/>
        <w:rPr>
          <w:rFonts w:eastAsia="Arial Unicode MS"/>
          <w:noProof/>
          <w:szCs w:val="24"/>
        </w:rPr>
      </w:pPr>
      <w:r>
        <w:rPr>
          <w:noProof/>
        </w:rPr>
        <w:t>15.1.4.</w:t>
      </w:r>
      <w:r>
        <w:rPr>
          <w:noProof/>
        </w:rPr>
        <w:tab/>
        <w:t>A menetíró biztonsági reteszének leírása és elhelyezése: …</w:t>
      </w:r>
    </w:p>
    <w:p>
      <w:pPr>
        <w:spacing w:after="0"/>
        <w:ind w:left="1701" w:hanging="1701"/>
        <w:rPr>
          <w:rFonts w:eastAsia="Arial Unicode MS"/>
          <w:noProof/>
          <w:szCs w:val="24"/>
        </w:rPr>
      </w:pPr>
      <w:r>
        <w:rPr>
          <w:noProof/>
        </w:rPr>
        <w:t>15.1.5.</w:t>
      </w:r>
      <w:r>
        <w:rPr>
          <w:noProof/>
        </w:rPr>
        <w:tab/>
        <w:t>A tartósan feszültség alatt álló berendezések leírása. Meg kell adni az alkalmazott európai (EN) szabványt: …</w:t>
      </w:r>
    </w:p>
    <w:p>
      <w:pPr>
        <w:spacing w:after="0"/>
        <w:ind w:left="1701" w:hanging="1701"/>
        <w:rPr>
          <w:rFonts w:eastAsia="Arial Unicode MS"/>
          <w:noProof/>
          <w:szCs w:val="24"/>
        </w:rPr>
      </w:pPr>
      <w:r>
        <w:rPr>
          <w:noProof/>
        </w:rPr>
        <w:t>15.1.6.</w:t>
      </w:r>
      <w:r>
        <w:rPr>
          <w:noProof/>
        </w:rPr>
        <w:tab/>
        <w:t>A vezetőtér hátoldalában elhelyezkedő elektromos berendezések szerkezete és védelme: …</w:t>
      </w:r>
    </w:p>
    <w:p>
      <w:pPr>
        <w:spacing w:before="240"/>
        <w:ind w:left="1701" w:hanging="1701"/>
        <w:jc w:val="left"/>
        <w:rPr>
          <w:rFonts w:eastAsia="Arial Unicode MS"/>
          <w:b/>
          <w:bCs/>
          <w:noProof/>
          <w:szCs w:val="24"/>
        </w:rPr>
      </w:pPr>
      <w:r>
        <w:rPr>
          <w:noProof/>
        </w:rPr>
        <w:t>15.2.</w:t>
      </w:r>
      <w:r>
        <w:rPr>
          <w:noProof/>
        </w:rPr>
        <w:tab/>
      </w:r>
      <w:r>
        <w:rPr>
          <w:b/>
          <w:noProof/>
        </w:rPr>
        <w:t xml:space="preserve">Tűzveszély megelőzése </w:t>
      </w:r>
    </w:p>
    <w:p>
      <w:pPr>
        <w:spacing w:after="0"/>
        <w:ind w:left="1701" w:hanging="1701"/>
        <w:rPr>
          <w:rFonts w:eastAsia="Arial Unicode MS"/>
          <w:noProof/>
          <w:szCs w:val="24"/>
        </w:rPr>
      </w:pPr>
      <w:r>
        <w:rPr>
          <w:noProof/>
        </w:rPr>
        <w:t>15.2.1.</w:t>
      </w:r>
      <w:r>
        <w:rPr>
          <w:noProof/>
        </w:rPr>
        <w:tab/>
        <w:t>A vezetőtérben lévő, nehezen éghető anyag típusa: …</w:t>
      </w:r>
    </w:p>
    <w:p>
      <w:pPr>
        <w:spacing w:after="0"/>
        <w:ind w:left="1701" w:hanging="1701"/>
        <w:rPr>
          <w:rFonts w:eastAsia="Arial Unicode MS"/>
          <w:noProof/>
          <w:szCs w:val="24"/>
        </w:rPr>
      </w:pPr>
      <w:r>
        <w:rPr>
          <w:noProof/>
        </w:rPr>
        <w:t>15.2.2.</w:t>
      </w:r>
      <w:r>
        <w:rPr>
          <w:noProof/>
        </w:rPr>
        <w:tab/>
        <w:t>A vezetőtér mögött lévő hőpajzs típusa (ha van): …</w:t>
      </w:r>
    </w:p>
    <w:p>
      <w:pPr>
        <w:spacing w:after="0"/>
        <w:ind w:left="1701" w:hanging="1701"/>
        <w:rPr>
          <w:rFonts w:eastAsia="Arial Unicode MS"/>
          <w:noProof/>
          <w:szCs w:val="24"/>
        </w:rPr>
      </w:pPr>
      <w:r>
        <w:rPr>
          <w:noProof/>
        </w:rPr>
        <w:t>15.2.3.</w:t>
      </w:r>
      <w:r>
        <w:rPr>
          <w:noProof/>
        </w:rPr>
        <w:tab/>
        <w:t>A motor elhelyezkedése és hővédelme: …</w:t>
      </w:r>
    </w:p>
    <w:p>
      <w:pPr>
        <w:spacing w:after="0"/>
        <w:ind w:left="1701" w:hanging="1701"/>
        <w:rPr>
          <w:rFonts w:eastAsia="Arial Unicode MS"/>
          <w:noProof/>
          <w:szCs w:val="24"/>
        </w:rPr>
      </w:pPr>
      <w:r>
        <w:rPr>
          <w:noProof/>
        </w:rPr>
        <w:t>15.2.4.</w:t>
      </w:r>
      <w:r>
        <w:rPr>
          <w:noProof/>
        </w:rPr>
        <w:tab/>
        <w:t>A kipufogórendszer elhelyezkedése és hővédelme: …</w:t>
      </w:r>
    </w:p>
    <w:p>
      <w:pPr>
        <w:spacing w:after="0"/>
        <w:ind w:left="1701" w:hanging="1701"/>
        <w:rPr>
          <w:rFonts w:eastAsia="Arial Unicode MS"/>
          <w:noProof/>
          <w:szCs w:val="24"/>
        </w:rPr>
      </w:pPr>
      <w:r>
        <w:rPr>
          <w:noProof/>
        </w:rPr>
        <w:t>15.2.5.</w:t>
      </w:r>
      <w:r>
        <w:rPr>
          <w:noProof/>
        </w:rPr>
        <w:tab/>
        <w:t>A tartós fékrendszerek hővédelmének típusa és kialakítása: …</w:t>
      </w:r>
    </w:p>
    <w:p>
      <w:pPr>
        <w:spacing w:after="0"/>
        <w:ind w:left="1701" w:hanging="1701"/>
        <w:rPr>
          <w:rFonts w:eastAsia="Arial Unicode MS"/>
          <w:noProof/>
          <w:szCs w:val="24"/>
        </w:rPr>
      </w:pPr>
      <w:r>
        <w:rPr>
          <w:noProof/>
        </w:rPr>
        <w:t>15.2.6.</w:t>
      </w:r>
      <w:r>
        <w:rPr>
          <w:noProof/>
        </w:rPr>
        <w:tab/>
        <w:t>Az égéshő felhasználásával működő fűtőberendezések típusa, kialakítása és elhelyezése: …</w:t>
      </w:r>
    </w:p>
    <w:p>
      <w:pPr>
        <w:spacing w:before="240"/>
        <w:ind w:left="1701" w:hanging="1701"/>
        <w:jc w:val="left"/>
        <w:rPr>
          <w:rFonts w:eastAsia="Arial Unicode MS"/>
          <w:b/>
          <w:bCs/>
          <w:noProof/>
          <w:szCs w:val="24"/>
        </w:rPr>
      </w:pPr>
      <w:r>
        <w:rPr>
          <w:noProof/>
        </w:rPr>
        <w:t>15.3.</w:t>
      </w:r>
      <w:r>
        <w:rPr>
          <w:noProof/>
        </w:rPr>
        <w:tab/>
      </w:r>
      <w:r>
        <w:rPr>
          <w:b/>
          <w:noProof/>
        </w:rPr>
        <w:t xml:space="preserve">A felépítményre vonatkozó, a 2008/68/EK európai parlamenti és tanácsi irányelv szerinti különleges követelmények (ha vannak ilyenek) </w:t>
      </w:r>
    </w:p>
    <w:p>
      <w:pPr>
        <w:spacing w:after="0"/>
        <w:ind w:left="1701" w:hanging="1701"/>
        <w:rPr>
          <w:rFonts w:eastAsia="Arial Unicode MS"/>
          <w:noProof/>
          <w:szCs w:val="24"/>
        </w:rPr>
      </w:pPr>
      <w:r>
        <w:rPr>
          <w:noProof/>
        </w:rPr>
        <w:t>15.3.1.</w:t>
      </w:r>
      <w:r>
        <w:rPr>
          <w:noProof/>
        </w:rPr>
        <w:tab/>
        <w:t>Az EX/II típusú és az EX/III típusú járművekkel kapcsolatos előírásoknak való megfelelőséget célzó intézkedések leírása: …</w:t>
      </w:r>
    </w:p>
    <w:p>
      <w:pPr>
        <w:spacing w:after="0"/>
        <w:ind w:left="1701" w:hanging="1701"/>
        <w:rPr>
          <w:rFonts w:eastAsia="Arial Unicode MS"/>
          <w:noProof/>
          <w:szCs w:val="24"/>
        </w:rPr>
      </w:pPr>
      <w:r>
        <w:rPr>
          <w:noProof/>
        </w:rPr>
        <w:t>15.3.2.</w:t>
      </w:r>
      <w:r>
        <w:rPr>
          <w:noProof/>
        </w:rPr>
        <w:tab/>
        <w:t>EX/III típusú járművek esetében a külső hővel szembeni ellenállás: …</w:t>
      </w:r>
    </w:p>
    <w:p>
      <w:pPr>
        <w:spacing w:before="360"/>
        <w:ind w:left="1701" w:hanging="1701"/>
        <w:jc w:val="left"/>
        <w:rPr>
          <w:rFonts w:eastAsia="Arial Unicode MS"/>
          <w:b/>
          <w:bCs/>
          <w:noProof/>
          <w:szCs w:val="24"/>
        </w:rPr>
      </w:pPr>
      <w:r>
        <w:rPr>
          <w:b/>
          <w:noProof/>
        </w:rPr>
        <w:t>16.</w:t>
      </w:r>
      <w:r>
        <w:rPr>
          <w:noProof/>
        </w:rPr>
        <w:tab/>
      </w:r>
      <w:r>
        <w:rPr>
          <w:b/>
          <w:noProof/>
        </w:rPr>
        <w:t xml:space="preserve">ÚJRAFELHASZNÁLHATÓSÁG, ÚJRAFELDOLGOZHATÓSÁG ÉS HASZNOSÍTHATÓSÁG </w:t>
      </w:r>
    </w:p>
    <w:p>
      <w:pPr>
        <w:spacing w:before="240" w:after="0"/>
        <w:ind w:left="1701" w:hanging="1701"/>
        <w:rPr>
          <w:rFonts w:eastAsia="Arial Unicode MS"/>
          <w:noProof/>
          <w:szCs w:val="24"/>
        </w:rPr>
      </w:pPr>
      <w:r>
        <w:rPr>
          <w:noProof/>
        </w:rPr>
        <w:t>16.1.</w:t>
      </w:r>
      <w:r>
        <w:rPr>
          <w:noProof/>
        </w:rPr>
        <w:tab/>
        <w:t>A jóváhagyandó típust képviselő jármű kivitele: …</w:t>
      </w:r>
    </w:p>
    <w:p>
      <w:pPr>
        <w:spacing w:before="240" w:after="0"/>
        <w:ind w:left="1701" w:hanging="1701"/>
        <w:rPr>
          <w:rFonts w:eastAsia="Arial Unicode MS"/>
          <w:noProof/>
          <w:szCs w:val="24"/>
        </w:rPr>
      </w:pPr>
      <w:r>
        <w:rPr>
          <w:noProof/>
        </w:rPr>
        <w:t>16.2.</w:t>
      </w:r>
      <w:r>
        <w:rPr>
          <w:noProof/>
        </w:rPr>
        <w:tab/>
        <w:t>A jóváhagyandó típust képviselő jármű tömege felépítménnyel vagy a járóképes alváz tömege a felépítmény és/vagy a vonószerkezet nélkül, amennyiben a gyártó nem látja el felépítménnyel és/vagy vonószerkezettel (adott esetben folyadékkal, eszközökkel, pótkerékkel együtt), a vezető nélkül: …</w:t>
      </w:r>
    </w:p>
    <w:p>
      <w:pPr>
        <w:spacing w:before="240" w:after="0"/>
        <w:ind w:left="1701" w:hanging="1701"/>
        <w:rPr>
          <w:rFonts w:eastAsia="Arial Unicode MS"/>
          <w:noProof/>
          <w:szCs w:val="24"/>
        </w:rPr>
      </w:pPr>
      <w:r>
        <w:rPr>
          <w:noProof/>
        </w:rPr>
        <w:t>16.3.</w:t>
      </w:r>
      <w:r>
        <w:rPr>
          <w:noProof/>
        </w:rPr>
        <w:tab/>
        <w:t>A jóváhagyandó típust képviselő jármű anyagainak tömege: …</w:t>
      </w:r>
    </w:p>
    <w:p>
      <w:pPr>
        <w:spacing w:after="0"/>
        <w:ind w:left="1701" w:hanging="1701"/>
        <w:rPr>
          <w:rFonts w:eastAsia="Arial Unicode MS"/>
          <w:noProof/>
          <w:szCs w:val="24"/>
        </w:rPr>
      </w:pPr>
      <w:r>
        <w:rPr>
          <w:noProof/>
        </w:rPr>
        <w:t>16.3.1.</w:t>
      </w:r>
      <w:r>
        <w:rPr>
          <w:noProof/>
        </w:rPr>
        <w:tab/>
        <w:t>Az előkezelés során figyelembe vett anyagok tömege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A szétszerelés során figyelembe vett anyagok tömege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A nemfém hulladék feldolgozása során figyelembe vett, újrafeldolgozásra alkalmasnak ítélt anyagok tömege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A nemfém hulladék feldolgozása során figyelembe vett, energetikai hasznosításra alkalmasnak ítélt anyagok tömege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Anyagok szerinti bontás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Az újrafelhasználható és/vagy újrafeldolgozható anyagok össztömege: …</w:t>
      </w:r>
    </w:p>
    <w:p>
      <w:pPr>
        <w:spacing w:after="0"/>
        <w:ind w:left="1701" w:hanging="1701"/>
        <w:rPr>
          <w:rFonts w:eastAsia="Arial Unicode MS"/>
          <w:noProof/>
          <w:szCs w:val="24"/>
        </w:rPr>
      </w:pPr>
      <w:r>
        <w:rPr>
          <w:noProof/>
        </w:rPr>
        <w:t>16.3.7.</w:t>
      </w:r>
      <w:r>
        <w:rPr>
          <w:noProof/>
        </w:rPr>
        <w:tab/>
        <w:t>Az újrafelhasználható és/vagy hasznosítható anyagok össztömege: …</w:t>
      </w:r>
    </w:p>
    <w:p>
      <w:pPr>
        <w:spacing w:before="240"/>
        <w:ind w:left="1701" w:hanging="1701"/>
        <w:jc w:val="left"/>
        <w:rPr>
          <w:rFonts w:eastAsia="Arial Unicode MS"/>
          <w:bCs/>
          <w:noProof/>
          <w:szCs w:val="24"/>
        </w:rPr>
      </w:pPr>
      <w:r>
        <w:rPr>
          <w:noProof/>
        </w:rPr>
        <w:t>16.4.</w:t>
      </w:r>
      <w:r>
        <w:rPr>
          <w:noProof/>
        </w:rPr>
        <w:tab/>
        <w:t xml:space="preserve">Arányok </w:t>
      </w:r>
    </w:p>
    <w:p>
      <w:pPr>
        <w:spacing w:after="0"/>
        <w:ind w:left="1701" w:hanging="1701"/>
        <w:rPr>
          <w:rFonts w:eastAsia="Arial Unicode MS"/>
          <w:noProof/>
          <w:szCs w:val="24"/>
        </w:rPr>
      </w:pPr>
      <w:r>
        <w:rPr>
          <w:noProof/>
        </w:rPr>
        <w:t>16.4.1.</w:t>
      </w:r>
      <w:r>
        <w:rPr>
          <w:noProof/>
        </w:rPr>
        <w:tab/>
        <w:t>Újrafeldolgozhatósági arány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Hasznosíthatósági arány (R</w:t>
      </w:r>
      <w:r>
        <w:rPr>
          <w:noProof/>
          <w:vertAlign w:val="subscript"/>
        </w:rPr>
        <w:t>cov</w:t>
      </w:r>
      <w:r>
        <w:rPr>
          <w:noProof/>
        </w:rPr>
        <w:t>) (%): …</w:t>
      </w:r>
    </w:p>
    <w:p>
      <w:pPr>
        <w:spacing w:before="480"/>
        <w:ind w:left="1701" w:hanging="1701"/>
        <w:jc w:val="left"/>
        <w:rPr>
          <w:rFonts w:eastAsia="Arial Unicode MS"/>
          <w:b/>
          <w:bCs/>
          <w:noProof/>
          <w:szCs w:val="24"/>
        </w:rPr>
      </w:pPr>
      <w:r>
        <w:rPr>
          <w:b/>
          <w:noProof/>
        </w:rPr>
        <w:t>17.</w:t>
      </w:r>
      <w:r>
        <w:rPr>
          <w:noProof/>
        </w:rPr>
        <w:tab/>
      </w:r>
      <w:r>
        <w:rPr>
          <w:b/>
          <w:noProof/>
        </w:rPr>
        <w:t xml:space="preserve">A JÁRMŰJAVÍTÁSI ÉS -KARBANTARTÁSI INFORMÁCIÓKHOZ VALÓ HOZZÁFÉRÉS </w:t>
      </w:r>
    </w:p>
    <w:p>
      <w:pPr>
        <w:spacing w:after="0"/>
        <w:ind w:left="1701" w:hanging="1701"/>
        <w:rPr>
          <w:rFonts w:eastAsia="Arial Unicode MS"/>
          <w:noProof/>
          <w:szCs w:val="24"/>
        </w:rPr>
      </w:pPr>
      <w:r>
        <w:rPr>
          <w:noProof/>
        </w:rPr>
        <w:t>17.1.</w:t>
      </w:r>
      <w:r>
        <w:rPr>
          <w:noProof/>
        </w:rPr>
        <w:tab/>
        <w:t>A járműjavítási és -karbantartási információkhoz való hozzáférést biztosító honlap címe: …</w:t>
      </w:r>
    </w:p>
    <w:p>
      <w:pPr>
        <w:spacing w:after="0"/>
        <w:ind w:left="1701" w:hanging="1701"/>
        <w:rPr>
          <w:rFonts w:eastAsia="Arial Unicode MS"/>
          <w:noProof/>
          <w:szCs w:val="24"/>
        </w:rPr>
      </w:pPr>
      <w:r>
        <w:rPr>
          <w:noProof/>
        </w:rPr>
        <w:t>17.1.1.</w:t>
      </w:r>
      <w:r>
        <w:rPr>
          <w:noProof/>
        </w:rPr>
        <w:tab/>
        <w:t>A rendelkezésre állás kezdő napja (legkésőbb 6 hónappal a típusjóváhagyás napját követően): …</w:t>
      </w:r>
    </w:p>
    <w:p>
      <w:pPr>
        <w:spacing w:after="0"/>
        <w:ind w:left="1701" w:hanging="1701"/>
        <w:rPr>
          <w:rFonts w:eastAsia="Arial Unicode MS"/>
          <w:noProof/>
          <w:szCs w:val="24"/>
        </w:rPr>
      </w:pPr>
      <w:r>
        <w:rPr>
          <w:noProof/>
        </w:rPr>
        <w:t>17.2.</w:t>
      </w:r>
      <w:r>
        <w:rPr>
          <w:noProof/>
        </w:rPr>
        <w:tab/>
        <w:t>A honlaphoz való hozzáférés feltételei: …</w:t>
      </w:r>
    </w:p>
    <w:p>
      <w:pPr>
        <w:spacing w:after="0"/>
        <w:ind w:left="1701" w:hanging="1701"/>
        <w:rPr>
          <w:rFonts w:eastAsia="Arial Unicode MS"/>
          <w:noProof/>
          <w:szCs w:val="24"/>
        </w:rPr>
      </w:pPr>
      <w:r>
        <w:rPr>
          <w:noProof/>
        </w:rPr>
        <w:t>17.3.</w:t>
      </w:r>
      <w:r>
        <w:rPr>
          <w:noProof/>
        </w:rPr>
        <w:tab/>
        <w:t>A honlapon elérhető járműjavítási és -karbantartási információk formátuma: …</w:t>
      </w:r>
    </w:p>
    <w:p>
      <w:pPr>
        <w:spacing w:before="240" w:after="240"/>
        <w:jc w:val="left"/>
        <w:rPr>
          <w:rFonts w:eastAsia="Arial Unicode MS"/>
          <w:b/>
          <w:bCs/>
          <w:noProof/>
          <w:szCs w:val="24"/>
        </w:rPr>
      </w:pPr>
      <w:r>
        <w:rPr>
          <w:b/>
          <w:noProof/>
        </w:rPr>
        <w:t>Magyarázó megjegyzések</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 (bizonyos esetekben semmit nem kell törölni, ha egynél több lehetőség is alkalmazható).</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Adja meg a tűrést.</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Kérjük, adja meg az egyes változatokra vonatkozó felső és alsó értékeket.</w:t>
      </w:r>
    </w:p>
    <w:p>
      <w:pPr>
        <w:ind w:left="567" w:hanging="567"/>
        <w:jc w:val="left"/>
        <w:rPr>
          <w:noProof/>
          <w:sz w:val="20"/>
          <w:szCs w:val="20"/>
        </w:rPr>
      </w:pPr>
      <w:r>
        <w:rPr>
          <w:noProof/>
          <w:sz w:val="20"/>
        </w:rPr>
        <w:t>(</w:t>
      </w:r>
      <w:r>
        <w:rPr>
          <w:noProof/>
          <w:sz w:val="20"/>
          <w:vertAlign w:val="superscript"/>
        </w:rPr>
        <w:t>4</w:t>
      </w:r>
      <w:r>
        <w:rPr>
          <w:noProof/>
          <w:sz w:val="20"/>
        </w:rPr>
        <w:t>)</w:t>
      </w:r>
      <w:r>
        <w:rPr>
          <w:noProof/>
        </w:rPr>
        <w:tab/>
      </w:r>
      <w:r>
        <w:rPr>
          <w:noProof/>
          <w:sz w:val="20"/>
        </w:rPr>
        <w:t>Kizárólag a terepjárók meghatározásának céljára.</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Azok a járművek, amelyek benzinnel vagy gáz-halmazállapotú tüzelőanyaggal egyaránt üzemeltethetőek, de olyan, csak vészhelyzet esetén vagy csak indításhoz használható benzinüzemű rendszerrel vannak felszerelve, amelyhez egy legfeljebb 15 literes benzintartály tartozik, a vizsgálat szempontjából olyan járműveknek minősülnek, amelyek csak gáz-halmazállapotú tüzelőanyaggal működtethetőek.</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Meg kell adni a jármű méreteit befolyásoló nem kötelező tartozékokat.</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Az egytagú OBD szerinti motorcsaládok esetében dokumentálandó, amennyiben nem szerepel a 3.2.12.2.7.0.4. pontban említett dokumentációcsomag(ok)ban.</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A hidegindítással és a melegindítással történő vizsgálati ciklust is magában foglaló kombinált WHTC-re vonatkozó érték az 582/2011/EU rendelet VIII. melléklete szerint.</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Dokumentálni kell, ha még nem szerepel a 4.2.12.2.7.1.5. pontban említett dokumentációban.</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A típusjóváhagyással rendelkező alkatrészek esetében az alkatrész leírása helyettesíthető a típusjóváhagyásra való hivatkozással. Ugyancsak nincs szükség az alkatrész leírására, ha annak szerkezete a csatolt ábrákból és rajzokból világosan látható. Azoknál a pontoknál, amelyek rajzok vagy fényképek csatolását írják elő, meg kell adni a csatolt dokumentumok számát.</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Ha a típusazonosító jelölés olyan karaktereket is tartalmaz, amelyek az ezen adatközlő lapon megjelölt jármű, alkotóelem vagy önálló műszaki egység leírása szempontjából nem lényegesek, ezeket a karaktereket a dokumentációban kérdőjellel kell helyettesíteni (pl.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A II. melléklet A. részében felsorolt meghatározásoknak megfelelően osztályozva.</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Megjelölés az EN 10027-1:2005 szerint. Ha ez nem lehetséges, a következő információkat kell megadni:</w:t>
      </w:r>
    </w:p>
    <w:p>
      <w:pPr>
        <w:spacing w:before="0" w:after="0"/>
        <w:ind w:left="567"/>
        <w:jc w:val="left"/>
        <w:rPr>
          <w:rFonts w:eastAsia="Arial Unicode MS"/>
          <w:bCs/>
          <w:noProof/>
          <w:sz w:val="20"/>
          <w:szCs w:val="20"/>
        </w:rPr>
      </w:pPr>
      <w:r>
        <w:rPr>
          <w:noProof/>
          <w:sz w:val="20"/>
        </w:rPr>
        <w:t>– az anyag leírása;</w:t>
      </w:r>
    </w:p>
    <w:p>
      <w:pPr>
        <w:spacing w:before="0" w:after="0"/>
        <w:ind w:left="567"/>
        <w:jc w:val="left"/>
        <w:rPr>
          <w:rFonts w:eastAsia="Arial Unicode MS"/>
          <w:bCs/>
          <w:noProof/>
          <w:sz w:val="20"/>
          <w:szCs w:val="20"/>
        </w:rPr>
      </w:pPr>
      <w:r>
        <w:rPr>
          <w:noProof/>
          <w:sz w:val="20"/>
        </w:rPr>
        <w:t>– folyáshatár;</w:t>
      </w:r>
    </w:p>
    <w:p>
      <w:pPr>
        <w:spacing w:before="0" w:after="0"/>
        <w:ind w:left="567"/>
        <w:jc w:val="left"/>
        <w:rPr>
          <w:rFonts w:eastAsia="Arial Unicode MS"/>
          <w:bCs/>
          <w:noProof/>
          <w:sz w:val="20"/>
          <w:szCs w:val="20"/>
        </w:rPr>
      </w:pPr>
      <w:r>
        <w:rPr>
          <w:noProof/>
          <w:sz w:val="20"/>
        </w:rPr>
        <w:t>– legnagyobb húzófeszültség;</w:t>
      </w:r>
    </w:p>
    <w:p>
      <w:pPr>
        <w:spacing w:before="0" w:after="0"/>
        <w:ind w:left="567"/>
        <w:jc w:val="left"/>
        <w:rPr>
          <w:rFonts w:eastAsia="Arial Unicode MS"/>
          <w:bCs/>
          <w:noProof/>
          <w:sz w:val="20"/>
          <w:szCs w:val="20"/>
        </w:rPr>
      </w:pPr>
      <w:r>
        <w:rPr>
          <w:noProof/>
          <w:sz w:val="20"/>
        </w:rPr>
        <w:t>– szakadási nyúlás (%-ban);</w:t>
      </w:r>
    </w:p>
    <w:p>
      <w:pPr>
        <w:spacing w:before="0"/>
        <w:ind w:left="567"/>
        <w:jc w:val="left"/>
        <w:rPr>
          <w:rFonts w:eastAsia="Arial Unicode MS"/>
          <w:bCs/>
          <w:noProof/>
          <w:sz w:val="20"/>
          <w:szCs w:val="20"/>
        </w:rPr>
      </w:pPr>
      <w:r>
        <w:rPr>
          <w:noProof/>
          <w:sz w:val="20"/>
        </w:rPr>
        <w:t>– Brinell-keménység.</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Ha a rendes vezetőfülkés változat mellett van hálóhelyes vezetőfülkés kivitel is, akkor a tömegeket és a méreteket mindkettőre meg kell adni.</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ISO 612:1978 szabvány – Közúti járművek – Gépjárművek és vontatott járművek méretei – fogalmak és meghatározások.</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Gépjármű és vonórudas pótkocsi: 6.4.1. fogalom </w:t>
      </w:r>
    </w:p>
    <w:p>
      <w:pPr>
        <w:spacing w:before="0" w:after="0"/>
        <w:ind w:left="567"/>
        <w:jc w:val="left"/>
        <w:rPr>
          <w:rFonts w:eastAsia="Arial Unicode MS"/>
          <w:bCs/>
          <w:noProof/>
          <w:sz w:val="20"/>
          <w:szCs w:val="20"/>
        </w:rPr>
      </w:pPr>
      <w:r>
        <w:rPr>
          <w:noProof/>
          <w:sz w:val="20"/>
        </w:rPr>
        <w:t xml:space="preserve">Félpótkocsi és középtengelyes pótkocsi: 6.4.2. fogalom </w:t>
      </w:r>
    </w:p>
    <w:p>
      <w:pPr>
        <w:spacing w:before="0" w:after="0"/>
        <w:ind w:left="567"/>
        <w:jc w:val="left"/>
        <w:rPr>
          <w:rFonts w:eastAsia="Arial Unicode MS"/>
          <w:bCs/>
          <w:i/>
          <w:iCs/>
          <w:noProof/>
          <w:sz w:val="20"/>
          <w:szCs w:val="20"/>
        </w:rPr>
      </w:pPr>
      <w:r>
        <w:rPr>
          <w:i/>
          <w:noProof/>
          <w:sz w:val="20"/>
        </w:rPr>
        <w:t>Megjegyzés:</w:t>
      </w:r>
    </w:p>
    <w:p>
      <w:pPr>
        <w:spacing w:before="0"/>
        <w:ind w:left="567"/>
        <w:jc w:val="left"/>
        <w:rPr>
          <w:rFonts w:eastAsia="Arial Unicode MS"/>
          <w:bCs/>
          <w:i/>
          <w:iCs/>
          <w:noProof/>
          <w:sz w:val="20"/>
          <w:szCs w:val="20"/>
        </w:rPr>
      </w:pPr>
      <w:r>
        <w:rPr>
          <w:noProof/>
          <w:sz w:val="20"/>
        </w:rPr>
        <w:t>középtengelyes pótkocsi esetében a vonószerkezet tengelyét kell a legelső tengelynek tekinteni.</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6.19.2. fogalom</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6.20. fogalom</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6.5. fogalom</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6.1. fogalom, és a nem M1 kategóriájú járművek esetében: az 1230/2012/EU bizottsági rendelet 2. cikkének (22) bekezdése.</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6.17. fogalom</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6.2. fogalom, és a nem M</w:t>
      </w:r>
      <w:r>
        <w:rPr>
          <w:noProof/>
          <w:sz w:val="20"/>
          <w:vertAlign w:val="subscript"/>
        </w:rPr>
        <w:t>1</w:t>
      </w:r>
      <w:r>
        <w:rPr>
          <w:noProof/>
          <w:sz w:val="20"/>
        </w:rPr>
        <w:t xml:space="preserve"> kategóriájú járművek esetében: az 1230/2012/EU rendelet 2. cikkének (23) bekezdése.</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6.3. fogalom, és a nem M</w:t>
      </w:r>
      <w:r>
        <w:rPr>
          <w:noProof/>
          <w:sz w:val="20"/>
          <w:vertAlign w:val="subscript"/>
        </w:rPr>
        <w:t>1</w:t>
      </w:r>
      <w:r>
        <w:rPr>
          <w:noProof/>
          <w:sz w:val="20"/>
        </w:rPr>
        <w:t xml:space="preserve"> kategóriájú járművek esetében: az 1230/2012/EU rendelet 2. cikkének (24) bekezdése.</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6.6. fogalom</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6.10. fogalom</w:t>
      </w:r>
    </w:p>
    <w:p>
      <w:pPr>
        <w:ind w:left="567" w:hanging="567"/>
        <w:jc w:val="left"/>
        <w:rPr>
          <w:rFonts w:eastAsia="Arial Unicode MS"/>
          <w:bCs/>
          <w:noProof/>
          <w:sz w:val="20"/>
          <w:szCs w:val="20"/>
        </w:rPr>
      </w:pPr>
      <w:r>
        <w:rPr>
          <w:noProof/>
          <w:sz w:val="20"/>
        </w:rPr>
        <w:t>(</w:t>
      </w:r>
      <w:r>
        <w:rPr>
          <w:noProof/>
          <w:sz w:val="20"/>
          <w:vertAlign w:val="superscript"/>
        </w:rPr>
        <w:t>g11</w:t>
      </w:r>
      <w:r>
        <w:rPr>
          <w:noProof/>
          <w:sz w:val="20"/>
        </w:rPr>
        <w:t>)</w:t>
      </w:r>
      <w:r>
        <w:rPr>
          <w:noProof/>
        </w:rPr>
        <w:tab/>
      </w:r>
      <w:r>
        <w:rPr>
          <w:noProof/>
          <w:sz w:val="20"/>
        </w:rPr>
        <w:t>6.7. fogalom</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6.11. fogalom</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6.18.1. fogalom</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6.9. fogalom</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A járművezető tömegét 75 kg-nak kell tekinteni.</w:t>
      </w:r>
    </w:p>
    <w:p>
      <w:pPr>
        <w:spacing w:before="0" w:after="0"/>
        <w:ind w:left="567"/>
        <w:jc w:val="left"/>
        <w:rPr>
          <w:rFonts w:eastAsia="Arial Unicode MS"/>
          <w:bCs/>
          <w:noProof/>
          <w:sz w:val="20"/>
          <w:szCs w:val="20"/>
        </w:rPr>
      </w:pPr>
      <w:r>
        <w:rPr>
          <w:noProof/>
          <w:sz w:val="20"/>
        </w:rPr>
        <w:t>A folyadékot tartalmazó rendszereket (kivéve a szennyvíz tárolására szolgálókat, amelyeket üresen kell hagyni) a gyártó által meghatározott űrtartalom 100 %-áig kell feltölteni.</w:t>
      </w:r>
    </w:p>
    <w:p>
      <w:pPr>
        <w:spacing w:before="0"/>
        <w:ind w:left="567"/>
        <w:jc w:val="left"/>
        <w:rPr>
          <w:rFonts w:eastAsia="Arial Unicode MS"/>
          <w:bCs/>
          <w:noProof/>
          <w:sz w:val="20"/>
          <w:szCs w:val="20"/>
        </w:rPr>
      </w:pPr>
      <w:r>
        <w:rPr>
          <w:noProof/>
          <w:sz w:val="20"/>
        </w:rPr>
        <w:t>A 3.6(b) és 3.6.1(b) pontban említett információkat az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xml:space="preserve"> és O</w:t>
      </w:r>
      <w:r>
        <w:rPr>
          <w:noProof/>
          <w:sz w:val="20"/>
          <w:vertAlign w:val="subscript"/>
        </w:rPr>
        <w:t>4</w:t>
      </w:r>
      <w:r>
        <w:rPr>
          <w:noProof/>
          <w:sz w:val="20"/>
        </w:rPr>
        <w:t xml:space="preserve"> kategóriájú járművek esetében nem kell megadni.</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Pótkocsik vagy félpótkocsik, illetve olyan járművek esetében, amelyekhez a vonószerkezet vagy a nyeregszerkezet irányába jelentős függőleges irányú erőt kifejtő pótkocsit vagy félpótkocsit kapcsoltak, e terhelés és a standard gravitációs gyorsulás hányadosa beleszámít a műszakilag megengedett legnagyobb tömegbe.</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A „vonószerkezet kinyúlása”: a középtengelyes pótkocsi vonószerkezete és a hátsó tengely(ek) középvonala közötti vízszintes távolság.</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Olyan jármű esetében, amely benzinnel, gázolajjal stb., vagy ezek és egy másik tüzelőanyag kombinációjával is működik, az adatokat ismételten meg kell adni.</w:t>
      </w:r>
    </w:p>
    <w:p>
      <w:pPr>
        <w:spacing w:before="0"/>
        <w:ind w:left="567"/>
        <w:jc w:val="left"/>
        <w:rPr>
          <w:rFonts w:eastAsia="Arial Unicode MS"/>
          <w:bCs/>
          <w:noProof/>
          <w:sz w:val="20"/>
          <w:szCs w:val="20"/>
        </w:rPr>
      </w:pPr>
      <w:r>
        <w:rPr>
          <w:noProof/>
          <w:sz w:val="20"/>
        </w:rPr>
        <w:t>Nem hagyományos motorok és rendszerek esetében a gyártónak az itt megadottakkal egyenértékű adatokat kell megadnia.</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Ezt az adatot a legközelebbi tizedmilliméterre kell kerekíteni.</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Ezt az értéket ki kell számolni (π = 3,1416) és a legközelebbi cm</w:t>
      </w:r>
      <w:r>
        <w:rPr>
          <w:noProof/>
          <w:sz w:val="20"/>
          <w:vertAlign w:val="superscript"/>
        </w:rPr>
        <w:t>3</w:t>
      </w:r>
      <w:r>
        <w:rPr>
          <w:noProof/>
          <w:sz w:val="20"/>
        </w:rPr>
        <w:t>-re kell kerekíteni.</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Értelemszerűen a 715/2007/EK rendelet vagy az 595/2009/EK rendelet előírásai szerint meghatározva.</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A 715/2007/EK európai parlamenti és tanácsi rendelet</w:t>
      </w:r>
      <w:r>
        <w:rPr>
          <w:rStyle w:val="FootnoteReference"/>
          <w:noProof/>
          <w:sz w:val="20"/>
        </w:rPr>
        <w:footnoteReference w:id="12"/>
      </w:r>
      <w:r>
        <w:rPr>
          <w:noProof/>
          <w:sz w:val="20"/>
        </w:rPr>
        <w:t xml:space="preserve"> előírásai szerint meghatározva.</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A meghatározott műszaki jellemzőket minden előterjesztett változatra meg kell adni.</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Pótkocsik esetében a gyártó által megengedett legnagyobb sebesség.</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A 300 km/h-nál nagyobb végsebességű járművekhez tervezett, Z kategóriájú gumiabroncsokról ezzel egyenértékű információkat kell megadni.</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A feltüntetendő ülőhelyszám mozgó járműre vonatkozik. Moduláris elrendezés esetében tartomány is megadható.</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„R pont” vagy „az ülés vonatkozási pontja”: a jármű gyártója által az egyes ülőhelyekre vonatkozóan, a 125. sz. ENSZ EGB-előírás III. mellékletében meghatározott háromdimenziós vonatkozási rendszerre tekintettel meghatározott tervezési pont.</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A használandó szimbólumok és jelölések tekintetében lásd a 16. sz. ENSZ EGB-előírás 5.3. szakaszát. Az „S” típusú biztonsági övek esetében meg kell adni a típus(ok) jellemzőjét.</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E fogalmak meghatározása az ISO 22628:2002 számú, „Közúti járművek – újrafeldolgozhatóság és hasznosíthatóság – számítási módszer” című szabványban található.</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Vegyes üzemű motorok.</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Vegyes üzemű motor vagy jármű esetében.</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1B. típusú, 2B. típusú és 3B. típusú vegyes üzemű motorok esetében.</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Vegyes üzemű motorok és járművek kivételével.</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t>II. RÉSZ</w:t>
      </w:r>
    </w:p>
    <w:p>
      <w:pPr>
        <w:jc w:val="left"/>
        <w:rPr>
          <w:rFonts w:eastAsia="Arial Unicode MS"/>
          <w:b/>
          <w:bCs/>
          <w:noProof/>
          <w:szCs w:val="24"/>
        </w:rPr>
      </w:pPr>
      <w:r>
        <w:rPr>
          <w:b/>
          <w:noProof/>
        </w:rPr>
        <w:t>Az alábbi táblázat az I. részben felsorolt adatok kombinációit tartalmazza a járműtípus kivitelein és változatain belül</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0"/>
        <w:gridCol w:w="1166"/>
        <w:gridCol w:w="1231"/>
        <w:gridCol w:w="1230"/>
        <w:gridCol w:w="1231"/>
        <w:gridCol w:w="1363"/>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Sorszám</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Valamennyi</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1. kivitel</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2. kivitel</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3. kivitel</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 kivitel</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Magyarázó megjegyzések</w:t>
      </w:r>
    </w:p>
    <w:p>
      <w:pPr>
        <w:spacing w:before="0" w:after="0"/>
        <w:ind w:left="567" w:hanging="567"/>
        <w:rPr>
          <w:rFonts w:eastAsia="Arial Unicode MS"/>
          <w:noProof/>
          <w:szCs w:val="24"/>
        </w:rPr>
      </w:pPr>
      <w:r>
        <w:rPr>
          <w:noProof/>
        </w:rPr>
        <w:t>a)</w:t>
      </w:r>
      <w:r>
        <w:rPr>
          <w:noProof/>
        </w:rPr>
        <w:tab/>
        <w:t>A típuson belül minden változatra külön táblázatot kell összeállítani.</w:t>
      </w:r>
    </w:p>
    <w:p>
      <w:pPr>
        <w:spacing w:before="0" w:after="0"/>
        <w:ind w:left="567" w:hanging="567"/>
        <w:rPr>
          <w:rFonts w:eastAsia="Arial Unicode MS"/>
          <w:noProof/>
          <w:szCs w:val="24"/>
        </w:rPr>
      </w:pPr>
      <w:r>
        <w:rPr>
          <w:noProof/>
        </w:rPr>
        <w:t>b)</w:t>
      </w:r>
      <w:r>
        <w:rPr>
          <w:noProof/>
        </w:rPr>
        <w:tab/>
        <w:t>Azokat az elemeket, amelyek egy változaton belül korlátozás nélkül kombinálhatóak, a „Valamennyi” oszlopban kell felsorolni.</w:t>
      </w:r>
    </w:p>
    <w:p>
      <w:pPr>
        <w:spacing w:before="0" w:after="0"/>
        <w:ind w:left="567" w:hanging="567"/>
        <w:rPr>
          <w:rFonts w:eastAsia="Arial Unicode MS"/>
          <w:noProof/>
          <w:szCs w:val="24"/>
        </w:rPr>
      </w:pPr>
      <w:r>
        <w:rPr>
          <w:noProof/>
        </w:rPr>
        <w:t>c)</w:t>
      </w:r>
      <w:r>
        <w:rPr>
          <w:noProof/>
        </w:rPr>
        <w:tab/>
        <w:t>A táblázatban szereplő információkat ettől eltérő formátumban, illetve az I. rész szerint szolgáltatott információkkal összevonva is be lehet nyújtani.</w:t>
      </w:r>
    </w:p>
    <w:p>
      <w:pPr>
        <w:spacing w:before="0" w:after="0"/>
        <w:ind w:left="567" w:hanging="567"/>
        <w:rPr>
          <w:rFonts w:eastAsia="Arial Unicode MS"/>
          <w:noProof/>
          <w:szCs w:val="24"/>
        </w:rPr>
      </w:pPr>
      <w:r>
        <w:rPr>
          <w:noProof/>
        </w:rPr>
        <w:t>d)</w:t>
      </w:r>
      <w:r>
        <w:rPr>
          <w:noProof/>
        </w:rPr>
        <w:tab/>
        <w:t>Minden egyes változatot és minden egyes kivitelt egy betűkből és számokból álló alfanumerikus kóddal kell azonosítani, amelyet az érintett jármű megfelelőségi nyilatkozatán (IX. melléklet) is fel kell tüntetni.</w:t>
      </w:r>
    </w:p>
    <w:p>
      <w:pPr>
        <w:spacing w:before="0" w:after="0"/>
        <w:ind w:left="567" w:hanging="567"/>
        <w:rPr>
          <w:rFonts w:eastAsia="Arial Unicode MS"/>
          <w:noProof/>
          <w:szCs w:val="24"/>
        </w:rPr>
      </w:pPr>
      <w:r>
        <w:rPr>
          <w:noProof/>
        </w:rPr>
        <w:t>e)</w:t>
      </w:r>
      <w:r>
        <w:rPr>
          <w:noProof/>
        </w:rPr>
        <w:tab/>
        <w:t>A IV. melléklet III. része szerinti változatokat egyedi alfanumerikus kóddal kell azonosítani.</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t>II. MELLÉKLET</w:t>
      </w:r>
    </w:p>
    <w:p>
      <w:pPr>
        <w:spacing w:before="240" w:after="240"/>
        <w:jc w:val="center"/>
        <w:rPr>
          <w:b/>
          <w:noProof/>
        </w:rPr>
      </w:pPr>
      <w:r>
        <w:rPr>
          <w:b/>
          <w:noProof/>
        </w:rPr>
        <w:t>ÁLTALÁNOS FOGALOMMEGHATÁROZÁSOK, FELTÉTELEK A JÁRMŰVEK, A JÁRMŰTÍPUSOK ÉS A FELÉPÍTMÉNYTÍPUSOK KATEGÓRIÁKBA SOROLÁSÁHOZ</w:t>
      </w:r>
    </w:p>
    <w:p>
      <w:pPr>
        <w:jc w:val="center"/>
        <w:rPr>
          <w:rFonts w:eastAsia="Arial Unicode MS"/>
          <w:iCs/>
          <w:noProof/>
          <w:szCs w:val="24"/>
        </w:rPr>
      </w:pPr>
      <w:r>
        <w:rPr>
          <w:noProof/>
        </w:rPr>
        <w:t>BEVEZETŐ RÉSZ</w:t>
      </w:r>
    </w:p>
    <w:p>
      <w:pPr>
        <w:jc w:val="center"/>
        <w:rPr>
          <w:rFonts w:eastAsia="Arial Unicode MS"/>
          <w:iCs/>
          <w:noProof/>
          <w:szCs w:val="24"/>
        </w:rPr>
      </w:pPr>
      <w:r>
        <w:rPr>
          <w:b/>
          <w:noProof/>
        </w:rPr>
        <w:t>Fogalommeghatározások és általános rendelkezések</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Fogalommeghatározások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w:t>
            </w:r>
            <w:r>
              <w:rPr>
                <w:i/>
                <w:noProof/>
                <w:sz w:val="22"/>
              </w:rPr>
              <w:t>Ülőhely</w:t>
            </w:r>
            <w:r>
              <w:rPr>
                <w:noProof/>
                <w:sz w:val="22"/>
              </w:rPr>
              <w:t>”: minden olyan hely, amely a legalább a következő méretekkel rendelkező, ülő személy elhelyezésére alkalmas:</w:t>
            </w:r>
          </w:p>
          <w:p>
            <w:pPr>
              <w:spacing w:after="0"/>
              <w:ind w:left="710" w:hanging="709"/>
              <w:rPr>
                <w:rFonts w:eastAsia="Arial Unicode MS"/>
                <w:noProof/>
                <w:sz w:val="22"/>
                <w:szCs w:val="24"/>
              </w:rPr>
            </w:pPr>
            <w:r>
              <w:rPr>
                <w:noProof/>
                <w:sz w:val="22"/>
              </w:rPr>
              <w:t>a) a járművezető esetében egy 50 %-os felnőtt férfi próbabábu;</w:t>
            </w:r>
          </w:p>
          <w:p>
            <w:pPr>
              <w:spacing w:after="0"/>
              <w:ind w:left="710" w:hanging="709"/>
              <w:rPr>
                <w:rFonts w:eastAsia="Arial Unicode MS"/>
                <w:noProof/>
                <w:sz w:val="22"/>
                <w:szCs w:val="24"/>
              </w:rPr>
            </w:pPr>
            <w:r>
              <w:rPr>
                <w:noProof/>
                <w:sz w:val="22"/>
              </w:rPr>
              <w:t xml:space="preserve">b) minden más esetben egy 5 %-os felnőtt nő próbabábu.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w:t>
            </w:r>
            <w:r>
              <w:rPr>
                <w:i/>
                <w:noProof/>
                <w:sz w:val="22"/>
              </w:rPr>
              <w:t>Ülés</w:t>
            </w:r>
            <w:r>
              <w:rPr>
                <w:noProof/>
                <w:sz w:val="22"/>
              </w:rPr>
              <w:t>”: olyan, egy vagy több darabból álló, teljes, kárpitozott szerkezet a jármű felépítményében, amely egy személy ülő helyzetben való elhelyezésére szolgál.</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Az „ülés” kifejezés a különálló ülésekre, az üléspadokra, a lehajtható ülésekre, valamint a kivehető ülésekre egyaránt vonatkozik.</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w:t>
            </w:r>
            <w:r>
              <w:rPr>
                <w:i/>
                <w:noProof/>
                <w:sz w:val="22"/>
              </w:rPr>
              <w:t>Áruk</w:t>
            </w:r>
            <w:r>
              <w:rPr>
                <w:noProof/>
                <w:sz w:val="22"/>
              </w:rPr>
              <w:t>”: elsősorban bármilyen ingóság.</w:t>
            </w:r>
          </w:p>
          <w:p>
            <w:pPr>
              <w:spacing w:after="0"/>
              <w:rPr>
                <w:rFonts w:eastAsia="Arial Unicode MS"/>
                <w:noProof/>
                <w:sz w:val="22"/>
                <w:szCs w:val="24"/>
              </w:rPr>
            </w:pPr>
            <w:r>
              <w:rPr>
                <w:noProof/>
                <w:sz w:val="22"/>
              </w:rPr>
              <w:t>A kifejezés magában foglalja az ömlesztett termékeket, a gyártott termékeket, a folyadékokat, az élő állatokat, a terményeket és az oszthatatlan rakományt is.</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w:t>
            </w:r>
            <w:r>
              <w:rPr>
                <w:i/>
                <w:noProof/>
                <w:sz w:val="22"/>
              </w:rPr>
              <w:t>Legnagyobb tömeg</w:t>
            </w:r>
            <w:r>
              <w:rPr>
                <w:noProof/>
                <w:sz w:val="22"/>
              </w:rPr>
              <w:t>”: az I. melléklet 2.8. pontjában meghatározott „műszakilag megengedett legnagyobb terhelt tömeg”.</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Általános rendelkezések </w:t>
      </w:r>
    </w:p>
    <w:p>
      <w:pPr>
        <w:spacing w:before="240"/>
        <w:ind w:left="1134" w:hanging="1134"/>
        <w:jc w:val="left"/>
        <w:rPr>
          <w:rFonts w:eastAsia="Arial Unicode MS"/>
          <w:bCs/>
          <w:noProof/>
          <w:szCs w:val="24"/>
        </w:rPr>
      </w:pPr>
      <w:r>
        <w:rPr>
          <w:noProof/>
        </w:rPr>
        <w:t>2.1.</w:t>
      </w:r>
      <w:r>
        <w:rPr>
          <w:noProof/>
        </w:rPr>
        <w:tab/>
        <w:t xml:space="preserve">Ülőhelyek száma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Az ülőhelyek számára vonatkozó követelmények a jármű közúti közlekedése során használt ülésekre vonatkoznak.</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A csak a jármű álló helyzetében használható, a felhasználók számára piktogrammal vagy megfelelő szöveggel egyértelműen jelölt ülésekre nem vonatkoznak.</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Az ülőhelyek megszámolására a következő követelmények vonatkoznak:</w:t>
            </w:r>
          </w:p>
          <w:p>
            <w:pPr>
              <w:spacing w:after="0"/>
              <w:ind w:left="566" w:hanging="566"/>
              <w:rPr>
                <w:rFonts w:eastAsia="Arial Unicode MS"/>
                <w:noProof/>
                <w:sz w:val="22"/>
                <w:szCs w:val="24"/>
              </w:rPr>
            </w:pPr>
            <w:r>
              <w:rPr>
                <w:noProof/>
                <w:sz w:val="22"/>
              </w:rPr>
              <w:t>a)</w:t>
            </w:r>
            <w:r>
              <w:rPr>
                <w:noProof/>
              </w:rPr>
              <w:tab/>
            </w:r>
            <w:r>
              <w:rPr>
                <w:noProof/>
                <w:sz w:val="22"/>
              </w:rPr>
              <w:t>a különálló üléseket egy ülőhelynek kell számolni;</w:t>
            </w:r>
          </w:p>
          <w:p>
            <w:pPr>
              <w:spacing w:after="0"/>
              <w:ind w:left="566" w:hanging="566"/>
              <w:rPr>
                <w:rFonts w:eastAsia="Arial Unicode MS"/>
                <w:noProof/>
                <w:sz w:val="22"/>
                <w:szCs w:val="24"/>
              </w:rPr>
            </w:pPr>
            <w:r>
              <w:rPr>
                <w:noProof/>
                <w:sz w:val="22"/>
              </w:rPr>
              <w:t>b)</w:t>
            </w:r>
            <w:r>
              <w:rPr>
                <w:noProof/>
              </w:rPr>
              <w:tab/>
            </w:r>
            <w:r>
              <w:rPr>
                <w:noProof/>
                <w:sz w:val="22"/>
              </w:rPr>
              <w:t>üléspad esetében ülőhelynek számít minden, az üléspárna szintjén mérve legalább 400 mm széles hely.</w:t>
            </w:r>
          </w:p>
          <w:p>
            <w:pPr>
              <w:rPr>
                <w:rFonts w:eastAsia="Arial Unicode MS"/>
                <w:noProof/>
                <w:sz w:val="22"/>
                <w:szCs w:val="24"/>
              </w:rPr>
            </w:pPr>
            <w:r>
              <w:rPr>
                <w:noProof/>
                <w:sz w:val="22"/>
              </w:rPr>
              <w:t>Ez a feltétel nem jelenti azt, hogy a gyártó nem alkalmazhatja az 1.1. pontban említett általános rendelkezéseket;</w:t>
            </w:r>
          </w:p>
          <w:p>
            <w:pPr>
              <w:spacing w:after="0"/>
              <w:ind w:left="566" w:hanging="567"/>
              <w:rPr>
                <w:rFonts w:eastAsia="Arial Unicode MS"/>
                <w:noProof/>
                <w:sz w:val="22"/>
                <w:szCs w:val="24"/>
              </w:rPr>
            </w:pPr>
            <w:r>
              <w:rPr>
                <w:noProof/>
                <w:sz w:val="22"/>
              </w:rPr>
              <w:t>c)</w:t>
            </w:r>
            <w:r>
              <w:rPr>
                <w:noProof/>
              </w:rPr>
              <w:tab/>
            </w:r>
            <w:r>
              <w:rPr>
                <w:noProof/>
                <w:sz w:val="22"/>
              </w:rPr>
              <w:t>a b) pontban említett hely nem számít azonban ülőhelynek, ha:</w:t>
            </w:r>
          </w:p>
          <w:p>
            <w:pPr>
              <w:spacing w:after="0"/>
              <w:ind w:left="1133" w:hanging="567"/>
              <w:rPr>
                <w:rFonts w:eastAsia="Arial Unicode MS"/>
                <w:noProof/>
                <w:sz w:val="22"/>
                <w:szCs w:val="24"/>
              </w:rPr>
            </w:pPr>
            <w:r>
              <w:rPr>
                <w:noProof/>
                <w:sz w:val="22"/>
              </w:rPr>
              <w:t>i.</w:t>
            </w:r>
            <w:r>
              <w:rPr>
                <w:noProof/>
              </w:rPr>
              <w:tab/>
            </w:r>
            <w:r>
              <w:rPr>
                <w:noProof/>
                <w:sz w:val="22"/>
              </w:rPr>
              <w:t>az üléspad kialakítása – pl. rögzített konzol, ülőpárna nélküli rész vagy a normál ülőfelületet megszakító belső elem – nem teszi lehetővé, hogy a próbabábu természetes ülőhelyzetet vegyen fel;</w:t>
            </w:r>
          </w:p>
          <w:p>
            <w:pPr>
              <w:spacing w:after="0"/>
              <w:ind w:left="1133" w:hanging="567"/>
              <w:rPr>
                <w:rFonts w:eastAsia="Arial Unicode MS"/>
                <w:noProof/>
                <w:sz w:val="22"/>
                <w:szCs w:val="24"/>
              </w:rPr>
            </w:pPr>
            <w:r>
              <w:rPr>
                <w:noProof/>
                <w:sz w:val="22"/>
              </w:rPr>
              <w:t>ii.</w:t>
            </w:r>
            <w:r>
              <w:rPr>
                <w:noProof/>
              </w:rPr>
              <w:tab/>
            </w:r>
            <w:r>
              <w:rPr>
                <w:noProof/>
                <w:sz w:val="22"/>
              </w:rPr>
              <w:t>a feltételezett ülőhely előtt található padlólemez kialakítása (pl. a kardánalagút miatt) nem teszi lehetővé, hogy a próbabábu lábai természetes helyzetet vegyenek fel.</w:t>
            </w:r>
          </w:p>
        </w:tc>
      </w:tr>
      <w:tr>
        <w:trPr>
          <w:tblCellSpacing w:w="0" w:type="dxa"/>
        </w:trPr>
        <w:tc>
          <w:tcPr>
            <w:tcW w:w="0" w:type="auto"/>
            <w:hideMark/>
          </w:tcPr>
          <w:p>
            <w:pPr>
              <w:spacing w:after="0"/>
              <w:rPr>
                <w:rFonts w:eastAsia="Arial Unicode MS"/>
                <w:noProof/>
                <w:sz w:val="22"/>
                <w:szCs w:val="24"/>
              </w:rPr>
            </w:pPr>
            <w:r>
              <w:rPr>
                <w:noProof/>
                <w:sz w:val="22"/>
              </w:rPr>
              <w:t>2.1.4.</w:t>
            </w:r>
          </w:p>
        </w:tc>
        <w:tc>
          <w:tcPr>
            <w:tcW w:w="4374" w:type="pct"/>
            <w:hideMark/>
          </w:tcPr>
          <w:p>
            <w:pPr>
              <w:spacing w:after="0"/>
              <w:rPr>
                <w:rFonts w:eastAsia="Arial Unicode MS"/>
                <w:noProof/>
                <w:sz w:val="22"/>
                <w:szCs w:val="24"/>
              </w:rPr>
            </w:pPr>
            <w:r>
              <w:rPr>
                <w:noProof/>
                <w:sz w:val="22"/>
              </w:rPr>
              <w:t>A 66. és 107. sz. ENSZ EGB-előírás hatálya alá tartozó járművek esetében a 2.1.3. b) pontban említett méretet hozzá kell igazítani az egy személy számára a különféle járműosztályok tekintetében előírt legkisebb hely méretéhez.</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Ha egy kivehető ülés rögzítőelemei be vannak szerelve a járműbe, a kivehető ülést is bele kell számolni a jármű ülőhelyeinek számába.</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A kerekes székben helyet foglaló személy számára kialakított helyet is ülőhelynek kell tekinteni.</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Ez a rendelkezés nem érinti a 107. sz. ENSZ EGB-előírás 8. mellékletének 3.6.1. és 3.7. szakaszában megállapított követelményeket.</w:t>
            </w:r>
          </w:p>
        </w:tc>
      </w:tr>
    </w:tbl>
    <w:p>
      <w:pPr>
        <w:spacing w:before="240"/>
        <w:ind w:left="1134" w:hanging="1134"/>
        <w:jc w:val="left"/>
        <w:rPr>
          <w:rFonts w:eastAsia="Arial Unicode MS"/>
          <w:bCs/>
          <w:noProof/>
          <w:szCs w:val="24"/>
        </w:rPr>
      </w:pPr>
      <w:r>
        <w:rPr>
          <w:noProof/>
        </w:rPr>
        <w:t>2.2.</w:t>
      </w:r>
      <w:r>
        <w:rPr>
          <w:noProof/>
        </w:rPr>
        <w:tab/>
        <w:t xml:space="preserve">Legnagyobb tömeg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Félpótkocsi vontatója esetében a jármű osztályozásakor figyelembe vett legnagyobb tömegnek magában kell foglalnia a félpótkocsinak a nyeregszerkezet által viselt legnagyobb tömegét.</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Középtengelyes pótkocsit vagy merev vonórudas pótkocsit vontató gépjármű esetében a gépjármű osztályozásához figyelembe veendő legnagyobb tömegbe bele kell számítani a vonószerkezet által a vontatójárműnek átvitt legnagyobb tömeget.</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Félpótkocsik, középtengelyes pótkocsik és merev vonórudas pótkocsik esetében a jármű osztályozásához figyelembe veendő legnagyobb tömeg az a legnagyobb tömeg, amelyet egy tengely vagy egy tengelycsoport a talajra átvisz, amikor a pótkocsi össze van kapcsolva a vontatójárművel.</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Utánfutó-átalakító esetében a jármű osztályozásához figyelembe veendő legnagyobb tömegnek magában kell foglalnia a félpótkocsinak a nyeregszerkezet által viselt legnagyobb tömegét.</w:t>
            </w:r>
          </w:p>
        </w:tc>
      </w:tr>
    </w:tbl>
    <w:p>
      <w:pPr>
        <w:spacing w:before="240"/>
        <w:ind w:left="1134" w:hanging="1134"/>
        <w:jc w:val="left"/>
        <w:rPr>
          <w:rFonts w:eastAsia="Arial Unicode MS"/>
          <w:bCs/>
          <w:noProof/>
          <w:szCs w:val="24"/>
        </w:rPr>
      </w:pPr>
      <w:r>
        <w:rPr>
          <w:noProof/>
        </w:rPr>
        <w:t>2.3.</w:t>
      </w:r>
      <w:r>
        <w:rPr>
          <w:noProof/>
        </w:rPr>
        <w:tab/>
        <w:t xml:space="preserve">Speciális felszerelések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Az elsősorban rögzített berendezésekkel – gépekkel vagy készülékekkel – ellátott járműveket N vagy O kategóriájúnak kell tekinteni.</w:t>
            </w:r>
          </w:p>
        </w:tc>
      </w:tr>
    </w:tbl>
    <w:p>
      <w:pPr>
        <w:spacing w:before="240"/>
        <w:ind w:left="1134" w:hanging="1134"/>
        <w:jc w:val="left"/>
        <w:rPr>
          <w:rFonts w:eastAsia="Arial Unicode MS"/>
          <w:bCs/>
          <w:noProof/>
          <w:szCs w:val="24"/>
        </w:rPr>
      </w:pPr>
      <w:r>
        <w:rPr>
          <w:noProof/>
        </w:rPr>
        <w:t>2.4.</w:t>
      </w:r>
      <w:r>
        <w:rPr>
          <w:noProof/>
        </w:rPr>
        <w:tab/>
        <w:t xml:space="preserve">Egység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Eltérő rendelkezések hiányában minden mértékegységnek és az ahhoz társított jelnek meg kell felelnie a 80/181/EGK tanácsi irányelv</w:t>
            </w:r>
            <w:r>
              <w:rPr>
                <w:rStyle w:val="FootnoteReference"/>
                <w:noProof/>
                <w:sz w:val="22"/>
              </w:rPr>
              <w:footnoteReference w:id="13"/>
            </w:r>
            <w:r>
              <w:rPr>
                <w:noProof/>
                <w:sz w:val="22"/>
              </w:rPr>
              <w:t xml:space="preserve"> rendelkezéseinek.</w:t>
            </w:r>
          </w:p>
        </w:tc>
      </w:tr>
    </w:tbl>
    <w:p>
      <w:pPr>
        <w:spacing w:before="240"/>
        <w:ind w:left="1134" w:hanging="1134"/>
        <w:rPr>
          <w:b/>
          <w:noProof/>
        </w:rPr>
      </w:pPr>
      <w:r>
        <w:rPr>
          <w:b/>
          <w:noProof/>
        </w:rPr>
        <w:t>3.</w:t>
      </w:r>
      <w:r>
        <w:rPr>
          <w:noProof/>
        </w:rPr>
        <w:tab/>
      </w:r>
      <w:r>
        <w:rPr>
          <w:b/>
          <w:noProof/>
        </w:rPr>
        <w:t xml:space="preserve">Jármű-kategóriákba sorolás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A járműtípusok jármű-kategóriákba sorolása a gyártó feladata.</w:t>
            </w:r>
          </w:p>
          <w:p>
            <w:pPr>
              <w:rPr>
                <w:noProof/>
                <w:sz w:val="22"/>
              </w:rPr>
            </w:pPr>
            <w:r>
              <w:rPr>
                <w:noProof/>
                <w:sz w:val="22"/>
              </w:rPr>
              <w:t>Ehhez az e mellékletben felsorolt valamennyi feltételt teljesíteni kell.</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A jóváhagyó hatóság felkérheti a gyártót, hogy bocsásson a rendelkezésére megfelelő kiegészítő adatokat annak alátámasztására, hogy egy járműtípust a különleges csoporton belül (kód: „SG”) a különleges rendeltetésű járművek kategóriájába kell sorolni.</w:t>
            </w:r>
          </w:p>
        </w:tc>
      </w:tr>
    </w:tbl>
    <w:p>
      <w:pPr>
        <w:rPr>
          <w:noProof/>
        </w:rPr>
      </w:pPr>
      <w:r>
        <w:rPr>
          <w:noProof/>
        </w:rPr>
        <w:br w:type="page"/>
      </w:r>
    </w:p>
    <w:p>
      <w:pPr>
        <w:jc w:val="center"/>
        <w:rPr>
          <w:rFonts w:eastAsia="Arial Unicode MS"/>
          <w:iCs/>
          <w:noProof/>
          <w:szCs w:val="24"/>
        </w:rPr>
      </w:pPr>
      <w:r>
        <w:rPr>
          <w:noProof/>
        </w:rPr>
        <w:t>A. RÉSZ</w:t>
      </w:r>
    </w:p>
    <w:p>
      <w:pPr>
        <w:jc w:val="center"/>
        <w:rPr>
          <w:rFonts w:eastAsia="Arial Unicode MS"/>
          <w:iCs/>
          <w:noProof/>
          <w:szCs w:val="24"/>
        </w:rPr>
      </w:pPr>
      <w:r>
        <w:rPr>
          <w:b/>
          <w:noProof/>
        </w:rPr>
        <w:t>Feltételek a járművek kategóriákba sorolásához</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Jármű-kategóriák</w:t>
      </w:r>
    </w:p>
    <w:p>
      <w:pPr>
        <w:spacing w:after="0"/>
        <w:ind w:left="1134"/>
        <w:rPr>
          <w:rFonts w:eastAsia="Arial Unicode MS"/>
          <w:noProof/>
          <w:szCs w:val="24"/>
        </w:rPr>
      </w:pPr>
      <w:r>
        <w:rPr>
          <w:noProof/>
        </w:rPr>
        <w:t>Az EU-típusjóváhagyás és a nemzeti típusjóváhagyás, valamint az egyedi európai uniós és a nemzeti járműjóváhagyás céljából a járműveket a 4. cikkben említett osztályozás szerint kell kategóriákba sorolni.</w:t>
      </w:r>
    </w:p>
    <w:p>
      <w:pPr>
        <w:spacing w:after="0"/>
        <w:ind w:left="1134"/>
        <w:rPr>
          <w:rFonts w:eastAsia="Arial Unicode MS"/>
          <w:noProof/>
          <w:szCs w:val="24"/>
        </w:rPr>
      </w:pPr>
      <w:r>
        <w:rPr>
          <w:noProof/>
        </w:rPr>
        <w:t>A jóváhagyást csak a 4. cikk (1) bekezdésében említett kategóriákra lehet megadni.</w:t>
      </w:r>
    </w:p>
    <w:p>
      <w:pPr>
        <w:spacing w:before="240"/>
        <w:ind w:left="1134" w:hanging="1134"/>
        <w:jc w:val="left"/>
        <w:rPr>
          <w:rFonts w:eastAsia="Arial Unicode MS"/>
          <w:b/>
          <w:bCs/>
          <w:noProof/>
          <w:szCs w:val="24"/>
        </w:rPr>
      </w:pPr>
      <w:r>
        <w:rPr>
          <w:b/>
          <w:noProof/>
        </w:rPr>
        <w:t>2.</w:t>
      </w:r>
      <w:r>
        <w:rPr>
          <w:noProof/>
        </w:rPr>
        <w:tab/>
      </w:r>
      <w:r>
        <w:rPr>
          <w:b/>
          <w:noProof/>
        </w:rPr>
        <w:t>Jármű-alkategóriák</w:t>
      </w:r>
    </w:p>
    <w:p>
      <w:pPr>
        <w:spacing w:before="240"/>
        <w:ind w:left="1134" w:hanging="1134"/>
        <w:jc w:val="left"/>
        <w:rPr>
          <w:rFonts w:eastAsia="Arial Unicode MS"/>
          <w:bCs/>
          <w:noProof/>
          <w:szCs w:val="24"/>
        </w:rPr>
      </w:pPr>
      <w:r>
        <w:rPr>
          <w:noProof/>
        </w:rPr>
        <w:t>2.1.</w:t>
      </w:r>
      <w:r>
        <w:rPr>
          <w:noProof/>
        </w:rPr>
        <w:tab/>
        <w:t xml:space="preserve">Terepjárók </w:t>
      </w:r>
    </w:p>
    <w:p>
      <w:pPr>
        <w:spacing w:after="0"/>
        <w:ind w:left="1134"/>
        <w:rPr>
          <w:rFonts w:eastAsia="Arial Unicode MS"/>
          <w:noProof/>
          <w:szCs w:val="24"/>
        </w:rPr>
      </w:pPr>
      <w:r>
        <w:rPr>
          <w:noProof/>
        </w:rPr>
        <w:t>„</w:t>
      </w:r>
      <w:r>
        <w:rPr>
          <w:i/>
          <w:noProof/>
        </w:rPr>
        <w:t>Terepjáró</w:t>
      </w:r>
      <w:r>
        <w:rPr>
          <w:noProof/>
        </w:rPr>
        <w:t>”: olyan M vagy N kategóriájú jármű, amely különleges műszaki jellemzőinek köszönhetően a szokásos közúti használaton kívüli közlekedésre is alkalmas.</w:t>
      </w:r>
    </w:p>
    <w:p>
      <w:pPr>
        <w:spacing w:after="0"/>
        <w:ind w:left="1134"/>
        <w:rPr>
          <w:rFonts w:eastAsia="Arial Unicode MS"/>
          <w:noProof/>
          <w:szCs w:val="24"/>
        </w:rPr>
      </w:pPr>
      <w:r>
        <w:rPr>
          <w:noProof/>
        </w:rPr>
        <w:t>E jármű-kategóriák esetében a jármű-kategóriát azonosító betűt és számot a G betűből álló utótaggal kell kiegészíteni.</w:t>
      </w:r>
    </w:p>
    <w:p>
      <w:pPr>
        <w:spacing w:after="0"/>
        <w:ind w:left="1134"/>
        <w:rPr>
          <w:rFonts w:eastAsia="Arial Unicode MS"/>
          <w:noProof/>
          <w:szCs w:val="24"/>
        </w:rPr>
      </w:pPr>
      <w:r>
        <w:rPr>
          <w:noProof/>
        </w:rPr>
        <w:t>A járműveknek a terepjárók alkategóriájába való besorolására vonatkozó feltételek az A. rész 4. szakaszában találhatók.</w:t>
      </w:r>
    </w:p>
    <w:p>
      <w:pPr>
        <w:spacing w:before="240" w:after="0"/>
        <w:ind w:left="1134" w:hanging="1134"/>
        <w:jc w:val="left"/>
        <w:rPr>
          <w:rFonts w:eastAsia="Arial Unicode MS"/>
          <w:bCs/>
          <w:noProof/>
          <w:szCs w:val="24"/>
        </w:rPr>
      </w:pPr>
      <w:r>
        <w:rPr>
          <w:noProof/>
        </w:rPr>
        <w:t>2.2.</w:t>
      </w:r>
      <w:r>
        <w:rPr>
          <w:noProof/>
        </w:rPr>
        <w:tab/>
        <w:t>Különleges rendeltetésű járművek</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A különleges rendeltetésű járművek alkategóriájába szánt nem teljes járművek esetében a jármű-kategóriát azonosító betűt és számot az S betűből álló utótaggal kell kiegészíteni.</w:t>
            </w:r>
          </w:p>
          <w:p>
            <w:pPr>
              <w:spacing w:after="0"/>
              <w:rPr>
                <w:rFonts w:eastAsia="Arial Unicode MS"/>
                <w:noProof/>
                <w:szCs w:val="24"/>
              </w:rPr>
            </w:pPr>
            <w:r>
              <w:rPr>
                <w:noProof/>
              </w:rPr>
              <w:t>A különleges rendeltetésű járművek különféle típusait az 5. szakasz határozza meg és sorolja fel.</w:t>
            </w:r>
          </w:p>
        </w:tc>
      </w:tr>
    </w:tbl>
    <w:p>
      <w:pPr>
        <w:spacing w:before="240"/>
        <w:ind w:left="1134" w:hanging="1134"/>
        <w:jc w:val="left"/>
        <w:rPr>
          <w:rFonts w:eastAsia="Arial Unicode MS"/>
          <w:bCs/>
          <w:noProof/>
          <w:szCs w:val="24"/>
        </w:rPr>
      </w:pPr>
      <w:r>
        <w:rPr>
          <w:noProof/>
        </w:rPr>
        <w:t>2.3.</w:t>
      </w:r>
      <w:r>
        <w:rPr>
          <w:noProof/>
        </w:rPr>
        <w:tab/>
        <w:t xml:space="preserve">Különleges rendeltetésű terepjárók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w:t>
            </w:r>
            <w:r>
              <w:rPr>
                <w:i/>
                <w:noProof/>
              </w:rPr>
              <w:t>Különleges rendeltetésű terepjáró</w:t>
            </w:r>
            <w:r>
              <w:rPr>
                <w:noProof/>
              </w:rPr>
              <w:t>”: olyan M vagy N kategóriájú jármű, amely a 2.1. és 2.2. pontban említett különleges műszaki jellemzőkkel rendelkezik.</w:t>
            </w:r>
          </w:p>
          <w:p>
            <w:pPr>
              <w:spacing w:after="0"/>
              <w:rPr>
                <w:rFonts w:eastAsia="Arial Unicode MS"/>
                <w:noProof/>
                <w:szCs w:val="24"/>
              </w:rPr>
            </w:pPr>
            <w:r>
              <w:rPr>
                <w:noProof/>
              </w:rPr>
              <w:t>E jármű-kategóriák esetében a jármű-kategóriát azonosító betűt és számot a G betűből álló utótaggal kell kiegészíteni.</w:t>
            </w:r>
          </w:p>
          <w:p>
            <w:pPr>
              <w:spacing w:after="0"/>
              <w:rPr>
                <w:rFonts w:eastAsia="Arial Unicode MS"/>
                <w:noProof/>
                <w:szCs w:val="24"/>
              </w:rPr>
            </w:pPr>
            <w:r>
              <w:rPr>
                <w:noProof/>
              </w:rPr>
              <w:t>A különleges rendeltetésű járművek alkategóriájába szánt nem teljes járművek esetében a kategória jelzését egy S betűből álló második utótaggal kell kiegészíteni.</w:t>
            </w:r>
          </w:p>
        </w:tc>
      </w:tr>
    </w:tbl>
    <w:p>
      <w:pPr>
        <w:spacing w:before="240"/>
        <w:ind w:left="1134" w:hanging="1134"/>
        <w:jc w:val="left"/>
        <w:rPr>
          <w:rFonts w:eastAsia="Arial Unicode MS"/>
          <w:b/>
          <w:bCs/>
          <w:noProof/>
          <w:szCs w:val="24"/>
        </w:rPr>
      </w:pPr>
      <w:r>
        <w:rPr>
          <w:b/>
          <w:noProof/>
        </w:rPr>
        <w:t>3.</w:t>
      </w:r>
      <w:r>
        <w:rPr>
          <w:noProof/>
        </w:rPr>
        <w:tab/>
      </w:r>
      <w:r>
        <w:rPr>
          <w:b/>
          <w:noProof/>
        </w:rPr>
        <w:t xml:space="preserve">A járművek N kategóriába való besorolásának feltételei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Egy járműtípus N kategóriába való besorolásának alapját a jármű 3.2–3.6. pontban említett műszaki jellemzői képezik.</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Alapelv, hogy a járműnek az ülőhelyeket magában foglaló részét (részeit) teljesen el kell különíteni a raktértől.</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A 3.2. pontban említett követelményektől eltérve a jármű ugyanazon részében is lehet személyeket és árukat szállítani, amennyiben a raktér olyan rögzítőeszközökkel van felszerelve, amelyek megvédik az utasokat a menet közben, azaz többek között hirtelen fékezéskor, kanyarodáskor elmozduló rakománytól.</w:t>
            </w:r>
          </w:p>
        </w:tc>
      </w:tr>
      <w:tr>
        <w:trPr>
          <w:tblCellSpacing w:w="0" w:type="dxa"/>
        </w:trPr>
        <w:tc>
          <w:tcPr>
            <w:tcW w:w="624" w:type="pct"/>
            <w:hideMark/>
          </w:tcPr>
          <w:p>
            <w:pPr>
              <w:spacing w:before="240" w:after="0"/>
              <w:rPr>
                <w:rFonts w:eastAsia="Arial Unicode MS"/>
                <w:noProof/>
                <w:szCs w:val="24"/>
              </w:rPr>
            </w:pPr>
            <w:r>
              <w:rPr>
                <w:noProof/>
              </w:rPr>
              <w:t>3.4.</w:t>
            </w:r>
          </w:p>
        </w:tc>
        <w:tc>
          <w:tcPr>
            <w:tcW w:w="4376" w:type="pct"/>
            <w:hideMark/>
          </w:tcPr>
          <w:p>
            <w:pPr>
              <w:spacing w:before="240" w:after="0"/>
              <w:rPr>
                <w:rFonts w:eastAsia="Arial Unicode MS"/>
                <w:noProof/>
                <w:szCs w:val="24"/>
              </w:rPr>
            </w:pPr>
            <w:r>
              <w:rPr>
                <w:noProof/>
              </w:rPr>
              <w:t>A 3.3. pontban előírt, a rakomány rögzítésére, lekötözésére szolgáló eszközöket, valamint térelválasztó rendszereket, amelyeket a legfeljebb 7,5 tonna tömegű járművekhez terveztek, az ISO 27956: 2009 „Közúti járművek – rakományrögzítés árukihordó teherkocsikon – előírások és vizsgálati módszerek” szabvány 3. és 4. szakaszában foglalt rendelkezéseknek megfelelően kell megtervezni.</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A 3.4. pontban említett követelmények teljesítése a gyártó által kiállított megfelelőségi nyilatkozattal is igazolható.</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A 3.4. pontban foglalt követelmények teljesítése helyett a gyártó azt a lehetőséget is választhatja, hogy a jóváhagyó hatóság számára meggyőző módon igazolja, hogy a felszerelt rögzítőeszközök ugyanolyan szintű védelmet biztosítanak, mint amelyet az említett szabvány előír.</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A járművezető helyén kívüli ülőhelyek száma nem haladhatja meg:</w:t>
            </w:r>
          </w:p>
          <w:p>
            <w:pPr>
              <w:spacing w:after="0"/>
              <w:ind w:left="580" w:hanging="571"/>
              <w:rPr>
                <w:rFonts w:eastAsia="Arial Unicode MS"/>
                <w:noProof/>
                <w:szCs w:val="24"/>
              </w:rPr>
            </w:pPr>
            <w:r>
              <w:rPr>
                <w:noProof/>
              </w:rPr>
              <w:t>a) N</w:t>
            </w:r>
            <w:r>
              <w:rPr>
                <w:noProof/>
                <w:vertAlign w:val="subscript"/>
              </w:rPr>
              <w:t>1</w:t>
            </w:r>
            <w:r>
              <w:rPr>
                <w:noProof/>
              </w:rPr>
              <w:t xml:space="preserve"> kategóriájú járművek esetében a hatot;</w:t>
            </w:r>
          </w:p>
          <w:p>
            <w:pPr>
              <w:spacing w:after="0"/>
              <w:ind w:left="580" w:hanging="571"/>
              <w:rPr>
                <w:rFonts w:eastAsia="Arial Unicode MS"/>
                <w:noProof/>
                <w:szCs w:val="24"/>
              </w:rPr>
            </w:pPr>
            <w:r>
              <w:rPr>
                <w:noProof/>
              </w:rPr>
              <w:t>b) N</w:t>
            </w:r>
            <w:r>
              <w:rPr>
                <w:noProof/>
                <w:vertAlign w:val="subscript"/>
              </w:rPr>
              <w:t>2</w:t>
            </w:r>
            <w:r>
              <w:rPr>
                <w:noProof/>
              </w:rPr>
              <w:t xml:space="preserve"> vagy N</w:t>
            </w:r>
            <w:r>
              <w:rPr>
                <w:noProof/>
                <w:vertAlign w:val="subscript"/>
              </w:rPr>
              <w:t>3</w:t>
            </w:r>
            <w:r>
              <w:rPr>
                <w:noProof/>
              </w:rPr>
              <w:t xml:space="preserve"> kategóriájú járművek esetében a nyolcat.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A járművek kg-ban kifejezett áruszállítási kapacitásának legalább akkorának kell lennie, mint a személyszállítási kapacitásuknak.</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E célból valamennyi konfiguráció esetében teljesülniük kell a következő egyenleteknek, különösen ha minden ülőhely foglalt:</w:t>
            </w:r>
          </w:p>
          <w:p>
            <w:pPr>
              <w:spacing w:after="0"/>
              <w:ind w:left="435" w:hanging="435"/>
              <w:rPr>
                <w:rFonts w:eastAsia="Arial Unicode MS"/>
                <w:noProof/>
                <w:szCs w:val="24"/>
              </w:rPr>
            </w:pPr>
            <w:r>
              <w:rPr>
                <w:noProof/>
              </w:rPr>
              <w:t>a)</w:t>
            </w:r>
            <w:r>
              <w:rPr>
                <w:noProof/>
              </w:rPr>
              <w:tab/>
              <w:t>ha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ha 0  &lt; N ≤ 2:</w:t>
            </w:r>
          </w:p>
          <w:p>
            <w:pPr>
              <w:spacing w:after="0"/>
              <w:ind w:left="437"/>
              <w:rPr>
                <w:rFonts w:eastAsia="Arial Unicode MS"/>
                <w:noProof/>
                <w:szCs w:val="24"/>
              </w:rPr>
            </w:pPr>
            <w:r>
              <w:rPr>
                <w:noProof/>
              </w:rPr>
              <w:t>P – (M + N × 68) ≥ 150 kg;</w:t>
            </w:r>
          </w:p>
          <w:p>
            <w:pPr>
              <w:spacing w:after="0"/>
              <w:ind w:left="435" w:hanging="435"/>
              <w:rPr>
                <w:rFonts w:eastAsia="Arial Unicode MS"/>
                <w:noProof/>
                <w:szCs w:val="24"/>
              </w:rPr>
            </w:pPr>
            <w:r>
              <w:rPr>
                <w:noProof/>
              </w:rPr>
              <w:t>c)</w:t>
            </w:r>
            <w:r>
              <w:rPr>
                <w:noProof/>
              </w:rPr>
              <w:tab/>
              <w:t>ha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ahol a betűk a következőket jelentik:</w:t>
            </w:r>
          </w:p>
          <w:p>
            <w:pPr>
              <w:spacing w:after="0"/>
              <w:rPr>
                <w:rFonts w:eastAsia="Arial Unicode MS"/>
                <w:noProof/>
                <w:szCs w:val="24"/>
              </w:rPr>
            </w:pPr>
            <w:r>
              <w:rPr>
                <w:noProof/>
              </w:rPr>
              <w:t>P: a műszakilag megengedett legnagyobb terhelt tömeg;</w:t>
            </w:r>
          </w:p>
          <w:p>
            <w:pPr>
              <w:spacing w:after="0"/>
              <w:rPr>
                <w:rFonts w:eastAsia="Arial Unicode MS"/>
                <w:noProof/>
                <w:szCs w:val="24"/>
              </w:rPr>
            </w:pPr>
            <w:r>
              <w:rPr>
                <w:noProof/>
              </w:rPr>
              <w:t>M: a menetkész tömeg;</w:t>
            </w:r>
          </w:p>
          <w:p>
            <w:pPr>
              <w:spacing w:after="0"/>
              <w:rPr>
                <w:rFonts w:eastAsia="Arial Unicode MS"/>
                <w:noProof/>
                <w:szCs w:val="24"/>
              </w:rPr>
            </w:pPr>
            <w:r>
              <w:rPr>
                <w:noProof/>
              </w:rPr>
              <w:t>N: a járművezető helyén kívüli ülőhelyek száma.</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A menetkész tömegbe (M) bele kell számítani azoknak a berendezéseknek a tömegét is, amelyeket azért szerelnek a járműre, hogy azon el lehessen helyezni az árut (pl. tartály, felépítmény stb.), mozgatni lehessen az árut (pl. daru, lift stb.), illetve rögzíteni lehessen az árut (pl. rakományrögzítő eszközök).</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A 3.6.1. pontban említett képletek alkalmazása során nem kell a menetkész tömegbe (M) beleszámítani azoknak a berendezéseknek a tömegét, amelyeket nem a 3.6.2. pontban említett célokra használnak (mint például kompresszor, csörlő, áramfejlesztő, adó-vevő készülékek stb.).</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A 3.2–3.6. pontokban említett követelményeket a járműtípuson belül minden változatnak és kivitelnek teljesítenie kell.</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A járművek N</w:t>
            </w:r>
            <w:r>
              <w:rPr>
                <w:noProof/>
                <w:vertAlign w:val="subscript"/>
              </w:rPr>
              <w:t>1</w:t>
            </w:r>
            <w:r>
              <w:rPr>
                <w:noProof/>
              </w:rPr>
              <w:t xml:space="preserve"> kategóriába való besorolásának feltételei.</w:t>
            </w:r>
          </w:p>
        </w:tc>
      </w:tr>
      <w:tr>
        <w:trPr>
          <w:tblCellSpacing w:w="0" w:type="dxa"/>
        </w:trPr>
        <w:tc>
          <w:tcPr>
            <w:tcW w:w="624" w:type="pct"/>
          </w:tcPr>
          <w:p>
            <w:pPr>
              <w:spacing w:before="240" w:after="0"/>
              <w:rPr>
                <w:rFonts w:eastAsia="Arial Unicode MS"/>
                <w:noProof/>
                <w:szCs w:val="24"/>
              </w:rPr>
            </w:pPr>
            <w:r>
              <w:rPr>
                <w:noProof/>
              </w:rPr>
              <w:t>3.8.1.</w:t>
            </w:r>
          </w:p>
        </w:tc>
        <w:tc>
          <w:tcPr>
            <w:tcW w:w="4376" w:type="pct"/>
          </w:tcPr>
          <w:p>
            <w:pPr>
              <w:spacing w:before="240" w:after="0"/>
              <w:rPr>
                <w:rFonts w:eastAsia="Arial Unicode MS"/>
                <w:noProof/>
                <w:szCs w:val="24"/>
              </w:rPr>
            </w:pPr>
            <w:r>
              <w:rPr>
                <w:noProof/>
              </w:rPr>
              <w:t>Minden vonatkozó feltétel teljesülése esetén a járművet az N</w:t>
            </w:r>
            <w:r>
              <w:rPr>
                <w:noProof/>
                <w:vertAlign w:val="subscript"/>
              </w:rPr>
              <w:t>1</w:t>
            </w:r>
            <w:r>
              <w:rPr>
                <w:noProof/>
              </w:rPr>
              <w:t xml:space="preserve"> kategóriába kell besorolni.</w:t>
            </w:r>
          </w:p>
          <w:p>
            <w:pPr>
              <w:spacing w:after="0"/>
              <w:rPr>
                <w:rFonts w:eastAsia="Arial Unicode MS"/>
                <w:noProof/>
                <w:szCs w:val="24"/>
              </w:rPr>
            </w:pPr>
            <w:r>
              <w:rPr>
                <w:noProof/>
              </w:rPr>
              <w:t>Ha egy vagy több feltétel nem teljesül, a járművet az M</w:t>
            </w:r>
            <w:r>
              <w:rPr>
                <w:noProof/>
                <w:vertAlign w:val="subscript"/>
              </w:rPr>
              <w:t>1</w:t>
            </w:r>
            <w:r>
              <w:rPr>
                <w:noProof/>
              </w:rPr>
              <w:t xml:space="preserve"> kategóriába kell sorolni.</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Azon járművek esetében, amelyeknél a vezetőtér és a rakomány egy térben helyezkedik el (azaz felépítményük „BB” típusú), a 3.2–3.6. pontokban említett általános feltételeken kívül a 3.8.2.1–3.8.2.3.5. pontokban megadott feltételeknek is teljesülniük kell a járművek kategóriákba sorolása tekintetében.</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Egy teljes vagy részleges fal vagy térelválasztó jelenléte az üléssor és a raktér között nem jelenti azt, hogy nem kell az előírt követelményeknek megfelelni.</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A feltételek a következők:</w:t>
            </w:r>
          </w:p>
          <w:p>
            <w:pPr>
              <w:spacing w:after="0"/>
              <w:ind w:left="435" w:hanging="426"/>
              <w:rPr>
                <w:rFonts w:eastAsia="Arial Unicode MS"/>
                <w:noProof/>
                <w:szCs w:val="24"/>
              </w:rPr>
            </w:pPr>
            <w:r>
              <w:rPr>
                <w:noProof/>
              </w:rPr>
              <w:t>a)</w:t>
            </w:r>
            <w:r>
              <w:rPr>
                <w:noProof/>
              </w:rPr>
              <w:tab/>
              <w:t>az árurakodás egy külön e célra tervezett és épített hátsó ajtón, lenyitható hátsó ajtón vagy oldalsó ajtón át lehetséges;</w:t>
            </w:r>
          </w:p>
          <w:p>
            <w:pPr>
              <w:spacing w:after="0"/>
              <w:ind w:left="435" w:hanging="435"/>
              <w:rPr>
                <w:rFonts w:eastAsia="Arial Unicode MS"/>
                <w:noProof/>
                <w:szCs w:val="24"/>
              </w:rPr>
            </w:pPr>
            <w:r>
              <w:rPr>
                <w:noProof/>
              </w:rPr>
              <w:t>b)</w:t>
            </w:r>
            <w:r>
              <w:rPr>
                <w:noProof/>
              </w:rPr>
              <w:tab/>
              <w:t>a hátsó ajtó vagy a lenyitható hátsó ajtó rakodónyílására vonatkozó követelmények:</w:t>
            </w:r>
          </w:p>
          <w:p>
            <w:pPr>
              <w:spacing w:before="60" w:after="0"/>
              <w:ind w:left="1003" w:hanging="578"/>
              <w:rPr>
                <w:rFonts w:eastAsia="Arial Unicode MS"/>
                <w:noProof/>
                <w:szCs w:val="24"/>
              </w:rPr>
            </w:pPr>
            <w:r>
              <w:rPr>
                <w:noProof/>
              </w:rPr>
              <w:t>i.</w:t>
            </w:r>
            <w:r>
              <w:rPr>
                <w:noProof/>
              </w:rPr>
              <w:tab/>
              <w:t>amennyiben a jármű csak egy sor üléssel van felszerelve, illetve az egyetlen ülés a vezetőülés, a rakodónyílás magassága legalább 600 mm kell, hogy legyen;</w:t>
            </w:r>
          </w:p>
          <w:p>
            <w:pPr>
              <w:spacing w:before="60" w:after="0"/>
              <w:ind w:left="1003" w:hanging="578"/>
              <w:rPr>
                <w:rFonts w:eastAsia="Arial Unicode MS"/>
                <w:noProof/>
                <w:szCs w:val="24"/>
              </w:rPr>
            </w:pPr>
            <w:r>
              <w:rPr>
                <w:noProof/>
              </w:rPr>
              <w:t>ii.</w:t>
            </w:r>
            <w:r>
              <w:rPr>
                <w:noProof/>
              </w:rPr>
              <w:tab/>
              <w:t>amennyiben a jármű két vagy több sor üléssel van felszerelve, a rakodónyílás legkisebb magassága legalább 800 mm, teljes felülete pedig 12 800 cm² kell, hogy legyen;</w:t>
            </w:r>
          </w:p>
          <w:p>
            <w:pPr>
              <w:spacing w:after="0"/>
              <w:ind w:left="435" w:hanging="435"/>
              <w:rPr>
                <w:rFonts w:eastAsia="Arial Unicode MS"/>
                <w:noProof/>
                <w:szCs w:val="24"/>
              </w:rPr>
            </w:pPr>
            <w:r>
              <w:rPr>
                <w:noProof/>
              </w:rPr>
              <w:t>c)</w:t>
            </w:r>
            <w:r>
              <w:rPr>
                <w:noProof/>
              </w:rPr>
              <w:tab/>
              <w:t>a raktérre vonatkozó követelmények:</w:t>
            </w:r>
          </w:p>
          <w:p>
            <w:pPr>
              <w:spacing w:after="0"/>
              <w:ind w:left="435"/>
              <w:rPr>
                <w:rFonts w:eastAsia="Arial Unicode MS"/>
                <w:noProof/>
                <w:szCs w:val="24"/>
              </w:rPr>
            </w:pPr>
            <w:r>
              <w:rPr>
                <w:noProof/>
              </w:rPr>
              <w:t>„</w:t>
            </w:r>
            <w:r>
              <w:rPr>
                <w:i/>
                <w:noProof/>
              </w:rPr>
              <w:t>raktér</w:t>
            </w:r>
            <w:r>
              <w:rPr>
                <w:noProof/>
              </w:rPr>
              <w:t>”: a jármű azon része, amely az üléssor(ok) mögött helyezkedik el, illetve a járművezető ülése mögött, amennyiben a járműben az egyetlen ülés a vezetőülés;</w:t>
            </w:r>
          </w:p>
          <w:p>
            <w:pPr>
              <w:spacing w:before="60" w:after="0"/>
              <w:ind w:left="1004" w:hanging="567"/>
              <w:rPr>
                <w:rFonts w:eastAsia="Arial Unicode MS"/>
                <w:noProof/>
                <w:szCs w:val="24"/>
              </w:rPr>
            </w:pPr>
            <w:r>
              <w:rPr>
                <w:noProof/>
              </w:rPr>
              <w:t>i.</w:t>
            </w:r>
            <w:r>
              <w:rPr>
                <w:noProof/>
              </w:rPr>
              <w:tab/>
              <w:t>a raktér felülete általában sík kell, hogy legyen;</w:t>
            </w:r>
          </w:p>
          <w:p>
            <w:pPr>
              <w:spacing w:before="60" w:after="0"/>
              <w:ind w:left="1004" w:hanging="567"/>
              <w:rPr>
                <w:rFonts w:eastAsia="Arial Unicode MS"/>
                <w:noProof/>
                <w:szCs w:val="24"/>
              </w:rPr>
            </w:pPr>
            <w:r>
              <w:rPr>
                <w:noProof/>
              </w:rPr>
              <w:t>ii.</w:t>
            </w:r>
            <w:r>
              <w:rPr>
                <w:noProof/>
              </w:rPr>
              <w:tab/>
              <w:t>amennyiben a jármű csak egy sor üléssel vagy egyetlen üléssel van felszerelve, a raktér legkisebb hossza a tengelytáv legalább 40 %-a kell, hogy legyen;</w:t>
            </w:r>
          </w:p>
          <w:p>
            <w:pPr>
              <w:spacing w:before="60" w:after="0"/>
              <w:ind w:left="1004" w:hanging="567"/>
              <w:rPr>
                <w:rFonts w:eastAsia="Arial Unicode MS"/>
                <w:noProof/>
                <w:szCs w:val="24"/>
              </w:rPr>
            </w:pPr>
            <w:r>
              <w:rPr>
                <w:noProof/>
              </w:rPr>
              <w:t>iii.</w:t>
            </w:r>
            <w:r>
              <w:rPr>
                <w:noProof/>
              </w:rPr>
              <w:tab/>
              <w:t>amennyiben a jármű két vagy több üléssorral van felszerelve, a raktér legkisebb hossza a tengelytáv legalább 30 %-a kell, hogy legyen.</w:t>
            </w:r>
          </w:p>
          <w:p>
            <w:pPr>
              <w:spacing w:before="60" w:after="0"/>
              <w:ind w:left="1004"/>
              <w:rPr>
                <w:rFonts w:eastAsia="Arial Unicode MS"/>
                <w:noProof/>
                <w:szCs w:val="24"/>
              </w:rPr>
            </w:pPr>
            <w:r>
              <w:rPr>
                <w:noProof/>
              </w:rPr>
              <w:t>Ha a leghátsó üléssor üléseit különleges szerszámok nélkül, könnyen el lehet távolítani, a raktér hosszára vonatkozó követelményeket úgy kell teljesíteni, hogy valamennyi ülés be van szerelve a járműbe;</w:t>
            </w:r>
          </w:p>
          <w:p>
            <w:pPr>
              <w:spacing w:before="60" w:after="0"/>
              <w:ind w:left="1004" w:hanging="567"/>
              <w:rPr>
                <w:rFonts w:eastAsia="Arial Unicode MS"/>
                <w:noProof/>
                <w:szCs w:val="24"/>
              </w:rPr>
            </w:pPr>
            <w:r>
              <w:rPr>
                <w:noProof/>
              </w:rPr>
              <w:t>iv.</w:t>
            </w:r>
            <w:r>
              <w:rPr>
                <w:noProof/>
              </w:rPr>
              <w:tab/>
              <w:t>a raktér hosszára vonatkozó követelményeknek úgy kell teljesülniük, hogy a legelső, illetve (az esettől függően) leghátsó sor ülései függőleges támlával az utasok általi szokásos használatnak megfelelő helyzetbe vannak állítva.</w:t>
            </w:r>
          </w:p>
        </w:tc>
      </w:tr>
      <w:tr>
        <w:trPr>
          <w:tblCellSpacing w:w="0" w:type="dxa"/>
        </w:trPr>
        <w:tc>
          <w:tcPr>
            <w:tcW w:w="624" w:type="pct"/>
          </w:tcPr>
          <w:p>
            <w:pPr>
              <w:spacing w:after="0"/>
              <w:rPr>
                <w:rFonts w:eastAsia="Arial Unicode MS"/>
                <w:noProof/>
                <w:szCs w:val="24"/>
              </w:rPr>
            </w:pPr>
            <w:r>
              <w:rPr>
                <w:noProof/>
              </w:rPr>
              <w:t>3.8.2.3.</w:t>
            </w:r>
          </w:p>
        </w:tc>
        <w:tc>
          <w:tcPr>
            <w:tcW w:w="4376" w:type="pct"/>
          </w:tcPr>
          <w:p>
            <w:pPr>
              <w:spacing w:after="0"/>
              <w:rPr>
                <w:rFonts w:eastAsia="Arial Unicode MS"/>
                <w:noProof/>
                <w:szCs w:val="24"/>
              </w:rPr>
            </w:pPr>
            <w:r>
              <w:rPr>
                <w:noProof/>
              </w:rPr>
              <w:t>A mérésre vonatkozó különleges feltételek</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Fogalommeghatározások</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w:t>
            </w:r>
            <w:r>
              <w:rPr>
                <w:i/>
                <w:noProof/>
              </w:rPr>
              <w:t>a rakodónyílás magassága</w:t>
            </w:r>
            <w:r>
              <w:rPr>
                <w:noProof/>
              </w:rPr>
              <w:t>”: az ajtónyílás alsó részének legmagasabb pontját, valamint felső részének legalacsonyabb pontját érintő két vízszintes sík közötti függőleges távolság;</w:t>
            </w:r>
          </w:p>
          <w:p>
            <w:pPr>
              <w:spacing w:before="60" w:after="0"/>
              <w:ind w:left="437" w:hanging="437"/>
              <w:rPr>
                <w:rFonts w:eastAsia="Arial Unicode MS"/>
                <w:noProof/>
                <w:szCs w:val="24"/>
              </w:rPr>
            </w:pPr>
            <w:r>
              <w:rPr>
                <w:noProof/>
              </w:rPr>
              <w:t>b)</w:t>
            </w:r>
            <w:r>
              <w:rPr>
                <w:noProof/>
              </w:rPr>
              <w:tab/>
              <w:t>„</w:t>
            </w:r>
            <w:r>
              <w:rPr>
                <w:i/>
                <w:noProof/>
              </w:rPr>
              <w:t>a rakodónyílás felülete</w:t>
            </w:r>
            <w:r>
              <w:rPr>
                <w:noProof/>
              </w:rPr>
              <w:t>”: a lehető legszélesebbre kitárt hátsó ajtó(k) vagy lenyitható hátsó ajtó mellett keletkező legnagyobb nyílás – a jármű középvonalára merőleges – függőleges síkon keletkező derékszögű vetületének legnagyobb felülete;</w:t>
            </w:r>
          </w:p>
          <w:p>
            <w:pPr>
              <w:spacing w:before="60" w:after="0"/>
              <w:ind w:left="437" w:hanging="437"/>
              <w:rPr>
                <w:rFonts w:eastAsia="Arial Unicode MS"/>
                <w:noProof/>
                <w:szCs w:val="24"/>
              </w:rPr>
            </w:pPr>
            <w:r>
              <w:rPr>
                <w:noProof/>
              </w:rPr>
              <w:t>c)</w:t>
            </w:r>
            <w:r>
              <w:rPr>
                <w:noProof/>
              </w:rPr>
              <w:tab/>
              <w:t>„</w:t>
            </w:r>
            <w:r>
              <w:rPr>
                <w:i/>
                <w:noProof/>
              </w:rPr>
              <w:t>tengelytáv</w:t>
            </w:r>
            <w:r>
              <w:rPr>
                <w:noProof/>
              </w:rPr>
              <w:t>”: a 3.8.2.2. és 3.8.3.1. pontban megadott képletek alkalmazása céljára a következők egymástól mért távolsága:</w:t>
            </w:r>
          </w:p>
          <w:p>
            <w:pPr>
              <w:spacing w:before="60" w:after="0"/>
              <w:ind w:left="862" w:hanging="425"/>
              <w:rPr>
                <w:rFonts w:eastAsia="Arial Unicode MS"/>
                <w:noProof/>
                <w:szCs w:val="24"/>
              </w:rPr>
            </w:pPr>
            <w:r>
              <w:rPr>
                <w:noProof/>
              </w:rPr>
              <w:t>i.</w:t>
            </w:r>
            <w:r>
              <w:rPr>
                <w:noProof/>
              </w:rPr>
              <w:tab/>
              <w:t>kéttengelyes jármű esetében az első tengely középvonala és a második tengely középvonala, vagy</w:t>
            </w:r>
          </w:p>
          <w:p>
            <w:pPr>
              <w:spacing w:before="60" w:after="0"/>
              <w:ind w:left="862" w:hanging="425"/>
              <w:rPr>
                <w:rFonts w:eastAsia="Arial Unicode MS"/>
                <w:noProof/>
                <w:szCs w:val="24"/>
              </w:rPr>
            </w:pPr>
            <w:r>
              <w:rPr>
                <w:noProof/>
              </w:rPr>
              <w:t>ii.</w:t>
            </w:r>
            <w:r>
              <w:rPr>
                <w:noProof/>
              </w:rPr>
              <w:tab/>
              <w:t>háromtengelyes jármű esetében az első tengely középvonala, valamint a második és a harmadik tengelytől egyenlő távolságban húzódó képzeletbeli tengely középvonala.</w:t>
            </w:r>
          </w:p>
        </w:tc>
      </w:tr>
      <w:tr>
        <w:trPr>
          <w:tblCellSpacing w:w="0" w:type="dxa"/>
        </w:trPr>
        <w:tc>
          <w:tcPr>
            <w:tcW w:w="624" w:type="pct"/>
          </w:tcPr>
          <w:p>
            <w:pPr>
              <w:spacing w:after="0"/>
              <w:rPr>
                <w:rFonts w:eastAsia="Arial Unicode MS"/>
                <w:noProof/>
                <w:szCs w:val="24"/>
              </w:rPr>
            </w:pPr>
            <w:r>
              <w:rPr>
                <w:noProof/>
              </w:rPr>
              <w:t>3.8.2.3.2.</w:t>
            </w:r>
          </w:p>
        </w:tc>
        <w:tc>
          <w:tcPr>
            <w:tcW w:w="4376" w:type="pct"/>
          </w:tcPr>
          <w:p>
            <w:pPr>
              <w:spacing w:after="0"/>
              <w:rPr>
                <w:rFonts w:eastAsia="Arial Unicode MS"/>
                <w:noProof/>
                <w:szCs w:val="24"/>
              </w:rPr>
            </w:pPr>
            <w:r>
              <w:rPr>
                <w:noProof/>
              </w:rPr>
              <w:t xml:space="preserve">Az ülések beállítása </w:t>
            </w:r>
          </w:p>
          <w:p>
            <w:pPr>
              <w:spacing w:before="60" w:after="0"/>
              <w:ind w:left="437" w:hanging="437"/>
              <w:rPr>
                <w:rFonts w:eastAsia="Arial Unicode MS"/>
                <w:noProof/>
                <w:szCs w:val="24"/>
              </w:rPr>
            </w:pPr>
            <w:r>
              <w:rPr>
                <w:noProof/>
              </w:rPr>
              <w:t>a)</w:t>
            </w:r>
            <w:r>
              <w:rPr>
                <w:noProof/>
              </w:rPr>
              <w:tab/>
              <w:t>Az üléseket a leghátsó helyzetbe kell állítani;</w:t>
            </w:r>
          </w:p>
          <w:p>
            <w:pPr>
              <w:spacing w:before="60" w:after="0"/>
              <w:ind w:left="437" w:hanging="437"/>
              <w:rPr>
                <w:rFonts w:eastAsia="Arial Unicode MS"/>
                <w:noProof/>
                <w:szCs w:val="24"/>
              </w:rPr>
            </w:pPr>
            <w:r>
              <w:rPr>
                <w:noProof/>
              </w:rPr>
              <w:t>b)</w:t>
            </w:r>
            <w:r>
              <w:rPr>
                <w:noProof/>
              </w:rPr>
              <w:tab/>
              <w:t>ha a háttámla állítható, olyan szögbe kell dönteni, hogy a háromdimenziós H-pont-vizsgáló eszköz törzsszöge 25</w:t>
            </w:r>
            <w:r>
              <w:rPr>
                <w:noProof/>
                <w:vertAlign w:val="superscript"/>
              </w:rPr>
              <w:t>o</w:t>
            </w:r>
            <w:r>
              <w:rPr>
                <w:noProof/>
              </w:rPr>
              <w:t xml:space="preserve"> legyen;</w:t>
            </w:r>
          </w:p>
          <w:p>
            <w:pPr>
              <w:spacing w:before="60" w:after="0"/>
              <w:ind w:left="437" w:hanging="437"/>
              <w:rPr>
                <w:rFonts w:eastAsia="Arial Unicode MS"/>
                <w:noProof/>
                <w:szCs w:val="24"/>
              </w:rPr>
            </w:pPr>
            <w:r>
              <w:rPr>
                <w:noProof/>
              </w:rPr>
              <w:t>c)</w:t>
            </w:r>
            <w:r>
              <w:rPr>
                <w:noProof/>
              </w:rPr>
              <w:tab/>
              <w:t>ha a háttámla nem állítható, a járműgyártó által tervezett helyzetben kell lennie;</w:t>
            </w:r>
          </w:p>
          <w:p>
            <w:pPr>
              <w:spacing w:before="60" w:after="0"/>
              <w:ind w:left="437" w:hanging="437"/>
              <w:rPr>
                <w:rFonts w:eastAsia="Arial Unicode MS"/>
                <w:noProof/>
                <w:szCs w:val="24"/>
              </w:rPr>
            </w:pPr>
            <w:r>
              <w:rPr>
                <w:noProof/>
              </w:rPr>
              <w:t>d)</w:t>
            </w:r>
            <w:r>
              <w:rPr>
                <w:noProof/>
              </w:rPr>
              <w:tab/>
              <w:t>ha az ülés magassága állítható, a lehető legalacsonyabbra kell beállítani.</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A jármű állapota</w:t>
            </w:r>
          </w:p>
          <w:p>
            <w:pPr>
              <w:spacing w:before="60" w:after="0"/>
              <w:ind w:left="437" w:hanging="437"/>
              <w:rPr>
                <w:rFonts w:eastAsia="Arial Unicode MS"/>
                <w:noProof/>
                <w:szCs w:val="24"/>
              </w:rPr>
            </w:pPr>
            <w:r>
              <w:rPr>
                <w:noProof/>
              </w:rPr>
              <w:t>a)</w:t>
            </w:r>
            <w:r>
              <w:rPr>
                <w:noProof/>
              </w:rPr>
              <w:tab/>
              <w:t>a járművet a legnagyobb tömegének megfelelő mértékben kell terhelni;</w:t>
            </w:r>
          </w:p>
          <w:p>
            <w:pPr>
              <w:spacing w:before="60" w:after="0"/>
              <w:ind w:left="437" w:hanging="437"/>
              <w:rPr>
                <w:rFonts w:eastAsia="Arial Unicode MS"/>
                <w:noProof/>
                <w:szCs w:val="24"/>
              </w:rPr>
            </w:pPr>
            <w:r>
              <w:rPr>
                <w:noProof/>
              </w:rPr>
              <w:t>b)</w:t>
            </w:r>
            <w:r>
              <w:rPr>
                <w:noProof/>
              </w:rPr>
              <w:tab/>
              <w:t>a jármű kerekeinek egyenesen előre kell nézniük.</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A 3.8.2.3.2. pont követelményei nem alkalmazandók, ha a járművet fallal vagy térelválasztóval szerelték fel.</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A raktér hosszának mérése</w:t>
            </w:r>
          </w:p>
          <w:p>
            <w:pPr>
              <w:spacing w:before="60" w:after="0"/>
              <w:ind w:left="578" w:hanging="567"/>
              <w:rPr>
                <w:rFonts w:eastAsia="Arial Unicode MS"/>
                <w:noProof/>
                <w:szCs w:val="24"/>
              </w:rPr>
            </w:pPr>
            <w:r>
              <w:rPr>
                <w:noProof/>
              </w:rPr>
              <w:t>a)</w:t>
            </w:r>
            <w:r>
              <w:rPr>
                <w:noProof/>
              </w:rPr>
              <w:tab/>
              <w:t>ha a járműben nincs fal vagy térelválasztó, akkor az üléstámla tetejének leghátsó pontját érintő függőleges sík és a hátsó belső sík, a csukott ajtó vagy a csukott lenyitható hátsó ajtó közötti távolságot kell mérni;</w:t>
            </w:r>
          </w:p>
          <w:p>
            <w:pPr>
              <w:spacing w:before="60" w:after="0"/>
              <w:ind w:left="578" w:hanging="567"/>
              <w:rPr>
                <w:rFonts w:eastAsia="Arial Unicode MS"/>
                <w:noProof/>
                <w:szCs w:val="24"/>
              </w:rPr>
            </w:pPr>
            <w:r>
              <w:rPr>
                <w:noProof/>
              </w:rPr>
              <w:t>b)</w:t>
            </w:r>
            <w:r>
              <w:rPr>
                <w:noProof/>
              </w:rPr>
              <w:tab/>
              <w:t>ha a járművet fallal vagy térelválasztóval szerelték fel, akkor a fal vagy a térelválasztó leghátsó pontját érintő függőleges sík és a hátsó belső sík, illetve értelemszerűen a csukott ajtó vagy lenyitható hátsó ajtó közötti távolságot kell mérni;</w:t>
            </w:r>
          </w:p>
          <w:p>
            <w:pPr>
              <w:spacing w:before="60" w:after="0"/>
              <w:ind w:left="578" w:hanging="600"/>
              <w:rPr>
                <w:rFonts w:eastAsia="Arial Unicode MS"/>
                <w:noProof/>
                <w:szCs w:val="24"/>
              </w:rPr>
            </w:pPr>
            <w:r>
              <w:rPr>
                <w:noProof/>
              </w:rPr>
              <w:t>c)</w:t>
            </w:r>
            <w:r>
              <w:rPr>
                <w:noProof/>
              </w:rPr>
              <w:tab/>
              <w:t>a hosszra vonatkozó követelményeknek legalább a raktér padlójának szintjén a jármű középvonalán áthaladó hosszanti függőleges síkban elhelyezkedő vízszintes vonal mentén teljesülniük kell.</w:t>
            </w:r>
          </w:p>
        </w:tc>
      </w:tr>
      <w:tr>
        <w:trPr>
          <w:tblCellSpacing w:w="0" w:type="dxa"/>
        </w:trPr>
        <w:tc>
          <w:tcPr>
            <w:tcW w:w="624" w:type="pct"/>
            <w:hideMark/>
          </w:tcPr>
          <w:p>
            <w:pPr>
              <w:spacing w:after="0"/>
              <w:rPr>
                <w:rFonts w:eastAsia="Arial Unicode MS"/>
                <w:noProof/>
                <w:szCs w:val="24"/>
              </w:rPr>
            </w:pPr>
            <w:r>
              <w:rPr>
                <w:noProof/>
              </w:rPr>
              <w:t>3.8.3.</w:t>
            </w:r>
          </w:p>
        </w:tc>
        <w:tc>
          <w:tcPr>
            <w:tcW w:w="4376" w:type="pct"/>
            <w:hideMark/>
          </w:tcPr>
          <w:p>
            <w:pPr>
              <w:spacing w:after="0"/>
              <w:rPr>
                <w:rFonts w:eastAsia="Arial Unicode MS"/>
                <w:noProof/>
                <w:szCs w:val="24"/>
              </w:rPr>
            </w:pPr>
            <w:r>
              <w:rPr>
                <w:noProof/>
              </w:rPr>
              <w:t>Azon járművek esetében, amelyekben a vezetőtér és a rakomány nem egy térben helyezkedik el (azaz felépítményük „BE” típusú), a 3.2–3.6. pontokban említett általános feltételeken kívül a 3.8.3.1–3.8.3.4. pontokban megadott feltételeknek is teljesülniük kell a járművek kategóriákba sorolása tekintetében.</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Ha a jármű felépítménye zárt típusú, a következő követelmények érvényesek:</w:t>
            </w:r>
          </w:p>
          <w:p>
            <w:pPr>
              <w:spacing w:before="60" w:after="0"/>
              <w:ind w:left="578" w:hanging="578"/>
              <w:rPr>
                <w:rFonts w:eastAsia="Arial Unicode MS"/>
                <w:noProof/>
                <w:szCs w:val="24"/>
              </w:rPr>
            </w:pPr>
            <w:r>
              <w:rPr>
                <w:noProof/>
              </w:rPr>
              <w:t>a)</w:t>
            </w:r>
            <w:r>
              <w:rPr>
                <w:noProof/>
              </w:rPr>
              <w:tab/>
              <w:t>az árurakodás hátsó ajtó, lenyitható hátsó ajtó, panel révén vagy egyéb módon lehetséges kell, hogy legyen;</w:t>
            </w:r>
          </w:p>
          <w:p>
            <w:pPr>
              <w:spacing w:before="60" w:after="0"/>
              <w:ind w:left="578" w:hanging="578"/>
              <w:rPr>
                <w:rFonts w:eastAsia="Arial Unicode MS"/>
                <w:noProof/>
                <w:szCs w:val="24"/>
              </w:rPr>
            </w:pPr>
            <w:r>
              <w:rPr>
                <w:noProof/>
              </w:rPr>
              <w:t>b)</w:t>
            </w:r>
            <w:r>
              <w:rPr>
                <w:noProof/>
              </w:rPr>
              <w:tab/>
              <w:t>a rakodónyílás legkisebb magassága legalább 800 mm, felülete pedig legalább 12 800 cm² kell, hogy legyen;</w:t>
            </w:r>
          </w:p>
          <w:p>
            <w:pPr>
              <w:spacing w:before="60" w:after="0"/>
              <w:ind w:left="578" w:hanging="578"/>
              <w:rPr>
                <w:rFonts w:eastAsia="Arial Unicode MS"/>
                <w:noProof/>
                <w:szCs w:val="24"/>
              </w:rPr>
            </w:pPr>
            <w:r>
              <w:rPr>
                <w:noProof/>
              </w:rPr>
              <w:t>c)</w:t>
            </w:r>
            <w:r>
              <w:rPr>
                <w:noProof/>
              </w:rPr>
              <w:tab/>
              <w:t>a raktér legkisebb hossza a tengelytáv legalább 40 %-a.</w:t>
            </w:r>
          </w:p>
        </w:tc>
      </w:tr>
      <w:tr>
        <w:trPr>
          <w:tblCellSpacing w:w="0" w:type="dxa"/>
        </w:trPr>
        <w:tc>
          <w:tcPr>
            <w:tcW w:w="624" w:type="pct"/>
          </w:tcPr>
          <w:p>
            <w:pPr>
              <w:spacing w:after="0"/>
              <w:rPr>
                <w:rFonts w:eastAsia="Arial Unicode MS"/>
                <w:noProof/>
                <w:szCs w:val="24"/>
              </w:rPr>
            </w:pPr>
            <w:r>
              <w:rPr>
                <w:noProof/>
              </w:rPr>
              <w:t>3.8.3.2.</w:t>
            </w:r>
          </w:p>
        </w:tc>
        <w:tc>
          <w:tcPr>
            <w:tcW w:w="4376" w:type="pct"/>
          </w:tcPr>
          <w:p>
            <w:pPr>
              <w:spacing w:after="0"/>
              <w:rPr>
                <w:rFonts w:eastAsia="Arial Unicode MS"/>
                <w:noProof/>
                <w:szCs w:val="24"/>
              </w:rPr>
            </w:pPr>
            <w:r>
              <w:rPr>
                <w:noProof/>
              </w:rPr>
              <w:t>Amennyiben a jármű raktere nyitott, csak a 3.8.3.1. pont a) és c) alpontja alkalmazandó.</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A 3.8.3. pontban említett rendelkezések alkalmazásakor a 3.8.2.3.1. pontban megadott fogalommeghatározások alkalmazandók.</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A raktér hosszára vonatkozó követelményeknek azonban a raktér padlójának szintjén, a jármű középvonalán áthaladó hosszanti síkban elhelyezkedő vízszintes vonal mentén teljesülniük kell.</w:t>
            </w:r>
          </w:p>
        </w:tc>
      </w:tr>
    </w:tbl>
    <w:p>
      <w:pPr>
        <w:spacing w:before="240"/>
        <w:ind w:left="1134" w:hanging="1134"/>
        <w:jc w:val="left"/>
        <w:rPr>
          <w:rFonts w:eastAsia="Arial Unicode MS"/>
          <w:b/>
          <w:bCs/>
          <w:noProof/>
          <w:szCs w:val="24"/>
        </w:rPr>
      </w:pPr>
      <w:r>
        <w:rPr>
          <w:b/>
          <w:noProof/>
        </w:rPr>
        <w:t>4.</w:t>
      </w:r>
      <w:r>
        <w:rPr>
          <w:noProof/>
        </w:rPr>
        <w:tab/>
      </w:r>
      <w:r>
        <w:rPr>
          <w:b/>
          <w:noProof/>
        </w:rPr>
        <w:t xml:space="preserve">A járműveknek a terepjárók alkategóriájába való besorolásának feltételei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Az M</w:t>
            </w:r>
            <w:r>
              <w:rPr>
                <w:noProof/>
                <w:vertAlign w:val="subscript"/>
              </w:rPr>
              <w:t>1</w:t>
            </w:r>
            <w:r>
              <w:rPr>
                <w:noProof/>
              </w:rPr>
              <w:t xml:space="preserve"> és N</w:t>
            </w:r>
            <w:r>
              <w:rPr>
                <w:noProof/>
                <w:vertAlign w:val="subscript"/>
              </w:rPr>
              <w:t>1</w:t>
            </w:r>
            <w:r>
              <w:rPr>
                <w:noProof/>
              </w:rPr>
              <w:t xml:space="preserve"> kategóriájú járműveket a terepjárók alkategóriájába kell sorolni, ha egyidejűleg megfelelnek az összes alábbi feltételnek:</w:t>
            </w:r>
          </w:p>
          <w:p>
            <w:pPr>
              <w:spacing w:before="60" w:after="0"/>
              <w:ind w:left="569" w:hanging="567"/>
              <w:rPr>
                <w:rFonts w:eastAsia="Arial Unicode MS"/>
                <w:noProof/>
                <w:szCs w:val="24"/>
              </w:rPr>
            </w:pPr>
            <w:r>
              <w:rPr>
                <w:noProof/>
              </w:rPr>
              <w:t>a)</w:t>
            </w:r>
            <w:r>
              <w:rPr>
                <w:noProof/>
              </w:rPr>
              <w:tab/>
              <w:t>legalább egy első és legalább egy hátsó tengelyüket egyidejű meghajtásra tervezték, függetlenül attól, hogy valamelyik tengely meghajtása kikapcsolható-e;</w:t>
            </w:r>
          </w:p>
          <w:p>
            <w:pPr>
              <w:spacing w:before="60" w:after="0"/>
              <w:ind w:left="569" w:hanging="567"/>
              <w:rPr>
                <w:rFonts w:eastAsia="Arial Unicode MS"/>
                <w:noProof/>
                <w:szCs w:val="24"/>
              </w:rPr>
            </w:pPr>
            <w:r>
              <w:rPr>
                <w:noProof/>
              </w:rPr>
              <w:t>b)</w:t>
            </w:r>
            <w:r>
              <w:rPr>
                <w:noProof/>
              </w:rPr>
              <w:tab/>
              <w:t>legalább egy differenciálzárral vagy legalább egy hasonló hatású mechanizmussal rendelkeznek;</w:t>
            </w:r>
          </w:p>
          <w:p>
            <w:pPr>
              <w:spacing w:before="60" w:after="0"/>
              <w:ind w:left="569" w:hanging="567"/>
              <w:rPr>
                <w:rFonts w:eastAsia="Arial Unicode MS"/>
                <w:noProof/>
                <w:szCs w:val="24"/>
              </w:rPr>
            </w:pPr>
            <w:r>
              <w:rPr>
                <w:noProof/>
              </w:rPr>
              <w:t>c)</w:t>
            </w:r>
            <w:r>
              <w:rPr>
                <w:noProof/>
              </w:rPr>
              <w:tab/>
              <w:t>önálló járműként fel tudnak menni egy legalább 25 %-os emelkedőn;</w:t>
            </w:r>
          </w:p>
          <w:p>
            <w:pPr>
              <w:spacing w:before="60" w:after="0"/>
              <w:ind w:left="569" w:hanging="567"/>
              <w:rPr>
                <w:rFonts w:eastAsia="Arial Unicode MS"/>
                <w:noProof/>
                <w:szCs w:val="24"/>
              </w:rPr>
            </w:pPr>
            <w:r>
              <w:rPr>
                <w:noProof/>
              </w:rPr>
              <w:t>d)</w:t>
            </w:r>
            <w:r>
              <w:rPr>
                <w:noProof/>
              </w:rPr>
              <w:tab/>
              <w:t>az alábbi hat követelmény közül ötnek megfelelnek:</w:t>
            </w:r>
          </w:p>
          <w:p>
            <w:pPr>
              <w:spacing w:before="60" w:after="0"/>
              <w:ind w:left="1136" w:hanging="567"/>
              <w:rPr>
                <w:rFonts w:eastAsia="Arial Unicode MS"/>
                <w:noProof/>
                <w:szCs w:val="24"/>
              </w:rPr>
            </w:pPr>
            <w:r>
              <w:rPr>
                <w:noProof/>
              </w:rPr>
              <w:t>i.</w:t>
            </w:r>
            <w:r>
              <w:rPr>
                <w:noProof/>
              </w:rPr>
              <w:tab/>
              <w:t>a megközelítési szög legalább 25°;</w:t>
            </w:r>
          </w:p>
          <w:p>
            <w:pPr>
              <w:spacing w:before="60" w:after="0"/>
              <w:ind w:left="1136" w:hanging="567"/>
              <w:rPr>
                <w:rFonts w:eastAsia="Arial Unicode MS"/>
                <w:noProof/>
                <w:szCs w:val="24"/>
              </w:rPr>
            </w:pPr>
            <w:r>
              <w:rPr>
                <w:noProof/>
              </w:rPr>
              <w:t>ii.</w:t>
            </w:r>
            <w:r>
              <w:rPr>
                <w:noProof/>
              </w:rPr>
              <w:tab/>
              <w:t>az elhagyási szög legalább 20°;</w:t>
            </w:r>
          </w:p>
          <w:p>
            <w:pPr>
              <w:spacing w:before="60" w:after="0"/>
              <w:ind w:left="1134" w:hanging="567"/>
              <w:rPr>
                <w:rFonts w:eastAsia="Arial Unicode MS"/>
                <w:noProof/>
                <w:szCs w:val="24"/>
              </w:rPr>
            </w:pPr>
            <w:r>
              <w:rPr>
                <w:noProof/>
              </w:rPr>
              <w:t>iii.</w:t>
            </w:r>
            <w:r>
              <w:rPr>
                <w:noProof/>
              </w:rPr>
              <w:tab/>
              <w:t>a terepszög legalább 20°;</w:t>
            </w:r>
          </w:p>
          <w:p>
            <w:pPr>
              <w:spacing w:before="60" w:after="0"/>
              <w:ind w:left="1136" w:hanging="567"/>
              <w:rPr>
                <w:rFonts w:eastAsia="Arial Unicode MS"/>
                <w:noProof/>
                <w:szCs w:val="24"/>
              </w:rPr>
            </w:pPr>
            <w:r>
              <w:rPr>
                <w:noProof/>
              </w:rPr>
              <w:t>iv.</w:t>
            </w:r>
            <w:r>
              <w:rPr>
                <w:noProof/>
              </w:rPr>
              <w:tab/>
              <w:t>a szabad magasság az első tengely alatt legalább 180 mm;</w:t>
            </w:r>
          </w:p>
          <w:p>
            <w:pPr>
              <w:spacing w:before="60" w:after="0"/>
              <w:ind w:left="1136" w:hanging="567"/>
              <w:rPr>
                <w:rFonts w:eastAsia="Arial Unicode MS"/>
                <w:noProof/>
                <w:szCs w:val="24"/>
              </w:rPr>
            </w:pPr>
            <w:r>
              <w:rPr>
                <w:noProof/>
              </w:rPr>
              <w:t>v.</w:t>
            </w:r>
            <w:r>
              <w:rPr>
                <w:noProof/>
              </w:rPr>
              <w:tab/>
              <w:t>a szabad magasság a hátsó tengely alatt legalább 180 mm;</w:t>
            </w:r>
          </w:p>
          <w:p>
            <w:pPr>
              <w:spacing w:before="60"/>
              <w:ind w:left="1134" w:hanging="567"/>
              <w:rPr>
                <w:rFonts w:eastAsia="Arial Unicode MS"/>
                <w:noProof/>
                <w:szCs w:val="24"/>
              </w:rPr>
            </w:pPr>
            <w:r>
              <w:rPr>
                <w:noProof/>
              </w:rPr>
              <w:t>vi.</w:t>
            </w:r>
            <w:r>
              <w:rPr>
                <w:noProof/>
              </w:rPr>
              <w:tab/>
              <w:t>a szabad magasság a tengelyek között legalább 200 mm.</w:t>
            </w:r>
          </w:p>
        </w:tc>
      </w:tr>
      <w:tr>
        <w:trPr>
          <w:tblCellSpacing w:w="0" w:type="dxa"/>
        </w:trPr>
        <w:tc>
          <w:tcPr>
            <w:tcW w:w="625" w:type="pct"/>
            <w:hideMark/>
          </w:tcPr>
          <w:p>
            <w:pPr>
              <w:spacing w:before="240" w:after="0"/>
              <w:rPr>
                <w:rFonts w:eastAsia="Arial Unicode MS"/>
                <w:noProof/>
                <w:szCs w:val="24"/>
              </w:rPr>
            </w:pPr>
            <w:r>
              <w:rPr>
                <w:noProof/>
              </w:rPr>
              <w:t>4.2.</w:t>
            </w:r>
          </w:p>
        </w:tc>
        <w:tc>
          <w:tcPr>
            <w:tcW w:w="4375" w:type="pct"/>
            <w:hideMark/>
          </w:tcPr>
          <w:p>
            <w:pPr>
              <w:spacing w:before="240" w:after="0"/>
              <w:rPr>
                <w:rFonts w:eastAsia="Arial Unicode MS"/>
                <w:noProof/>
                <w:szCs w:val="24"/>
              </w:rPr>
            </w:pPr>
            <w:r>
              <w:rPr>
                <w:noProof/>
              </w:rPr>
              <w:t>A legfeljebb 12 tonna legnagyobb tömegű M</w:t>
            </w:r>
            <w:r>
              <w:rPr>
                <w:noProof/>
                <w:vertAlign w:val="subscript"/>
              </w:rPr>
              <w:t>2</w:t>
            </w:r>
            <w:r>
              <w:rPr>
                <w:noProof/>
              </w:rPr>
              <w:t>, N</w:t>
            </w:r>
            <w:r>
              <w:rPr>
                <w:noProof/>
                <w:vertAlign w:val="subscript"/>
              </w:rPr>
              <w:t>2</w:t>
            </w:r>
            <w:r>
              <w:rPr>
                <w:noProof/>
              </w:rPr>
              <w:t xml:space="preserve"> vagy M</w:t>
            </w:r>
            <w:r>
              <w:rPr>
                <w:noProof/>
                <w:vertAlign w:val="subscript"/>
              </w:rPr>
              <w:t>3</w:t>
            </w:r>
            <w:r>
              <w:rPr>
                <w:noProof/>
              </w:rPr>
              <w:t xml:space="preserve"> kategóriájú járműveket a terepjárók alkategóriájába kell sorolni, ha megfelelnek az a) pontban említett feltételnek, vagy egyidejűleg mind a b), mind a c) pontban említett feltételeknek:</w:t>
            </w:r>
          </w:p>
          <w:p>
            <w:pPr>
              <w:spacing w:after="0"/>
              <w:ind w:left="567" w:hanging="567"/>
              <w:rPr>
                <w:rFonts w:eastAsia="Arial Unicode MS"/>
                <w:noProof/>
                <w:szCs w:val="24"/>
              </w:rPr>
            </w:pPr>
            <w:r>
              <w:rPr>
                <w:noProof/>
              </w:rPr>
              <w:t>a)</w:t>
            </w:r>
            <w:r>
              <w:rPr>
                <w:noProof/>
              </w:rPr>
              <w:tab/>
              <w:t>valamennyi tengelyük egyidejűleg meghajtható, függetlenül attól, hogy egy vagy több tengely meghajtását ki lehet-e kapcsolni;</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legalább egy első és legalább egy hátsó tengelyüket egyidejű meghajtásra tervezték, függetlenül attól, hogy valamelyik tengely meghajtása kikapcsolható-e;</w:t>
            </w:r>
          </w:p>
          <w:p>
            <w:pPr>
              <w:tabs>
                <w:tab w:val="left" w:pos="609"/>
                <w:tab w:val="left" w:pos="1142"/>
              </w:tabs>
              <w:spacing w:after="0"/>
              <w:ind w:left="1134" w:hanging="1134"/>
              <w:jc w:val="left"/>
              <w:rPr>
                <w:rFonts w:eastAsia="Arial Unicode MS"/>
                <w:noProof/>
                <w:szCs w:val="24"/>
              </w:rPr>
            </w:pPr>
            <w:r>
              <w:rPr>
                <w:noProof/>
              </w:rPr>
              <w:tab/>
              <w:t>ii.</w:t>
            </w:r>
            <w:r>
              <w:rPr>
                <w:noProof/>
              </w:rPr>
              <w:tab/>
              <w:t>legalább egy differenciálzárral vagy egy azonos hatású mechanizmussal rendelkeznek;</w:t>
            </w:r>
          </w:p>
          <w:p>
            <w:pPr>
              <w:tabs>
                <w:tab w:val="left" w:pos="609"/>
                <w:tab w:val="left" w:pos="1142"/>
              </w:tabs>
              <w:spacing w:after="0"/>
              <w:ind w:left="1134" w:hanging="1134"/>
              <w:jc w:val="left"/>
              <w:rPr>
                <w:rFonts w:eastAsia="Arial Unicode MS"/>
                <w:noProof/>
                <w:szCs w:val="24"/>
              </w:rPr>
            </w:pPr>
            <w:r>
              <w:rPr>
                <w:noProof/>
              </w:rPr>
              <w:tab/>
              <w:t>iii.</w:t>
            </w:r>
            <w:r>
              <w:rPr>
                <w:noProof/>
              </w:rPr>
              <w:tab/>
              <w:t>önálló járműként fel tudnak menni egy 25 %-os emelkedőn;</w:t>
            </w:r>
          </w:p>
          <w:p>
            <w:pPr>
              <w:spacing w:before="360" w:after="0"/>
              <w:ind w:left="568" w:hanging="567"/>
              <w:rPr>
                <w:rFonts w:eastAsia="Arial Unicode MS"/>
                <w:noProof/>
                <w:szCs w:val="24"/>
              </w:rPr>
            </w:pPr>
            <w:r>
              <w:rPr>
                <w:noProof/>
              </w:rPr>
              <w:t>c)</w:t>
            </w:r>
            <w:r>
              <w:rPr>
                <w:noProof/>
              </w:rPr>
              <w:tab/>
              <w:t>amennyiben legnagyobb tömegük nem haladja meg a 7,5 tonnát, az alábbi hat követelmény közül legalább ötnek, illetve ha tömegük több mint 7,5 tonna, legalább négynek megfelelnek:</w:t>
            </w:r>
          </w:p>
          <w:p>
            <w:pPr>
              <w:spacing w:before="60" w:after="0"/>
              <w:ind w:left="1134" w:hanging="567"/>
              <w:rPr>
                <w:rFonts w:eastAsia="Arial Unicode MS"/>
                <w:noProof/>
                <w:szCs w:val="24"/>
              </w:rPr>
            </w:pPr>
            <w:r>
              <w:rPr>
                <w:noProof/>
              </w:rPr>
              <w:t>i.</w:t>
            </w:r>
            <w:r>
              <w:rPr>
                <w:noProof/>
              </w:rPr>
              <w:tab/>
              <w:t>a megközelítési szög legalább 25°;</w:t>
            </w:r>
          </w:p>
          <w:p>
            <w:pPr>
              <w:spacing w:before="60" w:after="0"/>
              <w:ind w:left="1134" w:hanging="567"/>
              <w:rPr>
                <w:rFonts w:eastAsia="Arial Unicode MS"/>
                <w:noProof/>
                <w:szCs w:val="24"/>
              </w:rPr>
            </w:pPr>
            <w:r>
              <w:rPr>
                <w:noProof/>
              </w:rPr>
              <w:t>ii.</w:t>
            </w:r>
            <w:r>
              <w:rPr>
                <w:noProof/>
              </w:rPr>
              <w:tab/>
              <w:t>az elhagyási szög legalább 25°;</w:t>
            </w:r>
          </w:p>
          <w:p>
            <w:pPr>
              <w:spacing w:before="60" w:after="0"/>
              <w:ind w:left="1134" w:hanging="567"/>
              <w:rPr>
                <w:rFonts w:eastAsia="Arial Unicode MS"/>
                <w:noProof/>
                <w:szCs w:val="24"/>
              </w:rPr>
            </w:pPr>
            <w:r>
              <w:rPr>
                <w:noProof/>
              </w:rPr>
              <w:t>iii.</w:t>
            </w:r>
            <w:r>
              <w:rPr>
                <w:noProof/>
              </w:rPr>
              <w:tab/>
              <w:t>a terepszög legalább 25°;</w:t>
            </w:r>
          </w:p>
          <w:p>
            <w:pPr>
              <w:spacing w:before="60" w:after="0"/>
              <w:ind w:left="1134" w:hanging="567"/>
              <w:rPr>
                <w:rFonts w:eastAsia="Arial Unicode MS"/>
                <w:noProof/>
                <w:szCs w:val="24"/>
              </w:rPr>
            </w:pPr>
            <w:r>
              <w:rPr>
                <w:noProof/>
              </w:rPr>
              <w:t>iv.</w:t>
            </w:r>
            <w:r>
              <w:rPr>
                <w:noProof/>
              </w:rPr>
              <w:tab/>
              <w:t>a szabad magasság az első tengely alatt legalább 250 mm;</w:t>
            </w:r>
          </w:p>
          <w:p>
            <w:pPr>
              <w:spacing w:before="60" w:after="0"/>
              <w:ind w:left="1134" w:hanging="567"/>
              <w:rPr>
                <w:rFonts w:eastAsia="Arial Unicode MS"/>
                <w:noProof/>
                <w:szCs w:val="24"/>
              </w:rPr>
            </w:pPr>
            <w:r>
              <w:rPr>
                <w:noProof/>
              </w:rPr>
              <w:t>v.</w:t>
            </w:r>
            <w:r>
              <w:rPr>
                <w:noProof/>
              </w:rPr>
              <w:tab/>
              <w:t>a szabad magasság a tengelyek között legalább 300 mm;</w:t>
            </w:r>
          </w:p>
          <w:p>
            <w:pPr>
              <w:spacing w:before="60" w:after="0"/>
              <w:ind w:left="1134" w:hanging="567"/>
              <w:rPr>
                <w:rFonts w:eastAsia="Arial Unicode MS"/>
                <w:noProof/>
                <w:szCs w:val="24"/>
              </w:rPr>
            </w:pPr>
            <w:r>
              <w:rPr>
                <w:noProof/>
              </w:rPr>
              <w:t>vi.</w:t>
            </w:r>
            <w:r>
              <w:rPr>
                <w:noProof/>
              </w:rPr>
              <w:tab/>
              <w:t>a szabad magasság a hátsó tengely alatt legalább 250 mm.</w:t>
            </w:r>
          </w:p>
        </w:tc>
      </w:tr>
      <w:tr>
        <w:trPr>
          <w:tblCellSpacing w:w="0" w:type="dxa"/>
        </w:trPr>
        <w:tc>
          <w:tcPr>
            <w:tcW w:w="0" w:type="auto"/>
            <w:hideMark/>
          </w:tcPr>
          <w:p>
            <w:pPr>
              <w:spacing w:before="240" w:after="0"/>
              <w:rPr>
                <w:rFonts w:eastAsia="Arial Unicode MS"/>
                <w:noProof/>
                <w:szCs w:val="24"/>
              </w:rPr>
            </w:pPr>
            <w:r>
              <w:rPr>
                <w:noProof/>
              </w:rPr>
              <w:t>4.3.</w:t>
            </w:r>
          </w:p>
        </w:tc>
        <w:tc>
          <w:tcPr>
            <w:tcW w:w="0" w:type="auto"/>
            <w:hideMark/>
          </w:tcPr>
          <w:p>
            <w:pPr>
              <w:spacing w:before="240" w:after="0"/>
              <w:rPr>
                <w:rFonts w:eastAsia="Arial Unicode MS"/>
                <w:noProof/>
                <w:szCs w:val="24"/>
              </w:rPr>
            </w:pPr>
            <w:r>
              <w:rPr>
                <w:noProof/>
              </w:rPr>
              <w:t>A 12 tonnánál nagyobb tömegű M</w:t>
            </w:r>
            <w:r>
              <w:rPr>
                <w:noProof/>
                <w:vertAlign w:val="subscript"/>
              </w:rPr>
              <w:t>3</w:t>
            </w:r>
            <w:r>
              <w:rPr>
                <w:noProof/>
              </w:rPr>
              <w:t xml:space="preserve"> vagy N</w:t>
            </w:r>
            <w:r>
              <w:rPr>
                <w:noProof/>
                <w:vertAlign w:val="subscript"/>
              </w:rPr>
              <w:t>3</w:t>
            </w:r>
            <w:r>
              <w:rPr>
                <w:noProof/>
              </w:rPr>
              <w:t xml:space="preserve"> kategóriájú járműveket a terepjárók alkategóriájába kell sorolni, ha megfelelnek az a) pontban említett feltételnek, vagy egyidejűleg mind a b), mind a c) pontban említett feltételeknek:</w:t>
            </w:r>
          </w:p>
          <w:p>
            <w:pPr>
              <w:spacing w:after="0"/>
              <w:ind w:left="568" w:hanging="567"/>
              <w:rPr>
                <w:rFonts w:eastAsia="Arial Unicode MS"/>
                <w:noProof/>
                <w:szCs w:val="24"/>
              </w:rPr>
            </w:pPr>
            <w:r>
              <w:rPr>
                <w:noProof/>
              </w:rPr>
              <w:t>a)</w:t>
            </w:r>
            <w:r>
              <w:rPr>
                <w:noProof/>
              </w:rPr>
              <w:tab/>
              <w:t>valamennyi tengelyük egyidejűleg meghajtható, függetlenül attól, hogy egy vagy több tengely meghajtását ki lehet-e kapcsolni;</w:t>
            </w:r>
          </w:p>
          <w:p>
            <w:pPr>
              <w:tabs>
                <w:tab w:val="left" w:pos="567"/>
              </w:tabs>
              <w:spacing w:after="0"/>
              <w:ind w:left="1134" w:hanging="1134"/>
              <w:rPr>
                <w:rFonts w:eastAsia="Arial Unicode MS"/>
                <w:noProof/>
                <w:szCs w:val="24"/>
              </w:rPr>
            </w:pPr>
            <w:r>
              <w:rPr>
                <w:noProof/>
              </w:rPr>
              <w:t>b)</w:t>
            </w:r>
            <w:r>
              <w:rPr>
                <w:noProof/>
              </w:rPr>
              <w:tab/>
              <w:t>i.</w:t>
            </w:r>
            <w:r>
              <w:rPr>
                <w:noProof/>
              </w:rPr>
              <w:tab/>
              <w:t>legalább a tengelyek felét (illetve háromtengelyű jármű esetében két tengelyt, öttengelyű esetében pedig három tengelyt) egyidejű meghajtásra tervezték, függetlenül attól, hogy valamelyik tengely meghajtása kikapcsolható-e;</w:t>
            </w:r>
          </w:p>
          <w:p>
            <w:pPr>
              <w:spacing w:after="0"/>
              <w:ind w:left="1134" w:hanging="567"/>
              <w:jc w:val="left"/>
              <w:rPr>
                <w:rFonts w:eastAsia="Arial Unicode MS"/>
                <w:noProof/>
                <w:szCs w:val="24"/>
              </w:rPr>
            </w:pPr>
            <w:r>
              <w:rPr>
                <w:noProof/>
              </w:rPr>
              <w:t>ii.</w:t>
            </w:r>
            <w:r>
              <w:rPr>
                <w:noProof/>
              </w:rPr>
              <w:tab/>
              <w:t>legalább egy differenciálzárral vagy legalább egy hasonló hatású mechanizmussal rendelkeznek;</w:t>
            </w:r>
          </w:p>
          <w:p>
            <w:pPr>
              <w:tabs>
                <w:tab w:val="left" w:pos="597"/>
              </w:tabs>
              <w:spacing w:after="0"/>
              <w:ind w:left="1134" w:hanging="567"/>
              <w:jc w:val="left"/>
              <w:rPr>
                <w:rFonts w:eastAsia="Arial Unicode MS"/>
                <w:noProof/>
                <w:szCs w:val="24"/>
              </w:rPr>
            </w:pPr>
            <w:r>
              <w:rPr>
                <w:noProof/>
              </w:rPr>
              <w:t>iii.</w:t>
            </w:r>
            <w:r>
              <w:rPr>
                <w:noProof/>
              </w:rPr>
              <w:tab/>
              <w:t>önálló járműként fel tudnak menni egy 25 %-os emelkedőn;</w:t>
            </w:r>
          </w:p>
          <w:p>
            <w:pPr>
              <w:spacing w:after="0"/>
              <w:ind w:left="568" w:hanging="567"/>
              <w:rPr>
                <w:rFonts w:eastAsia="Arial Unicode MS"/>
                <w:noProof/>
                <w:szCs w:val="24"/>
              </w:rPr>
            </w:pPr>
            <w:r>
              <w:rPr>
                <w:noProof/>
              </w:rPr>
              <w:t>c)</w:t>
            </w:r>
            <w:r>
              <w:rPr>
                <w:noProof/>
              </w:rPr>
              <w:tab/>
              <w:t>az alábbi hat követelmény közül legalább négynek megfelelnek:</w:t>
            </w:r>
          </w:p>
          <w:p>
            <w:pPr>
              <w:spacing w:before="60" w:after="0"/>
              <w:ind w:left="1134" w:hanging="567"/>
              <w:rPr>
                <w:rFonts w:eastAsia="Arial Unicode MS"/>
                <w:noProof/>
                <w:szCs w:val="24"/>
              </w:rPr>
            </w:pPr>
            <w:r>
              <w:rPr>
                <w:noProof/>
              </w:rPr>
              <w:t>i.</w:t>
            </w:r>
            <w:r>
              <w:rPr>
                <w:noProof/>
              </w:rPr>
              <w:tab/>
              <w:t>a megközelítési szög legalább 25°;</w:t>
            </w:r>
          </w:p>
          <w:p>
            <w:pPr>
              <w:spacing w:before="60" w:after="0"/>
              <w:ind w:left="1134" w:hanging="567"/>
              <w:rPr>
                <w:rFonts w:eastAsia="Arial Unicode MS"/>
                <w:noProof/>
                <w:szCs w:val="24"/>
              </w:rPr>
            </w:pPr>
            <w:r>
              <w:rPr>
                <w:noProof/>
              </w:rPr>
              <w:t>ii.</w:t>
            </w:r>
            <w:r>
              <w:rPr>
                <w:noProof/>
              </w:rPr>
              <w:tab/>
              <w:t>az elhagyási szög legalább 25°;</w:t>
            </w:r>
          </w:p>
          <w:p>
            <w:pPr>
              <w:spacing w:before="60" w:after="0"/>
              <w:ind w:left="1134" w:hanging="567"/>
              <w:rPr>
                <w:rFonts w:eastAsia="Arial Unicode MS"/>
                <w:noProof/>
                <w:szCs w:val="24"/>
              </w:rPr>
            </w:pPr>
            <w:r>
              <w:rPr>
                <w:noProof/>
              </w:rPr>
              <w:t>iii.</w:t>
            </w:r>
            <w:r>
              <w:rPr>
                <w:noProof/>
              </w:rPr>
              <w:tab/>
              <w:t>a terepszög legalább 25°;</w:t>
            </w:r>
          </w:p>
          <w:p>
            <w:pPr>
              <w:spacing w:before="60" w:after="0"/>
              <w:ind w:left="1134" w:hanging="567"/>
              <w:rPr>
                <w:rFonts w:eastAsia="Arial Unicode MS"/>
                <w:noProof/>
                <w:szCs w:val="24"/>
              </w:rPr>
            </w:pPr>
            <w:r>
              <w:rPr>
                <w:noProof/>
              </w:rPr>
              <w:t>iv.</w:t>
            </w:r>
            <w:r>
              <w:rPr>
                <w:noProof/>
              </w:rPr>
              <w:tab/>
              <w:t>a szabad magasság az első tengely alatt legalább 250 mm;</w:t>
            </w:r>
          </w:p>
          <w:p>
            <w:pPr>
              <w:spacing w:before="60" w:after="0"/>
              <w:ind w:left="1134" w:hanging="567"/>
              <w:rPr>
                <w:rFonts w:eastAsia="Arial Unicode MS"/>
                <w:noProof/>
                <w:szCs w:val="24"/>
              </w:rPr>
            </w:pPr>
            <w:r>
              <w:rPr>
                <w:noProof/>
              </w:rPr>
              <w:t>v.</w:t>
            </w:r>
            <w:r>
              <w:rPr>
                <w:noProof/>
              </w:rPr>
              <w:tab/>
              <w:t>a szabad magasság a tengelyek között legalább 300 mm;</w:t>
            </w:r>
          </w:p>
          <w:p>
            <w:pPr>
              <w:spacing w:before="60" w:after="0"/>
              <w:ind w:left="1134" w:hanging="567"/>
              <w:rPr>
                <w:rFonts w:eastAsia="Arial Unicode MS"/>
                <w:noProof/>
                <w:szCs w:val="24"/>
              </w:rPr>
            </w:pPr>
            <w:r>
              <w:rPr>
                <w:noProof/>
              </w:rPr>
              <w:t>vi.</w:t>
            </w:r>
            <w:r>
              <w:rPr>
                <w:noProof/>
              </w:rPr>
              <w:tab/>
              <w:t>a szabad magasság a hátsó tengely alatt legalább 250 mm.</w:t>
            </w:r>
          </w:p>
        </w:tc>
      </w:tr>
      <w:tr>
        <w:trPr>
          <w:tblCellSpacing w:w="0" w:type="dxa"/>
        </w:trPr>
        <w:tc>
          <w:tcPr>
            <w:tcW w:w="0" w:type="auto"/>
            <w:hideMark/>
          </w:tcPr>
          <w:p>
            <w:pPr>
              <w:spacing w:before="240" w:after="0"/>
              <w:rPr>
                <w:rFonts w:eastAsia="Arial Unicode MS"/>
                <w:noProof/>
                <w:szCs w:val="24"/>
              </w:rPr>
            </w:pPr>
            <w:r>
              <w:rPr>
                <w:noProof/>
              </w:rPr>
              <w:t>4.4.</w:t>
            </w:r>
          </w:p>
        </w:tc>
        <w:tc>
          <w:tcPr>
            <w:tcW w:w="0" w:type="auto"/>
            <w:hideMark/>
          </w:tcPr>
          <w:p>
            <w:pPr>
              <w:spacing w:before="240" w:after="0"/>
              <w:rPr>
                <w:rFonts w:eastAsia="Arial Unicode MS"/>
                <w:noProof/>
                <w:szCs w:val="24"/>
              </w:rPr>
            </w:pPr>
            <w:r>
              <w:rPr>
                <w:noProof/>
              </w:rPr>
              <w:t>Az ebben a szakaszban említett geometriai követelményeknek való megfelelés ellenőrzésére szolgáló eljárás leírását az 1. függelék tartalmazza.</w:t>
            </w:r>
          </w:p>
        </w:tc>
      </w:tr>
    </w:tbl>
    <w:p>
      <w:pPr>
        <w:rPr>
          <w:noProof/>
        </w:rPr>
      </w:pPr>
      <w:r>
        <w:rPr>
          <w:noProof/>
        </w:rPr>
        <w:br w:type="page"/>
      </w:r>
    </w:p>
    <w:p>
      <w:pPr>
        <w:spacing w:before="240"/>
        <w:ind w:left="1134" w:hanging="1134"/>
        <w:jc w:val="left"/>
        <w:rPr>
          <w:rFonts w:eastAsia="Arial Unicode MS"/>
          <w:b/>
          <w:bCs/>
          <w:noProof/>
          <w:szCs w:val="24"/>
        </w:rPr>
      </w:pPr>
      <w:r>
        <w:rPr>
          <w:noProof/>
        </w:rPr>
        <w:t>5.</w:t>
      </w:r>
      <w:r>
        <w:rPr>
          <w:noProof/>
        </w:rPr>
        <w:tab/>
      </w:r>
      <w:r>
        <w:rPr>
          <w:b/>
          <w:noProof/>
        </w:rPr>
        <w:t>Különleges rendeltetésű járművek</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
        <w:gridCol w:w="1890"/>
        <w:gridCol w:w="681"/>
        <w:gridCol w:w="5603"/>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Megnevezés</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Kód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Fogalommeghatározás</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Lakóautó</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Szálláshelyet magában foglaló, M kategóriájú jármű, amely legalább az alábbi felszereléseket tartalmazza:</w:t>
            </w:r>
          </w:p>
          <w:p>
            <w:pPr>
              <w:spacing w:before="0" w:after="0"/>
              <w:ind w:left="425" w:hanging="425"/>
              <w:rPr>
                <w:rFonts w:eastAsia="Arial Unicode MS"/>
                <w:noProof/>
                <w:szCs w:val="24"/>
              </w:rPr>
            </w:pPr>
            <w:r>
              <w:rPr>
                <w:noProof/>
              </w:rPr>
              <w:t>a)</w:t>
            </w:r>
            <w:r>
              <w:rPr>
                <w:noProof/>
              </w:rPr>
              <w:tab/>
              <w:t>ülések és asztal;</w:t>
            </w:r>
          </w:p>
          <w:p>
            <w:pPr>
              <w:spacing w:before="0" w:after="0"/>
              <w:ind w:left="425" w:hanging="425"/>
              <w:rPr>
                <w:rFonts w:eastAsia="Arial Unicode MS"/>
                <w:noProof/>
                <w:szCs w:val="24"/>
              </w:rPr>
            </w:pPr>
            <w:r>
              <w:rPr>
                <w:noProof/>
              </w:rPr>
              <w:t>b)</w:t>
            </w:r>
            <w:r>
              <w:rPr>
                <w:noProof/>
              </w:rPr>
              <w:tab/>
              <w:t>alvóhely, amely az ülésekből átalakítható is lehet;</w:t>
            </w:r>
          </w:p>
          <w:p>
            <w:pPr>
              <w:spacing w:before="0" w:after="0"/>
              <w:ind w:left="425" w:hanging="425"/>
              <w:rPr>
                <w:rFonts w:eastAsia="Arial Unicode MS"/>
                <w:noProof/>
                <w:szCs w:val="24"/>
              </w:rPr>
            </w:pPr>
            <w:r>
              <w:rPr>
                <w:noProof/>
              </w:rPr>
              <w:t>c)</w:t>
            </w:r>
            <w:r>
              <w:rPr>
                <w:noProof/>
              </w:rPr>
              <w:tab/>
              <w:t>főzési lehetőség;</w:t>
            </w:r>
          </w:p>
          <w:p>
            <w:pPr>
              <w:spacing w:before="0" w:after="0"/>
              <w:ind w:left="425" w:hanging="425"/>
              <w:rPr>
                <w:rFonts w:eastAsia="Arial Unicode MS"/>
                <w:noProof/>
                <w:szCs w:val="24"/>
              </w:rPr>
            </w:pPr>
            <w:r>
              <w:rPr>
                <w:noProof/>
              </w:rPr>
              <w:t>d)</w:t>
            </w:r>
            <w:r>
              <w:rPr>
                <w:noProof/>
              </w:rPr>
              <w:tab/>
              <w:t>tárolóhely.</w:t>
            </w:r>
          </w:p>
          <w:p>
            <w:pPr>
              <w:spacing w:before="60" w:after="60"/>
              <w:rPr>
                <w:rFonts w:eastAsia="Arial Unicode MS"/>
                <w:noProof/>
                <w:szCs w:val="24"/>
              </w:rPr>
            </w:pPr>
            <w:r>
              <w:rPr>
                <w:noProof/>
              </w:rPr>
              <w:t>Ezeket a felszereléseket a lakótérben szilárdan rögzíteni kell.</w:t>
            </w:r>
          </w:p>
          <w:p>
            <w:pPr>
              <w:spacing w:before="60"/>
              <w:rPr>
                <w:rFonts w:eastAsia="Arial Unicode MS"/>
                <w:noProof/>
                <w:szCs w:val="24"/>
              </w:rPr>
            </w:pPr>
            <w:r>
              <w:rPr>
                <w:noProof/>
              </w:rPr>
              <w:t>Az asztal azonban olyan kialakítású is lehet, hogy könnyűszerrel el lehessen távolítani.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Páncélozott jármű</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A szállított utasok vagy áruk védelmére szolgáló, golyóálló páncéllemezzel ellátott jármű.</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Mentőjármű</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Beteg vagy sérült személyek szállítására szolgáló, M kategóriájú jármű, amely erre a célra különleges felszereléssel rendelkezik.</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Halottszállító kocsi</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Elhunyt személyek szállítására szolgáló, M kategóriájú jármű, amely erre a célra különleges felszereléssel rendelkezik.</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Kerekes székkel használható jármű</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Olyan M</w:t>
            </w:r>
            <w:r>
              <w:rPr>
                <w:noProof/>
                <w:vertAlign w:val="subscript"/>
              </w:rPr>
              <w:t>1</w:t>
            </w:r>
            <w:r>
              <w:rPr>
                <w:noProof/>
              </w:rPr>
              <w:t xml:space="preserve"> kategóriájú jármű, amelyet kifejezetten úgy terveztek vagy alakítottak át, hogy alkalmas legyen egy vagy több, kerekes székben ülő személlyel való közúti közlekedésre.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Lakókocsi</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Az ISO 3833:1977 szabvány 3.2.1.3. fogalmában meghatározott, O kategóriájú jármű.</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Önjáró daru</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N</w:t>
            </w:r>
            <w:r>
              <w:rPr>
                <w:noProof/>
                <w:vertAlign w:val="subscript"/>
              </w:rPr>
              <w:t>3</w:t>
            </w:r>
            <w:r>
              <w:rPr>
                <w:noProof/>
              </w:rPr>
              <w:t xml:space="preserve"> kategóriájú, nem árufuvarozásra kialakított jármű, amely 400 kNm-el egyenlő vagy annál nagyobb emelőnyomatékú daruval rendelkezik.</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Különleges csoport</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Azok a különleges rendeltetésű járművek, amelyek nem tartoznak az ebben a szakaszban említett egyik meghatározásba sem.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Utánfutó-átalakító</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Olyan O kategóriájú jármű, amelyet nyeregszerkezettel szereltek fel a félpótkocsi alátámasztása céljából, hogy ez utóbbi pótkocsiként működjön.</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Kivételes rakományt szállító pótkocsi</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Olyan O</w:t>
            </w:r>
            <w:r>
              <w:rPr>
                <w:noProof/>
                <w:vertAlign w:val="subscript"/>
              </w:rPr>
              <w:t>4</w:t>
            </w:r>
            <w:r>
              <w:rPr>
                <w:noProof/>
              </w:rPr>
              <w:t xml:space="preserve"> kategóriájú jármű, amelyet oszthatatlan rakomány szállítására terveztek, és amelyre méretei miatt sebesség- és közlekedési korlátozások érvényesek.</w:t>
            </w:r>
          </w:p>
          <w:p>
            <w:pPr>
              <w:spacing w:before="60"/>
              <w:rPr>
                <w:rFonts w:eastAsia="Arial Unicode MS"/>
                <w:noProof/>
                <w:szCs w:val="24"/>
              </w:rPr>
            </w:pPr>
            <w:r>
              <w:rPr>
                <w:noProof/>
              </w:rPr>
              <w:t>Ide tartoznak a hidraulikus modulokkal rendelkező pótkocsik, függetlenül attól, hogy hány ilyen moduljuk van.</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Kivételes rakományt szállító gépjármű</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Olyan N</w:t>
            </w:r>
            <w:r>
              <w:rPr>
                <w:noProof/>
                <w:vertAlign w:val="subscript"/>
              </w:rPr>
              <w:t>3</w:t>
            </w:r>
            <w:r>
              <w:rPr>
                <w:noProof/>
              </w:rPr>
              <w:t xml:space="preserve"> kategóriájú közúti vontató vagy közúti nyerges vontató, amely valamennyi következő feltételnek megfelel:</w:t>
            </w:r>
          </w:p>
          <w:tbl>
            <w:tblPr>
              <w:tblW w:w="5000" w:type="pct"/>
              <w:tblCellSpacing w:w="0" w:type="dxa"/>
              <w:tblCellMar>
                <w:left w:w="0" w:type="dxa"/>
                <w:right w:w="0" w:type="dxa"/>
              </w:tblCellMar>
              <w:tblLook w:val="04A0" w:firstRow="1" w:lastRow="0" w:firstColumn="1" w:lastColumn="0" w:noHBand="0" w:noVBand="1"/>
            </w:tblPr>
            <w:tblGrid>
              <w:gridCol w:w="200"/>
              <w:gridCol w:w="531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kettőnél több tengelye van, és legalább a tengelyek felét (háromtengelyű jármű esetében két tengelyt, öttengelyű esetében pedig három tengelyt) egyidejű meghajtásra tervezték, függetlenül attól, hogy valamelyik tengely meghajtása kikapcsolható-e;</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arra tervezték, hogy O</w:t>
                  </w:r>
                  <w:r>
                    <w:rPr>
                      <w:noProof/>
                      <w:vertAlign w:val="subscript"/>
                    </w:rPr>
                    <w:t>4</w:t>
                  </w:r>
                  <w:r>
                    <w:rPr>
                      <w:noProof/>
                    </w:rPr>
                    <w:t xml:space="preserve"> kategóriájú, kivételes rakományt szállító pótkocsit vontasson és toljon;</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motorteljesítménye legalább 350 kW; és</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felszerelhető kiegészítő elülső vonószerkezettel a nehéz vontatható tömegekhez.</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Berendezésszállító</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Olyan (a 2.3. pontban meghatározott) N kategóriájú terepjáró, amelyet úgy terveztek meg és alakítottak ki, hogy meghatározott cserélhető berendezéseket húzzon, toljon, szállítson vagy működtessen;</w:t>
            </w:r>
          </w:p>
          <w:tbl>
            <w:tblPr>
              <w:tblW w:w="5000" w:type="pct"/>
              <w:tblCellSpacing w:w="0" w:type="dxa"/>
              <w:tblCellMar>
                <w:left w:w="0" w:type="dxa"/>
                <w:right w:w="0" w:type="dxa"/>
              </w:tblCellMar>
              <w:tblLook w:val="04A0" w:firstRow="1" w:lastRow="0" w:firstColumn="1" w:lastColumn="0" w:noHBand="0" w:noVBand="1"/>
            </w:tblPr>
            <w:tblGrid>
              <w:gridCol w:w="200"/>
              <w:gridCol w:w="531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ezeket a berendezéseket legalább két helyre lehet felszerelni;</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a cserélhető berendezések energiaellátásához és működtetéséhez szabványos mechanikus, hidraulikus és/vagy elektromos csatlakozóval (pl. teljesítményleadó tengellyel) rendelkezik; és</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megfelel az ISO 3833-1977 számú szabvány 3.1.4. szakaszában (különleges jármű) szereplő meghatározásnak.</w:t>
                  </w:r>
                </w:p>
              </w:tc>
            </w:tr>
          </w:tbl>
          <w:p>
            <w:pPr>
              <w:spacing w:before="60" w:after="60"/>
              <w:rPr>
                <w:rFonts w:eastAsia="Times New Roman"/>
                <w:noProof/>
                <w:szCs w:val="24"/>
              </w:rPr>
            </w:pPr>
            <w:r>
              <w:rPr>
                <w:noProof/>
              </w:rPr>
              <w:t>Ha a jármű kiegészítő rakfelülettel rendelkezik, legnagyobb hosszúsága nem haladhatja meg a következő értéket:</w:t>
            </w:r>
          </w:p>
          <w:tbl>
            <w:tblPr>
              <w:tblW w:w="5000" w:type="pct"/>
              <w:tblCellSpacing w:w="0" w:type="dxa"/>
              <w:tblCellMar>
                <w:left w:w="0" w:type="dxa"/>
                <w:right w:w="0" w:type="dxa"/>
              </w:tblCellMar>
              <w:tblLook w:val="04A0" w:firstRow="1" w:lastRow="0" w:firstColumn="1" w:lastColumn="0" w:noHBand="0" w:noVBand="1"/>
            </w:tblPr>
            <w:tblGrid>
              <w:gridCol w:w="200"/>
              <w:gridCol w:w="5313"/>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kéttengelyes jármű esetében a jármű első és hátsó nyomtávja közül a hosszabb 1,4-szeresét; illetve</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kettőnél több tengelyű jármű esetében a jármű első és hátsó nyomtávja közül a hosszabb 2,0-szeresét.</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Megjegyzések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A típusjóváhagyás nem adható meg az alábbiakra:</w:t>
            </w:r>
          </w:p>
          <w:p>
            <w:pPr>
              <w:spacing w:before="60" w:after="0"/>
              <w:ind w:left="567" w:hanging="567"/>
              <w:rPr>
                <w:rFonts w:eastAsia="Arial Unicode MS"/>
                <w:noProof/>
                <w:szCs w:val="24"/>
              </w:rPr>
            </w:pPr>
            <w:r>
              <w:rPr>
                <w:noProof/>
              </w:rPr>
              <w:t>a) az A. rész 5. szakaszában meghatározott utánfutó-átalakítóra;</w:t>
            </w:r>
          </w:p>
          <w:p>
            <w:pPr>
              <w:spacing w:before="60" w:after="0"/>
              <w:ind w:left="567" w:hanging="567"/>
              <w:rPr>
                <w:rFonts w:eastAsia="Arial Unicode MS"/>
                <w:noProof/>
                <w:szCs w:val="24"/>
              </w:rPr>
            </w:pPr>
            <w:r>
              <w:rPr>
                <w:noProof/>
              </w:rPr>
              <w:t>b) a C. rész 4. szakaszában meghatározott merev vonórudas pótkocsira;</w:t>
            </w:r>
          </w:p>
          <w:p>
            <w:pPr>
              <w:spacing w:before="60" w:after="0"/>
              <w:ind w:left="567" w:hanging="567"/>
              <w:rPr>
                <w:rFonts w:eastAsia="Arial Unicode MS"/>
                <w:noProof/>
                <w:szCs w:val="24"/>
              </w:rPr>
            </w:pPr>
            <w:r>
              <w:rPr>
                <w:noProof/>
              </w:rPr>
              <w:t>c) olyan pótkocsira, amelyben a közúti közlekedés során személyeket lehet szállítani.</w:t>
            </w:r>
          </w:p>
        </w:tc>
      </w:tr>
      <w:tr>
        <w:trPr>
          <w:tblCellSpacing w:w="0" w:type="dxa"/>
        </w:trPr>
        <w:tc>
          <w:tcPr>
            <w:tcW w:w="0" w:type="auto"/>
            <w:hideMark/>
          </w:tcPr>
          <w:p>
            <w:pPr>
              <w:spacing w:after="0"/>
              <w:rPr>
                <w:rFonts w:eastAsia="Arial Unicode MS"/>
                <w:noProof/>
                <w:szCs w:val="24"/>
              </w:rPr>
            </w:pPr>
            <w:r>
              <w:rPr>
                <w:noProof/>
              </w:rPr>
              <w:t>6.2.</w:t>
            </w:r>
          </w:p>
        </w:tc>
        <w:tc>
          <w:tcPr>
            <w:tcW w:w="4375" w:type="pct"/>
            <w:hideMark/>
          </w:tcPr>
          <w:p>
            <w:pPr>
              <w:spacing w:after="0"/>
              <w:rPr>
                <w:rFonts w:eastAsia="Arial Unicode MS"/>
                <w:noProof/>
                <w:szCs w:val="24"/>
              </w:rPr>
            </w:pPr>
            <w:r>
              <w:rPr>
                <w:noProof/>
              </w:rPr>
              <w:t>A 6.1. pont nem sérti a kis sorozatban gyártott járművek nemzeti típusjóváhagyására vonatkozó 40. cikk rendelkezéseit.</w:t>
            </w:r>
          </w:p>
        </w:tc>
      </w:tr>
    </w:tbl>
    <w:p>
      <w:pPr>
        <w:spacing w:before="0"/>
        <w:jc w:val="center"/>
        <w:rPr>
          <w:noProof/>
        </w:rPr>
      </w:pPr>
      <w:r>
        <w:rPr>
          <w:noProof/>
        </w:rPr>
        <w:br w:type="page"/>
        <w:t>B. RÉSZ</w:t>
      </w:r>
    </w:p>
    <w:p>
      <w:pPr>
        <w:spacing w:before="240" w:after="240"/>
        <w:jc w:val="center"/>
        <w:rPr>
          <w:rFonts w:eastAsia="Arial Unicode MS"/>
          <w:i/>
          <w:iCs/>
          <w:noProof/>
          <w:szCs w:val="24"/>
        </w:rPr>
      </w:pPr>
      <w:r>
        <w:rPr>
          <w:b/>
          <w:noProof/>
        </w:rPr>
        <w:t>A járműtípusokra, változatokra és kivitelekre vonatkozó feltételek</w:t>
      </w:r>
      <w:r>
        <w:rPr>
          <w:i/>
          <w:noProof/>
        </w:rPr>
        <w:t xml:space="preserve"> </w:t>
      </w:r>
    </w:p>
    <w:p>
      <w:pPr>
        <w:ind w:left="1134" w:hanging="1134"/>
        <w:jc w:val="left"/>
        <w:rPr>
          <w:rFonts w:eastAsia="Arial Unicode MS"/>
          <w:b/>
          <w:bCs/>
          <w:noProof/>
          <w:szCs w:val="24"/>
        </w:rPr>
      </w:pPr>
      <w:r>
        <w:rPr>
          <w:noProof/>
        </w:rPr>
        <w:t>1.</w:t>
      </w:r>
      <w:r>
        <w:rPr>
          <w:noProof/>
        </w:rPr>
        <w:tab/>
      </w:r>
      <w:r>
        <w:rPr>
          <w:b/>
          <w:noProof/>
        </w:rPr>
        <w:t>M</w:t>
      </w:r>
      <w:r>
        <w:rPr>
          <w:b/>
          <w:noProof/>
          <w:vertAlign w:val="subscript"/>
        </w:rPr>
        <w:t>1</w:t>
      </w:r>
      <w:r>
        <w:rPr>
          <w:b/>
          <w:noProof/>
        </w:rPr>
        <w:t xml:space="preserve"> kategória </w:t>
      </w:r>
    </w:p>
    <w:p>
      <w:pPr>
        <w:spacing w:before="240"/>
        <w:ind w:left="1134" w:hanging="1134"/>
        <w:jc w:val="left"/>
        <w:rPr>
          <w:rFonts w:eastAsia="Arial Unicode MS"/>
          <w:bCs/>
          <w:noProof/>
          <w:szCs w:val="24"/>
        </w:rPr>
      </w:pPr>
      <w:r>
        <w:rPr>
          <w:noProof/>
        </w:rPr>
        <w:t>1.1.</w:t>
      </w:r>
      <w:r>
        <w:rPr>
          <w:noProof/>
        </w:rPr>
        <w:tab/>
        <w:t xml:space="preserve">Járműtípus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Egy „járműtípus” olyan járművekből áll, amelyek az alábbi jellemzők tekintetében megegyeznek:</w:t>
            </w:r>
          </w:p>
          <w:p>
            <w:pPr>
              <w:spacing w:after="0"/>
              <w:ind w:left="567" w:hanging="567"/>
              <w:rPr>
                <w:rFonts w:eastAsia="Arial Unicode MS"/>
                <w:noProof/>
                <w:szCs w:val="24"/>
              </w:rPr>
            </w:pPr>
            <w:r>
              <w:rPr>
                <w:noProof/>
              </w:rPr>
              <w:t>a)</w:t>
            </w:r>
            <w:r>
              <w:rPr>
                <w:noProof/>
              </w:rPr>
              <w:tab/>
              <w:t>a gyártó vállalat neve.</w:t>
            </w:r>
          </w:p>
          <w:p>
            <w:pPr>
              <w:ind w:left="567"/>
              <w:rPr>
                <w:rFonts w:eastAsia="Arial Unicode MS"/>
                <w:noProof/>
                <w:szCs w:val="24"/>
              </w:rPr>
            </w:pPr>
            <w:r>
              <w:rPr>
                <w:noProof/>
              </w:rPr>
              <w:t>A vállalat tulajdonlásának jogi formájában bekövetkező változás nem teszi szükségessé új jóváhagyás kiadását;</w:t>
            </w:r>
          </w:p>
          <w:p>
            <w:pPr>
              <w:spacing w:after="0"/>
              <w:ind w:left="567" w:hanging="567"/>
              <w:rPr>
                <w:rFonts w:eastAsia="Arial Unicode MS"/>
                <w:noProof/>
                <w:szCs w:val="24"/>
              </w:rPr>
            </w:pPr>
            <w:r>
              <w:rPr>
                <w:noProof/>
              </w:rPr>
              <w:t>b)</w:t>
            </w:r>
            <w:r>
              <w:rPr>
                <w:noProof/>
              </w:rPr>
              <w:tab/>
              <w:t>önhordó felépítmény esetében a felépítmény alapvető fontosságú elemeinek kialakítása és összeszerelése.</w:t>
            </w:r>
          </w:p>
          <w:p>
            <w:pPr>
              <w:spacing w:after="0"/>
              <w:ind w:left="567"/>
              <w:rPr>
                <w:rFonts w:eastAsia="Arial Unicode MS"/>
                <w:strike/>
                <w:noProof/>
                <w:szCs w:val="24"/>
              </w:rPr>
            </w:pPr>
            <w:r>
              <w:rPr>
                <w:noProof/>
              </w:rPr>
              <w:t>Ugyanez vonatkozik az olyan járművekre is, amelyek felépítményét szegecseléssel vagy hegesztéssel rögzítették egy külön keretre.</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Ha a gyártó a felépítmény padlórészét, valamint közvetlenül a szélvédőkeret előtt elhelyezkedő, a felépítmény elülső részét alkotó, alapvető fontosságú elemeket különböző típusú felépítmények (pl. limuzin és kupé) gyártására használja, az érintett járműveket az 1.1.1. b) pontban foglalt követelményektől eltérve ugyanolyan típusúnak lehet tekinteni. Ezt a gyártónak kell bizonyítékokkal alátámasztania.</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Egy típus legalább egy változatból és egy kivitelből áll.</w:t>
            </w:r>
          </w:p>
        </w:tc>
      </w:tr>
    </w:tbl>
    <w:p>
      <w:pPr>
        <w:spacing w:before="240"/>
        <w:ind w:left="1134" w:hanging="1134"/>
        <w:jc w:val="left"/>
        <w:rPr>
          <w:rFonts w:eastAsia="Arial Unicode MS"/>
          <w:bCs/>
          <w:noProof/>
          <w:szCs w:val="24"/>
        </w:rPr>
      </w:pPr>
      <w:r>
        <w:rPr>
          <w:noProof/>
        </w:rPr>
        <w:t>1.2.</w:t>
      </w:r>
      <w:r>
        <w:rPr>
          <w:noProof/>
        </w:rPr>
        <w:tab/>
        <w:t xml:space="preserve">Változat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Egy járműtípuson belüli „változatba” azok a járművek tartoznak, amelyek az alábbi konstrukciós jellemzők tekintetében megegyeznek:</w:t>
            </w:r>
          </w:p>
          <w:p>
            <w:pPr>
              <w:spacing w:after="0"/>
              <w:ind w:left="571" w:hanging="567"/>
              <w:rPr>
                <w:rFonts w:eastAsia="Arial Unicode MS"/>
                <w:noProof/>
                <w:szCs w:val="24"/>
              </w:rPr>
            </w:pPr>
            <w:r>
              <w:rPr>
                <w:noProof/>
              </w:rPr>
              <w:t>a)</w:t>
            </w:r>
            <w:r>
              <w:rPr>
                <w:noProof/>
              </w:rPr>
              <w:tab/>
              <w:t>az oldalsó ajtók száma vagy a felépítmény típusa a C. rész 2. szakaszában található meghatározás szerint, amennyiben a gyártó az 1.1.2. pontban megadott feltételt alkalmazza;</w:t>
            </w:r>
          </w:p>
          <w:p>
            <w:pPr>
              <w:spacing w:after="0"/>
              <w:ind w:left="571" w:hanging="567"/>
              <w:rPr>
                <w:rFonts w:eastAsia="Arial Unicode MS"/>
                <w:noProof/>
                <w:szCs w:val="24"/>
              </w:rPr>
            </w:pPr>
            <w:r>
              <w:rPr>
                <w:noProof/>
              </w:rPr>
              <w:t>b)</w:t>
            </w:r>
            <w:r>
              <w:rPr>
                <w:noProof/>
              </w:rPr>
              <w:tab/>
              <w:t>a motor a következő konstrukciós jellemzők tekintetében:</w:t>
            </w:r>
          </w:p>
          <w:p>
            <w:pPr>
              <w:spacing w:after="0"/>
              <w:ind w:left="1138" w:hanging="567"/>
              <w:rPr>
                <w:rFonts w:eastAsia="Arial Unicode MS"/>
                <w:noProof/>
                <w:szCs w:val="24"/>
              </w:rPr>
            </w:pPr>
            <w:r>
              <w:rPr>
                <w:noProof/>
              </w:rPr>
              <w:t>i.</w:t>
            </w:r>
            <w:r>
              <w:rPr>
                <w:noProof/>
              </w:rPr>
              <w:tab/>
              <w:t>az energiaellátás típusa (belső égésű motor, elektromos motor, egyéb);</w:t>
            </w:r>
          </w:p>
          <w:p>
            <w:pPr>
              <w:spacing w:after="0"/>
              <w:ind w:left="1138" w:hanging="567"/>
              <w:rPr>
                <w:rFonts w:eastAsia="Arial Unicode MS"/>
                <w:noProof/>
                <w:szCs w:val="24"/>
              </w:rPr>
            </w:pPr>
            <w:r>
              <w:rPr>
                <w:noProof/>
              </w:rPr>
              <w:t>ii.</w:t>
            </w:r>
            <w:r>
              <w:rPr>
                <w:noProof/>
              </w:rPr>
              <w:tab/>
              <w:t>működési elv (szikragyújtás, kompressziógyújtás, egyéb);</w:t>
            </w:r>
          </w:p>
          <w:p>
            <w:pPr>
              <w:spacing w:after="0"/>
              <w:ind w:left="1138" w:hanging="567"/>
              <w:rPr>
                <w:rFonts w:eastAsia="Arial Unicode MS"/>
                <w:noProof/>
                <w:szCs w:val="24"/>
              </w:rPr>
            </w:pPr>
            <w:r>
              <w:rPr>
                <w:noProof/>
              </w:rPr>
              <w:t>iii.</w:t>
            </w:r>
            <w:r>
              <w:rPr>
                <w:noProof/>
              </w:rPr>
              <w:tab/>
              <w:t>belső égésű motor esetében a hengerek száma és elrendezése (L4, V6 vagy egyéb);</w:t>
            </w:r>
          </w:p>
          <w:p>
            <w:pPr>
              <w:spacing w:after="0"/>
              <w:ind w:left="571" w:hanging="567"/>
              <w:rPr>
                <w:rFonts w:eastAsia="Arial Unicode MS"/>
                <w:noProof/>
                <w:szCs w:val="24"/>
              </w:rPr>
            </w:pPr>
            <w:r>
              <w:rPr>
                <w:noProof/>
              </w:rPr>
              <w:t>c)</w:t>
            </w:r>
            <w:r>
              <w:rPr>
                <w:noProof/>
              </w:rPr>
              <w:tab/>
              <w:t>a tengelyek száma;</w:t>
            </w:r>
          </w:p>
          <w:p>
            <w:pPr>
              <w:spacing w:after="0"/>
              <w:ind w:left="571" w:hanging="567"/>
              <w:rPr>
                <w:rFonts w:eastAsia="Arial Unicode MS"/>
                <w:noProof/>
                <w:szCs w:val="24"/>
              </w:rPr>
            </w:pPr>
            <w:r>
              <w:rPr>
                <w:noProof/>
              </w:rPr>
              <w:t>d)</w:t>
            </w:r>
            <w:r>
              <w:rPr>
                <w:noProof/>
              </w:rPr>
              <w:tab/>
              <w:t>a hajtott tengelyek száma és összekapcsolása;</w:t>
            </w:r>
          </w:p>
          <w:p>
            <w:pPr>
              <w:spacing w:after="0"/>
              <w:ind w:left="571" w:hanging="567"/>
              <w:rPr>
                <w:rFonts w:eastAsia="Arial Unicode MS"/>
                <w:noProof/>
                <w:szCs w:val="24"/>
              </w:rPr>
            </w:pPr>
            <w:r>
              <w:rPr>
                <w:noProof/>
              </w:rPr>
              <w:t>e)</w:t>
            </w:r>
            <w:r>
              <w:rPr>
                <w:noProof/>
              </w:rPr>
              <w:tab/>
              <w:t>a kormányzott tengelyek száma;</w:t>
            </w:r>
          </w:p>
          <w:p>
            <w:pPr>
              <w:spacing w:after="0"/>
              <w:ind w:left="571" w:hanging="567"/>
              <w:rPr>
                <w:rFonts w:eastAsia="Arial Unicode MS"/>
                <w:noProof/>
                <w:szCs w:val="24"/>
              </w:rPr>
            </w:pPr>
            <w:r>
              <w:rPr>
                <w:noProof/>
              </w:rPr>
              <w:t>f)</w:t>
            </w:r>
            <w:r>
              <w:rPr>
                <w:noProof/>
              </w:rPr>
              <w:tab/>
              <w:t>a készültségi fok (pl. teljes/nem teljes).</w:t>
            </w:r>
          </w:p>
          <w:p>
            <w:pPr>
              <w:spacing w:after="0"/>
              <w:ind w:left="571" w:hanging="567"/>
              <w:rPr>
                <w:rFonts w:eastAsia="Arial Unicode MS"/>
                <w:noProof/>
                <w:szCs w:val="24"/>
              </w:rPr>
            </w:pPr>
            <w:r>
              <w:rPr>
                <w:noProof/>
              </w:rPr>
              <w:t>g)</w:t>
            </w:r>
            <w:r>
              <w:rPr>
                <w:noProof/>
              </w:rPr>
              <w:tab/>
              <w:t>több szakaszban gyártott járművek esetében az előző szakaszhoz tartozó jármű gyártója és típusa.</w:t>
            </w:r>
          </w:p>
        </w:tc>
      </w:tr>
    </w:tbl>
    <w:p>
      <w:pPr>
        <w:rPr>
          <w:noProof/>
        </w:rPr>
      </w:pPr>
      <w:r>
        <w:rPr>
          <w:noProof/>
        </w:rPr>
        <w:t>1.3.</w:t>
      </w:r>
      <w:r>
        <w:rPr>
          <w:noProof/>
        </w:rPr>
        <w:tab/>
        <w:t xml:space="preserve">Kivitel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Egy változaton belül azonos „kivitelbe” azok a járművek tartoznak, amelyek az alábbi jellemzők tekintetében megegyeznek:</w:t>
            </w:r>
          </w:p>
          <w:p>
            <w:pPr>
              <w:spacing w:after="0"/>
              <w:ind w:left="567" w:hanging="567"/>
              <w:rPr>
                <w:rFonts w:eastAsia="Arial Unicode MS"/>
                <w:noProof/>
                <w:szCs w:val="24"/>
              </w:rPr>
            </w:pPr>
            <w:r>
              <w:rPr>
                <w:noProof/>
              </w:rPr>
              <w:t>a)</w:t>
            </w:r>
            <w:r>
              <w:rPr>
                <w:noProof/>
              </w:rPr>
              <w:tab/>
              <w:t>a műszakilag megengedett legnagyobb terhelt tömeg;</w:t>
            </w:r>
          </w:p>
          <w:p>
            <w:pPr>
              <w:spacing w:after="0"/>
              <w:ind w:left="567" w:hanging="567"/>
              <w:rPr>
                <w:rFonts w:eastAsia="Arial Unicode MS"/>
                <w:noProof/>
                <w:szCs w:val="24"/>
              </w:rPr>
            </w:pPr>
            <w:r>
              <w:rPr>
                <w:noProof/>
              </w:rPr>
              <w:t>b)</w:t>
            </w:r>
            <w:r>
              <w:rPr>
                <w:noProof/>
              </w:rPr>
              <w:tab/>
              <w:t>belső égésű motor esetében a motor hengerűrtartalma;</w:t>
            </w:r>
          </w:p>
          <w:p>
            <w:pPr>
              <w:spacing w:after="0"/>
              <w:ind w:left="567" w:hanging="567"/>
              <w:rPr>
                <w:rFonts w:eastAsia="Arial Unicode MS"/>
                <w:noProof/>
                <w:szCs w:val="24"/>
              </w:rPr>
            </w:pPr>
            <w:r>
              <w:rPr>
                <w:noProof/>
              </w:rPr>
              <w:t>c)</w:t>
            </w:r>
            <w:r>
              <w:rPr>
                <w:noProof/>
              </w:rPr>
              <w:tab/>
              <w:t>a motor legnagyobb leadott teljesítménye vagy a legnagyobb folyamatos névleges teljesítmény (elektromos motor);</w:t>
            </w:r>
          </w:p>
          <w:p>
            <w:pPr>
              <w:spacing w:after="0"/>
              <w:ind w:left="567" w:hanging="567"/>
              <w:rPr>
                <w:rFonts w:eastAsia="Arial Unicode MS"/>
                <w:noProof/>
                <w:szCs w:val="24"/>
              </w:rPr>
            </w:pPr>
            <w:r>
              <w:rPr>
                <w:noProof/>
              </w:rPr>
              <w:t>d)</w:t>
            </w:r>
            <w:r>
              <w:rPr>
                <w:noProof/>
              </w:rPr>
              <w:tab/>
              <w:t>tüzelőanyag jellege (benzin, gázolaj, LPG, kétfajta tüzelőanyag vagy egyéb);</w:t>
            </w:r>
          </w:p>
          <w:p>
            <w:pPr>
              <w:spacing w:after="0"/>
              <w:ind w:left="567" w:hanging="567"/>
              <w:rPr>
                <w:rFonts w:eastAsia="Arial Unicode MS"/>
                <w:noProof/>
                <w:szCs w:val="24"/>
              </w:rPr>
            </w:pPr>
            <w:r>
              <w:rPr>
                <w:noProof/>
              </w:rPr>
              <w:t>e)</w:t>
            </w:r>
            <w:r>
              <w:rPr>
                <w:noProof/>
              </w:rPr>
              <w:tab/>
              <w:t>az ülőhelyek maximális száma;</w:t>
            </w:r>
          </w:p>
          <w:p>
            <w:pPr>
              <w:spacing w:after="0"/>
              <w:ind w:left="567" w:hanging="567"/>
              <w:rPr>
                <w:rFonts w:eastAsia="Arial Unicode MS"/>
                <w:noProof/>
                <w:szCs w:val="24"/>
              </w:rPr>
            </w:pPr>
            <w:r>
              <w:rPr>
                <w:noProof/>
              </w:rPr>
              <w:t>f)</w:t>
            </w:r>
            <w:r>
              <w:rPr>
                <w:noProof/>
              </w:rPr>
              <w:tab/>
              <w:t>elhaladási zajszint;</w:t>
            </w:r>
          </w:p>
          <w:p>
            <w:pPr>
              <w:spacing w:after="0"/>
              <w:ind w:left="567" w:hanging="567"/>
              <w:rPr>
                <w:rFonts w:eastAsia="Arial Unicode MS"/>
                <w:noProof/>
                <w:szCs w:val="24"/>
              </w:rPr>
            </w:pPr>
            <w:r>
              <w:rPr>
                <w:noProof/>
              </w:rPr>
              <w:t>g)</w:t>
            </w:r>
            <w:r>
              <w:rPr>
                <w:noProof/>
              </w:rPr>
              <w:tab/>
              <w:t>kipufogógáz-kibocsátási szint (pl. Euro 5, Euro 6 vagy egyéb);</w:t>
            </w:r>
          </w:p>
          <w:p>
            <w:pPr>
              <w:spacing w:after="0"/>
              <w:ind w:left="567" w:hanging="567"/>
              <w:rPr>
                <w:rFonts w:eastAsia="Arial Unicode MS"/>
                <w:noProof/>
                <w:szCs w:val="24"/>
              </w:rPr>
            </w:pPr>
            <w:r>
              <w:rPr>
                <w:noProof/>
              </w:rPr>
              <w:t>h)</w:t>
            </w:r>
            <w:r>
              <w:rPr>
                <w:noProof/>
              </w:rPr>
              <w:tab/>
              <w:t>vegyes vagy súlyozott, vegyes CO</w:t>
            </w:r>
            <w:r>
              <w:rPr>
                <w:noProof/>
                <w:vertAlign w:val="subscript"/>
              </w:rPr>
              <w:t>2</w:t>
            </w:r>
            <w:r>
              <w:rPr>
                <w:noProof/>
              </w:rPr>
              <w:t>-kibocsátás;</w:t>
            </w:r>
          </w:p>
          <w:p>
            <w:pPr>
              <w:spacing w:after="0"/>
              <w:ind w:left="567" w:hanging="567"/>
              <w:rPr>
                <w:rFonts w:eastAsia="Arial Unicode MS"/>
                <w:noProof/>
                <w:szCs w:val="24"/>
              </w:rPr>
            </w:pPr>
            <w:r>
              <w:rPr>
                <w:noProof/>
              </w:rPr>
              <w:t>i.</w:t>
            </w:r>
            <w:r>
              <w:rPr>
                <w:noProof/>
              </w:rPr>
              <w:tab/>
              <w:t>elektromosenergia-fogyasztás (súlyozott, vegyes);</w:t>
            </w:r>
          </w:p>
          <w:p>
            <w:pPr>
              <w:spacing w:after="0"/>
              <w:ind w:left="567" w:hanging="567"/>
              <w:rPr>
                <w:rFonts w:eastAsia="Arial Unicode MS"/>
                <w:noProof/>
                <w:szCs w:val="24"/>
              </w:rPr>
            </w:pPr>
            <w:r>
              <w:rPr>
                <w:noProof/>
              </w:rPr>
              <w:t>j)</w:t>
            </w:r>
            <w:r>
              <w:rPr>
                <w:noProof/>
              </w:rPr>
              <w:tab/>
              <w:t>vegyes vagy súlyozott, vegyes tüzelőanyag-fogyasztás;</w:t>
            </w:r>
          </w:p>
          <w:p>
            <w:pPr>
              <w:spacing w:after="0"/>
              <w:ind w:left="567" w:hanging="567"/>
              <w:rPr>
                <w:rFonts w:eastAsia="Arial Unicode MS"/>
                <w:noProof/>
                <w:szCs w:val="24"/>
              </w:rPr>
            </w:pPr>
            <w:r>
              <w:rPr>
                <w:noProof/>
              </w:rPr>
              <w:t>(k)</w:t>
            </w:r>
            <w:r>
              <w:rPr>
                <w:noProof/>
              </w:rPr>
              <w:tab/>
              <w:t>a 443/2009/EK rendelet 12. cikkében meghatározott, innovatív technológiák egyedi kombinációjának megléte.</w:t>
            </w:r>
          </w:p>
        </w:tc>
      </w:tr>
    </w:tbl>
    <w:p>
      <w:pPr>
        <w:spacing w:before="240"/>
        <w:ind w:left="1134" w:hanging="1134"/>
        <w:jc w:val="left"/>
        <w:rPr>
          <w:rFonts w:eastAsia="Arial Unicode MS"/>
          <w:b/>
          <w:bCs/>
          <w:noProof/>
          <w:szCs w:val="24"/>
        </w:rPr>
      </w:pPr>
      <w:r>
        <w:rPr>
          <w:noProof/>
        </w:rPr>
        <w:t>2.</w:t>
      </w:r>
      <w:r>
        <w:rPr>
          <w:noProof/>
        </w:rPr>
        <w:tab/>
      </w:r>
      <w:r>
        <w:rPr>
          <w:b/>
          <w:noProof/>
        </w:rPr>
        <w:t>M</w:t>
      </w:r>
      <w:r>
        <w:rPr>
          <w:b/>
          <w:noProof/>
          <w:vertAlign w:val="subscript"/>
        </w:rPr>
        <w:t>2</w:t>
      </w:r>
      <w:r>
        <w:rPr>
          <w:b/>
          <w:noProof/>
        </w:rPr>
        <w:t xml:space="preserve"> és M</w:t>
      </w:r>
      <w:r>
        <w:rPr>
          <w:b/>
          <w:noProof/>
          <w:vertAlign w:val="subscript"/>
        </w:rPr>
        <w:t>3</w:t>
      </w:r>
      <w:r>
        <w:rPr>
          <w:b/>
          <w:noProof/>
        </w:rPr>
        <w:t xml:space="preserve"> jármű-kategória </w:t>
      </w:r>
    </w:p>
    <w:p>
      <w:pPr>
        <w:spacing w:before="240"/>
        <w:ind w:left="1134" w:hanging="1134"/>
        <w:jc w:val="left"/>
        <w:rPr>
          <w:rFonts w:eastAsia="Arial Unicode MS"/>
          <w:bCs/>
          <w:noProof/>
          <w:szCs w:val="24"/>
        </w:rPr>
      </w:pPr>
      <w:r>
        <w:rPr>
          <w:noProof/>
        </w:rPr>
        <w:t>2.1.</w:t>
      </w:r>
      <w:r>
        <w:rPr>
          <w:noProof/>
        </w:rPr>
        <w:tab/>
        <w:t xml:space="preserve">Járműtípus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Egy „járműtípus” olyan járművekből áll, amelyek az alábbi jellemzők tekintetében megegyeznek:</w:t>
            </w:r>
          </w:p>
          <w:p>
            <w:pPr>
              <w:spacing w:after="0"/>
              <w:ind w:left="567" w:hanging="567"/>
              <w:rPr>
                <w:rFonts w:eastAsia="Arial Unicode MS"/>
                <w:noProof/>
                <w:szCs w:val="24"/>
              </w:rPr>
            </w:pPr>
            <w:r>
              <w:rPr>
                <w:noProof/>
              </w:rPr>
              <w:t>a)</w:t>
            </w:r>
            <w:r>
              <w:rPr>
                <w:noProof/>
              </w:rPr>
              <w:tab/>
              <w:t>a gyártó vállalat neve.</w:t>
            </w:r>
          </w:p>
          <w:p>
            <w:pPr>
              <w:ind w:left="567"/>
              <w:rPr>
                <w:rFonts w:eastAsia="Arial Unicode MS"/>
                <w:noProof/>
                <w:szCs w:val="24"/>
              </w:rPr>
            </w:pPr>
            <w:r>
              <w:rPr>
                <w:noProof/>
              </w:rPr>
              <w:t>A vállalat tulajdonlásának jogi formájában bekövetkező változás nem teszi szükségessé új jóváhagyás kiadását;</w:t>
            </w:r>
          </w:p>
          <w:p>
            <w:pPr>
              <w:spacing w:after="0"/>
              <w:ind w:left="567" w:hanging="567"/>
              <w:rPr>
                <w:rFonts w:eastAsia="Arial Unicode MS"/>
                <w:noProof/>
                <w:szCs w:val="24"/>
              </w:rPr>
            </w:pPr>
            <w:r>
              <w:rPr>
                <w:noProof/>
              </w:rPr>
              <w:t>b)</w:t>
            </w:r>
            <w:r>
              <w:rPr>
                <w:noProof/>
              </w:rPr>
              <w:tab/>
              <w:t>kategória;</w:t>
            </w:r>
          </w:p>
          <w:p>
            <w:pPr>
              <w:spacing w:after="0"/>
              <w:ind w:left="567" w:hanging="567"/>
              <w:rPr>
                <w:rFonts w:eastAsia="Arial Unicode MS"/>
                <w:noProof/>
                <w:szCs w:val="24"/>
              </w:rPr>
            </w:pPr>
            <w:r>
              <w:rPr>
                <w:noProof/>
              </w:rPr>
              <w:t>c)</w:t>
            </w:r>
            <w:r>
              <w:rPr>
                <w:noProof/>
              </w:rPr>
              <w:tab/>
              <w:t>a szerkezet és a kialakítás alábbi jellemzői:</w:t>
            </w:r>
          </w:p>
          <w:p>
            <w:pPr>
              <w:spacing w:before="60" w:after="0"/>
              <w:ind w:left="1134" w:hanging="567"/>
              <w:rPr>
                <w:rFonts w:eastAsia="Arial Unicode MS"/>
                <w:noProof/>
                <w:szCs w:val="24"/>
              </w:rPr>
            </w:pPr>
            <w:r>
              <w:rPr>
                <w:noProof/>
              </w:rPr>
              <w:t>i.</w:t>
            </w:r>
            <w:r>
              <w:rPr>
                <w:noProof/>
              </w:rPr>
              <w:tab/>
              <w:t>az alvázat alkotó legfontosabb elemek kialakítása és szerkezete;</w:t>
            </w:r>
          </w:p>
          <w:p>
            <w:pPr>
              <w:spacing w:before="60" w:after="0"/>
              <w:ind w:left="1134" w:hanging="567"/>
              <w:rPr>
                <w:rFonts w:eastAsia="Arial Unicode MS"/>
                <w:noProof/>
                <w:szCs w:val="24"/>
              </w:rPr>
            </w:pPr>
            <w:r>
              <w:rPr>
                <w:noProof/>
              </w:rPr>
              <w:t>ii.</w:t>
            </w:r>
            <w:r>
              <w:rPr>
                <w:noProof/>
              </w:rPr>
              <w:tab/>
              <w:t>önhordó felépítmény esetében a járműfelépítményt alkotó legfontosabb elemek kialakítása és szerkezete;</w:t>
            </w:r>
          </w:p>
          <w:p>
            <w:pPr>
              <w:spacing w:after="0"/>
              <w:ind w:left="567" w:hanging="567"/>
              <w:rPr>
                <w:rFonts w:eastAsia="Arial Unicode MS"/>
                <w:noProof/>
                <w:szCs w:val="24"/>
              </w:rPr>
            </w:pPr>
            <w:r>
              <w:rPr>
                <w:noProof/>
              </w:rPr>
              <w:t>d)</w:t>
            </w:r>
            <w:r>
              <w:rPr>
                <w:noProof/>
              </w:rPr>
              <w:tab/>
              <w:t>a szintek száma (egy- vagy kétszintes);</w:t>
            </w:r>
          </w:p>
          <w:p>
            <w:pPr>
              <w:spacing w:after="0"/>
              <w:ind w:left="567" w:hanging="567"/>
              <w:rPr>
                <w:rFonts w:eastAsia="Arial Unicode MS"/>
                <w:noProof/>
                <w:szCs w:val="24"/>
              </w:rPr>
            </w:pPr>
            <w:r>
              <w:rPr>
                <w:noProof/>
              </w:rPr>
              <w:t>e)</w:t>
            </w:r>
            <w:r>
              <w:rPr>
                <w:noProof/>
              </w:rPr>
              <w:tab/>
              <w:t>elemek száma (merev/csuklós);</w:t>
            </w:r>
          </w:p>
          <w:p>
            <w:pPr>
              <w:spacing w:after="0"/>
              <w:ind w:left="567" w:hanging="567"/>
              <w:rPr>
                <w:rFonts w:eastAsia="Arial Unicode MS"/>
                <w:noProof/>
                <w:szCs w:val="24"/>
              </w:rPr>
            </w:pPr>
            <w:r>
              <w:rPr>
                <w:noProof/>
              </w:rPr>
              <w:t>f)</w:t>
            </w:r>
            <w:r>
              <w:rPr>
                <w:noProof/>
              </w:rPr>
              <w:tab/>
              <w:t>a tengelyek száma;</w:t>
            </w:r>
          </w:p>
          <w:p>
            <w:pPr>
              <w:spacing w:after="0"/>
              <w:ind w:left="567" w:hanging="567"/>
              <w:rPr>
                <w:rFonts w:eastAsia="Arial Unicode MS"/>
                <w:noProof/>
                <w:szCs w:val="24"/>
              </w:rPr>
            </w:pPr>
            <w:r>
              <w:rPr>
                <w:noProof/>
              </w:rPr>
              <w:t>g)</w:t>
            </w:r>
            <w:r>
              <w:rPr>
                <w:noProof/>
              </w:rPr>
              <w:tab/>
              <w:t>az energiaellátás módja (fedélzeti vagy külső).</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Egy típus legalább egy változatból és egy kivitelből áll.</w:t>
            </w:r>
          </w:p>
        </w:tc>
      </w:tr>
    </w:tbl>
    <w:p>
      <w:pPr>
        <w:rPr>
          <w:noProof/>
        </w:rPr>
      </w:pPr>
      <w:r>
        <w:rPr>
          <w:noProof/>
        </w:rPr>
        <w:br w:type="page"/>
      </w:r>
    </w:p>
    <w:p>
      <w:pPr>
        <w:spacing w:before="240"/>
        <w:ind w:left="1134" w:hanging="1134"/>
        <w:rPr>
          <w:noProof/>
        </w:rPr>
      </w:pPr>
      <w:r>
        <w:rPr>
          <w:noProof/>
        </w:rPr>
        <w:t>2.2.</w:t>
      </w:r>
      <w:r>
        <w:rPr>
          <w:noProof/>
        </w:rPr>
        <w:tab/>
        <w:t xml:space="preserve">Változat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Egy járműtípuson belüli „változatba” azok a járművek tartoznak, amelyek az alábbi konstrukciós jellemzők mindegyike tekintetében megegyeznek:</w:t>
            </w:r>
          </w:p>
          <w:p>
            <w:pPr>
              <w:spacing w:after="0"/>
              <w:ind w:left="567" w:hanging="567"/>
              <w:rPr>
                <w:rFonts w:eastAsia="Arial Unicode MS"/>
                <w:noProof/>
                <w:szCs w:val="24"/>
              </w:rPr>
            </w:pPr>
            <w:r>
              <w:rPr>
                <w:noProof/>
              </w:rPr>
              <w:t>a)</w:t>
            </w:r>
            <w:r>
              <w:rPr>
                <w:noProof/>
              </w:rPr>
              <w:tab/>
              <w:t>a felépítmény típusa, a C. rész 3. szakaszában található meghatározás szerint;</w:t>
            </w:r>
          </w:p>
          <w:p>
            <w:pPr>
              <w:spacing w:after="0"/>
              <w:ind w:left="567" w:hanging="567"/>
              <w:rPr>
                <w:rFonts w:eastAsia="Arial Unicode MS"/>
                <w:noProof/>
                <w:szCs w:val="24"/>
              </w:rPr>
            </w:pPr>
            <w:r>
              <w:rPr>
                <w:noProof/>
              </w:rPr>
              <w:t>b)</w:t>
            </w:r>
            <w:r>
              <w:rPr>
                <w:noProof/>
              </w:rPr>
              <w:tab/>
              <w:t>járműosztály vagy járműosztályok kombinációja a 107. sz. ENSZ EGB-előírás 2.1.1. szakaszában meghatározottak szerint (csak teljes és befejezett járművek esetében);</w:t>
            </w:r>
          </w:p>
          <w:p>
            <w:pPr>
              <w:spacing w:after="0"/>
              <w:ind w:left="567" w:hanging="567"/>
              <w:rPr>
                <w:rFonts w:eastAsia="Arial Unicode MS"/>
                <w:noProof/>
                <w:szCs w:val="24"/>
              </w:rPr>
            </w:pPr>
            <w:r>
              <w:rPr>
                <w:noProof/>
              </w:rPr>
              <w:t>c)</w:t>
            </w:r>
            <w:r>
              <w:rPr>
                <w:noProof/>
              </w:rPr>
              <w:tab/>
              <w:t>a készültségi fok (pl. teljes/nem teljes/befejezett);</w:t>
            </w:r>
          </w:p>
          <w:p>
            <w:pPr>
              <w:spacing w:after="0"/>
              <w:ind w:left="567" w:hanging="567"/>
              <w:rPr>
                <w:rFonts w:eastAsia="Arial Unicode MS"/>
                <w:noProof/>
                <w:szCs w:val="24"/>
              </w:rPr>
            </w:pPr>
            <w:r>
              <w:rPr>
                <w:noProof/>
              </w:rPr>
              <w:t>d)</w:t>
            </w:r>
            <w:r>
              <w:rPr>
                <w:noProof/>
              </w:rPr>
              <w:tab/>
              <w:t>a motor a következő konstrukciós jellemzők tekintetében:</w:t>
            </w:r>
          </w:p>
          <w:p>
            <w:pPr>
              <w:spacing w:after="0"/>
              <w:ind w:left="1134" w:hanging="567"/>
              <w:rPr>
                <w:rFonts w:eastAsia="Arial Unicode MS"/>
                <w:noProof/>
                <w:szCs w:val="24"/>
              </w:rPr>
            </w:pPr>
            <w:r>
              <w:rPr>
                <w:noProof/>
              </w:rPr>
              <w:t>i.</w:t>
            </w:r>
            <w:r>
              <w:rPr>
                <w:noProof/>
              </w:rPr>
              <w:tab/>
              <w:t>az energiaellátás típusa (belső égésű motor, elektromos motor, egyéb);</w:t>
            </w:r>
          </w:p>
          <w:p>
            <w:pPr>
              <w:spacing w:after="0"/>
              <w:ind w:left="1134" w:hanging="567"/>
              <w:rPr>
                <w:rFonts w:eastAsia="Arial Unicode MS"/>
                <w:noProof/>
                <w:szCs w:val="24"/>
              </w:rPr>
            </w:pPr>
            <w:r>
              <w:rPr>
                <w:noProof/>
              </w:rPr>
              <w:t>ii.</w:t>
            </w:r>
            <w:r>
              <w:rPr>
                <w:noProof/>
              </w:rPr>
              <w:tab/>
              <w:t>működési elv (szikragyújtás, kompressziógyújtás, egyéb);</w:t>
            </w:r>
          </w:p>
          <w:p>
            <w:pPr>
              <w:spacing w:after="0"/>
              <w:ind w:left="1134" w:hanging="567"/>
              <w:rPr>
                <w:rFonts w:eastAsia="Arial Unicode MS"/>
                <w:noProof/>
                <w:szCs w:val="24"/>
              </w:rPr>
            </w:pPr>
            <w:r>
              <w:rPr>
                <w:noProof/>
              </w:rPr>
              <w:t>iii.</w:t>
            </w:r>
            <w:r>
              <w:rPr>
                <w:noProof/>
              </w:rPr>
              <w:tab/>
              <w:t>belső égésű motor esetében a hengerek száma és elrendezése (L6, V8 vagy egyéb);</w:t>
            </w:r>
          </w:p>
          <w:p>
            <w:pPr>
              <w:spacing w:after="0"/>
              <w:ind w:left="567" w:hanging="567"/>
              <w:rPr>
                <w:rFonts w:eastAsia="Arial Unicode MS"/>
                <w:noProof/>
                <w:szCs w:val="24"/>
              </w:rPr>
            </w:pPr>
            <w:r>
              <w:rPr>
                <w:noProof/>
              </w:rPr>
              <w:t>e)</w:t>
            </w:r>
            <w:r>
              <w:rPr>
                <w:noProof/>
              </w:rPr>
              <w:tab/>
              <w:t>több szakaszban gyártott járművek esetében az előző szakaszhoz tartozó jármű gyártója és típusa.</w:t>
            </w:r>
          </w:p>
        </w:tc>
      </w:tr>
    </w:tbl>
    <w:p>
      <w:pPr>
        <w:spacing w:after="0"/>
        <w:ind w:left="1134" w:hanging="1134"/>
        <w:jc w:val="left"/>
        <w:rPr>
          <w:rFonts w:eastAsia="Arial Unicode MS"/>
          <w:bCs/>
          <w:noProof/>
          <w:szCs w:val="24"/>
        </w:rPr>
      </w:pPr>
      <w:r>
        <w:rPr>
          <w:noProof/>
        </w:rPr>
        <w:t>2.3.</w:t>
      </w:r>
      <w:r>
        <w:rPr>
          <w:noProof/>
        </w:rPr>
        <w:tab/>
        <w:t xml:space="preserve">Kivitel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Egy változaton belüli „kivitelbe” azok a járművek tartoznak, amelyek az alábbi jellemzők mindegyike tekintetében megegyeznek:</w:t>
            </w:r>
          </w:p>
          <w:p>
            <w:pPr>
              <w:spacing w:after="0"/>
              <w:ind w:left="571" w:hanging="567"/>
              <w:rPr>
                <w:rFonts w:eastAsia="Arial Unicode MS"/>
                <w:noProof/>
                <w:szCs w:val="24"/>
              </w:rPr>
            </w:pPr>
            <w:r>
              <w:rPr>
                <w:noProof/>
              </w:rPr>
              <w:t>a)</w:t>
            </w:r>
            <w:r>
              <w:rPr>
                <w:noProof/>
              </w:rPr>
              <w:tab/>
              <w:t>a műszakilag megengedett legnagyobb terhelt tömeg;</w:t>
            </w:r>
          </w:p>
          <w:p>
            <w:pPr>
              <w:spacing w:after="0"/>
              <w:ind w:left="571" w:hanging="567"/>
              <w:rPr>
                <w:rFonts w:eastAsia="Arial Unicode MS"/>
                <w:noProof/>
                <w:szCs w:val="24"/>
              </w:rPr>
            </w:pPr>
            <w:r>
              <w:rPr>
                <w:noProof/>
              </w:rPr>
              <w:t>b)</w:t>
            </w:r>
            <w:r>
              <w:rPr>
                <w:noProof/>
              </w:rPr>
              <w:tab/>
              <w:t>alkalmas-e a jármű pótkocsi vontatására, vagy sem;</w:t>
            </w:r>
          </w:p>
          <w:p>
            <w:pPr>
              <w:spacing w:after="0"/>
              <w:ind w:left="571" w:hanging="567"/>
              <w:rPr>
                <w:rFonts w:eastAsia="Arial Unicode MS"/>
                <w:noProof/>
                <w:szCs w:val="24"/>
              </w:rPr>
            </w:pPr>
            <w:r>
              <w:rPr>
                <w:noProof/>
              </w:rPr>
              <w:t>c)</w:t>
            </w:r>
            <w:r>
              <w:rPr>
                <w:noProof/>
              </w:rPr>
              <w:tab/>
              <w:t>belső égésű motor esetében a motor hengerűrtartalma;</w:t>
            </w:r>
          </w:p>
          <w:p>
            <w:pPr>
              <w:spacing w:after="0"/>
              <w:ind w:left="571" w:hanging="567"/>
              <w:rPr>
                <w:rFonts w:eastAsia="Arial Unicode MS"/>
                <w:noProof/>
                <w:szCs w:val="24"/>
              </w:rPr>
            </w:pPr>
            <w:r>
              <w:rPr>
                <w:noProof/>
              </w:rPr>
              <w:t>d)</w:t>
            </w:r>
            <w:r>
              <w:rPr>
                <w:noProof/>
              </w:rPr>
              <w:tab/>
              <w:t>a motor legnagyobb leadott teljesítménye vagy a legnagyobb folyamatos névleges teljesítmény (elektromos motor);</w:t>
            </w:r>
          </w:p>
          <w:p>
            <w:pPr>
              <w:spacing w:after="0"/>
              <w:ind w:left="571" w:hanging="567"/>
              <w:rPr>
                <w:rFonts w:eastAsia="Arial Unicode MS"/>
                <w:noProof/>
                <w:szCs w:val="24"/>
              </w:rPr>
            </w:pPr>
            <w:r>
              <w:rPr>
                <w:noProof/>
              </w:rPr>
              <w:t>e)</w:t>
            </w:r>
            <w:r>
              <w:rPr>
                <w:noProof/>
              </w:rPr>
              <w:tab/>
              <w:t>tüzelőanyag jellege (benzin, gázolaj, LPG, kétfajta tüzelőanyag vagy egyéb);</w:t>
            </w:r>
          </w:p>
          <w:p>
            <w:pPr>
              <w:spacing w:after="0"/>
              <w:ind w:left="571" w:hanging="567"/>
              <w:rPr>
                <w:rFonts w:eastAsia="Arial Unicode MS"/>
                <w:noProof/>
                <w:szCs w:val="24"/>
              </w:rPr>
            </w:pPr>
            <w:r>
              <w:rPr>
                <w:noProof/>
              </w:rPr>
              <w:t>f)</w:t>
            </w:r>
            <w:r>
              <w:rPr>
                <w:noProof/>
              </w:rPr>
              <w:tab/>
              <w:t>elhaladási zajszint;</w:t>
            </w:r>
          </w:p>
          <w:p>
            <w:pPr>
              <w:spacing w:after="0"/>
              <w:ind w:left="571" w:hanging="567"/>
              <w:rPr>
                <w:rFonts w:eastAsia="Arial Unicode MS"/>
                <w:noProof/>
                <w:szCs w:val="24"/>
              </w:rPr>
            </w:pPr>
            <w:r>
              <w:rPr>
                <w:noProof/>
              </w:rPr>
              <w:t>g)</w:t>
            </w:r>
            <w:r>
              <w:rPr>
                <w:noProof/>
              </w:rPr>
              <w:tab/>
              <w:t>kipufogógáz-kibocsátási szint (pl. Euro IV, Euro V vagy egyéb).</w:t>
            </w:r>
          </w:p>
        </w:tc>
      </w:tr>
    </w:tbl>
    <w:p>
      <w:pPr>
        <w:spacing w:before="240"/>
        <w:ind w:left="1134" w:hanging="1134"/>
        <w:jc w:val="left"/>
        <w:rPr>
          <w:rFonts w:eastAsia="Arial Unicode MS"/>
          <w:b/>
          <w:bCs/>
          <w:noProof/>
          <w:szCs w:val="24"/>
        </w:rPr>
      </w:pPr>
      <w:r>
        <w:rPr>
          <w:noProof/>
        </w:rPr>
        <w:t>3.</w:t>
      </w:r>
      <w:r>
        <w:rPr>
          <w:noProof/>
        </w:rPr>
        <w:tab/>
      </w:r>
      <w:r>
        <w:rPr>
          <w:b/>
          <w:noProof/>
        </w:rPr>
        <w:t>N</w:t>
      </w:r>
      <w:r>
        <w:rPr>
          <w:b/>
          <w:noProof/>
          <w:vertAlign w:val="subscript"/>
        </w:rPr>
        <w:t>1</w:t>
      </w:r>
      <w:r>
        <w:rPr>
          <w:b/>
          <w:noProof/>
        </w:rPr>
        <w:t xml:space="preserve"> kategória </w:t>
      </w:r>
    </w:p>
    <w:p>
      <w:pPr>
        <w:spacing w:before="240" w:after="0"/>
        <w:ind w:left="1134" w:hanging="1134"/>
        <w:jc w:val="left"/>
        <w:rPr>
          <w:rFonts w:eastAsia="Arial Unicode MS"/>
          <w:bCs/>
          <w:noProof/>
          <w:szCs w:val="24"/>
        </w:rPr>
      </w:pPr>
      <w:r>
        <w:rPr>
          <w:noProof/>
        </w:rPr>
        <w:t>3.1.</w:t>
      </w:r>
      <w:r>
        <w:rPr>
          <w:noProof/>
        </w:rPr>
        <w:tab/>
        <w:t xml:space="preserve">Járműtípus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Egy „járműtípus” olyan járművekből áll, amelyek az alábbi jellemzők tekintetében megegyeznek:</w:t>
            </w:r>
          </w:p>
          <w:p>
            <w:pPr>
              <w:spacing w:after="0"/>
              <w:ind w:left="571" w:hanging="567"/>
              <w:rPr>
                <w:rFonts w:eastAsia="Arial Unicode MS"/>
                <w:noProof/>
                <w:szCs w:val="24"/>
              </w:rPr>
            </w:pPr>
            <w:r>
              <w:rPr>
                <w:noProof/>
              </w:rPr>
              <w:t>a)</w:t>
            </w:r>
            <w:r>
              <w:rPr>
                <w:noProof/>
              </w:rPr>
              <w:tab/>
              <w:t>a gyártó vállalat neve.</w:t>
            </w:r>
          </w:p>
          <w:p>
            <w:pPr>
              <w:spacing w:before="60"/>
              <w:ind w:left="573"/>
              <w:rPr>
                <w:rFonts w:eastAsia="Arial Unicode MS"/>
                <w:noProof/>
                <w:szCs w:val="24"/>
              </w:rPr>
            </w:pPr>
            <w:r>
              <w:rPr>
                <w:noProof/>
              </w:rPr>
              <w:t>A vállalat tulajdonlásának jogi formájában bekövetkező változás nem teszi szükségessé új jóváhagyás kiadását;</w:t>
            </w:r>
          </w:p>
          <w:p>
            <w:pPr>
              <w:spacing w:after="0"/>
              <w:ind w:left="571" w:hanging="567"/>
              <w:rPr>
                <w:rFonts w:eastAsia="Arial Unicode MS"/>
                <w:noProof/>
                <w:szCs w:val="24"/>
              </w:rPr>
            </w:pPr>
            <w:r>
              <w:rPr>
                <w:noProof/>
              </w:rPr>
              <w:t>b)</w:t>
            </w:r>
            <w:r>
              <w:rPr>
                <w:noProof/>
              </w:rPr>
              <w:tab/>
              <w:t>önhordó felépítmény esetében a felépítmény alapvető fontosságú elemeinek kialakítása és összeszerelése;</w:t>
            </w:r>
          </w:p>
          <w:p>
            <w:pPr>
              <w:spacing w:after="0"/>
              <w:ind w:left="571" w:hanging="567"/>
              <w:rPr>
                <w:rFonts w:eastAsia="Arial Unicode MS"/>
                <w:noProof/>
                <w:szCs w:val="24"/>
              </w:rPr>
            </w:pPr>
            <w:r>
              <w:rPr>
                <w:noProof/>
              </w:rPr>
              <w:t>c)</w:t>
            </w:r>
            <w:r>
              <w:rPr>
                <w:noProof/>
              </w:rPr>
              <w:tab/>
              <w:t>nem önhordó felépítmény esetében az alvázat alkotó, alapvető fontosságú elemek kialakítása és szerkezete.</w:t>
            </w:r>
          </w:p>
        </w:tc>
      </w:tr>
      <w:tr>
        <w:trPr>
          <w:tblCellSpacing w:w="0" w:type="dxa"/>
        </w:trPr>
        <w:tc>
          <w:tcPr>
            <w:tcW w:w="0" w:type="auto"/>
            <w:hideMark/>
          </w:tcPr>
          <w:p>
            <w:pPr>
              <w:spacing w:after="0"/>
              <w:rPr>
                <w:rFonts w:eastAsia="Arial Unicode MS"/>
                <w:noProof/>
                <w:szCs w:val="24"/>
              </w:rPr>
            </w:pPr>
            <w:r>
              <w:rPr>
                <w:noProof/>
              </w:rPr>
              <w:t>3.1.2.</w:t>
            </w:r>
          </w:p>
        </w:tc>
        <w:tc>
          <w:tcPr>
            <w:tcW w:w="0" w:type="auto"/>
            <w:hideMark/>
          </w:tcPr>
          <w:p>
            <w:pPr>
              <w:spacing w:after="0"/>
              <w:rPr>
                <w:rFonts w:eastAsia="Arial Unicode MS"/>
                <w:noProof/>
                <w:szCs w:val="24"/>
              </w:rPr>
            </w:pPr>
            <w:r>
              <w:rPr>
                <w:noProof/>
              </w:rPr>
              <w:t>Ha a gyártó a felépítmény padlórészét, valamint közvetlenül a szélvédőkeret előtt elhelyezkedő, a felépítmény elülső részét alkotó, alapvető fontosságú elemeket különböző típusú felépítmények (pl. eltérő tengelytávokkal és tetőmagasságokkal rendelkező zárt áruszállító és tehergépkocsi) gyártására használja, az érintett járműveket a 3.1.1. b) pontban foglalt követelményektől eltérve ugyanolyan típusúnak lehet tekinteni. Ezt a gyártónak kell bizonyítékokkal alátámasztania.</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Egy típus legalább egy változatból és egy kivitelből áll.</w:t>
            </w:r>
          </w:p>
        </w:tc>
      </w:tr>
    </w:tbl>
    <w:p>
      <w:pPr>
        <w:spacing w:before="360"/>
        <w:ind w:left="1134" w:hanging="1134"/>
        <w:jc w:val="left"/>
        <w:rPr>
          <w:rFonts w:eastAsia="Arial Unicode MS"/>
          <w:bCs/>
          <w:noProof/>
          <w:szCs w:val="24"/>
        </w:rPr>
      </w:pPr>
      <w:r>
        <w:rPr>
          <w:noProof/>
        </w:rPr>
        <w:t>3.2.</w:t>
      </w:r>
      <w:r>
        <w:rPr>
          <w:noProof/>
        </w:rPr>
        <w:tab/>
        <w:t xml:space="preserve">Változat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Egy járműtípuson belüli „változatba” azok a járművek tartoznak, amelyek az alábbi konstrukciós jellemzők tekintetében megegyeznek:</w:t>
            </w:r>
          </w:p>
          <w:p>
            <w:pPr>
              <w:spacing w:after="0"/>
              <w:ind w:left="571" w:hanging="567"/>
              <w:rPr>
                <w:rFonts w:eastAsia="Arial Unicode MS"/>
                <w:noProof/>
                <w:szCs w:val="24"/>
              </w:rPr>
            </w:pPr>
            <w:r>
              <w:rPr>
                <w:noProof/>
              </w:rPr>
              <w:t>a)</w:t>
            </w:r>
            <w:r>
              <w:rPr>
                <w:noProof/>
              </w:rPr>
              <w:tab/>
              <w:t>az oldalsó ajtók száma vagy a felépítmény típusa a C. rész 4. szakaszában található meghatározás szerint (teljes és befejezett járművek esetében), amennyiben a gyártó a 3.1.2. pontban megadott feltételt alkalmazza;</w:t>
            </w:r>
          </w:p>
          <w:p>
            <w:pPr>
              <w:spacing w:after="0"/>
              <w:ind w:left="571" w:hanging="567"/>
              <w:rPr>
                <w:rFonts w:eastAsia="Arial Unicode MS"/>
                <w:noProof/>
                <w:szCs w:val="24"/>
              </w:rPr>
            </w:pPr>
            <w:r>
              <w:rPr>
                <w:noProof/>
              </w:rPr>
              <w:t>b)</w:t>
            </w:r>
            <w:r>
              <w:rPr>
                <w:noProof/>
              </w:rPr>
              <w:tab/>
              <w:t>a készültségi fok (pl. teljes/nem teljes/befejezett);</w:t>
            </w:r>
          </w:p>
          <w:p>
            <w:pPr>
              <w:spacing w:after="0"/>
              <w:ind w:left="571" w:hanging="567"/>
              <w:rPr>
                <w:rFonts w:eastAsia="Arial Unicode MS"/>
                <w:noProof/>
                <w:szCs w:val="24"/>
              </w:rPr>
            </w:pPr>
            <w:r>
              <w:rPr>
                <w:noProof/>
              </w:rPr>
              <w:t>c)</w:t>
            </w:r>
            <w:r>
              <w:rPr>
                <w:noProof/>
              </w:rPr>
              <w:tab/>
              <w:t>a motor a következő konstrukciós jellemzők tekintetében:</w:t>
            </w:r>
          </w:p>
          <w:p>
            <w:pPr>
              <w:spacing w:after="0"/>
              <w:ind w:left="1138" w:hanging="567"/>
              <w:rPr>
                <w:rFonts w:eastAsia="Arial Unicode MS"/>
                <w:noProof/>
                <w:szCs w:val="24"/>
              </w:rPr>
            </w:pPr>
            <w:r>
              <w:rPr>
                <w:noProof/>
              </w:rPr>
              <w:t>i.</w:t>
            </w:r>
            <w:r>
              <w:rPr>
                <w:noProof/>
              </w:rPr>
              <w:tab/>
              <w:t>az energiaellátás típusa (belső égésű motor, elektromos motor, egyéb);</w:t>
            </w:r>
          </w:p>
          <w:p>
            <w:pPr>
              <w:spacing w:after="0"/>
              <w:ind w:left="1138" w:hanging="567"/>
              <w:rPr>
                <w:rFonts w:eastAsia="Arial Unicode MS"/>
                <w:noProof/>
                <w:szCs w:val="24"/>
              </w:rPr>
            </w:pPr>
            <w:r>
              <w:rPr>
                <w:noProof/>
              </w:rPr>
              <w:t>ii.</w:t>
            </w:r>
            <w:r>
              <w:rPr>
                <w:noProof/>
              </w:rPr>
              <w:tab/>
              <w:t>működési elv (szikragyújtás, kompressziógyújtás, egyéb);</w:t>
            </w:r>
          </w:p>
          <w:p>
            <w:pPr>
              <w:spacing w:after="0"/>
              <w:ind w:left="1138" w:hanging="567"/>
              <w:rPr>
                <w:rFonts w:eastAsia="Arial Unicode MS"/>
                <w:noProof/>
                <w:szCs w:val="24"/>
              </w:rPr>
            </w:pPr>
            <w:r>
              <w:rPr>
                <w:noProof/>
              </w:rPr>
              <w:t>iii.</w:t>
            </w:r>
            <w:r>
              <w:rPr>
                <w:noProof/>
              </w:rPr>
              <w:tab/>
              <w:t>belső égésű motor esetében a hengerek száma és elrendezése (L6, V8 vagy egyéb);</w:t>
            </w:r>
          </w:p>
          <w:p>
            <w:pPr>
              <w:spacing w:after="0"/>
              <w:ind w:left="571" w:hanging="567"/>
              <w:rPr>
                <w:rFonts w:eastAsia="Arial Unicode MS"/>
                <w:noProof/>
                <w:szCs w:val="24"/>
              </w:rPr>
            </w:pPr>
            <w:r>
              <w:rPr>
                <w:noProof/>
              </w:rPr>
              <w:t>d)</w:t>
            </w:r>
            <w:r>
              <w:rPr>
                <w:noProof/>
              </w:rPr>
              <w:tab/>
              <w:t>a tengelyek száma;</w:t>
            </w:r>
          </w:p>
          <w:p>
            <w:pPr>
              <w:spacing w:after="0"/>
              <w:ind w:left="571" w:hanging="567"/>
              <w:rPr>
                <w:rFonts w:eastAsia="Arial Unicode MS"/>
                <w:noProof/>
                <w:szCs w:val="24"/>
              </w:rPr>
            </w:pPr>
            <w:r>
              <w:rPr>
                <w:noProof/>
              </w:rPr>
              <w:t>e)</w:t>
            </w:r>
            <w:r>
              <w:rPr>
                <w:noProof/>
              </w:rPr>
              <w:tab/>
              <w:t>a hajtott tengelyek száma és összekapcsolása;</w:t>
            </w:r>
          </w:p>
          <w:p>
            <w:pPr>
              <w:spacing w:after="0"/>
              <w:ind w:left="571" w:hanging="567"/>
              <w:rPr>
                <w:rFonts w:eastAsia="Arial Unicode MS"/>
                <w:noProof/>
                <w:szCs w:val="24"/>
              </w:rPr>
            </w:pPr>
            <w:r>
              <w:rPr>
                <w:noProof/>
              </w:rPr>
              <w:t>f)</w:t>
            </w:r>
            <w:r>
              <w:rPr>
                <w:noProof/>
              </w:rPr>
              <w:tab/>
              <w:t>a kormányzott tengelyek száma;</w:t>
            </w:r>
          </w:p>
          <w:p>
            <w:pPr>
              <w:spacing w:after="0"/>
              <w:ind w:left="571" w:hanging="567"/>
              <w:rPr>
                <w:rFonts w:eastAsia="Arial Unicode MS"/>
                <w:noProof/>
                <w:szCs w:val="24"/>
              </w:rPr>
            </w:pPr>
            <w:r>
              <w:rPr>
                <w:noProof/>
              </w:rPr>
              <w:t>g)</w:t>
            </w:r>
            <w:r>
              <w:rPr>
                <w:noProof/>
              </w:rPr>
              <w:tab/>
              <w:t>több szakaszban gyártott járművek esetében az előző szakaszhoz tartozó jármű gyártója és típusa.</w:t>
            </w:r>
          </w:p>
        </w:tc>
      </w:tr>
    </w:tbl>
    <w:p>
      <w:pPr>
        <w:spacing w:before="360"/>
        <w:ind w:left="1134" w:hanging="1134"/>
        <w:jc w:val="left"/>
        <w:rPr>
          <w:rFonts w:eastAsia="Arial Unicode MS"/>
          <w:bCs/>
          <w:noProof/>
          <w:szCs w:val="24"/>
        </w:rPr>
      </w:pPr>
      <w:r>
        <w:rPr>
          <w:noProof/>
        </w:rPr>
        <w:t>3.3.</w:t>
      </w:r>
      <w:r>
        <w:rPr>
          <w:noProof/>
        </w:rPr>
        <w:tab/>
        <w:t xml:space="preserve">Kivitel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Egy változaton belül azonos „kivitelbe” azok a járművek tartoznak, amelyek az alábbi jellemzők tekintetében megegyeznek:</w:t>
            </w:r>
          </w:p>
          <w:p>
            <w:pPr>
              <w:spacing w:after="0"/>
              <w:ind w:left="567" w:hanging="567"/>
              <w:rPr>
                <w:rFonts w:eastAsia="Arial Unicode MS"/>
                <w:noProof/>
                <w:szCs w:val="24"/>
              </w:rPr>
            </w:pPr>
            <w:r>
              <w:rPr>
                <w:noProof/>
              </w:rPr>
              <w:t>a)</w:t>
            </w:r>
            <w:r>
              <w:rPr>
                <w:noProof/>
              </w:rPr>
              <w:tab/>
              <w:t>a műszakilag megengedett legnagyobb terhelt tömeg;</w:t>
            </w:r>
          </w:p>
          <w:p>
            <w:pPr>
              <w:spacing w:after="0"/>
              <w:ind w:left="567" w:hanging="567"/>
              <w:rPr>
                <w:rFonts w:eastAsia="Arial Unicode MS"/>
                <w:noProof/>
                <w:szCs w:val="24"/>
              </w:rPr>
            </w:pPr>
            <w:r>
              <w:rPr>
                <w:noProof/>
              </w:rPr>
              <w:t>b)</w:t>
            </w:r>
            <w:r>
              <w:rPr>
                <w:noProof/>
              </w:rPr>
              <w:tab/>
              <w:t>belső égésű motor esetében a motor hengerűrtartalma;</w:t>
            </w:r>
          </w:p>
          <w:p>
            <w:pPr>
              <w:spacing w:after="0"/>
              <w:ind w:left="567" w:hanging="567"/>
              <w:rPr>
                <w:rFonts w:eastAsia="Arial Unicode MS"/>
                <w:noProof/>
                <w:szCs w:val="24"/>
              </w:rPr>
            </w:pPr>
            <w:r>
              <w:rPr>
                <w:noProof/>
              </w:rPr>
              <w:t>c)</w:t>
            </w:r>
            <w:r>
              <w:rPr>
                <w:noProof/>
              </w:rPr>
              <w:tab/>
              <w:t>a motor legnagyobb leadott teljesítménye vagy a legnagyobb folyamatos névleges teljesítmény (elektromos motor);</w:t>
            </w:r>
          </w:p>
          <w:p>
            <w:pPr>
              <w:spacing w:after="0"/>
              <w:ind w:left="567" w:hanging="567"/>
              <w:rPr>
                <w:rFonts w:eastAsia="Arial Unicode MS"/>
                <w:noProof/>
                <w:szCs w:val="24"/>
              </w:rPr>
            </w:pPr>
            <w:r>
              <w:rPr>
                <w:noProof/>
              </w:rPr>
              <w:t>d)</w:t>
            </w:r>
            <w:r>
              <w:rPr>
                <w:noProof/>
              </w:rPr>
              <w:tab/>
              <w:t>tüzelőanyag jellege (benzin, gázolaj, LPG, kétfajta tüzelőanyag vagy egyéb);</w:t>
            </w:r>
          </w:p>
          <w:p>
            <w:pPr>
              <w:spacing w:after="0"/>
              <w:ind w:left="567" w:hanging="567"/>
              <w:rPr>
                <w:rFonts w:eastAsia="Arial Unicode MS"/>
                <w:noProof/>
                <w:szCs w:val="24"/>
              </w:rPr>
            </w:pPr>
            <w:r>
              <w:rPr>
                <w:noProof/>
              </w:rPr>
              <w:t>e)</w:t>
            </w:r>
            <w:r>
              <w:rPr>
                <w:noProof/>
              </w:rPr>
              <w:tab/>
              <w:t>az ülőhelyek maximális száma;</w:t>
            </w:r>
          </w:p>
          <w:p>
            <w:pPr>
              <w:spacing w:after="0"/>
              <w:ind w:left="567" w:hanging="567"/>
              <w:rPr>
                <w:rFonts w:eastAsia="Arial Unicode MS"/>
                <w:noProof/>
                <w:szCs w:val="24"/>
              </w:rPr>
            </w:pPr>
            <w:r>
              <w:rPr>
                <w:noProof/>
              </w:rPr>
              <w:t>f)</w:t>
            </w:r>
            <w:r>
              <w:rPr>
                <w:noProof/>
              </w:rPr>
              <w:tab/>
              <w:t>elhaladási zajszint;</w:t>
            </w:r>
          </w:p>
          <w:p>
            <w:pPr>
              <w:spacing w:after="0"/>
              <w:ind w:left="567" w:hanging="567"/>
              <w:rPr>
                <w:rFonts w:eastAsia="Arial Unicode MS"/>
                <w:noProof/>
                <w:szCs w:val="24"/>
              </w:rPr>
            </w:pPr>
            <w:r>
              <w:rPr>
                <w:noProof/>
              </w:rPr>
              <w:t>g)</w:t>
            </w:r>
            <w:r>
              <w:rPr>
                <w:noProof/>
              </w:rPr>
              <w:tab/>
              <w:t>kipufogógáz-kibocsátási szint (pl. Euro 5, Euro 6 vagy egyéb);</w:t>
            </w:r>
          </w:p>
          <w:p>
            <w:pPr>
              <w:spacing w:after="0"/>
              <w:ind w:left="567" w:hanging="567"/>
              <w:rPr>
                <w:rFonts w:eastAsia="Arial Unicode MS"/>
                <w:noProof/>
                <w:szCs w:val="24"/>
              </w:rPr>
            </w:pPr>
            <w:r>
              <w:rPr>
                <w:noProof/>
              </w:rPr>
              <w:t>h)</w:t>
            </w:r>
            <w:r>
              <w:rPr>
                <w:noProof/>
              </w:rPr>
              <w:tab/>
              <w:t>vegyes vagy súlyozott, vegyes CO</w:t>
            </w:r>
            <w:r>
              <w:rPr>
                <w:noProof/>
                <w:vertAlign w:val="subscript"/>
              </w:rPr>
              <w:t>2</w:t>
            </w:r>
            <w:r>
              <w:rPr>
                <w:noProof/>
              </w:rPr>
              <w:t>-kibocsátás;</w:t>
            </w:r>
          </w:p>
          <w:p>
            <w:pPr>
              <w:spacing w:after="0"/>
              <w:ind w:left="567" w:hanging="567"/>
              <w:rPr>
                <w:rFonts w:eastAsia="Arial Unicode MS"/>
                <w:noProof/>
                <w:szCs w:val="24"/>
              </w:rPr>
            </w:pPr>
            <w:r>
              <w:rPr>
                <w:noProof/>
              </w:rPr>
              <w:t>i.</w:t>
            </w:r>
            <w:r>
              <w:rPr>
                <w:noProof/>
              </w:rPr>
              <w:tab/>
              <w:t>elektromosenergia-fogyasztás (súlyozott, vegyes);</w:t>
            </w:r>
          </w:p>
          <w:p>
            <w:pPr>
              <w:spacing w:after="0"/>
              <w:ind w:left="567" w:hanging="567"/>
              <w:rPr>
                <w:rFonts w:eastAsia="Arial Unicode MS"/>
                <w:noProof/>
                <w:szCs w:val="24"/>
              </w:rPr>
            </w:pPr>
            <w:r>
              <w:rPr>
                <w:noProof/>
              </w:rPr>
              <w:t>j)</w:t>
            </w:r>
            <w:r>
              <w:rPr>
                <w:noProof/>
              </w:rPr>
              <w:tab/>
              <w:t>vegyes vagy súlyozott, vegyes tüzelőanyag-fogyasztás.</w:t>
            </w:r>
          </w:p>
        </w:tc>
      </w:tr>
    </w:tbl>
    <w:p>
      <w:pPr>
        <w:spacing w:before="240"/>
        <w:rPr>
          <w:noProof/>
        </w:rPr>
      </w:pPr>
      <w:r>
        <w:rPr>
          <w:noProof/>
        </w:rPr>
        <w:t>4.</w:t>
      </w:r>
      <w:r>
        <w:rPr>
          <w:noProof/>
        </w:rPr>
        <w:tab/>
      </w:r>
      <w:r>
        <w:rPr>
          <w:b/>
          <w:noProof/>
        </w:rPr>
        <w:t>N</w:t>
      </w:r>
      <w:r>
        <w:rPr>
          <w:b/>
          <w:noProof/>
          <w:vertAlign w:val="subscript"/>
        </w:rPr>
        <w:t>2</w:t>
      </w:r>
      <w:r>
        <w:rPr>
          <w:b/>
          <w:noProof/>
        </w:rPr>
        <w:t xml:space="preserve"> és N</w:t>
      </w:r>
      <w:r>
        <w:rPr>
          <w:b/>
          <w:noProof/>
          <w:vertAlign w:val="subscript"/>
        </w:rPr>
        <w:t>3</w:t>
      </w:r>
      <w:r>
        <w:rPr>
          <w:b/>
          <w:noProof/>
        </w:rPr>
        <w:t xml:space="preserve"> jármű-kategória</w:t>
      </w:r>
    </w:p>
    <w:p>
      <w:pPr>
        <w:spacing w:before="240" w:after="0"/>
        <w:ind w:left="1134" w:hanging="1134"/>
        <w:jc w:val="left"/>
        <w:rPr>
          <w:rFonts w:eastAsia="Arial Unicode MS"/>
          <w:bCs/>
          <w:noProof/>
          <w:szCs w:val="24"/>
        </w:rPr>
      </w:pPr>
      <w:r>
        <w:rPr>
          <w:noProof/>
        </w:rPr>
        <w:t>4.1.</w:t>
      </w:r>
      <w:r>
        <w:rPr>
          <w:noProof/>
        </w:rPr>
        <w:tab/>
        <w:t xml:space="preserve">Járműtípus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Egy „járműtípus” olyan járművekből áll, amelyek az alábbi jellemzők tekintetében megegyeznek:</w:t>
            </w:r>
          </w:p>
          <w:p>
            <w:pPr>
              <w:spacing w:after="0"/>
              <w:ind w:left="571" w:hanging="567"/>
              <w:rPr>
                <w:rFonts w:eastAsia="Arial Unicode MS"/>
                <w:noProof/>
                <w:szCs w:val="24"/>
              </w:rPr>
            </w:pPr>
            <w:r>
              <w:rPr>
                <w:noProof/>
              </w:rPr>
              <w:t>a)</w:t>
            </w:r>
            <w:r>
              <w:rPr>
                <w:noProof/>
              </w:rPr>
              <w:tab/>
              <w:t>a gyártó vállalat neve.</w:t>
            </w:r>
          </w:p>
          <w:p>
            <w:pPr>
              <w:ind w:left="573"/>
              <w:rPr>
                <w:rFonts w:eastAsia="Arial Unicode MS"/>
                <w:noProof/>
                <w:szCs w:val="24"/>
              </w:rPr>
            </w:pPr>
            <w:r>
              <w:rPr>
                <w:noProof/>
              </w:rPr>
              <w:t>A vállalat tulajdonlásának jogi formájában bekövetkező változás nem teszi szükségessé új jóváhagyás kiadását;</w:t>
            </w:r>
          </w:p>
          <w:p>
            <w:pPr>
              <w:spacing w:after="0"/>
              <w:ind w:left="571" w:hanging="567"/>
              <w:rPr>
                <w:rFonts w:eastAsia="Arial Unicode MS"/>
                <w:noProof/>
                <w:szCs w:val="24"/>
              </w:rPr>
            </w:pPr>
            <w:r>
              <w:rPr>
                <w:noProof/>
              </w:rPr>
              <w:t>b)</w:t>
            </w:r>
            <w:r>
              <w:rPr>
                <w:noProof/>
              </w:rPr>
              <w:tab/>
              <w:t>kategória;</w:t>
            </w:r>
          </w:p>
          <w:p>
            <w:pPr>
              <w:spacing w:after="0"/>
              <w:ind w:left="571" w:hanging="567"/>
              <w:rPr>
                <w:rFonts w:eastAsia="Arial Unicode MS"/>
                <w:noProof/>
                <w:szCs w:val="24"/>
              </w:rPr>
            </w:pPr>
            <w:r>
              <w:rPr>
                <w:noProof/>
              </w:rPr>
              <w:t>c)</w:t>
            </w:r>
            <w:r>
              <w:rPr>
                <w:noProof/>
              </w:rPr>
              <w:tab/>
              <w:t>az alváz kialakítása és szerkezete, amely tekintetében egy adott termékcsalád megegyezik;</w:t>
            </w:r>
          </w:p>
          <w:p>
            <w:pPr>
              <w:spacing w:after="0"/>
              <w:ind w:left="571" w:hanging="567"/>
              <w:rPr>
                <w:rFonts w:eastAsia="Arial Unicode MS"/>
                <w:noProof/>
                <w:szCs w:val="24"/>
              </w:rPr>
            </w:pPr>
            <w:r>
              <w:rPr>
                <w:noProof/>
              </w:rPr>
              <w:t>d)</w:t>
            </w:r>
            <w:r>
              <w:rPr>
                <w:noProof/>
              </w:rPr>
              <w:tab/>
              <w:t>a tengelyek száma.</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Egy típus legalább egy változatból és egy kivitelből áll.</w:t>
            </w:r>
          </w:p>
        </w:tc>
      </w:tr>
    </w:tbl>
    <w:p>
      <w:pPr>
        <w:spacing w:before="240" w:after="0"/>
        <w:ind w:left="1134" w:hanging="1134"/>
        <w:jc w:val="left"/>
        <w:rPr>
          <w:rFonts w:eastAsia="Arial Unicode MS"/>
          <w:bCs/>
          <w:noProof/>
          <w:szCs w:val="24"/>
        </w:rPr>
      </w:pPr>
      <w:r>
        <w:rPr>
          <w:noProof/>
        </w:rPr>
        <w:t>4.2.</w:t>
      </w:r>
      <w:r>
        <w:rPr>
          <w:noProof/>
        </w:rPr>
        <w:tab/>
        <w:t xml:space="preserve">Változat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Egy járműtípuson belüli „változatba” azok a járművek tartoznak, amelyek az alábbi konstrukciós jellemzők tekintetében megegyeznek:</w:t>
            </w:r>
          </w:p>
          <w:p>
            <w:pPr>
              <w:spacing w:after="0"/>
              <w:ind w:left="573" w:hanging="567"/>
              <w:rPr>
                <w:rFonts w:eastAsia="Arial Unicode MS"/>
                <w:noProof/>
                <w:szCs w:val="24"/>
              </w:rPr>
            </w:pPr>
            <w:r>
              <w:rPr>
                <w:noProof/>
              </w:rPr>
              <w:t>a)</w:t>
            </w:r>
            <w:r>
              <w:rPr>
                <w:noProof/>
              </w:rPr>
              <w:tab/>
              <w:t>a C. rész 4. szakaszában és a 2. függelékben említett strukturális elv vagy felépítménytípus (csak teljes és befejezett járművek esetében);</w:t>
            </w:r>
          </w:p>
          <w:p>
            <w:pPr>
              <w:spacing w:after="0"/>
              <w:ind w:left="573" w:hanging="567"/>
              <w:rPr>
                <w:rFonts w:eastAsia="Arial Unicode MS"/>
                <w:noProof/>
                <w:szCs w:val="24"/>
              </w:rPr>
            </w:pPr>
            <w:r>
              <w:rPr>
                <w:noProof/>
              </w:rPr>
              <w:t>b)</w:t>
            </w:r>
            <w:r>
              <w:rPr>
                <w:noProof/>
              </w:rPr>
              <w:tab/>
              <w:t>a készültségi fok (pl. teljes/nem teljes/befejezett);</w:t>
            </w:r>
          </w:p>
          <w:p>
            <w:pPr>
              <w:spacing w:after="0"/>
              <w:ind w:left="573" w:hanging="567"/>
              <w:rPr>
                <w:rFonts w:eastAsia="Arial Unicode MS"/>
                <w:noProof/>
                <w:szCs w:val="24"/>
              </w:rPr>
            </w:pPr>
            <w:r>
              <w:rPr>
                <w:noProof/>
              </w:rPr>
              <w:t>c)</w:t>
            </w:r>
            <w:r>
              <w:rPr>
                <w:noProof/>
              </w:rPr>
              <w:tab/>
              <w:t>a motor a következő konstrukciós jellemzők tekintetében:</w:t>
            </w:r>
          </w:p>
          <w:p>
            <w:pPr>
              <w:spacing w:before="60" w:after="0"/>
              <w:ind w:left="1140" w:hanging="567"/>
              <w:rPr>
                <w:rFonts w:eastAsia="Arial Unicode MS"/>
                <w:noProof/>
                <w:szCs w:val="24"/>
              </w:rPr>
            </w:pPr>
            <w:r>
              <w:rPr>
                <w:noProof/>
              </w:rPr>
              <w:t>i.</w:t>
            </w:r>
            <w:r>
              <w:rPr>
                <w:noProof/>
              </w:rPr>
              <w:tab/>
              <w:t>az energiaellátás típusa (belső égésű motor, elektromos motor, egyéb);</w:t>
            </w:r>
          </w:p>
          <w:p>
            <w:pPr>
              <w:spacing w:before="60" w:after="0"/>
              <w:ind w:left="1140" w:hanging="567"/>
              <w:rPr>
                <w:rFonts w:eastAsia="Arial Unicode MS"/>
                <w:noProof/>
                <w:szCs w:val="24"/>
              </w:rPr>
            </w:pPr>
            <w:r>
              <w:rPr>
                <w:noProof/>
              </w:rPr>
              <w:t>ii.</w:t>
            </w:r>
            <w:r>
              <w:rPr>
                <w:noProof/>
              </w:rPr>
              <w:tab/>
              <w:t>működési elv (szikragyújtás, kompressziógyújtás, egyéb);</w:t>
            </w:r>
          </w:p>
          <w:p>
            <w:pPr>
              <w:spacing w:before="60" w:after="0"/>
              <w:ind w:left="1140" w:hanging="567"/>
              <w:rPr>
                <w:rFonts w:eastAsia="Arial Unicode MS"/>
                <w:noProof/>
                <w:szCs w:val="24"/>
              </w:rPr>
            </w:pPr>
            <w:r>
              <w:rPr>
                <w:noProof/>
              </w:rPr>
              <w:t>iii.</w:t>
            </w:r>
            <w:r>
              <w:rPr>
                <w:noProof/>
              </w:rPr>
              <w:tab/>
              <w:t>belső égésű motor esetében a hengerek száma és elrendezése (L6, V8 vagy egyéb);</w:t>
            </w:r>
          </w:p>
          <w:p>
            <w:pPr>
              <w:spacing w:after="0"/>
              <w:ind w:left="573" w:hanging="567"/>
              <w:rPr>
                <w:rFonts w:eastAsia="Arial Unicode MS"/>
                <w:noProof/>
                <w:szCs w:val="24"/>
              </w:rPr>
            </w:pPr>
            <w:r>
              <w:rPr>
                <w:noProof/>
              </w:rPr>
              <w:t>d)</w:t>
            </w:r>
            <w:r>
              <w:rPr>
                <w:noProof/>
              </w:rPr>
              <w:tab/>
              <w:t>a hajtott tengelyek száma és összekapcsolása;</w:t>
            </w:r>
          </w:p>
          <w:p>
            <w:pPr>
              <w:spacing w:after="0"/>
              <w:ind w:left="573" w:hanging="567"/>
              <w:rPr>
                <w:rFonts w:eastAsia="Arial Unicode MS"/>
                <w:noProof/>
                <w:szCs w:val="24"/>
              </w:rPr>
            </w:pPr>
            <w:r>
              <w:rPr>
                <w:noProof/>
              </w:rPr>
              <w:t>e)</w:t>
            </w:r>
            <w:r>
              <w:rPr>
                <w:noProof/>
              </w:rPr>
              <w:tab/>
              <w:t>a kormányzott tengelyek száma;</w:t>
            </w:r>
          </w:p>
          <w:p>
            <w:pPr>
              <w:spacing w:after="0"/>
              <w:ind w:left="573" w:hanging="567"/>
              <w:rPr>
                <w:rFonts w:eastAsia="Arial Unicode MS"/>
                <w:noProof/>
                <w:szCs w:val="24"/>
              </w:rPr>
            </w:pPr>
            <w:r>
              <w:rPr>
                <w:noProof/>
              </w:rPr>
              <w:t>f)</w:t>
            </w:r>
            <w:r>
              <w:rPr>
                <w:noProof/>
              </w:rPr>
              <w:tab/>
              <w:t>több szakaszban gyártott járművek esetében az előző szakaszhoz tartozó jármű gyártója és típusa.</w:t>
            </w:r>
          </w:p>
        </w:tc>
      </w:tr>
    </w:tbl>
    <w:p>
      <w:pPr>
        <w:spacing w:before="240" w:after="0"/>
        <w:ind w:left="1134" w:hanging="1134"/>
        <w:jc w:val="left"/>
        <w:rPr>
          <w:rFonts w:eastAsia="Arial Unicode MS"/>
          <w:bCs/>
          <w:noProof/>
          <w:szCs w:val="24"/>
        </w:rPr>
      </w:pPr>
      <w:r>
        <w:rPr>
          <w:noProof/>
        </w:rPr>
        <w:t>4.3.</w:t>
      </w:r>
      <w:r>
        <w:rPr>
          <w:noProof/>
        </w:rPr>
        <w:tab/>
        <w:t xml:space="preserve">Kivitel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Egy változaton belül azonos „kivitelbe” azok a járművek tartoznak, amelyek az alábbi jellemzők tekintetében megegyeznek:</w:t>
            </w:r>
          </w:p>
          <w:p>
            <w:pPr>
              <w:spacing w:after="0"/>
              <w:ind w:left="573" w:hanging="567"/>
              <w:rPr>
                <w:rFonts w:eastAsia="Arial Unicode MS"/>
                <w:noProof/>
                <w:szCs w:val="24"/>
              </w:rPr>
            </w:pPr>
            <w:r>
              <w:rPr>
                <w:noProof/>
              </w:rPr>
              <w:t>a)</w:t>
            </w:r>
            <w:r>
              <w:rPr>
                <w:noProof/>
              </w:rPr>
              <w:tab/>
              <w:t>a műszakilag megengedett legnagyobb terhelt tömeg;</w:t>
            </w:r>
          </w:p>
          <w:p>
            <w:pPr>
              <w:spacing w:after="0"/>
              <w:ind w:left="573" w:hanging="567"/>
              <w:rPr>
                <w:rFonts w:eastAsia="Arial Unicode MS"/>
                <w:noProof/>
                <w:szCs w:val="24"/>
              </w:rPr>
            </w:pPr>
            <w:r>
              <w:rPr>
                <w:noProof/>
              </w:rPr>
              <w:t>b)</w:t>
            </w:r>
            <w:r>
              <w:rPr>
                <w:noProof/>
              </w:rPr>
              <w:tab/>
              <w:t>alkalmas-e a jármű az alábbi pótkocsi vontatására, vagy sem:</w:t>
            </w:r>
          </w:p>
          <w:p>
            <w:pPr>
              <w:spacing w:before="60" w:after="0"/>
              <w:ind w:left="1140" w:hanging="567"/>
              <w:rPr>
                <w:rFonts w:eastAsia="Arial Unicode MS"/>
                <w:noProof/>
                <w:szCs w:val="24"/>
              </w:rPr>
            </w:pPr>
            <w:r>
              <w:rPr>
                <w:noProof/>
              </w:rPr>
              <w:t>i.</w:t>
            </w:r>
            <w:r>
              <w:rPr>
                <w:noProof/>
              </w:rPr>
              <w:tab/>
              <w:t>fékezetlen pótkocsi;</w:t>
            </w:r>
          </w:p>
          <w:p>
            <w:pPr>
              <w:spacing w:before="60" w:after="0"/>
              <w:ind w:left="1140" w:hanging="567"/>
              <w:rPr>
                <w:rFonts w:eastAsia="Arial Unicode MS"/>
                <w:noProof/>
                <w:szCs w:val="24"/>
              </w:rPr>
            </w:pPr>
            <w:r>
              <w:rPr>
                <w:noProof/>
              </w:rPr>
              <w:t>ii.</w:t>
            </w:r>
            <w:r>
              <w:rPr>
                <w:noProof/>
              </w:rPr>
              <w:tab/>
              <w:t>a 13. sz. ENSZ EGB-előírás 2.12. szakaszában meghatározott ráfutó fékezésű pótkocsi;</w:t>
            </w:r>
          </w:p>
          <w:p>
            <w:pPr>
              <w:spacing w:before="60" w:after="0"/>
              <w:ind w:left="1140" w:hanging="567"/>
              <w:rPr>
                <w:rFonts w:eastAsia="Arial Unicode MS"/>
                <w:noProof/>
                <w:szCs w:val="24"/>
              </w:rPr>
            </w:pPr>
            <w:r>
              <w:rPr>
                <w:noProof/>
              </w:rPr>
              <w:t>iii.</w:t>
            </w:r>
            <w:r>
              <w:rPr>
                <w:noProof/>
              </w:rPr>
              <w:tab/>
              <w:t>a 13. sz. ENSZ EGB-előírás 2.9. és 2.10. szakaszában meghatározott átmenő vagy félig átmenő fékezésű pótkocsi;</w:t>
            </w:r>
          </w:p>
          <w:p>
            <w:pPr>
              <w:spacing w:before="60" w:after="0"/>
              <w:ind w:left="1140" w:hanging="567"/>
              <w:rPr>
                <w:rFonts w:eastAsia="Arial Unicode MS"/>
                <w:noProof/>
                <w:szCs w:val="24"/>
              </w:rPr>
            </w:pPr>
            <w:r>
              <w:rPr>
                <w:noProof/>
              </w:rPr>
              <w:t>iv.</w:t>
            </w:r>
            <w:r>
              <w:rPr>
                <w:noProof/>
              </w:rPr>
              <w:tab/>
              <w:t>O</w:t>
            </w:r>
            <w:r>
              <w:rPr>
                <w:noProof/>
                <w:vertAlign w:val="subscript"/>
              </w:rPr>
              <w:t>4</w:t>
            </w:r>
            <w:r>
              <w:rPr>
                <w:noProof/>
              </w:rPr>
              <w:t xml:space="preserve"> kategóriájú pótkocsi, amely a szerelvény legnagyobb tömegét nem növeli 44 tonnánál nagyobbra;</w:t>
            </w:r>
          </w:p>
          <w:p>
            <w:pPr>
              <w:spacing w:before="60" w:after="0"/>
              <w:ind w:left="1140" w:hanging="567"/>
              <w:rPr>
                <w:rFonts w:eastAsia="Arial Unicode MS"/>
                <w:noProof/>
                <w:szCs w:val="24"/>
              </w:rPr>
            </w:pPr>
            <w:r>
              <w:rPr>
                <w:noProof/>
              </w:rPr>
              <w:t>v.</w:t>
            </w:r>
            <w:r>
              <w:rPr>
                <w:noProof/>
              </w:rPr>
              <w:tab/>
              <w:t>O</w:t>
            </w:r>
            <w:r>
              <w:rPr>
                <w:noProof/>
                <w:vertAlign w:val="subscript"/>
              </w:rPr>
              <w:t>4</w:t>
            </w:r>
            <w:r>
              <w:rPr>
                <w:noProof/>
              </w:rPr>
              <w:t xml:space="preserve"> kategóriájú pótkocsi, amely a szerelvény legnagyobb tömegét 44 tonnánál nagyobbra növeli;</w:t>
            </w:r>
          </w:p>
          <w:p>
            <w:pPr>
              <w:spacing w:after="0"/>
              <w:ind w:left="573" w:hanging="567"/>
              <w:rPr>
                <w:rFonts w:eastAsia="Arial Unicode MS"/>
                <w:noProof/>
                <w:szCs w:val="24"/>
              </w:rPr>
            </w:pPr>
            <w:r>
              <w:rPr>
                <w:noProof/>
              </w:rPr>
              <w:t>c)</w:t>
            </w:r>
            <w:r>
              <w:rPr>
                <w:noProof/>
              </w:rPr>
              <w:tab/>
              <w:t>a motor hengerűrtartalma;</w:t>
            </w:r>
          </w:p>
          <w:p>
            <w:pPr>
              <w:spacing w:after="0"/>
              <w:ind w:left="573" w:hanging="567"/>
              <w:rPr>
                <w:rFonts w:eastAsia="Arial Unicode MS"/>
                <w:noProof/>
                <w:szCs w:val="24"/>
              </w:rPr>
            </w:pPr>
            <w:r>
              <w:rPr>
                <w:noProof/>
              </w:rPr>
              <w:t>d)</w:t>
            </w:r>
            <w:r>
              <w:rPr>
                <w:noProof/>
              </w:rPr>
              <w:tab/>
              <w:t>a motor legnagyobb leadott teljesítménye;</w:t>
            </w:r>
          </w:p>
          <w:p>
            <w:pPr>
              <w:spacing w:after="0"/>
              <w:ind w:left="573" w:hanging="567"/>
              <w:rPr>
                <w:rFonts w:eastAsia="Arial Unicode MS"/>
                <w:noProof/>
                <w:szCs w:val="24"/>
              </w:rPr>
            </w:pPr>
            <w:r>
              <w:rPr>
                <w:noProof/>
              </w:rPr>
              <w:t>e)</w:t>
            </w:r>
            <w:r>
              <w:rPr>
                <w:noProof/>
              </w:rPr>
              <w:tab/>
              <w:t>tüzelőanyag jellege (benzin, gázolaj, LPG, kétfajta tüzelőanyag vagy egyéb);</w:t>
            </w:r>
          </w:p>
          <w:p>
            <w:pPr>
              <w:spacing w:after="0"/>
              <w:ind w:left="573" w:hanging="567"/>
              <w:rPr>
                <w:rFonts w:eastAsia="Arial Unicode MS"/>
                <w:noProof/>
                <w:szCs w:val="24"/>
              </w:rPr>
            </w:pPr>
            <w:r>
              <w:rPr>
                <w:noProof/>
              </w:rPr>
              <w:t>f)</w:t>
            </w:r>
            <w:r>
              <w:rPr>
                <w:noProof/>
              </w:rPr>
              <w:tab/>
              <w:t>elhaladási zajszint;</w:t>
            </w:r>
          </w:p>
          <w:p>
            <w:pPr>
              <w:spacing w:after="0"/>
              <w:ind w:left="573" w:hanging="567"/>
              <w:rPr>
                <w:rFonts w:eastAsia="Arial Unicode MS"/>
                <w:noProof/>
                <w:szCs w:val="24"/>
              </w:rPr>
            </w:pPr>
            <w:r>
              <w:rPr>
                <w:noProof/>
              </w:rPr>
              <w:t>g)</w:t>
            </w:r>
            <w:r>
              <w:rPr>
                <w:noProof/>
              </w:rPr>
              <w:tab/>
              <w:t>kipufogógáz-kibocsátási szint (pl. Euro IV, Euro V vagy egyéb).</w:t>
            </w:r>
          </w:p>
        </w:tc>
      </w:tr>
    </w:tbl>
    <w:p>
      <w:pPr>
        <w:spacing w:before="240"/>
        <w:ind w:left="1134" w:hanging="1134"/>
        <w:jc w:val="left"/>
        <w:rPr>
          <w:rFonts w:eastAsia="Arial Unicode MS"/>
          <w:b/>
          <w:bCs/>
          <w:noProof/>
          <w:szCs w:val="24"/>
        </w:rPr>
      </w:pPr>
      <w:r>
        <w:rPr>
          <w:noProof/>
        </w:rPr>
        <w:t>5.</w:t>
      </w:r>
      <w:r>
        <w:rPr>
          <w:noProof/>
        </w:rPr>
        <w:tab/>
      </w:r>
      <w:r>
        <w:rPr>
          <w:b/>
          <w:noProof/>
        </w:rPr>
        <w:t>O</w:t>
      </w:r>
      <w:r>
        <w:rPr>
          <w:b/>
          <w:noProof/>
          <w:vertAlign w:val="subscript"/>
        </w:rPr>
        <w:t>1</w:t>
      </w:r>
      <w:r>
        <w:rPr>
          <w:b/>
          <w:noProof/>
        </w:rPr>
        <w:t xml:space="preserve"> és O</w:t>
      </w:r>
      <w:r>
        <w:rPr>
          <w:b/>
          <w:noProof/>
          <w:vertAlign w:val="subscript"/>
        </w:rPr>
        <w:t>2</w:t>
      </w:r>
      <w:r>
        <w:rPr>
          <w:b/>
          <w:noProof/>
        </w:rPr>
        <w:t xml:space="preserve"> jármű-kategória </w:t>
      </w:r>
    </w:p>
    <w:p>
      <w:pPr>
        <w:spacing w:before="240"/>
        <w:ind w:left="1134" w:hanging="1134"/>
        <w:jc w:val="left"/>
        <w:rPr>
          <w:rFonts w:eastAsia="Arial Unicode MS"/>
          <w:bCs/>
          <w:noProof/>
          <w:szCs w:val="24"/>
        </w:rPr>
      </w:pPr>
      <w:r>
        <w:rPr>
          <w:noProof/>
        </w:rPr>
        <w:t>5.1.</w:t>
      </w:r>
      <w:r>
        <w:rPr>
          <w:noProof/>
        </w:rPr>
        <w:tab/>
        <w:t xml:space="preserve">Járműtípus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Egy „járműtípus” olyan járművekből áll, amelyek az alábbi jellemzők tekintetében megegyeznek:</w:t>
            </w:r>
          </w:p>
          <w:p>
            <w:pPr>
              <w:spacing w:after="0"/>
              <w:ind w:left="567" w:hanging="567"/>
              <w:rPr>
                <w:rFonts w:eastAsia="Arial Unicode MS"/>
                <w:noProof/>
                <w:szCs w:val="24"/>
              </w:rPr>
            </w:pPr>
            <w:r>
              <w:rPr>
                <w:noProof/>
              </w:rPr>
              <w:t>a)</w:t>
            </w:r>
            <w:r>
              <w:rPr>
                <w:noProof/>
              </w:rPr>
              <w:tab/>
              <w:t>a gyártó vállalat neve.</w:t>
            </w:r>
          </w:p>
          <w:p>
            <w:pPr>
              <w:ind w:left="567"/>
              <w:rPr>
                <w:rFonts w:eastAsia="Arial Unicode MS"/>
                <w:noProof/>
                <w:szCs w:val="24"/>
              </w:rPr>
            </w:pPr>
            <w:r>
              <w:rPr>
                <w:noProof/>
              </w:rPr>
              <w:t>A vállalat tulajdonlásának jogi formájában bekövetkező változás nem teszi szükségessé új jóváhagyás kiadását;</w:t>
            </w:r>
          </w:p>
          <w:p>
            <w:pPr>
              <w:spacing w:after="0"/>
              <w:ind w:left="567" w:hanging="567"/>
              <w:rPr>
                <w:rFonts w:eastAsia="Arial Unicode MS"/>
                <w:noProof/>
                <w:szCs w:val="24"/>
              </w:rPr>
            </w:pPr>
            <w:r>
              <w:rPr>
                <w:noProof/>
              </w:rPr>
              <w:t>b)</w:t>
            </w:r>
            <w:r>
              <w:rPr>
                <w:noProof/>
              </w:rPr>
              <w:tab/>
              <w:t>kategória;</w:t>
            </w:r>
          </w:p>
          <w:p>
            <w:pPr>
              <w:spacing w:after="0"/>
              <w:ind w:left="567" w:hanging="567"/>
              <w:rPr>
                <w:rFonts w:eastAsia="Arial Unicode MS"/>
                <w:noProof/>
                <w:szCs w:val="24"/>
              </w:rPr>
            </w:pPr>
            <w:r>
              <w:rPr>
                <w:noProof/>
              </w:rPr>
              <w:t>c)</w:t>
            </w:r>
            <w:r>
              <w:rPr>
                <w:noProof/>
              </w:rPr>
              <w:tab/>
              <w:t>a C. rész 5. szakaszában meghatározott típus;</w:t>
            </w:r>
          </w:p>
          <w:p>
            <w:pPr>
              <w:spacing w:after="0"/>
              <w:ind w:left="567" w:hanging="567"/>
              <w:rPr>
                <w:rFonts w:eastAsia="Arial Unicode MS"/>
                <w:noProof/>
                <w:szCs w:val="24"/>
              </w:rPr>
            </w:pPr>
            <w:r>
              <w:rPr>
                <w:noProof/>
              </w:rPr>
              <w:t>d)</w:t>
            </w:r>
            <w:r>
              <w:rPr>
                <w:noProof/>
              </w:rPr>
              <w:tab/>
              <w:t>a szerkezet és a kialakítás alábbi jellemzői:</w:t>
            </w:r>
          </w:p>
          <w:p>
            <w:pPr>
              <w:spacing w:after="0"/>
              <w:ind w:left="1134" w:hanging="567"/>
              <w:rPr>
                <w:rFonts w:eastAsia="Arial Unicode MS"/>
                <w:noProof/>
                <w:szCs w:val="24"/>
              </w:rPr>
            </w:pPr>
            <w:r>
              <w:rPr>
                <w:noProof/>
              </w:rPr>
              <w:t>i.</w:t>
            </w:r>
            <w:r>
              <w:rPr>
                <w:noProof/>
              </w:rPr>
              <w:tab/>
              <w:t>az alvázat alkotó legfontosabb elemek kialakítása és szerkezete;</w:t>
            </w:r>
          </w:p>
          <w:p>
            <w:pPr>
              <w:spacing w:after="0"/>
              <w:ind w:left="1134" w:hanging="567"/>
              <w:rPr>
                <w:rFonts w:eastAsia="Arial Unicode MS"/>
                <w:noProof/>
                <w:szCs w:val="24"/>
              </w:rPr>
            </w:pPr>
            <w:r>
              <w:rPr>
                <w:noProof/>
              </w:rPr>
              <w:t>ii.</w:t>
            </w:r>
            <w:r>
              <w:rPr>
                <w:noProof/>
              </w:rPr>
              <w:tab/>
              <w:t>önhordó felépítmény esetében a járműfelépítményt alkotó legfontosabb elemek kialakítása és szerkezete;</w:t>
            </w:r>
          </w:p>
          <w:p>
            <w:pPr>
              <w:spacing w:after="0"/>
              <w:ind w:left="567" w:hanging="567"/>
              <w:rPr>
                <w:rFonts w:eastAsia="Arial Unicode MS"/>
                <w:noProof/>
                <w:szCs w:val="24"/>
              </w:rPr>
            </w:pPr>
            <w:r>
              <w:rPr>
                <w:noProof/>
              </w:rPr>
              <w:t>e)</w:t>
            </w:r>
            <w:r>
              <w:rPr>
                <w:noProof/>
              </w:rPr>
              <w:tab/>
              <w:t>a tengelyek száma.</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Egy típus legalább egy változatból és egy kivitelből áll.</w:t>
            </w:r>
          </w:p>
        </w:tc>
      </w:tr>
    </w:tbl>
    <w:p>
      <w:pPr>
        <w:spacing w:before="240"/>
        <w:ind w:left="1134" w:hanging="1134"/>
        <w:jc w:val="left"/>
        <w:rPr>
          <w:rFonts w:eastAsia="Arial Unicode MS"/>
          <w:bCs/>
          <w:noProof/>
          <w:szCs w:val="24"/>
        </w:rPr>
      </w:pPr>
      <w:r>
        <w:rPr>
          <w:noProof/>
        </w:rPr>
        <w:t>5.2.</w:t>
      </w:r>
      <w:r>
        <w:rPr>
          <w:noProof/>
        </w:rPr>
        <w:tab/>
        <w:t xml:space="preserve">Változat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Egy járműtípuson belüli „változatba” azok a járművek tartoznak, amelyek az alábbi konstrukciós jellemzők tekintetében megegyeznek:</w:t>
            </w:r>
          </w:p>
          <w:p>
            <w:pPr>
              <w:spacing w:after="0"/>
              <w:ind w:left="571" w:hanging="567"/>
              <w:rPr>
                <w:rFonts w:eastAsia="Arial Unicode MS"/>
                <w:noProof/>
                <w:szCs w:val="24"/>
              </w:rPr>
            </w:pPr>
            <w:r>
              <w:rPr>
                <w:noProof/>
              </w:rPr>
              <w:t>a)</w:t>
            </w:r>
            <w:r>
              <w:rPr>
                <w:noProof/>
              </w:rPr>
              <w:tab/>
              <w:t>a 2. függelékben említett felépítménytípus (teljes és befejezett járművek esetében);</w:t>
            </w:r>
          </w:p>
          <w:p>
            <w:pPr>
              <w:spacing w:after="0"/>
              <w:ind w:left="571" w:hanging="567"/>
              <w:rPr>
                <w:rFonts w:eastAsia="Arial Unicode MS"/>
                <w:noProof/>
                <w:szCs w:val="24"/>
              </w:rPr>
            </w:pPr>
            <w:r>
              <w:rPr>
                <w:noProof/>
              </w:rPr>
              <w:t>b)</w:t>
            </w:r>
            <w:r>
              <w:rPr>
                <w:noProof/>
              </w:rPr>
              <w:tab/>
              <w:t>a készültségi fok (pl. teljes/nem teljes/befejezett);</w:t>
            </w:r>
          </w:p>
          <w:p>
            <w:pPr>
              <w:spacing w:after="0"/>
              <w:ind w:left="571" w:hanging="567"/>
              <w:rPr>
                <w:rFonts w:eastAsia="Arial Unicode MS"/>
                <w:noProof/>
                <w:szCs w:val="24"/>
              </w:rPr>
            </w:pPr>
            <w:r>
              <w:rPr>
                <w:noProof/>
              </w:rPr>
              <w:t>c)</w:t>
            </w:r>
            <w:r>
              <w:rPr>
                <w:noProof/>
              </w:rPr>
              <w:tab/>
              <w:t>a fékrendszer típusa (pl. fékezetlen/ráfutófék/külső energiaforrású);</w:t>
            </w:r>
          </w:p>
          <w:p>
            <w:pPr>
              <w:spacing w:after="0"/>
              <w:ind w:left="571" w:hanging="567"/>
              <w:rPr>
                <w:rFonts w:eastAsia="Arial Unicode MS"/>
                <w:noProof/>
                <w:szCs w:val="24"/>
              </w:rPr>
            </w:pPr>
            <w:r>
              <w:rPr>
                <w:noProof/>
              </w:rPr>
              <w:t>d)</w:t>
            </w:r>
            <w:r>
              <w:rPr>
                <w:noProof/>
              </w:rPr>
              <w:tab/>
              <w:t>több szakaszban gyártott járművek esetében az előző szakaszhoz tartozó jármű gyártója és típusa.</w:t>
            </w:r>
          </w:p>
        </w:tc>
      </w:tr>
    </w:tbl>
    <w:p>
      <w:pPr>
        <w:spacing w:before="240"/>
        <w:ind w:left="1134" w:hanging="1134"/>
        <w:jc w:val="left"/>
        <w:rPr>
          <w:rFonts w:eastAsia="Arial Unicode MS"/>
          <w:bCs/>
          <w:noProof/>
          <w:szCs w:val="24"/>
        </w:rPr>
      </w:pPr>
      <w:r>
        <w:rPr>
          <w:noProof/>
        </w:rPr>
        <w:t>5.3.</w:t>
      </w:r>
      <w:r>
        <w:rPr>
          <w:noProof/>
        </w:rPr>
        <w:tab/>
        <w:t xml:space="preserve">Kivitel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Egy változaton belül azonos „kivitelbe” azok a járművek tartoznak, amelyek az alábbi jellemzők tekintetében megegyeznek:</w:t>
            </w:r>
          </w:p>
          <w:p>
            <w:pPr>
              <w:spacing w:after="0"/>
              <w:ind w:left="567" w:hanging="567"/>
              <w:rPr>
                <w:rFonts w:eastAsia="Arial Unicode MS"/>
                <w:noProof/>
                <w:szCs w:val="24"/>
              </w:rPr>
            </w:pPr>
            <w:r>
              <w:rPr>
                <w:noProof/>
              </w:rPr>
              <w:t>a)</w:t>
            </w:r>
            <w:r>
              <w:rPr>
                <w:noProof/>
              </w:rPr>
              <w:tab/>
              <w:t>a műszakilag megengedett legnagyobb terhelt tömeg;</w:t>
            </w:r>
          </w:p>
          <w:p>
            <w:pPr>
              <w:spacing w:after="0"/>
              <w:ind w:left="567" w:hanging="567"/>
              <w:rPr>
                <w:rFonts w:eastAsia="Arial Unicode MS"/>
                <w:noProof/>
                <w:szCs w:val="24"/>
              </w:rPr>
            </w:pPr>
            <w:r>
              <w:rPr>
                <w:noProof/>
              </w:rPr>
              <w:t>b)</w:t>
            </w:r>
            <w:r>
              <w:rPr>
                <w:noProof/>
              </w:rPr>
              <w:tab/>
              <w:t>a felfüggesztés típusa (lég-, acél- vagy gumifelfüggesztés, torziós rúd vagy egyéb);</w:t>
            </w:r>
          </w:p>
          <w:p>
            <w:pPr>
              <w:spacing w:after="0"/>
              <w:ind w:left="567" w:hanging="567"/>
              <w:rPr>
                <w:rFonts w:eastAsia="Arial Unicode MS"/>
                <w:noProof/>
                <w:szCs w:val="24"/>
              </w:rPr>
            </w:pPr>
            <w:r>
              <w:rPr>
                <w:noProof/>
              </w:rPr>
              <w:t>c)</w:t>
            </w:r>
            <w:r>
              <w:rPr>
                <w:noProof/>
              </w:rPr>
              <w:tab/>
              <w:t>a vonórúd elve (háromszög, cső vagy egyéb).</w:t>
            </w:r>
          </w:p>
        </w:tc>
      </w:tr>
    </w:tbl>
    <w:p>
      <w:pPr>
        <w:spacing w:before="240"/>
        <w:ind w:left="1134" w:hanging="1134"/>
        <w:jc w:val="left"/>
        <w:rPr>
          <w:rFonts w:eastAsia="Arial Unicode MS"/>
          <w:b/>
          <w:bCs/>
          <w:noProof/>
          <w:szCs w:val="24"/>
        </w:rPr>
      </w:pPr>
      <w:r>
        <w:rPr>
          <w:noProof/>
        </w:rPr>
        <w:t>6.</w:t>
      </w:r>
      <w:r>
        <w:rPr>
          <w:noProof/>
        </w:rPr>
        <w:tab/>
      </w:r>
      <w:r>
        <w:rPr>
          <w:b/>
          <w:noProof/>
        </w:rPr>
        <w:t>O</w:t>
      </w:r>
      <w:r>
        <w:rPr>
          <w:b/>
          <w:noProof/>
          <w:vertAlign w:val="subscript"/>
        </w:rPr>
        <w:t>3</w:t>
      </w:r>
      <w:r>
        <w:rPr>
          <w:b/>
          <w:noProof/>
        </w:rPr>
        <w:t xml:space="preserve"> és O</w:t>
      </w:r>
      <w:r>
        <w:rPr>
          <w:b/>
          <w:noProof/>
          <w:vertAlign w:val="subscript"/>
        </w:rPr>
        <w:t>4</w:t>
      </w:r>
      <w:r>
        <w:rPr>
          <w:b/>
          <w:noProof/>
        </w:rPr>
        <w:t xml:space="preserve"> jármű-kategória </w:t>
      </w:r>
    </w:p>
    <w:p>
      <w:pPr>
        <w:spacing w:before="240"/>
        <w:ind w:left="1134" w:hanging="1134"/>
        <w:jc w:val="left"/>
        <w:rPr>
          <w:rFonts w:eastAsia="Arial Unicode MS"/>
          <w:bCs/>
          <w:noProof/>
          <w:szCs w:val="24"/>
        </w:rPr>
      </w:pPr>
      <w:r>
        <w:rPr>
          <w:noProof/>
        </w:rPr>
        <w:t>6.1.</w:t>
      </w:r>
      <w:r>
        <w:rPr>
          <w:noProof/>
        </w:rPr>
        <w:tab/>
        <w:t xml:space="preserve">Járműtípus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Egy „járműtípus” olyan járművekből áll, amelyek az alábbi jellemzők tekintetében megegyeznek:</w:t>
            </w:r>
          </w:p>
          <w:p>
            <w:pPr>
              <w:spacing w:after="0"/>
              <w:ind w:left="571" w:hanging="567"/>
              <w:rPr>
                <w:rFonts w:eastAsia="Arial Unicode MS"/>
                <w:noProof/>
                <w:szCs w:val="24"/>
              </w:rPr>
            </w:pPr>
            <w:r>
              <w:rPr>
                <w:noProof/>
              </w:rPr>
              <w:t>a)</w:t>
            </w:r>
            <w:r>
              <w:rPr>
                <w:noProof/>
              </w:rPr>
              <w:tab/>
              <w:t>a gyártó vállalat neve.</w:t>
            </w:r>
          </w:p>
          <w:p>
            <w:pPr>
              <w:ind w:left="573"/>
              <w:rPr>
                <w:rFonts w:eastAsia="Arial Unicode MS"/>
                <w:noProof/>
                <w:szCs w:val="24"/>
              </w:rPr>
            </w:pPr>
            <w:r>
              <w:rPr>
                <w:noProof/>
              </w:rPr>
              <w:t>A vállalat tulajdonlásának jogi formájában bekövetkező változás nem teszi szükségessé új jóváhagyás kiadását;</w:t>
            </w:r>
          </w:p>
          <w:p>
            <w:pPr>
              <w:spacing w:after="0"/>
              <w:ind w:left="571" w:hanging="567"/>
              <w:rPr>
                <w:rFonts w:eastAsia="Arial Unicode MS"/>
                <w:noProof/>
                <w:szCs w:val="24"/>
              </w:rPr>
            </w:pPr>
            <w:r>
              <w:rPr>
                <w:noProof/>
              </w:rPr>
              <w:t>b)</w:t>
            </w:r>
            <w:r>
              <w:rPr>
                <w:noProof/>
              </w:rPr>
              <w:tab/>
              <w:t>kategória;</w:t>
            </w:r>
          </w:p>
          <w:p>
            <w:pPr>
              <w:spacing w:after="0"/>
              <w:ind w:left="571" w:hanging="567"/>
              <w:rPr>
                <w:rFonts w:eastAsia="Arial Unicode MS"/>
                <w:noProof/>
                <w:szCs w:val="24"/>
              </w:rPr>
            </w:pPr>
            <w:r>
              <w:rPr>
                <w:noProof/>
              </w:rPr>
              <w:t>c)</w:t>
            </w:r>
            <w:r>
              <w:rPr>
                <w:noProof/>
              </w:rPr>
              <w:tab/>
              <w:t>a pótkocsi típusa a C. rész 5. szakaszában megadott fogalommeghatározásokhoz viszonyítva;</w:t>
            </w:r>
          </w:p>
          <w:p>
            <w:pPr>
              <w:spacing w:after="0"/>
              <w:ind w:left="571" w:hanging="567"/>
              <w:rPr>
                <w:rFonts w:eastAsia="Arial Unicode MS"/>
                <w:noProof/>
                <w:szCs w:val="24"/>
              </w:rPr>
            </w:pPr>
            <w:r>
              <w:rPr>
                <w:noProof/>
              </w:rPr>
              <w:t>d)</w:t>
            </w:r>
            <w:r>
              <w:rPr>
                <w:noProof/>
              </w:rPr>
              <w:tab/>
              <w:t>a szerkezet és a kialakítás alábbi jellemzői:</w:t>
            </w:r>
          </w:p>
          <w:p>
            <w:pPr>
              <w:spacing w:after="0"/>
              <w:ind w:left="1138" w:hanging="567"/>
              <w:rPr>
                <w:rFonts w:eastAsia="Arial Unicode MS"/>
                <w:noProof/>
                <w:szCs w:val="24"/>
              </w:rPr>
            </w:pPr>
            <w:r>
              <w:rPr>
                <w:noProof/>
              </w:rPr>
              <w:t>i.</w:t>
            </w:r>
            <w:r>
              <w:rPr>
                <w:noProof/>
              </w:rPr>
              <w:tab/>
              <w:t>az alvázat alkotó legfontosabb elemek kialakítása és szerkezete;</w:t>
            </w:r>
          </w:p>
          <w:p>
            <w:pPr>
              <w:spacing w:after="0"/>
              <w:ind w:left="1138" w:hanging="567"/>
              <w:rPr>
                <w:rFonts w:eastAsia="Arial Unicode MS"/>
                <w:noProof/>
                <w:szCs w:val="24"/>
              </w:rPr>
            </w:pPr>
            <w:r>
              <w:rPr>
                <w:noProof/>
              </w:rPr>
              <w:t>ii.</w:t>
            </w:r>
            <w:r>
              <w:rPr>
                <w:noProof/>
              </w:rPr>
              <w:tab/>
              <w:t>önhordó felépítménnyel rendelkező pótkocsik esetében a járműfelépítményt alkotó, alapvető fontosságú elemek kialakítása és szerkezete;</w:t>
            </w:r>
          </w:p>
          <w:p>
            <w:pPr>
              <w:spacing w:after="0"/>
              <w:ind w:left="571" w:hanging="567"/>
              <w:rPr>
                <w:rFonts w:eastAsia="Arial Unicode MS"/>
                <w:noProof/>
                <w:szCs w:val="24"/>
              </w:rPr>
            </w:pPr>
            <w:r>
              <w:rPr>
                <w:noProof/>
              </w:rPr>
              <w:t>e)</w:t>
            </w:r>
            <w:r>
              <w:rPr>
                <w:noProof/>
              </w:rPr>
              <w:tab/>
              <w:t>a tengelyek száma.</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Egy típus legalább egy változatból és egy kivitelből áll.</w:t>
            </w:r>
          </w:p>
        </w:tc>
      </w:tr>
    </w:tbl>
    <w:p>
      <w:pPr>
        <w:spacing w:before="240"/>
        <w:ind w:left="1134" w:hanging="1134"/>
        <w:jc w:val="left"/>
        <w:rPr>
          <w:rFonts w:eastAsia="Arial Unicode MS"/>
          <w:bCs/>
          <w:noProof/>
          <w:szCs w:val="24"/>
        </w:rPr>
      </w:pPr>
      <w:r>
        <w:rPr>
          <w:noProof/>
        </w:rPr>
        <w:t>6.2.</w:t>
      </w:r>
      <w:r>
        <w:rPr>
          <w:noProof/>
        </w:rPr>
        <w:tab/>
        <w:t xml:space="preserve">Változatok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Egy járműtípuson belüli „változatba” azok a járművek tartoznak, amelyek az alábbi konstrukciós és kialakítási jellemzők tekintetében megegyeznek:</w:t>
            </w:r>
          </w:p>
          <w:p>
            <w:pPr>
              <w:spacing w:after="0"/>
              <w:ind w:left="571" w:hanging="567"/>
              <w:rPr>
                <w:rFonts w:eastAsia="Arial Unicode MS"/>
                <w:noProof/>
                <w:szCs w:val="24"/>
              </w:rPr>
            </w:pPr>
            <w:r>
              <w:rPr>
                <w:noProof/>
              </w:rPr>
              <w:t>a)</w:t>
            </w:r>
            <w:r>
              <w:rPr>
                <w:noProof/>
              </w:rPr>
              <w:tab/>
              <w:t>a 2. függelékben említett felépítménytípus (teljes és befejezett járművek esetében);</w:t>
            </w:r>
          </w:p>
          <w:p>
            <w:pPr>
              <w:spacing w:after="0"/>
              <w:ind w:left="571" w:hanging="567"/>
              <w:rPr>
                <w:rFonts w:eastAsia="Arial Unicode MS"/>
                <w:noProof/>
                <w:szCs w:val="24"/>
              </w:rPr>
            </w:pPr>
            <w:r>
              <w:rPr>
                <w:noProof/>
              </w:rPr>
              <w:t>b)</w:t>
            </w:r>
            <w:r>
              <w:rPr>
                <w:noProof/>
              </w:rPr>
              <w:tab/>
              <w:t>a készültségi fok (pl. teljes/nem teljes/befejezett);</w:t>
            </w:r>
          </w:p>
          <w:p>
            <w:pPr>
              <w:spacing w:after="0"/>
              <w:ind w:left="571" w:hanging="567"/>
              <w:rPr>
                <w:rFonts w:eastAsia="Arial Unicode MS"/>
                <w:noProof/>
                <w:szCs w:val="24"/>
              </w:rPr>
            </w:pPr>
            <w:r>
              <w:rPr>
                <w:noProof/>
              </w:rPr>
              <w:t>c)</w:t>
            </w:r>
            <w:r>
              <w:rPr>
                <w:noProof/>
              </w:rPr>
              <w:tab/>
              <w:t>a felfüggesztés típusa (acél-, lég- vagy hidraulikus felfüggesztés);</w:t>
            </w:r>
          </w:p>
          <w:p>
            <w:pPr>
              <w:spacing w:after="0"/>
              <w:ind w:left="571" w:hanging="567"/>
              <w:rPr>
                <w:rFonts w:eastAsia="Arial Unicode MS"/>
                <w:noProof/>
                <w:szCs w:val="24"/>
              </w:rPr>
            </w:pPr>
            <w:r>
              <w:rPr>
                <w:noProof/>
              </w:rPr>
              <w:t>d)</w:t>
            </w:r>
            <w:r>
              <w:rPr>
                <w:noProof/>
              </w:rPr>
              <w:tab/>
              <w:t>a következő műszaki jellemzők:</w:t>
            </w:r>
          </w:p>
          <w:p>
            <w:pPr>
              <w:spacing w:before="60" w:after="0"/>
              <w:ind w:left="1140" w:hanging="567"/>
              <w:rPr>
                <w:rFonts w:eastAsia="Arial Unicode MS"/>
                <w:noProof/>
                <w:szCs w:val="24"/>
              </w:rPr>
            </w:pPr>
            <w:r>
              <w:rPr>
                <w:noProof/>
              </w:rPr>
              <w:t>i.</w:t>
            </w:r>
            <w:r>
              <w:rPr>
                <w:noProof/>
              </w:rPr>
              <w:tab/>
              <w:t>meghosszabbítható-e az alváz;</w:t>
            </w:r>
          </w:p>
          <w:p>
            <w:pPr>
              <w:spacing w:before="60" w:after="0"/>
              <w:ind w:left="1140" w:hanging="567"/>
              <w:rPr>
                <w:rFonts w:eastAsia="Arial Unicode MS"/>
                <w:noProof/>
                <w:szCs w:val="24"/>
              </w:rPr>
            </w:pPr>
            <w:r>
              <w:rPr>
                <w:noProof/>
              </w:rPr>
              <w:t>ii.</w:t>
            </w:r>
            <w:r>
              <w:rPr>
                <w:noProof/>
              </w:rPr>
              <w:tab/>
              <w:t>rakfelület magassága (normális, alacsony rakterű, félig alacsony rakterű);</w:t>
            </w:r>
          </w:p>
          <w:p>
            <w:pPr>
              <w:spacing w:before="60" w:after="0"/>
              <w:ind w:left="571" w:hanging="567"/>
              <w:rPr>
                <w:rFonts w:eastAsia="Arial Unicode MS"/>
                <w:noProof/>
                <w:szCs w:val="24"/>
              </w:rPr>
            </w:pPr>
            <w:r>
              <w:rPr>
                <w:noProof/>
              </w:rPr>
              <w:t>e)</w:t>
            </w:r>
            <w:r>
              <w:rPr>
                <w:noProof/>
              </w:rPr>
              <w:tab/>
              <w:t>több szakaszban gyártott járművek esetében az előző szakaszhoz tartozó jármű gyártója és típusa.</w:t>
            </w:r>
          </w:p>
        </w:tc>
      </w:tr>
    </w:tbl>
    <w:p>
      <w:pPr>
        <w:spacing w:before="240"/>
        <w:ind w:left="1134" w:hanging="1134"/>
        <w:jc w:val="left"/>
        <w:rPr>
          <w:rFonts w:eastAsia="Arial Unicode MS"/>
          <w:bCs/>
          <w:noProof/>
          <w:szCs w:val="24"/>
        </w:rPr>
      </w:pPr>
      <w:r>
        <w:rPr>
          <w:noProof/>
        </w:rPr>
        <w:t>6.3.</w:t>
      </w:r>
      <w:r>
        <w:rPr>
          <w:noProof/>
        </w:rPr>
        <w:tab/>
        <w:t xml:space="preserve">Kivitelek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Egy változaton belül azonos „kivitelbe” azok a járművek tartoznak, amelyek az alábbi jellemzők tekintetében megegyeznek:</w:t>
            </w:r>
          </w:p>
          <w:p>
            <w:pPr>
              <w:spacing w:after="0"/>
              <w:ind w:left="567" w:hanging="567"/>
              <w:rPr>
                <w:rFonts w:eastAsia="Arial Unicode MS"/>
                <w:noProof/>
                <w:szCs w:val="24"/>
              </w:rPr>
            </w:pPr>
            <w:r>
              <w:rPr>
                <w:noProof/>
              </w:rPr>
              <w:t>a)</w:t>
            </w:r>
            <w:r>
              <w:rPr>
                <w:noProof/>
              </w:rPr>
              <w:tab/>
              <w:t>a műszakilag megengedett legnagyobb terhelt tömeg;</w:t>
            </w:r>
          </w:p>
          <w:p>
            <w:pPr>
              <w:spacing w:after="0"/>
              <w:ind w:left="567" w:hanging="567"/>
              <w:rPr>
                <w:rFonts w:eastAsia="Arial Unicode MS"/>
                <w:noProof/>
                <w:szCs w:val="24"/>
              </w:rPr>
            </w:pPr>
            <w:r>
              <w:rPr>
                <w:noProof/>
              </w:rPr>
              <w:t>b)</w:t>
            </w:r>
            <w:r>
              <w:rPr>
                <w:noProof/>
              </w:rPr>
              <w:tab/>
              <w:t>a 96/53/EK tanácsi irányelv</w:t>
            </w:r>
            <w:r>
              <w:rPr>
                <w:rStyle w:val="FootnoteReference"/>
                <w:noProof/>
              </w:rPr>
              <w:footnoteReference w:id="14"/>
            </w:r>
            <w:r>
              <w:rPr>
                <w:noProof/>
              </w:rPr>
              <w:t xml:space="preserve"> I. mellékletének 3.2. és 3.3. pontjában említett, az egy tengelycsoportot alkotó két egymás utáni tengely közötti távolság szerinti alcsoportok, illetve azok kombinációja;</w:t>
            </w:r>
          </w:p>
          <w:p>
            <w:pPr>
              <w:spacing w:after="0"/>
              <w:ind w:left="567" w:hanging="567"/>
              <w:rPr>
                <w:rFonts w:eastAsia="Arial Unicode MS"/>
                <w:noProof/>
                <w:szCs w:val="24"/>
              </w:rPr>
            </w:pPr>
            <w:r>
              <w:rPr>
                <w:noProof/>
              </w:rPr>
              <w:t>c)</w:t>
            </w:r>
            <w:r>
              <w:rPr>
                <w:noProof/>
              </w:rPr>
              <w:tab/>
              <w:t>a tengelyek meghatározása az alábbiak szerint:</w:t>
            </w:r>
          </w:p>
          <w:p>
            <w:pPr>
              <w:spacing w:before="60" w:after="0"/>
              <w:ind w:left="1134" w:hanging="567"/>
              <w:rPr>
                <w:rFonts w:eastAsia="Arial Unicode MS"/>
                <w:noProof/>
                <w:szCs w:val="24"/>
              </w:rPr>
            </w:pPr>
            <w:r>
              <w:rPr>
                <w:noProof/>
              </w:rPr>
              <w:t>i.</w:t>
            </w:r>
            <w:r>
              <w:rPr>
                <w:noProof/>
              </w:rPr>
              <w:tab/>
              <w:t>felemelhető tengelyek (száma és helye);</w:t>
            </w:r>
          </w:p>
          <w:p>
            <w:pPr>
              <w:spacing w:before="60" w:after="0"/>
              <w:ind w:left="1134" w:hanging="567"/>
              <w:rPr>
                <w:rFonts w:eastAsia="Arial Unicode MS"/>
                <w:noProof/>
                <w:szCs w:val="24"/>
              </w:rPr>
            </w:pPr>
            <w:r>
              <w:rPr>
                <w:noProof/>
              </w:rPr>
              <w:t>ii.</w:t>
            </w:r>
            <w:r>
              <w:rPr>
                <w:noProof/>
              </w:rPr>
              <w:tab/>
              <w:t>terhelésátcsoportosító tengelyek (száma és helye);</w:t>
            </w:r>
          </w:p>
          <w:p>
            <w:pPr>
              <w:spacing w:before="60" w:after="0"/>
              <w:ind w:left="1134" w:hanging="567"/>
              <w:rPr>
                <w:rFonts w:eastAsia="Arial Unicode MS"/>
                <w:noProof/>
                <w:szCs w:val="24"/>
              </w:rPr>
            </w:pPr>
            <w:r>
              <w:rPr>
                <w:noProof/>
              </w:rPr>
              <w:t>iii.</w:t>
            </w:r>
            <w:r>
              <w:rPr>
                <w:noProof/>
              </w:rPr>
              <w:tab/>
              <w:t>kormányzott tengelyek (száma és helye).</w:t>
            </w:r>
          </w:p>
        </w:tc>
      </w:tr>
    </w:tbl>
    <w:p>
      <w:pPr>
        <w:spacing w:before="480"/>
        <w:ind w:left="1134" w:hanging="1134"/>
        <w:jc w:val="left"/>
        <w:rPr>
          <w:rFonts w:eastAsia="Arial Unicode MS"/>
          <w:b/>
          <w:bCs/>
          <w:noProof/>
          <w:szCs w:val="24"/>
        </w:rPr>
      </w:pPr>
      <w:r>
        <w:rPr>
          <w:noProof/>
        </w:rPr>
        <w:t>7.</w:t>
      </w:r>
      <w:r>
        <w:rPr>
          <w:noProof/>
        </w:rPr>
        <w:tab/>
      </w:r>
      <w:r>
        <w:rPr>
          <w:b/>
          <w:noProof/>
        </w:rPr>
        <w:t xml:space="preserve">Valamennyi jármű-kategóriára vonatkozó követelmények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Ha egy jármű legnagyobb tömege vagy az ülőhelyek száma vagy mindkettő alapján több kategóriába is beletartozik, a gyártó döntheti el, hogy melyik jármű-kategóriára vonatkozó feltételeket alkalmazza a változatok és kivitelek meghatározásához.</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Példák:</w:t>
            </w:r>
          </w:p>
          <w:p>
            <w:pPr>
              <w:spacing w:after="0"/>
              <w:ind w:left="576" w:hanging="576"/>
              <w:rPr>
                <w:rFonts w:eastAsia="Arial Unicode MS"/>
                <w:noProof/>
                <w:szCs w:val="24"/>
              </w:rPr>
            </w:pPr>
            <w:r>
              <w:rPr>
                <w:noProof/>
              </w:rPr>
              <w:t>a)</w:t>
            </w:r>
            <w:r>
              <w:rPr>
                <w:noProof/>
              </w:rPr>
              <w:tab/>
              <w:t>az „A” jármű típusjóváhagyását a legnagyobb tömege alapján az N</w:t>
            </w:r>
            <w:r>
              <w:rPr>
                <w:noProof/>
                <w:vertAlign w:val="subscript"/>
              </w:rPr>
              <w:t>1</w:t>
            </w:r>
            <w:r>
              <w:rPr>
                <w:noProof/>
              </w:rPr>
              <w:t xml:space="preserve"> és az N</w:t>
            </w:r>
            <w:r>
              <w:rPr>
                <w:noProof/>
                <w:vertAlign w:val="subscript"/>
              </w:rPr>
              <w:t>2</w:t>
            </w:r>
            <w:r>
              <w:rPr>
                <w:noProof/>
              </w:rPr>
              <w:t xml:space="preserve"> kategóriára (3,5, illetve 4,2 tonna) is meg lehet adni.Ebben az esetben az N</w:t>
            </w:r>
            <w:r>
              <w:rPr>
                <w:noProof/>
                <w:vertAlign w:val="subscript"/>
              </w:rPr>
              <w:t>1</w:t>
            </w:r>
            <w:r>
              <w:rPr>
                <w:noProof/>
              </w:rPr>
              <w:t xml:space="preserve"> kategóriára vonatkozó paramétereket az N</w:t>
            </w:r>
            <w:r>
              <w:rPr>
                <w:noProof/>
                <w:vertAlign w:val="subscript"/>
              </w:rPr>
              <w:t>2</w:t>
            </w:r>
            <w:r>
              <w:rPr>
                <w:noProof/>
              </w:rPr>
              <w:t xml:space="preserve"> kategóriájú járműre is lehet alkalmazni (és fordítva);</w:t>
            </w:r>
          </w:p>
          <w:p>
            <w:pPr>
              <w:spacing w:after="0"/>
              <w:ind w:left="576" w:hanging="576"/>
              <w:rPr>
                <w:rFonts w:eastAsia="Arial Unicode MS"/>
                <w:noProof/>
                <w:szCs w:val="24"/>
              </w:rPr>
            </w:pPr>
            <w:r>
              <w:rPr>
                <w:noProof/>
              </w:rPr>
              <w:t>b)</w:t>
            </w:r>
            <w:r>
              <w:rPr>
                <w:noProof/>
              </w:rPr>
              <w:tab/>
              <w:t>a „B” jármű típusjóváhagyását ülőhelyeinek száma alapján M</w:t>
            </w:r>
            <w:r>
              <w:rPr>
                <w:noProof/>
                <w:vertAlign w:val="superscript"/>
              </w:rPr>
              <w:t>1</w:t>
            </w:r>
            <w:r>
              <w:rPr>
                <w:noProof/>
              </w:rPr>
              <w:t xml:space="preserve"> és M</w:t>
            </w:r>
            <w:r>
              <w:rPr>
                <w:noProof/>
                <w:vertAlign w:val="subscript"/>
              </w:rPr>
              <w:t>2</w:t>
            </w:r>
            <w:r>
              <w:rPr>
                <w:noProof/>
              </w:rPr>
              <w:t xml:space="preserve"> kategóriájú jármű (7+1, illetve 10+1 ülőhely) típusjóváhagyásaként is meg lehet adni; ebben az esetben az M</w:t>
            </w:r>
            <w:r>
              <w:rPr>
                <w:noProof/>
                <w:vertAlign w:val="subscript"/>
              </w:rPr>
              <w:t>1</w:t>
            </w:r>
            <w:r>
              <w:rPr>
                <w:noProof/>
              </w:rPr>
              <w:t xml:space="preserve"> kategóriára vonatkozó paramétereket az M</w:t>
            </w:r>
            <w:r>
              <w:rPr>
                <w:noProof/>
                <w:vertAlign w:val="subscript"/>
              </w:rPr>
              <w:t>2</w:t>
            </w:r>
            <w:r>
              <w:rPr>
                <w:noProof/>
              </w:rPr>
              <w:t xml:space="preserve"> kategóriába tartozó járműre is lehet alkalmazni (és fordítva).</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Egy N kategóriájú jármű típusát az M</w:t>
            </w:r>
            <w:r>
              <w:rPr>
                <w:noProof/>
                <w:vertAlign w:val="subscript"/>
              </w:rPr>
              <w:t>1</w:t>
            </w:r>
            <w:r>
              <w:rPr>
                <w:noProof/>
              </w:rPr>
              <w:t xml:space="preserve"> vagy M</w:t>
            </w:r>
            <w:r>
              <w:rPr>
                <w:noProof/>
                <w:vertAlign w:val="subscript"/>
              </w:rPr>
              <w:t>2</w:t>
            </w:r>
            <w:r>
              <w:rPr>
                <w:noProof/>
              </w:rPr>
              <w:t xml:space="preserve"> kategóriára előírt rendelkezések szerint is jóvá lehet hagyni (az esettől függően), ha a többlépcsős típus-jóváhagyási eljárás következő szakaszában egy ilyen kategóriájú járművé kívánják átalakítani.</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Ez csak a nem teljes járművek esetében megengedett.</w:t>
            </w:r>
          </w:p>
          <w:p>
            <w:pPr>
              <w:spacing w:after="0"/>
              <w:rPr>
                <w:rFonts w:eastAsia="Arial Unicode MS"/>
                <w:noProof/>
                <w:szCs w:val="24"/>
              </w:rPr>
            </w:pPr>
            <w:r>
              <w:rPr>
                <w:noProof/>
              </w:rPr>
              <w:t>Ezeket a járműveket egyedi változatkóddal kell azonosítani, amelyet az alapjármű gyártója ad ki.</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A típus, a változat és a kivitel megjelölése</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A gyártó egy betűkből és/vagy római vagy arab számokból álló alfanumerikus kódot rendel minden egyes járműtípushoz, változathoz és kivitelhez.</w:t>
            </w:r>
          </w:p>
          <w:p>
            <w:pPr>
              <w:spacing w:after="0"/>
              <w:rPr>
                <w:rFonts w:eastAsia="Arial Unicode MS"/>
                <w:noProof/>
                <w:szCs w:val="24"/>
              </w:rPr>
            </w:pPr>
            <w:r>
              <w:rPr>
                <w:noProof/>
              </w:rPr>
              <w:t>Zárójelek és kötőjelek használata megengedett, amennyiben azok nem betűket vagy számokat helyettesítenek.</w:t>
            </w:r>
          </w:p>
        </w:tc>
      </w:tr>
      <w:tr>
        <w:trPr>
          <w:tblCellSpacing w:w="0" w:type="dxa"/>
        </w:trPr>
        <w:tc>
          <w:tcPr>
            <w:tcW w:w="0" w:type="auto"/>
            <w:hideMark/>
          </w:tcPr>
          <w:p>
            <w:pPr>
              <w:spacing w:after="0"/>
              <w:rPr>
                <w:rFonts w:eastAsia="Arial Unicode MS"/>
                <w:noProof/>
                <w:szCs w:val="24"/>
              </w:rPr>
            </w:pPr>
            <w:r>
              <w:rPr>
                <w:noProof/>
              </w:rPr>
              <w:t>7.3.2.</w:t>
            </w:r>
          </w:p>
        </w:tc>
        <w:tc>
          <w:tcPr>
            <w:tcW w:w="0" w:type="auto"/>
            <w:gridSpan w:val="2"/>
            <w:hideMark/>
          </w:tcPr>
          <w:p>
            <w:pPr>
              <w:spacing w:after="0"/>
              <w:rPr>
                <w:rFonts w:eastAsia="Arial Unicode MS"/>
                <w:noProof/>
                <w:szCs w:val="24"/>
              </w:rPr>
            </w:pPr>
            <w:r>
              <w:rPr>
                <w:noProof/>
              </w:rPr>
              <w:t>A teljes kód neve: típus-változat-kivitel vagy „TVK-kód”.</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A kódnak világosan és egyértelműen azonosítania kell a jármű műszaki jellemzőinek egyedi kombinációját az e melléklet B. részében meghatározott feltételek alapján.</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Amennyiben a járműtípus kettő vagy több kategóriához is tartozik, ugyanaz a gyártó használhatja ugyanazt a kódot a járműtípus meghatározására.</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A gyártó azonban nem alkalmazhatja ugyanazt a kódot egy jármű-kategórián belül egynél több típusjóváhagyás esetében a járműtípus meghatározására.</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A TVK-kód karakterszáma</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A kód karakterszáma nem lépheti túl:</w:t>
            </w:r>
          </w:p>
          <w:p>
            <w:pPr>
              <w:spacing w:after="0"/>
              <w:ind w:left="576" w:hanging="567"/>
              <w:rPr>
                <w:rFonts w:eastAsia="Arial Unicode MS"/>
                <w:noProof/>
                <w:szCs w:val="24"/>
              </w:rPr>
            </w:pPr>
            <w:r>
              <w:rPr>
                <w:noProof/>
              </w:rPr>
              <w:t>a)</w:t>
            </w:r>
            <w:r>
              <w:rPr>
                <w:noProof/>
              </w:rPr>
              <w:tab/>
              <w:t>járműtípus kódja esetében a 15 karaktert;</w:t>
            </w:r>
          </w:p>
          <w:p>
            <w:pPr>
              <w:spacing w:after="0"/>
              <w:ind w:left="576" w:hanging="567"/>
              <w:rPr>
                <w:rFonts w:eastAsia="Arial Unicode MS"/>
                <w:noProof/>
                <w:szCs w:val="24"/>
              </w:rPr>
            </w:pPr>
            <w:r>
              <w:rPr>
                <w:noProof/>
              </w:rPr>
              <w:t>b)</w:t>
            </w:r>
            <w:r>
              <w:rPr>
                <w:noProof/>
              </w:rPr>
              <w:tab/>
              <w:t>változat kódja esetében a 25 karaktert;</w:t>
            </w:r>
          </w:p>
          <w:p>
            <w:pPr>
              <w:spacing w:after="0"/>
              <w:ind w:left="576" w:hanging="567"/>
              <w:rPr>
                <w:rFonts w:eastAsia="Arial Unicode MS"/>
                <w:noProof/>
                <w:szCs w:val="24"/>
              </w:rPr>
            </w:pPr>
            <w:r>
              <w:rPr>
                <w:noProof/>
              </w:rPr>
              <w:t>c)</w:t>
            </w:r>
            <w:r>
              <w:rPr>
                <w:noProof/>
              </w:rPr>
              <w:tab/>
              <w:t>kivitel kódja esetében a 35 karaktert.</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A teljes alfanumerikus TVK-kód nem lehet hosszabb 75 karakternél.</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Amennyiben a teljes kódot használják, a típus, a változat és a kivitel kódja között szóközt kell hagyni.</w:t>
            </w:r>
          </w:p>
          <w:p>
            <w:pPr>
              <w:spacing w:after="0"/>
              <w:rPr>
                <w:rFonts w:eastAsia="Arial Unicode MS"/>
                <w:noProof/>
                <w:szCs w:val="24"/>
              </w:rPr>
            </w:pPr>
            <w:r>
              <w:rPr>
                <w:noProof/>
              </w:rPr>
              <w:t>Példa a TVK-kódra: 159AF[…</w:t>
            </w:r>
            <w:r>
              <w:rPr>
                <w:i/>
                <w:noProof/>
              </w:rPr>
              <w:t>szóköz</w:t>
            </w:r>
            <w:r>
              <w:rPr>
                <w:noProof/>
              </w:rPr>
              <w:t>]0054[…</w:t>
            </w:r>
            <w:r>
              <w:rPr>
                <w:i/>
                <w:noProof/>
              </w:rPr>
              <w:t>szóköz</w:t>
            </w:r>
            <w:r>
              <w:rPr>
                <w:noProof/>
              </w:rPr>
              <w:t>]977K(BE).</w:t>
            </w:r>
          </w:p>
        </w:tc>
      </w:tr>
    </w:tbl>
    <w:p>
      <w:pPr>
        <w:jc w:val="center"/>
        <w:rPr>
          <w:noProof/>
        </w:rPr>
      </w:pPr>
    </w:p>
    <w:p>
      <w:pPr>
        <w:jc w:val="center"/>
        <w:rPr>
          <w:noProof/>
        </w:rPr>
      </w:pPr>
      <w:r>
        <w:rPr>
          <w:noProof/>
        </w:rPr>
        <w:br w:type="page"/>
        <w:t>C. RÉSZ</w:t>
      </w:r>
    </w:p>
    <w:p>
      <w:pPr>
        <w:spacing w:after="0"/>
        <w:jc w:val="center"/>
        <w:rPr>
          <w:rFonts w:eastAsia="Arial Unicode MS"/>
          <w:i/>
          <w:iCs/>
          <w:noProof/>
          <w:szCs w:val="24"/>
        </w:rPr>
      </w:pPr>
      <w:r>
        <w:rPr>
          <w:b/>
          <w:noProof/>
        </w:rPr>
        <w:t>A felépítménytípusok meghatározása</w:t>
      </w:r>
    </w:p>
    <w:p>
      <w:pPr>
        <w:spacing w:after="0"/>
        <w:ind w:left="851" w:hanging="851"/>
        <w:jc w:val="left"/>
        <w:rPr>
          <w:rFonts w:eastAsia="Arial Unicode MS"/>
          <w:b/>
          <w:bCs/>
          <w:noProof/>
          <w:szCs w:val="24"/>
        </w:rPr>
      </w:pPr>
      <w:r>
        <w:rPr>
          <w:noProof/>
        </w:rPr>
        <w:t>1.</w:t>
      </w:r>
      <w:r>
        <w:rPr>
          <w:noProof/>
        </w:rPr>
        <w:tab/>
      </w:r>
      <w:r>
        <w:rPr>
          <w:b/>
          <w:noProof/>
        </w:rPr>
        <w:t>Általános adatok</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Az I. melléklet 9. szakaszában és a III. melléklet 1. részében említett felépítménytípusokat, valamint a IX. melléklet 38. pontjában említett karosszériakódot kódokkal kell beazonosítani.</w:t>
            </w:r>
          </w:p>
          <w:p>
            <w:pPr>
              <w:spacing w:before="60" w:after="0"/>
              <w:rPr>
                <w:rFonts w:eastAsia="Arial Unicode MS"/>
                <w:noProof/>
                <w:szCs w:val="24"/>
              </w:rPr>
            </w:pPr>
            <w:r>
              <w:rPr>
                <w:noProof/>
              </w:rPr>
              <w:t>A kódok listája elsősorban a teljes és a befejezett járművekre vonatkozik.</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Az M kategóriájú járművek esetében a felépítménytípusnak két betűből kell állnia, a 2. és 3. szakaszban foglaltak szerint.</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Az N és O kategóriájú járművek esetében a felépítménytípusnak két betűből kell állnia, a 4. és 5. szakaszban foglaltak szerint.</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Szükség esetén (különösen a 4.1. és 4.6., illetve az 5.1–5.4. pontban említett felépítménytípusok esetében) a kódokat két számjeggyel ki kell egészíteni.</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A számjegyek listája e melléklet 2. függelékében található.</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A különleges rendeltetésű járművek esetében a használandó felépítménytípus a jármű-kategóriához kapcsolódik.</w:t>
            </w:r>
          </w:p>
        </w:tc>
      </w:tr>
    </w:tbl>
    <w:p>
      <w:pPr>
        <w:ind w:left="851" w:hanging="851"/>
        <w:jc w:val="left"/>
        <w:rPr>
          <w:rFonts w:eastAsia="Arial Unicode MS"/>
          <w:b/>
          <w:bCs/>
          <w:noProof/>
          <w:szCs w:val="24"/>
        </w:rPr>
      </w:pPr>
      <w:r>
        <w:rPr>
          <w:noProof/>
        </w:rPr>
        <w:t>2.</w:t>
      </w:r>
      <w:r>
        <w:rPr>
          <w:noProof/>
        </w:rPr>
        <w:tab/>
      </w:r>
      <w:r>
        <w:rPr>
          <w:b/>
          <w:noProof/>
        </w:rPr>
        <w:t>M</w:t>
      </w:r>
      <w:r>
        <w:rPr>
          <w:b/>
          <w:noProof/>
          <w:vertAlign w:val="subscript"/>
        </w:rPr>
        <w:t>1</w:t>
      </w:r>
      <w:r>
        <w:rPr>
          <w:b/>
          <w:noProof/>
        </w:rPr>
        <w:t xml:space="preserve"> kategóriájú járművek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4"/>
        <w:gridCol w:w="701"/>
        <w:gridCol w:w="1290"/>
        <w:gridCol w:w="5433"/>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Hivatk.</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Kód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Megnevezés</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Fogalommeghatározás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Limuzin</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ISO 3833:1977 szabvány 3.1.1.1. fogalommeghatározásának megfelelő jármű, amelynek legalább négy oldalablaka van.</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Ferdehátú limuzin</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2.1. pontban meghatározott limuzin, amelynek a hátsó része ferde.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Kombi</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ISO 3833-1977 szabvány 3.1.1.4. fogalommeghatározásának megfelelő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Kupé</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ISO 3833-1977 szabvány 3.1.1.5. fogalommeghatározásának megfelelő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Kabrió</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Az ISO 3833:1977 szabvány 3.1.1.6. fogalommeghatározásának megfelelő jármű. </w:t>
            </w:r>
          </w:p>
          <w:p>
            <w:pPr>
              <w:spacing w:before="60" w:after="60"/>
              <w:rPr>
                <w:rFonts w:eastAsia="Arial Unicode MS"/>
                <w:noProof/>
                <w:szCs w:val="24"/>
              </w:rPr>
            </w:pPr>
            <w:r>
              <w:rPr>
                <w:noProof/>
              </w:rPr>
              <w:t>A kabriónak azonban nincs feltétlenül ajtaja.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Többcélú jármű</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AA–AE és az AG kód alatt meghatározottaktól különböző, egy utasterű jármű, amely személyek és poggyászuk, illetve esetenként áruk szállítására szolgál.</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Kombi teherautó</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ISO 3833:1977 szabvány 3.1.1.4.1. fogalommeghatározásának megfelelő jármű.</w:t>
            </w:r>
          </w:p>
          <w:p>
            <w:pPr>
              <w:spacing w:before="60" w:after="60"/>
              <w:rPr>
                <w:rFonts w:eastAsia="Arial Unicode MS"/>
                <w:noProof/>
                <w:szCs w:val="24"/>
              </w:rPr>
            </w:pPr>
            <w:r>
              <w:rPr>
                <w:noProof/>
              </w:rPr>
              <w:t>A csomagtérnek azonban teljesen el kell különülnie az utastértől.</w:t>
            </w:r>
          </w:p>
          <w:p>
            <w:pPr>
              <w:spacing w:before="60" w:after="60"/>
              <w:rPr>
                <w:rFonts w:eastAsia="Arial Unicode MS"/>
                <w:noProof/>
                <w:szCs w:val="24"/>
              </w:rPr>
            </w:pPr>
            <w:r>
              <w:rPr>
                <w:noProof/>
              </w:rPr>
              <w:t>Ezenkívül a vezető ülőhelyének referenciapontja nem kell, hogy a járművet alátámasztó felület felett legalább 750 mm-re legyen.</w:t>
            </w:r>
          </w:p>
        </w:tc>
      </w:tr>
    </w:tbl>
    <w:p>
      <w:pPr>
        <w:spacing w:before="240" w:after="240"/>
        <w:ind w:left="851" w:hanging="851"/>
        <w:jc w:val="left"/>
        <w:rPr>
          <w:rFonts w:eastAsia="Arial Unicode MS"/>
          <w:b/>
          <w:bCs/>
          <w:noProof/>
          <w:szCs w:val="24"/>
        </w:rPr>
      </w:pPr>
      <w:r>
        <w:rPr>
          <w:noProof/>
        </w:rPr>
        <w:t>3.</w:t>
      </w:r>
      <w:r>
        <w:rPr>
          <w:noProof/>
        </w:rPr>
        <w:tab/>
      </w:r>
      <w:r>
        <w:rPr>
          <w:b/>
          <w:noProof/>
        </w:rPr>
        <w:t>M</w:t>
      </w:r>
      <w:r>
        <w:rPr>
          <w:b/>
          <w:noProof/>
          <w:vertAlign w:val="subscript"/>
        </w:rPr>
        <w:t>2</w:t>
      </w:r>
      <w:r>
        <w:rPr>
          <w:b/>
          <w:noProof/>
        </w:rPr>
        <w:t xml:space="preserve"> és M</w:t>
      </w:r>
      <w:r>
        <w:rPr>
          <w:b/>
          <w:noProof/>
          <w:vertAlign w:val="subscript"/>
        </w:rPr>
        <w:t>3</w:t>
      </w:r>
      <w:r>
        <w:rPr>
          <w:b/>
          <w:noProof/>
        </w:rPr>
        <w:t xml:space="preserve"> kategóriájú járművek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Hivatk.</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Kód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Megnevezés</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Fogalommeghatározás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Egyszintes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jármű, amelyben a személyszállításra kialakított helyek egy szinten, illetve úgy helyezkednek el, hogy nem alkotnak két egymás fölötti szintet.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Kétszintes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 107. sz. ENSZ EGB-előírás 2.1.6. szakaszában meghatározott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Egyszintes, csuklós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 107. sz. ENSZ EGB-előírás 2.1.3. szakaszában meghatározott, egyszintes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Kétszintes, csuklós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 107. sz. ENSZ EGB-előírás 2.1.3.1. szakaszában meghatározott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Alacsony padlós, egyszintes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 107. sz. ENSZ EGB-előírás 2.1.4. szakaszában meghatározott, egyszintes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Alacsony padlós, kétszintes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 107. sz. ENSZ EGB-előírás 2.1.4. szakaszában meghatározott, kétszintes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Csuklós, alacsony padlós, egyszintes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e táblázat 3.3. és 3.5. pontjában megadott műszaki jellemzőket egyesítő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Csuklós, alacsony padlós, kétszintes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Az e táblázat 3.4. és 3.6. pontjában megadott műszaki jellemzőket egyesítő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Nyitott tetejű, egyszintes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Részleges tetővel rendelkező vagy tető nélküli jármű.</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Nyitott tetejű, kétszintes jármű</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jármű, amely emeletének egyáltalán vagy részben nincs teteje.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Buszalváz</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nem teljes jármű, amely pusztán az alvázkeretből vagy csőszerelvényből, a meghajtórendszerből és a tengelyekből áll, és amelyet a fuvarozó szükségleteinek megfelelő felépítménnyel egészítenek ki.</w:t>
            </w:r>
          </w:p>
        </w:tc>
      </w:tr>
    </w:tbl>
    <w:p>
      <w:pPr>
        <w:rPr>
          <w:noProof/>
        </w:rPr>
      </w:pPr>
      <w:r>
        <w:rPr>
          <w:noProof/>
        </w:rPr>
        <w:br w:type="page"/>
      </w:r>
    </w:p>
    <w:p>
      <w:pPr>
        <w:spacing w:before="240" w:after="240"/>
        <w:ind w:left="851" w:hanging="851"/>
        <w:jc w:val="left"/>
        <w:rPr>
          <w:rFonts w:eastAsia="Arial Unicode MS"/>
          <w:b/>
          <w:bCs/>
          <w:noProof/>
          <w:szCs w:val="24"/>
        </w:rPr>
      </w:pPr>
      <w:r>
        <w:rPr>
          <w:noProof/>
        </w:rPr>
        <w:t>4.</w:t>
      </w:r>
      <w:r>
        <w:rPr>
          <w:noProof/>
        </w:rPr>
        <w:tab/>
      </w:r>
      <w:r>
        <w:rPr>
          <w:b/>
          <w:noProof/>
        </w:rPr>
        <w:t>N</w:t>
      </w:r>
      <w:r>
        <w:rPr>
          <w:b/>
          <w:noProof/>
          <w:vertAlign w:val="subscript"/>
        </w:rPr>
        <w:t>1</w:t>
      </w:r>
      <w:r>
        <w:rPr>
          <w:b/>
          <w:noProof/>
        </w:rPr>
        <w:t>, N</w:t>
      </w:r>
      <w:r>
        <w:rPr>
          <w:b/>
          <w:noProof/>
          <w:vertAlign w:val="subscript"/>
        </w:rPr>
        <w:t>2</w:t>
      </w:r>
      <w:r>
        <w:rPr>
          <w:b/>
          <w:noProof/>
        </w:rPr>
        <w:t xml:space="preserve"> és N</w:t>
      </w:r>
      <w:r>
        <w:rPr>
          <w:b/>
          <w:noProof/>
          <w:vertAlign w:val="subscript"/>
        </w:rPr>
        <w:t>3</w:t>
      </w:r>
      <w:r>
        <w:rPr>
          <w:b/>
          <w:noProof/>
        </w:rPr>
        <w:t xml:space="preserve"> kategóriájú járművek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4"/>
        <w:gridCol w:w="694"/>
        <w:gridCol w:w="1556"/>
        <w:gridCol w:w="5167"/>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Hivatk.</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Kód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Megnevezés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Fogalommeghatározás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Tehergépjármű</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jármű, amelyet kizárólag vagy elsősorban áruszállításra terveztek és építettek.</w:t>
            </w:r>
          </w:p>
          <w:p>
            <w:pPr>
              <w:spacing w:before="60" w:after="60"/>
              <w:rPr>
                <w:rFonts w:eastAsia="Arial Unicode MS"/>
                <w:noProof/>
                <w:szCs w:val="24"/>
              </w:rPr>
            </w:pPr>
            <w:r>
              <w:rPr>
                <w:noProof/>
              </w:rPr>
              <w:t>Pótkocsit is vontathat.</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tehergépjármű, amelyben a vezető egy térben helyezkedik el a rakománnyal;</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Nyerges vontató</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vontatójármű, amelyet kizárólag vagy elsősorban félpótkocsik vontatására terveztek és építettek.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Közúti vontató</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vontatójármű, amelyet kizárólag vagy elsősorban a félpótkocsiktól különböző pótkocsik vontatására terveztek és építettek.</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Pickup teherautó</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legfeljebb 3 500 kg legnagyobb tömegű jármű, amelynek ülőhelyei és raktere nem ugyanabban a térben helyezkednek el.</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Járóképes alváz vezetőfülkével vagy motorházzal</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nem teljes jármű, amely pusztán a (teljes vagy részleges) vezetőfülkéből, az alvázkeretből, a meghajtórendszerből és a tengelyekből áll, és amelyet a teherfuvarozó szükségleteinek megfelelő felépítménnyel egészítenek ki.</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O kategóriájú járművek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4"/>
        <w:gridCol w:w="690"/>
        <w:gridCol w:w="1623"/>
        <w:gridCol w:w="510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Hivatk.</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Kód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Megnevezés</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Fogalommeghatározás</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Félpótkocsi</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pótkocsi, amelyet egy vontatóval vagy egy utánfutó-átalakítóval való összekapcsolásra terveztek és építettek, úgy, hogy a vontatójárműre vagy az utánfutó-átalakítóra jelentős függőleges terhelést fejtsen ki.</w:t>
            </w:r>
          </w:p>
          <w:p>
            <w:pPr>
              <w:spacing w:before="60" w:after="60"/>
              <w:rPr>
                <w:rFonts w:eastAsia="Arial Unicode MS"/>
                <w:noProof/>
                <w:szCs w:val="24"/>
              </w:rPr>
            </w:pPr>
            <w:r>
              <w:rPr>
                <w:noProof/>
              </w:rPr>
              <w:t>A járműszerelvény összekapcsolásához használandó berendezésnek egy királycsapból és egy nyeregszerkezetből kell állnia.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Vonórudas pótkocsi</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pótkocsi, amelynek legalább két tengelye van, amelyek közül legalább egy kormányzott tengely, amely:</w:t>
            </w:r>
          </w:p>
          <w:p>
            <w:pPr>
              <w:spacing w:before="60" w:after="0"/>
              <w:rPr>
                <w:rFonts w:eastAsia="Arial Unicode MS"/>
                <w:noProof/>
                <w:szCs w:val="24"/>
              </w:rPr>
            </w:pPr>
            <w:r>
              <w:rPr>
                <w:noProof/>
              </w:rPr>
              <w:t>a) fel van szerelve egy (a pótkocsihoz képest) függőleges elmozdulásra képes elvontató berendezéssel; és</w:t>
            </w:r>
          </w:p>
          <w:p>
            <w:pPr>
              <w:spacing w:before="60" w:after="0"/>
              <w:rPr>
                <w:rFonts w:eastAsia="Arial Unicode MS"/>
                <w:noProof/>
                <w:szCs w:val="24"/>
              </w:rPr>
            </w:pPr>
            <w:r>
              <w:rPr>
                <w:noProof/>
              </w:rPr>
              <w:t>a vontatójárműre kevesebb mint 100 daN statikus függőleges terhelést visz át.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Középtengelyes pótkocsi</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Olyan pótkocsi, amelynek tengelye(i) az (egyenletesen megterhelt) jármű súlypontjának közelében úgy helyezkedik (helyezkednek) el, hogy a vontatójárművet csak olyan, kis mértékű statikus függőleges erővel terhelje (terheljék), amely nem lépi túl a pótkocsi legnagyobb súlyának 10 %-át, illetve kisebb, mint 1 000 daN (a kettő közül a kisebb érték számít).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Merev vonórudas pótkocsi</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Egytengelyes vagy egy tengelycsoportos, a középtengelyes pótkocsi fogalmának nem megfelelő pótkocsi, amelyet vonórúddal szereltek fel, amely szerkezeténél fogva legfeljebb 4 000 daN statikus terhelést visz át a vontatójárműre.</w:t>
            </w:r>
          </w:p>
          <w:p>
            <w:pPr>
              <w:spacing w:before="60" w:after="60"/>
              <w:rPr>
                <w:rFonts w:eastAsia="Arial Unicode MS"/>
                <w:noProof/>
                <w:szCs w:val="24"/>
              </w:rPr>
            </w:pPr>
            <w:r>
              <w:rPr>
                <w:noProof/>
              </w:rPr>
              <w:t>A járműszerelvény összekapcsolásához használandó berendezés nem állhat királycsapból és nyeregszerkezetből.</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1. függelék</w:t>
      </w:r>
    </w:p>
    <w:p>
      <w:pPr>
        <w:jc w:val="left"/>
        <w:rPr>
          <w:rFonts w:eastAsia="Arial Unicode MS"/>
          <w:b/>
          <w:bCs/>
          <w:noProof/>
          <w:szCs w:val="24"/>
        </w:rPr>
      </w:pPr>
      <w:r>
        <w:rPr>
          <w:b/>
          <w:noProof/>
        </w:rPr>
        <w:t>Eljárás annak ellenőrzésére, hogy a jármű a terepjárók kategóriájába sorolható-e</w:t>
      </w:r>
    </w:p>
    <w:p>
      <w:pPr>
        <w:spacing w:before="360"/>
        <w:ind w:left="1134" w:hanging="1134"/>
        <w:jc w:val="left"/>
        <w:rPr>
          <w:rFonts w:eastAsia="Arial Unicode MS"/>
          <w:b/>
          <w:bCs/>
          <w:noProof/>
          <w:szCs w:val="24"/>
        </w:rPr>
      </w:pPr>
      <w:r>
        <w:rPr>
          <w:noProof/>
        </w:rPr>
        <w:t>1.</w:t>
      </w:r>
      <w:r>
        <w:rPr>
          <w:noProof/>
        </w:rPr>
        <w:tab/>
      </w:r>
      <w:r>
        <w:rPr>
          <w:b/>
          <w:noProof/>
        </w:rPr>
        <w:t xml:space="preserve">Általános adatok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A járművek terepjáróként való besorolásához az ebben a függelékben leírt eljárást kell alkalmazni.</w:t>
            </w:r>
          </w:p>
        </w:tc>
      </w:tr>
    </w:tbl>
    <w:p>
      <w:pPr>
        <w:spacing w:before="240"/>
        <w:ind w:left="1134" w:hanging="1134"/>
        <w:jc w:val="left"/>
        <w:rPr>
          <w:rFonts w:eastAsia="Arial Unicode MS"/>
          <w:b/>
          <w:bCs/>
          <w:noProof/>
          <w:szCs w:val="24"/>
        </w:rPr>
      </w:pPr>
      <w:r>
        <w:rPr>
          <w:noProof/>
        </w:rPr>
        <w:t>2.</w:t>
      </w:r>
      <w:r>
        <w:rPr>
          <w:noProof/>
        </w:rPr>
        <w:tab/>
      </w:r>
      <w:r>
        <w:rPr>
          <w:b/>
          <w:noProof/>
        </w:rPr>
        <w:t xml:space="preserve">A geometriai mérések vizsgálati feltételei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Az M</w:t>
            </w:r>
            <w:r>
              <w:rPr>
                <w:noProof/>
                <w:vertAlign w:val="subscript"/>
              </w:rPr>
              <w:t>1</w:t>
            </w:r>
            <w:r>
              <w:rPr>
                <w:noProof/>
              </w:rPr>
              <w:t xml:space="preserve"> és az N</w:t>
            </w:r>
            <w:r>
              <w:rPr>
                <w:noProof/>
                <w:vertAlign w:val="subscript"/>
              </w:rPr>
              <w:t>1</w:t>
            </w:r>
            <w:r>
              <w:rPr>
                <w:noProof/>
              </w:rPr>
              <w:t xml:space="preserve"> kategóriájú járműveknek terheletlen állapotban kell lenniük; egy 50 %-os felnőtt férfi próbabábut kell a vezetőülésre helyezni, a járművet fel kell tölteni tüzelőanyaggal, hűtőfolyadékkal, kenőanyaggal, és el kell látni szerszámokkal és egy pótkerékkel (ha jármű ezt gyári felszerelésként tartalmazza).</w:t>
            </w:r>
          </w:p>
          <w:p>
            <w:pPr>
              <w:spacing w:after="0"/>
              <w:rPr>
                <w:rFonts w:eastAsia="Arial Unicode MS"/>
                <w:noProof/>
                <w:szCs w:val="24"/>
              </w:rPr>
            </w:pPr>
            <w:r>
              <w:rPr>
                <w:noProof/>
              </w:rPr>
              <w:t>A próbabábut más, ugyanolyan tömegű eszközzel is lehet helyettesíteni.</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Az 2.1. pontban említett járművektől eltérő járműveket a műszakilag megengedett legnagyobb terhelt tömegükig kell terhelni.</w:t>
            </w:r>
          </w:p>
          <w:p>
            <w:pPr>
              <w:spacing w:after="0"/>
              <w:rPr>
                <w:rFonts w:eastAsia="Arial Unicode MS"/>
                <w:noProof/>
                <w:szCs w:val="24"/>
              </w:rPr>
            </w:pPr>
            <w:r>
              <w:rPr>
                <w:noProof/>
              </w:rPr>
              <w:t>A tömeg tengelyek közötti eloszlása a vonatkozó feltételeknek való megfelelés tekintetében a legrosszabb lehetőségnek kell, hogy megfeleljen.</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A típust képviselő járművet az 2.1. és 2.2. pontban megadott állapotban kell átadni a műszaki szolgálatnak. A járműnek álló helyzetben kell lennie, a kerekeinek egyenesen előre kell nézniük.</w:t>
            </w:r>
          </w:p>
          <w:p>
            <w:pPr>
              <w:spacing w:after="0"/>
              <w:rPr>
                <w:rFonts w:eastAsia="Arial Unicode MS"/>
                <w:noProof/>
                <w:szCs w:val="24"/>
              </w:rPr>
            </w:pPr>
            <w:r>
              <w:rPr>
                <w:noProof/>
              </w:rPr>
              <w:t>A talajnak, amelyen a méréseket végzik, a lehető legsimábbnak és legvízszintesebbnek kell lennie (legfeljebb 0,5 %-os lejtés megengedett).</w:t>
            </w:r>
          </w:p>
        </w:tc>
      </w:tr>
    </w:tbl>
    <w:p>
      <w:pPr>
        <w:spacing w:before="240"/>
        <w:ind w:left="1134" w:hanging="1134"/>
        <w:jc w:val="left"/>
        <w:rPr>
          <w:rFonts w:eastAsia="Arial Unicode MS"/>
          <w:b/>
          <w:bCs/>
          <w:noProof/>
          <w:szCs w:val="24"/>
        </w:rPr>
      </w:pPr>
      <w:r>
        <w:rPr>
          <w:noProof/>
        </w:rPr>
        <w:t>3.</w:t>
      </w:r>
      <w:r>
        <w:rPr>
          <w:noProof/>
        </w:rPr>
        <w:tab/>
      </w:r>
      <w:r>
        <w:rPr>
          <w:b/>
          <w:noProof/>
        </w:rPr>
        <w:t xml:space="preserve">A megközelítési, az elhagyási és a terepszög mérése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A megközelítési szöget az ISO 612:1978 szabvány 6.10. pontja szerint kell mérni.</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Az elhagyási szöget az ISO 612:1978 szabvány 6.11. pontja szerint kell mérni.</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A terepszöget az ISO 612:1978 szabvány 6.9. pontja szerint kell mérni.</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Az elhagyási szög mérésekor az állítható magasságú hátsó aláfutásgátlókat a felső helyzetbe lehet állítani.</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A 3.4. pontban található előírás nem jelent arra vonatkozó kötelezettséget, hogy az alapjárművet eredeti berendezésként hátsó aláfutásgátlóval kell felszerelni. Az alapjármű gyártójának azonban értesíteni kell a következő szakasz gyártóját arról, hogy a járműnek teljesítenie kell az elhagyási szögre vonatkozó követelményeket, amennyiben hátsó aláfutásgátlóval szerelik fel.</w:t>
            </w:r>
          </w:p>
        </w:tc>
      </w:tr>
    </w:tbl>
    <w:p>
      <w:pPr>
        <w:spacing w:before="240"/>
        <w:ind w:left="1134" w:hanging="1134"/>
        <w:jc w:val="left"/>
        <w:rPr>
          <w:rFonts w:eastAsia="Arial Unicode MS"/>
          <w:b/>
          <w:bCs/>
          <w:noProof/>
          <w:szCs w:val="24"/>
        </w:rPr>
      </w:pPr>
      <w:r>
        <w:rPr>
          <w:noProof/>
        </w:rPr>
        <w:t>4.</w:t>
      </w:r>
      <w:r>
        <w:rPr>
          <w:noProof/>
        </w:rPr>
        <w:tab/>
      </w:r>
      <w:r>
        <w:rPr>
          <w:b/>
          <w:noProof/>
        </w:rPr>
        <w:t xml:space="preserve">A szabad magasság mérése </w:t>
      </w:r>
    </w:p>
    <w:p>
      <w:pPr>
        <w:ind w:left="1134" w:hanging="1134"/>
        <w:jc w:val="left"/>
        <w:rPr>
          <w:rFonts w:eastAsia="Arial Unicode MS"/>
          <w:bCs/>
          <w:noProof/>
          <w:szCs w:val="24"/>
        </w:rPr>
      </w:pPr>
      <w:r>
        <w:rPr>
          <w:noProof/>
        </w:rPr>
        <w:t>4.1.</w:t>
      </w:r>
      <w:r>
        <w:rPr>
          <w:noProof/>
        </w:rPr>
        <w:tab/>
        <w:t xml:space="preserve">Szabad magasság a tengelyek között </w:t>
      </w:r>
    </w:p>
    <w:p>
      <w:pPr>
        <w:spacing w:after="0"/>
        <w:ind w:left="1134" w:hanging="1134"/>
        <w:rPr>
          <w:rFonts w:eastAsia="Arial Unicode MS"/>
          <w:noProof/>
          <w:szCs w:val="24"/>
        </w:rPr>
      </w:pPr>
      <w:r>
        <w:rPr>
          <w:noProof/>
        </w:rPr>
        <w:t>4.1.1.</w:t>
      </w:r>
      <w:r>
        <w:rPr>
          <w:noProof/>
        </w:rPr>
        <w:tab/>
        <w:t>„</w:t>
      </w:r>
      <w:r>
        <w:rPr>
          <w:i/>
          <w:noProof/>
        </w:rPr>
        <w:t>Szabad magasság a tengelyek között</w:t>
      </w:r>
      <w:r>
        <w:rPr>
          <w:noProof/>
        </w:rPr>
        <w:t>”: a talaj síkja és a jármű legalacsonyabb rögzített pontja közötti legkisebb távolság.</w:t>
      </w:r>
    </w:p>
    <w:p>
      <w:pPr>
        <w:spacing w:before="100" w:beforeAutospacing="1" w:after="100" w:afterAutospacing="1"/>
        <w:ind w:left="1134"/>
        <w:rPr>
          <w:rFonts w:eastAsia="Arial Unicode MS"/>
          <w:noProof/>
          <w:szCs w:val="24"/>
        </w:rPr>
      </w:pPr>
      <w:r>
        <w:rPr>
          <w:noProof/>
        </w:rPr>
        <w:t>A fogalommeghatározás alkalmazásakor az első tengelycsoport utolsó tengelye és a hátsó tengelycsoport első tengelye közötti távolságot kell figyelembe venni.</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A járműnek egy merev része sem nyúlhat be az ábrán árnyékolással jelölt területre.</w:t>
      </w:r>
    </w:p>
    <w:p>
      <w:pPr>
        <w:spacing w:before="240"/>
        <w:ind w:left="1134" w:hanging="1134"/>
        <w:jc w:val="left"/>
        <w:rPr>
          <w:rFonts w:eastAsia="Arial Unicode MS"/>
          <w:bCs/>
          <w:noProof/>
          <w:szCs w:val="24"/>
        </w:rPr>
      </w:pPr>
      <w:r>
        <w:rPr>
          <w:noProof/>
        </w:rPr>
        <w:t>4.2.</w:t>
      </w:r>
      <w:r>
        <w:rPr>
          <w:noProof/>
        </w:rPr>
        <w:tab/>
        <w:t xml:space="preserve">Szabad magasság egy tengely alatt </w:t>
      </w:r>
    </w:p>
    <w:p>
      <w:pPr>
        <w:spacing w:after="0"/>
        <w:ind w:left="1134" w:hanging="1134"/>
        <w:rPr>
          <w:rFonts w:eastAsia="Arial Unicode MS"/>
          <w:noProof/>
          <w:szCs w:val="24"/>
        </w:rPr>
      </w:pPr>
      <w:r>
        <w:rPr>
          <w:noProof/>
        </w:rPr>
        <w:t>4.2.1.</w:t>
      </w:r>
      <w:r>
        <w:rPr>
          <w:noProof/>
        </w:rPr>
        <w:tab/>
        <w:t>„</w:t>
      </w:r>
      <w:r>
        <w:rPr>
          <w:i/>
          <w:noProof/>
        </w:rPr>
        <w:t>Szabad magasság egy tengely alatt</w:t>
      </w:r>
      <w:r>
        <w:rPr>
          <w:noProof/>
        </w:rPr>
        <w:t>”: egy tengelyen a kerekek (ikerabroncsok esetén a belső kerekek) abroncsnyoma középpontján áthaladó, a járműnek a kerekek közötti legalacsonyabb rögzített pontját érintő körív legmagasabb pontja alatti távolság.</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A szabad magasság mérését szükség esetén minden tengelycsoport minden tengelyén el kell végezni.</w:t>
      </w:r>
    </w:p>
    <w:p>
      <w:pPr>
        <w:spacing w:before="240"/>
        <w:ind w:left="1134" w:hanging="1134"/>
        <w:jc w:val="left"/>
        <w:rPr>
          <w:rFonts w:eastAsia="Arial Unicode MS"/>
          <w:b/>
          <w:bCs/>
          <w:noProof/>
          <w:szCs w:val="24"/>
        </w:rPr>
      </w:pPr>
      <w:r>
        <w:rPr>
          <w:noProof/>
        </w:rPr>
        <w:t>5.</w:t>
      </w:r>
      <w:r>
        <w:rPr>
          <w:noProof/>
        </w:rPr>
        <w:tab/>
      </w:r>
      <w:r>
        <w:rPr>
          <w:b/>
          <w:noProof/>
        </w:rPr>
        <w:t xml:space="preserve">Kapaszkodóképesség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w:t>
            </w:r>
            <w:r>
              <w:rPr>
                <w:i/>
                <w:noProof/>
              </w:rPr>
              <w:t>Kapaszkodóképesség</w:t>
            </w:r>
            <w:r>
              <w:rPr>
                <w:noProof/>
              </w:rPr>
              <w:t>”: a jármű azon képessége, hogy egy emelkedőn fel tud hajtani.</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Az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és N</w:t>
            </w:r>
            <w:r>
              <w:rPr>
                <w:noProof/>
                <w:vertAlign w:val="subscript"/>
              </w:rPr>
              <w:t>3</w:t>
            </w:r>
            <w:r>
              <w:rPr>
                <w:noProof/>
              </w:rPr>
              <w:t xml:space="preserve"> kategóriájú, nem teljes és teljes járművek kapaszkodóképességének ellenőrzésére vizsgálatot kell végezni.</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A vizsgálatot a műszaki szolgálat végzi el egy, a vizsgálandó járműtípust képviselő járművön.</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A gyártó kérésére a XVI. mellékletben megadott feltételek mellett a járműtípus kapaszkodóképessége virtuális vizsgálattal is igazolható.</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Vizsgálati feltételek és vizsgálat sikerét/sikertelenségét eldöntő feltételek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Az 1230/2012/EU rendelet II. mellékletében foglalt feltételek érvényesek.</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A járműnek állandó sebességgel kell felhajtania az emelkedőn, a kerekek hosszanti vagy oldalirányú megcsúszása nélkül.</w:t>
            </w:r>
          </w:p>
        </w:tc>
      </w:tr>
    </w:tbl>
    <w:p>
      <w:pPr>
        <w:spacing w:before="0" w:after="0"/>
        <w:jc w:val="left"/>
        <w:rPr>
          <w:rFonts w:eastAsia="Arial Unicode MS"/>
          <w:noProof/>
          <w:szCs w:val="24"/>
        </w:rPr>
      </w:pPr>
      <w:r>
        <w:rPr>
          <w:rFonts w:eastAsia="Arial Unicode MS"/>
          <w:noProof/>
          <w:szCs w:val="24"/>
        </w:rPr>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2. függelék</w:t>
      </w:r>
    </w:p>
    <w:p>
      <w:pPr>
        <w:jc w:val="left"/>
        <w:rPr>
          <w:rFonts w:eastAsia="Arial Unicode MS"/>
          <w:b/>
          <w:bCs/>
          <w:noProof/>
          <w:szCs w:val="24"/>
        </w:rPr>
      </w:pPr>
      <w:r>
        <w:rPr>
          <w:b/>
          <w:noProof/>
        </w:rPr>
        <w:t>A különböző felépítményfajták kódjainak kiegészítésére használt számjegyek</w:t>
      </w:r>
    </w:p>
    <w:p>
      <w:pPr>
        <w:spacing w:before="100" w:after="0"/>
        <w:ind w:left="567" w:hanging="567"/>
        <w:rPr>
          <w:rFonts w:eastAsia="Arial Unicode MS"/>
          <w:noProof/>
          <w:szCs w:val="24"/>
        </w:rPr>
      </w:pPr>
      <w:r>
        <w:rPr>
          <w:noProof/>
        </w:rPr>
        <w:t>01</w:t>
      </w:r>
      <w:r>
        <w:rPr>
          <w:noProof/>
        </w:rPr>
        <w:tab/>
        <w:t>Plató;</w:t>
      </w:r>
    </w:p>
    <w:p>
      <w:pPr>
        <w:spacing w:before="100" w:after="0"/>
        <w:ind w:left="567" w:hanging="567"/>
        <w:rPr>
          <w:rFonts w:eastAsia="Arial Unicode MS"/>
          <w:noProof/>
          <w:szCs w:val="24"/>
        </w:rPr>
      </w:pPr>
      <w:r>
        <w:rPr>
          <w:noProof/>
        </w:rPr>
        <w:t>02</w:t>
      </w:r>
      <w:r>
        <w:rPr>
          <w:noProof/>
        </w:rPr>
        <w:tab/>
        <w:t>Lenyitható oldalfal;</w:t>
      </w:r>
    </w:p>
    <w:p>
      <w:pPr>
        <w:spacing w:before="100" w:after="0"/>
        <w:ind w:left="567" w:hanging="567"/>
        <w:rPr>
          <w:rFonts w:eastAsia="Arial Unicode MS"/>
          <w:noProof/>
          <w:szCs w:val="24"/>
        </w:rPr>
      </w:pPr>
      <w:r>
        <w:rPr>
          <w:noProof/>
        </w:rPr>
        <w:t>03</w:t>
      </w:r>
      <w:r>
        <w:rPr>
          <w:noProof/>
        </w:rPr>
        <w:tab/>
        <w:t>Zárt doboz;</w:t>
      </w:r>
    </w:p>
    <w:p>
      <w:pPr>
        <w:spacing w:before="100" w:after="0"/>
        <w:ind w:left="567" w:hanging="567"/>
        <w:rPr>
          <w:rFonts w:eastAsia="Arial Unicode MS"/>
          <w:noProof/>
          <w:szCs w:val="24"/>
        </w:rPr>
      </w:pPr>
      <w:r>
        <w:rPr>
          <w:noProof/>
        </w:rPr>
        <w:t>04</w:t>
      </w:r>
      <w:r>
        <w:rPr>
          <w:noProof/>
        </w:rPr>
        <w:tab/>
        <w:t>Kondicionált felépítmény szigetelt falakkal és a belső hőmérséklet fenntartására szolgáló berendezéssel;</w:t>
      </w:r>
    </w:p>
    <w:p>
      <w:pPr>
        <w:spacing w:before="100" w:after="0"/>
        <w:ind w:left="567" w:hanging="567"/>
        <w:rPr>
          <w:rFonts w:eastAsia="Arial Unicode MS"/>
          <w:noProof/>
          <w:szCs w:val="24"/>
        </w:rPr>
      </w:pPr>
      <w:r>
        <w:rPr>
          <w:noProof/>
        </w:rPr>
        <w:t>05</w:t>
      </w:r>
      <w:r>
        <w:rPr>
          <w:noProof/>
        </w:rPr>
        <w:tab/>
        <w:t>Kondicionált felépítmény szigetelt falakkal, de a belső hőmérséklet fenntartására szolgáló berendezés nélkül;</w:t>
      </w:r>
    </w:p>
    <w:p>
      <w:pPr>
        <w:spacing w:before="100" w:after="0"/>
        <w:ind w:left="567" w:hanging="567"/>
        <w:rPr>
          <w:rFonts w:eastAsia="Arial Unicode MS"/>
          <w:noProof/>
          <w:szCs w:val="24"/>
        </w:rPr>
      </w:pPr>
      <w:r>
        <w:rPr>
          <w:noProof/>
        </w:rPr>
        <w:t>06</w:t>
      </w:r>
      <w:r>
        <w:rPr>
          <w:noProof/>
        </w:rPr>
        <w:tab/>
        <w:t>Elhúzható ponyvás;</w:t>
      </w:r>
    </w:p>
    <w:p>
      <w:pPr>
        <w:spacing w:before="100" w:after="0"/>
        <w:ind w:left="567" w:hanging="567"/>
        <w:rPr>
          <w:rFonts w:eastAsia="Arial Unicode MS"/>
          <w:noProof/>
          <w:szCs w:val="24"/>
        </w:rPr>
      </w:pPr>
      <w:r>
        <w:rPr>
          <w:noProof/>
        </w:rPr>
        <w:t>07</w:t>
      </w:r>
      <w:r>
        <w:rPr>
          <w:noProof/>
        </w:rPr>
        <w:tab/>
        <w:t>Cserélhető felépítmény;</w:t>
      </w:r>
    </w:p>
    <w:p>
      <w:pPr>
        <w:spacing w:before="100" w:after="0"/>
        <w:ind w:left="567" w:hanging="567"/>
        <w:rPr>
          <w:rFonts w:eastAsia="Arial Unicode MS"/>
          <w:noProof/>
          <w:szCs w:val="24"/>
        </w:rPr>
      </w:pPr>
      <w:r>
        <w:rPr>
          <w:noProof/>
        </w:rPr>
        <w:t>08</w:t>
      </w:r>
      <w:r>
        <w:rPr>
          <w:noProof/>
        </w:rPr>
        <w:tab/>
        <w:t>Konténerszállító;</w:t>
      </w:r>
    </w:p>
    <w:p>
      <w:pPr>
        <w:spacing w:before="100" w:after="0"/>
        <w:ind w:left="567" w:hanging="567"/>
        <w:rPr>
          <w:rFonts w:eastAsia="Arial Unicode MS"/>
          <w:noProof/>
          <w:szCs w:val="24"/>
        </w:rPr>
      </w:pPr>
      <w:r>
        <w:rPr>
          <w:noProof/>
        </w:rPr>
        <w:t>09</w:t>
      </w:r>
      <w:r>
        <w:rPr>
          <w:noProof/>
        </w:rPr>
        <w:tab/>
        <w:t>Emelőhoroggal felszerelt járművek;</w:t>
      </w:r>
    </w:p>
    <w:p>
      <w:pPr>
        <w:spacing w:before="100" w:after="0"/>
        <w:ind w:left="567" w:hanging="567"/>
        <w:rPr>
          <w:rFonts w:eastAsia="Arial Unicode MS"/>
          <w:noProof/>
          <w:szCs w:val="24"/>
        </w:rPr>
      </w:pPr>
      <w:r>
        <w:rPr>
          <w:noProof/>
        </w:rPr>
        <w:t>10</w:t>
      </w:r>
      <w:r>
        <w:rPr>
          <w:noProof/>
        </w:rPr>
        <w:tab/>
        <w:t>Billenőplató;</w:t>
      </w:r>
    </w:p>
    <w:p>
      <w:pPr>
        <w:spacing w:before="100" w:after="0"/>
        <w:ind w:left="567" w:hanging="567"/>
        <w:rPr>
          <w:rFonts w:eastAsia="Arial Unicode MS"/>
          <w:noProof/>
          <w:szCs w:val="24"/>
        </w:rPr>
      </w:pPr>
      <w:r>
        <w:rPr>
          <w:noProof/>
        </w:rPr>
        <w:t>11</w:t>
      </w:r>
      <w:r>
        <w:rPr>
          <w:noProof/>
        </w:rPr>
        <w:tab/>
        <w:t>Tartály;</w:t>
      </w:r>
    </w:p>
    <w:p>
      <w:pPr>
        <w:spacing w:before="100" w:after="0"/>
        <w:ind w:left="567" w:hanging="567"/>
        <w:rPr>
          <w:rFonts w:eastAsia="Arial Unicode MS"/>
          <w:noProof/>
          <w:szCs w:val="24"/>
        </w:rPr>
      </w:pPr>
      <w:r>
        <w:rPr>
          <w:noProof/>
        </w:rPr>
        <w:t>12</w:t>
      </w:r>
      <w:r>
        <w:rPr>
          <w:noProof/>
        </w:rPr>
        <w:tab/>
        <w:t>Veszélyes áruk szállítására szolgáló tartály;</w:t>
      </w:r>
    </w:p>
    <w:p>
      <w:pPr>
        <w:spacing w:before="100" w:after="0"/>
        <w:ind w:left="567" w:hanging="567"/>
        <w:rPr>
          <w:rFonts w:eastAsia="Arial Unicode MS"/>
          <w:noProof/>
          <w:szCs w:val="24"/>
        </w:rPr>
      </w:pPr>
      <w:r>
        <w:rPr>
          <w:noProof/>
        </w:rPr>
        <w:t>13</w:t>
      </w:r>
      <w:r>
        <w:rPr>
          <w:noProof/>
        </w:rPr>
        <w:tab/>
        <w:t>Élőállat-szállító;</w:t>
      </w:r>
    </w:p>
    <w:p>
      <w:pPr>
        <w:spacing w:before="100" w:after="0"/>
        <w:ind w:left="567" w:hanging="567"/>
        <w:rPr>
          <w:rFonts w:eastAsia="Arial Unicode MS"/>
          <w:noProof/>
          <w:szCs w:val="24"/>
        </w:rPr>
      </w:pPr>
      <w:r>
        <w:rPr>
          <w:noProof/>
        </w:rPr>
        <w:t>14</w:t>
      </w:r>
      <w:r>
        <w:rPr>
          <w:noProof/>
        </w:rPr>
        <w:tab/>
        <w:t>Járműszállító;</w:t>
      </w:r>
    </w:p>
    <w:p>
      <w:pPr>
        <w:spacing w:before="100" w:after="0"/>
        <w:ind w:left="567" w:hanging="567"/>
        <w:rPr>
          <w:rFonts w:eastAsia="Arial Unicode MS"/>
          <w:noProof/>
          <w:szCs w:val="24"/>
        </w:rPr>
      </w:pPr>
      <w:r>
        <w:rPr>
          <w:noProof/>
        </w:rPr>
        <w:t>15</w:t>
      </w:r>
      <w:r>
        <w:rPr>
          <w:noProof/>
        </w:rPr>
        <w:tab/>
        <w:t>Betonkeverő;</w:t>
      </w:r>
    </w:p>
    <w:p>
      <w:pPr>
        <w:spacing w:before="100" w:after="0"/>
        <w:ind w:left="567" w:hanging="567"/>
        <w:rPr>
          <w:rFonts w:eastAsia="Arial Unicode MS"/>
          <w:noProof/>
          <w:szCs w:val="24"/>
        </w:rPr>
      </w:pPr>
      <w:r>
        <w:rPr>
          <w:noProof/>
        </w:rPr>
        <w:t>16</w:t>
      </w:r>
      <w:r>
        <w:rPr>
          <w:noProof/>
        </w:rPr>
        <w:tab/>
        <w:t>Betonszivattyús jármű;</w:t>
      </w:r>
    </w:p>
    <w:p>
      <w:pPr>
        <w:spacing w:before="100" w:after="0"/>
        <w:ind w:left="567" w:hanging="567"/>
        <w:rPr>
          <w:rFonts w:eastAsia="Arial Unicode MS"/>
          <w:noProof/>
          <w:szCs w:val="24"/>
        </w:rPr>
      </w:pPr>
      <w:r>
        <w:rPr>
          <w:noProof/>
        </w:rPr>
        <w:t>17</w:t>
      </w:r>
      <w:r>
        <w:rPr>
          <w:noProof/>
        </w:rPr>
        <w:tab/>
        <w:t>Rönkszállító;</w:t>
      </w:r>
    </w:p>
    <w:p>
      <w:pPr>
        <w:spacing w:before="100" w:after="0"/>
        <w:ind w:left="567" w:hanging="567"/>
        <w:rPr>
          <w:rFonts w:eastAsia="Arial Unicode MS"/>
          <w:noProof/>
          <w:szCs w:val="24"/>
        </w:rPr>
      </w:pPr>
      <w:r>
        <w:rPr>
          <w:noProof/>
        </w:rPr>
        <w:t>18</w:t>
      </w:r>
      <w:r>
        <w:rPr>
          <w:noProof/>
        </w:rPr>
        <w:tab/>
        <w:t>Hulladékgyűjtő jármű;</w:t>
      </w:r>
    </w:p>
    <w:p>
      <w:pPr>
        <w:spacing w:before="100" w:after="0"/>
        <w:ind w:left="567" w:hanging="567"/>
        <w:rPr>
          <w:rFonts w:eastAsia="Arial Unicode MS"/>
          <w:noProof/>
          <w:szCs w:val="24"/>
        </w:rPr>
      </w:pPr>
      <w:r>
        <w:rPr>
          <w:noProof/>
        </w:rPr>
        <w:t>19</w:t>
      </w:r>
      <w:r>
        <w:rPr>
          <w:noProof/>
        </w:rPr>
        <w:tab/>
        <w:t>Utcaseprő, takarító, csatornatisztító;</w:t>
      </w:r>
    </w:p>
    <w:p>
      <w:pPr>
        <w:spacing w:before="100" w:after="0"/>
        <w:ind w:left="567" w:hanging="567"/>
        <w:rPr>
          <w:rFonts w:eastAsia="Arial Unicode MS"/>
          <w:noProof/>
          <w:szCs w:val="24"/>
        </w:rPr>
      </w:pPr>
      <w:r>
        <w:rPr>
          <w:noProof/>
        </w:rPr>
        <w:t>20</w:t>
      </w:r>
      <w:r>
        <w:rPr>
          <w:noProof/>
        </w:rPr>
        <w:tab/>
        <w:t>Kompresszor;</w:t>
      </w:r>
    </w:p>
    <w:p>
      <w:pPr>
        <w:spacing w:before="100" w:after="0"/>
        <w:ind w:left="567" w:hanging="567"/>
        <w:rPr>
          <w:rFonts w:eastAsia="Arial Unicode MS"/>
          <w:noProof/>
          <w:szCs w:val="24"/>
        </w:rPr>
      </w:pPr>
      <w:r>
        <w:rPr>
          <w:noProof/>
        </w:rPr>
        <w:t>21</w:t>
      </w:r>
      <w:r>
        <w:rPr>
          <w:noProof/>
        </w:rPr>
        <w:tab/>
        <w:t>Csónakszállító;</w:t>
      </w:r>
    </w:p>
    <w:p>
      <w:pPr>
        <w:spacing w:before="100" w:after="0"/>
        <w:ind w:left="567" w:hanging="567"/>
        <w:rPr>
          <w:rFonts w:eastAsia="Arial Unicode MS"/>
          <w:noProof/>
          <w:szCs w:val="24"/>
        </w:rPr>
      </w:pPr>
      <w:r>
        <w:rPr>
          <w:noProof/>
        </w:rPr>
        <w:t>22</w:t>
      </w:r>
      <w:r>
        <w:rPr>
          <w:noProof/>
        </w:rPr>
        <w:tab/>
        <w:t>Siklórepülő-szállító;</w:t>
      </w:r>
    </w:p>
    <w:p>
      <w:pPr>
        <w:spacing w:before="100" w:after="0"/>
        <w:ind w:left="567" w:hanging="567"/>
        <w:rPr>
          <w:rFonts w:eastAsia="Arial Unicode MS"/>
          <w:noProof/>
          <w:szCs w:val="24"/>
        </w:rPr>
      </w:pPr>
      <w:r>
        <w:rPr>
          <w:noProof/>
        </w:rPr>
        <w:t>23</w:t>
      </w:r>
      <w:r>
        <w:rPr>
          <w:noProof/>
        </w:rPr>
        <w:tab/>
        <w:t>Kiskereskedelmi vagy kiállítási célokat szolgáló járművek;</w:t>
      </w:r>
    </w:p>
    <w:p>
      <w:pPr>
        <w:spacing w:before="100" w:after="0"/>
        <w:ind w:left="567" w:hanging="567"/>
        <w:rPr>
          <w:rFonts w:eastAsia="Arial Unicode MS"/>
          <w:noProof/>
          <w:szCs w:val="24"/>
        </w:rPr>
      </w:pPr>
      <w:r>
        <w:rPr>
          <w:noProof/>
        </w:rPr>
        <w:t>24</w:t>
      </w:r>
      <w:r>
        <w:rPr>
          <w:noProof/>
        </w:rPr>
        <w:tab/>
        <w:t>Autómentő;</w:t>
      </w:r>
    </w:p>
    <w:p>
      <w:pPr>
        <w:spacing w:before="100" w:after="0"/>
        <w:ind w:left="567" w:hanging="567"/>
        <w:rPr>
          <w:rFonts w:eastAsia="Arial Unicode MS"/>
          <w:noProof/>
          <w:szCs w:val="24"/>
        </w:rPr>
      </w:pPr>
      <w:r>
        <w:rPr>
          <w:noProof/>
        </w:rPr>
        <w:t>25</w:t>
      </w:r>
      <w:r>
        <w:rPr>
          <w:noProof/>
        </w:rPr>
        <w:tab/>
        <w:t>Létrás jármű;</w:t>
      </w:r>
    </w:p>
    <w:p>
      <w:pPr>
        <w:spacing w:before="100" w:after="0"/>
        <w:ind w:left="567" w:hanging="567"/>
        <w:rPr>
          <w:rFonts w:eastAsia="Arial Unicode MS"/>
          <w:noProof/>
          <w:szCs w:val="24"/>
        </w:rPr>
      </w:pPr>
      <w:r>
        <w:rPr>
          <w:noProof/>
        </w:rPr>
        <w:t>26</w:t>
      </w:r>
      <w:r>
        <w:rPr>
          <w:noProof/>
        </w:rPr>
        <w:tab/>
        <w:t>Darus tehergépjármű (de nem a II. melléklet A. részének 5. szakaszában meghatározott önjáró daru);</w:t>
      </w:r>
    </w:p>
    <w:p>
      <w:pPr>
        <w:spacing w:before="100" w:after="0"/>
        <w:ind w:left="567" w:hanging="567"/>
        <w:rPr>
          <w:rFonts w:eastAsia="Arial Unicode MS"/>
          <w:noProof/>
          <w:szCs w:val="24"/>
        </w:rPr>
      </w:pPr>
      <w:r>
        <w:rPr>
          <w:noProof/>
        </w:rPr>
        <w:t>27</w:t>
      </w:r>
      <w:r>
        <w:rPr>
          <w:noProof/>
        </w:rPr>
        <w:tab/>
        <w:t>Emelőkosaras gépjármű;</w:t>
      </w:r>
    </w:p>
    <w:p>
      <w:pPr>
        <w:spacing w:before="100" w:after="0"/>
        <w:ind w:left="567" w:hanging="567"/>
        <w:rPr>
          <w:rFonts w:eastAsia="Arial Unicode MS"/>
          <w:noProof/>
          <w:szCs w:val="24"/>
        </w:rPr>
      </w:pPr>
      <w:r>
        <w:rPr>
          <w:noProof/>
        </w:rPr>
        <w:t>28</w:t>
      </w:r>
      <w:r>
        <w:rPr>
          <w:noProof/>
        </w:rPr>
        <w:tab/>
        <w:t>Talajfúró jármű;</w:t>
      </w:r>
    </w:p>
    <w:p>
      <w:pPr>
        <w:spacing w:before="100" w:after="0"/>
        <w:ind w:left="567" w:hanging="567"/>
        <w:rPr>
          <w:rFonts w:eastAsia="Arial Unicode MS"/>
          <w:noProof/>
          <w:szCs w:val="24"/>
        </w:rPr>
      </w:pPr>
      <w:r>
        <w:rPr>
          <w:noProof/>
        </w:rPr>
        <w:t>29</w:t>
      </w:r>
      <w:r>
        <w:rPr>
          <w:noProof/>
        </w:rPr>
        <w:tab/>
        <w:t>Alacsony padlós pótkocsi;</w:t>
      </w:r>
    </w:p>
    <w:p>
      <w:pPr>
        <w:spacing w:before="100" w:after="0"/>
        <w:ind w:left="567" w:hanging="567"/>
        <w:rPr>
          <w:rFonts w:eastAsia="Arial Unicode MS"/>
          <w:noProof/>
          <w:szCs w:val="24"/>
        </w:rPr>
      </w:pPr>
      <w:r>
        <w:rPr>
          <w:noProof/>
        </w:rPr>
        <w:t>30</w:t>
      </w:r>
      <w:r>
        <w:rPr>
          <w:noProof/>
        </w:rPr>
        <w:tab/>
        <w:t>Üvegszállító;</w:t>
      </w:r>
    </w:p>
    <w:p>
      <w:pPr>
        <w:spacing w:before="100" w:after="0"/>
        <w:ind w:left="567" w:hanging="567"/>
        <w:rPr>
          <w:rFonts w:eastAsia="Arial Unicode MS"/>
          <w:noProof/>
          <w:szCs w:val="24"/>
        </w:rPr>
      </w:pPr>
      <w:r>
        <w:rPr>
          <w:noProof/>
        </w:rPr>
        <w:t>31</w:t>
      </w:r>
      <w:r>
        <w:rPr>
          <w:noProof/>
        </w:rPr>
        <w:tab/>
        <w:t>Tűzoltóautó;</w:t>
      </w:r>
    </w:p>
    <w:p>
      <w:pPr>
        <w:spacing w:before="100" w:after="0"/>
        <w:ind w:left="567" w:hanging="567"/>
        <w:rPr>
          <w:rFonts w:eastAsia="Arial Unicode MS"/>
          <w:noProof/>
          <w:szCs w:val="24"/>
        </w:rPr>
      </w:pPr>
      <w:r>
        <w:rPr>
          <w:noProof/>
        </w:rPr>
        <w:t>99</w:t>
      </w:r>
      <w:r>
        <w:rPr>
          <w:noProof/>
        </w:rPr>
        <w:tab/>
        <w:t>Olyan felépítmény, amely nem szerepel ezen a listán.</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t>III. MELLÉKLET</w:t>
      </w:r>
    </w:p>
    <w:p>
      <w:pPr>
        <w:spacing w:before="360"/>
        <w:jc w:val="center"/>
        <w:rPr>
          <w:rFonts w:eastAsia="Arial Unicode MS"/>
          <w:b/>
          <w:bCs/>
          <w:noProof/>
          <w:szCs w:val="24"/>
        </w:rPr>
      </w:pPr>
      <w:r>
        <w:rPr>
          <w:b/>
          <w:noProof/>
        </w:rPr>
        <w:t>ADATKÖZLŐ LAP A JÁRMŰVEK EU-TÍPUSJÓVÁHAGYÁSÁHOZ</w:t>
      </w:r>
    </w:p>
    <w:p>
      <w:pPr>
        <w:spacing w:before="360" w:after="240"/>
        <w:jc w:val="center"/>
        <w:rPr>
          <w:rFonts w:eastAsia="Arial Unicode MS"/>
          <w:bCs/>
          <w:noProof/>
          <w:szCs w:val="24"/>
        </w:rPr>
      </w:pPr>
      <w:r>
        <w:rPr>
          <w:noProof/>
        </w:rPr>
        <w:t>I. RÉSZ</w:t>
      </w:r>
    </w:p>
    <w:p>
      <w:pPr>
        <w:spacing w:after="0"/>
        <w:rPr>
          <w:rFonts w:eastAsia="Arial Unicode MS"/>
          <w:noProof/>
          <w:szCs w:val="24"/>
        </w:rPr>
      </w:pPr>
      <w:r>
        <w:rPr>
          <w:noProof/>
        </w:rPr>
        <w:t xml:space="preserve">Az alábbi adatokat három példányban, tartalomjegyzékkel együtt kell benyújtani. </w:t>
      </w:r>
    </w:p>
    <w:p>
      <w:pPr>
        <w:spacing w:after="0"/>
        <w:rPr>
          <w:rFonts w:eastAsia="Arial Unicode MS"/>
          <w:noProof/>
          <w:szCs w:val="24"/>
        </w:rPr>
      </w:pPr>
      <w:r>
        <w:rPr>
          <w:noProof/>
        </w:rPr>
        <w:t xml:space="preserve">A rajzokat megfelelő méretarányban, kellő részletességgel, A4-es formátumban vagy A4-es formátumra összehajtogatva kell beadni. </w:t>
      </w:r>
    </w:p>
    <w:p>
      <w:pPr>
        <w:spacing w:after="0"/>
        <w:rPr>
          <w:rFonts w:eastAsia="Arial Unicode MS"/>
          <w:noProof/>
          <w:szCs w:val="24"/>
        </w:rPr>
      </w:pPr>
      <w:r>
        <w:rPr>
          <w:noProof/>
        </w:rPr>
        <w:t>Amennyiben fényképeket nyújtanak be, azoknak megfelelően részletesnek kell lenniük.</w:t>
      </w:r>
    </w:p>
    <w:p>
      <w:pPr>
        <w:spacing w:before="360"/>
        <w:ind w:left="425" w:hanging="425"/>
        <w:jc w:val="center"/>
        <w:rPr>
          <w:rFonts w:eastAsia="Arial Unicode MS"/>
          <w:b/>
          <w:bCs/>
          <w:noProof/>
          <w:szCs w:val="24"/>
        </w:rPr>
      </w:pPr>
      <w:r>
        <w:rPr>
          <w:noProof/>
        </w:rPr>
        <w:t>A.</w:t>
      </w:r>
      <w:r>
        <w:rPr>
          <w:noProof/>
        </w:rPr>
        <w:tab/>
      </w:r>
      <w:r>
        <w:rPr>
          <w:b/>
          <w:noProof/>
        </w:rPr>
        <w:t>M és N kategóriájú járművek</w:t>
      </w:r>
    </w:p>
    <w:p>
      <w:pPr>
        <w:ind w:left="1701" w:hanging="1701"/>
        <w:jc w:val="left"/>
        <w:rPr>
          <w:rFonts w:eastAsia="Arial Unicode MS"/>
          <w:bCs/>
          <w:noProof/>
          <w:szCs w:val="24"/>
        </w:rPr>
      </w:pPr>
      <w:r>
        <w:rPr>
          <w:noProof/>
        </w:rPr>
        <w:t>1.</w:t>
      </w:r>
      <w:r>
        <w:rPr>
          <w:noProof/>
        </w:rPr>
        <w:tab/>
        <w:t xml:space="preserve">ÁLTALÁNOS ADATOK </w:t>
      </w:r>
    </w:p>
    <w:p>
      <w:pPr>
        <w:spacing w:after="0"/>
        <w:ind w:left="1701" w:hanging="1701"/>
        <w:rPr>
          <w:rFonts w:eastAsia="Arial Unicode MS"/>
          <w:noProof/>
          <w:szCs w:val="24"/>
        </w:rPr>
      </w:pPr>
      <w:r>
        <w:rPr>
          <w:noProof/>
        </w:rPr>
        <w:t>1.1.</w:t>
      </w:r>
      <w:r>
        <w:rPr>
          <w:noProof/>
        </w:rPr>
        <w:tab/>
        <w:t>Gyártmány (a gyártó márkaneve): …</w:t>
      </w:r>
    </w:p>
    <w:p>
      <w:pPr>
        <w:spacing w:after="0"/>
        <w:ind w:left="1701" w:hanging="1701"/>
        <w:rPr>
          <w:rFonts w:eastAsia="Arial Unicode MS"/>
          <w:noProof/>
          <w:szCs w:val="24"/>
        </w:rPr>
      </w:pPr>
      <w:r>
        <w:rPr>
          <w:noProof/>
        </w:rPr>
        <w:t>1.2.</w:t>
      </w:r>
      <w:r>
        <w:rPr>
          <w:noProof/>
        </w:rPr>
        <w:tab/>
        <w:t>Típus: …</w:t>
      </w:r>
    </w:p>
    <w:p>
      <w:pPr>
        <w:spacing w:after="0"/>
        <w:ind w:left="1701" w:hanging="1701"/>
        <w:rPr>
          <w:rFonts w:eastAsia="Arial Unicode MS"/>
          <w:noProof/>
          <w:szCs w:val="24"/>
        </w:rPr>
      </w:pPr>
      <w:r>
        <w:rPr>
          <w:noProof/>
        </w:rPr>
        <w:t>1.2.1.</w:t>
      </w:r>
      <w:r>
        <w:rPr>
          <w:noProof/>
        </w:rPr>
        <w:tab/>
        <w:t>Kereskedelmi név (nevek) (amennyiben van): …</w:t>
      </w:r>
    </w:p>
    <w:p>
      <w:pPr>
        <w:spacing w:after="0"/>
        <w:ind w:left="1701" w:hanging="1701"/>
        <w:rPr>
          <w:rFonts w:eastAsia="Arial Unicode MS"/>
          <w:noProof/>
          <w:szCs w:val="24"/>
        </w:rPr>
      </w:pPr>
      <w:r>
        <w:rPr>
          <w:noProof/>
        </w:rPr>
        <w:t>1.2.2.</w:t>
      </w:r>
      <w:r>
        <w:rPr>
          <w:noProof/>
        </w:rPr>
        <w:tab/>
        <w:t>Többlépcsős típusjóváhagyás esetén az alap-/előző lépcsőhöz tartozó jármű típusjóváhagyására vonatkozó adatok, lépcsőnként felsorolva. (Az adatok táblázatos formában is megadhatók.)</w:t>
      </w:r>
    </w:p>
    <w:p>
      <w:pPr>
        <w:spacing w:after="0"/>
        <w:ind w:left="1701"/>
        <w:rPr>
          <w:rFonts w:eastAsia="Arial Unicode MS"/>
          <w:noProof/>
          <w:szCs w:val="24"/>
        </w:rPr>
      </w:pPr>
      <w:r>
        <w:rPr>
          <w:noProof/>
        </w:rPr>
        <w:t>Típus: …………………………………………………………………………</w:t>
      </w:r>
    </w:p>
    <w:p>
      <w:pPr>
        <w:spacing w:after="0"/>
        <w:ind w:left="1701"/>
        <w:rPr>
          <w:rFonts w:eastAsia="Arial Unicode MS"/>
          <w:noProof/>
          <w:szCs w:val="24"/>
        </w:rPr>
      </w:pPr>
      <w:r>
        <w:rPr>
          <w:noProof/>
        </w:rPr>
        <w:t>Változat(ok): …………………………………………………………………..</w:t>
      </w:r>
    </w:p>
    <w:p>
      <w:pPr>
        <w:spacing w:after="0"/>
        <w:ind w:left="1701"/>
        <w:rPr>
          <w:rFonts w:eastAsia="Arial Unicode MS"/>
          <w:noProof/>
          <w:szCs w:val="24"/>
        </w:rPr>
      </w:pPr>
      <w:r>
        <w:rPr>
          <w:noProof/>
        </w:rPr>
        <w:t>Kivitel(ek): …………………………………………………………………...</w:t>
      </w:r>
    </w:p>
    <w:p>
      <w:pPr>
        <w:spacing w:after="0"/>
        <w:ind w:left="1701"/>
        <w:rPr>
          <w:rFonts w:eastAsia="Arial Unicode MS"/>
          <w:noProof/>
          <w:szCs w:val="24"/>
        </w:rPr>
      </w:pPr>
      <w:r>
        <w:rPr>
          <w:noProof/>
        </w:rPr>
        <w:t xml:space="preserve">Típus-jóváhagyási szám, beleértve a kiterjesztés számát ………………………. </w:t>
      </w:r>
    </w:p>
    <w:p>
      <w:pPr>
        <w:spacing w:after="0"/>
        <w:ind w:left="1701" w:hanging="1701"/>
        <w:rPr>
          <w:rFonts w:eastAsia="Arial Unicode MS"/>
          <w:noProof/>
          <w:szCs w:val="24"/>
        </w:rPr>
      </w:pPr>
      <w:r>
        <w:rPr>
          <w:noProof/>
        </w:rPr>
        <w:t>1.3.</w:t>
      </w:r>
      <w:r>
        <w:rPr>
          <w:noProof/>
        </w:rPr>
        <w:tab/>
        <w:t>Típusazonosító jelölés, ha fel van tüntetve a járművön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A jelölés helye: …</w:t>
      </w:r>
    </w:p>
    <w:p>
      <w:pPr>
        <w:spacing w:after="0"/>
        <w:ind w:left="1701" w:hanging="1701"/>
        <w:rPr>
          <w:rFonts w:eastAsia="Arial Unicode MS"/>
          <w:noProof/>
          <w:szCs w:val="24"/>
        </w:rPr>
      </w:pPr>
      <w:r>
        <w:rPr>
          <w:noProof/>
        </w:rPr>
        <w:t>1.4.</w:t>
      </w:r>
      <w:r>
        <w:rPr>
          <w:noProof/>
        </w:rPr>
        <w:tab/>
        <w:t>Jármű-kategória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A jármű osztályozása(i) a rendeltetése szerint szállítható veszélyes áruk alapján: …</w:t>
      </w:r>
    </w:p>
    <w:p>
      <w:pPr>
        <w:spacing w:after="0"/>
        <w:ind w:left="1701" w:hanging="1701"/>
        <w:rPr>
          <w:rFonts w:eastAsia="Arial Unicode MS"/>
          <w:noProof/>
          <w:szCs w:val="24"/>
        </w:rPr>
      </w:pPr>
      <w:r>
        <w:rPr>
          <w:noProof/>
        </w:rPr>
        <w:t>1.5.</w:t>
      </w:r>
      <w:r>
        <w:rPr>
          <w:noProof/>
        </w:rPr>
        <w:tab/>
        <w:t>A gyártó vállalat neve és címe: …</w:t>
      </w:r>
    </w:p>
    <w:p>
      <w:pPr>
        <w:spacing w:after="0"/>
        <w:ind w:left="1701" w:hanging="1701"/>
        <w:rPr>
          <w:rFonts w:eastAsia="Arial Unicode MS"/>
          <w:noProof/>
          <w:szCs w:val="24"/>
        </w:rPr>
      </w:pPr>
      <w:r>
        <w:rPr>
          <w:noProof/>
        </w:rPr>
        <w:t>1.5.1.</w:t>
      </w:r>
      <w:r>
        <w:rPr>
          <w:noProof/>
        </w:rPr>
        <w:tab/>
        <w:t>Többlépcsős típusjóváhagyás esetén az alap-/előző lépcső(k)höz tartozó járművet gyártó vállalat neve és címe………</w:t>
      </w:r>
    </w:p>
    <w:p>
      <w:pPr>
        <w:spacing w:after="0"/>
        <w:ind w:left="1701" w:hanging="1701"/>
        <w:rPr>
          <w:rFonts w:eastAsia="Arial Unicode MS"/>
          <w:noProof/>
          <w:szCs w:val="24"/>
        </w:rPr>
      </w:pPr>
      <w:r>
        <w:rPr>
          <w:noProof/>
        </w:rPr>
        <w:t>1.8.</w:t>
      </w:r>
      <w:r>
        <w:rPr>
          <w:noProof/>
        </w:rPr>
        <w:tab/>
        <w:t>Az összeszerelő üzem(ek) neve és címe: …</w:t>
      </w:r>
    </w:p>
    <w:p>
      <w:pPr>
        <w:spacing w:after="0"/>
        <w:ind w:left="1701" w:hanging="1701"/>
        <w:rPr>
          <w:rFonts w:eastAsia="Arial Unicode MS"/>
          <w:noProof/>
          <w:szCs w:val="24"/>
        </w:rPr>
      </w:pPr>
      <w:r>
        <w:rPr>
          <w:noProof/>
        </w:rPr>
        <w:t>1.9.</w:t>
      </w:r>
      <w:r>
        <w:rPr>
          <w:noProof/>
        </w:rPr>
        <w:tab/>
        <w:t>A gyártó képviselőjének (ha van) neve és címe: …</w:t>
      </w:r>
    </w:p>
    <w:p>
      <w:pPr>
        <w:spacing w:before="360"/>
        <w:ind w:left="1701" w:hanging="1701"/>
        <w:jc w:val="left"/>
        <w:rPr>
          <w:rFonts w:eastAsia="Arial Unicode MS"/>
          <w:bCs/>
          <w:noProof/>
          <w:szCs w:val="24"/>
        </w:rPr>
      </w:pPr>
      <w:r>
        <w:rPr>
          <w:noProof/>
        </w:rPr>
        <w:t>2.</w:t>
      </w:r>
      <w:r>
        <w:rPr>
          <w:noProof/>
        </w:rPr>
        <w:tab/>
        <w:t xml:space="preserve">A JÁRMŰ ÁLTALÁNOS FELÉPÍTÉSÉRE VONATKOZÓ JELLEMZŐK </w:t>
      </w:r>
    </w:p>
    <w:p>
      <w:pPr>
        <w:spacing w:after="0"/>
        <w:ind w:left="1701" w:hanging="1701"/>
        <w:rPr>
          <w:rFonts w:eastAsia="Arial Unicode MS"/>
          <w:noProof/>
          <w:szCs w:val="24"/>
        </w:rPr>
      </w:pPr>
      <w:r>
        <w:rPr>
          <w:noProof/>
        </w:rPr>
        <w:t>2.1.</w:t>
      </w:r>
      <w:r>
        <w:rPr>
          <w:noProof/>
        </w:rPr>
        <w:tab/>
        <w:t>A reprezentatív járműről készült fényképek és/vagy rajzok: …</w:t>
      </w:r>
    </w:p>
    <w:p>
      <w:pPr>
        <w:spacing w:after="0"/>
        <w:ind w:left="1701" w:hanging="1701"/>
        <w:rPr>
          <w:rFonts w:eastAsia="Arial Unicode MS"/>
          <w:noProof/>
          <w:szCs w:val="24"/>
        </w:rPr>
      </w:pPr>
      <w:r>
        <w:rPr>
          <w:noProof/>
        </w:rPr>
        <w:t>2.3.</w:t>
      </w:r>
      <w:r>
        <w:rPr>
          <w:noProof/>
        </w:rPr>
        <w:tab/>
        <w:t>A tengelyek és kerekek száma: …</w:t>
      </w:r>
    </w:p>
    <w:p>
      <w:pPr>
        <w:spacing w:after="0"/>
        <w:ind w:left="1701" w:hanging="1701"/>
        <w:rPr>
          <w:rFonts w:eastAsia="Arial Unicode MS"/>
          <w:noProof/>
          <w:szCs w:val="24"/>
        </w:rPr>
      </w:pPr>
      <w:r>
        <w:rPr>
          <w:noProof/>
        </w:rPr>
        <w:t>2.3.1.</w:t>
      </w:r>
      <w:r>
        <w:rPr>
          <w:noProof/>
        </w:rPr>
        <w:tab/>
        <w:t>Ikerkerekekkel ellátott tengelyek száma és elhelyezkedése: …</w:t>
      </w:r>
    </w:p>
    <w:p>
      <w:pPr>
        <w:spacing w:after="0"/>
        <w:ind w:left="1701" w:hanging="1701"/>
        <w:rPr>
          <w:rFonts w:eastAsia="Arial Unicode MS"/>
          <w:noProof/>
          <w:szCs w:val="24"/>
        </w:rPr>
      </w:pPr>
      <w:r>
        <w:rPr>
          <w:noProof/>
        </w:rPr>
        <w:t>2.3.2.</w:t>
      </w:r>
      <w:r>
        <w:rPr>
          <w:noProof/>
        </w:rPr>
        <w:tab/>
        <w:t>A kormányzott tengelyek száma és elhelyezkedése: …</w:t>
      </w:r>
    </w:p>
    <w:p>
      <w:pPr>
        <w:spacing w:after="0"/>
        <w:ind w:left="1701" w:hanging="1701"/>
        <w:rPr>
          <w:rFonts w:eastAsia="Arial Unicode MS"/>
          <w:noProof/>
          <w:szCs w:val="24"/>
        </w:rPr>
      </w:pPr>
      <w:r>
        <w:rPr>
          <w:noProof/>
        </w:rPr>
        <w:t>2.3.3.</w:t>
      </w:r>
      <w:r>
        <w:rPr>
          <w:noProof/>
        </w:rPr>
        <w:tab/>
        <w:t>Hajtott tengelyek (száma, elhelyezkedése, összekapcsolása): …</w:t>
      </w:r>
    </w:p>
    <w:p>
      <w:pPr>
        <w:spacing w:after="0"/>
        <w:ind w:left="1701" w:hanging="1701"/>
        <w:rPr>
          <w:rFonts w:eastAsia="Arial Unicode MS"/>
          <w:noProof/>
          <w:szCs w:val="24"/>
        </w:rPr>
      </w:pPr>
      <w:r>
        <w:rPr>
          <w:noProof/>
        </w:rPr>
        <w:t>2.4.</w:t>
      </w:r>
      <w:r>
        <w:rPr>
          <w:noProof/>
        </w:rPr>
        <w:tab/>
        <w:t>Alváz (amennyiben van) (átfogó rajz): …</w:t>
      </w:r>
    </w:p>
    <w:p>
      <w:pPr>
        <w:spacing w:after="0"/>
        <w:ind w:left="1701" w:hanging="1701"/>
        <w:rPr>
          <w:rFonts w:eastAsia="Arial Unicode MS"/>
          <w:noProof/>
          <w:szCs w:val="24"/>
        </w:rPr>
      </w:pPr>
      <w:r>
        <w:rPr>
          <w:noProof/>
        </w:rPr>
        <w:t>2.6.</w:t>
      </w:r>
      <w:r>
        <w:rPr>
          <w:noProof/>
        </w:rPr>
        <w:tab/>
        <w:t>A motor helye és elrendezése: …</w:t>
      </w:r>
    </w:p>
    <w:p>
      <w:pPr>
        <w:spacing w:after="0"/>
        <w:ind w:left="1701" w:hanging="1701"/>
        <w:rPr>
          <w:rFonts w:eastAsia="Arial Unicode MS"/>
          <w:noProof/>
          <w:szCs w:val="24"/>
        </w:rPr>
      </w:pPr>
      <w:r>
        <w:rPr>
          <w:noProof/>
        </w:rPr>
        <w:t>2.8.</w:t>
      </w:r>
      <w:r>
        <w:rPr>
          <w:noProof/>
        </w:rPr>
        <w:tab/>
        <w:t>A vezető helye: bal/jobb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A jármű jobboldali/baloldali közlekedésre van kialakítva (</w:t>
      </w:r>
      <w:r>
        <w:rPr>
          <w:noProof/>
          <w:vertAlign w:val="superscript"/>
        </w:rPr>
        <w:t>1</w:t>
      </w:r>
      <w:r>
        <w:rPr>
          <w:noProof/>
        </w:rPr>
        <w:t>).</w:t>
      </w:r>
    </w:p>
    <w:p>
      <w:pPr>
        <w:spacing w:after="0"/>
        <w:ind w:left="1701" w:hanging="1701"/>
        <w:rPr>
          <w:rFonts w:eastAsia="Arial Unicode MS"/>
          <w:noProof/>
          <w:szCs w:val="24"/>
        </w:rPr>
      </w:pPr>
      <w:r>
        <w:rPr>
          <w:noProof/>
        </w:rPr>
        <w:t>2.9.</w:t>
      </w:r>
      <w:r>
        <w:rPr>
          <w:noProof/>
        </w:rPr>
        <w:tab/>
        <w:t>Tüntesse fel, ha a vontatójármű félpótkocsik vagy egyéb pótkocsik vontatására szolgál, valamint ha a pótkocsi félpótkocsi, vonórudas, középtengelyes vagy merev vonórudas pótkocsi: …</w:t>
      </w:r>
    </w:p>
    <w:p>
      <w:pPr>
        <w:spacing w:after="0"/>
        <w:ind w:left="1701" w:hanging="1701"/>
        <w:rPr>
          <w:rFonts w:eastAsia="Arial Unicode MS"/>
          <w:noProof/>
          <w:szCs w:val="24"/>
        </w:rPr>
      </w:pPr>
      <w:r>
        <w:rPr>
          <w:noProof/>
        </w:rPr>
        <w:t>2.10.</w:t>
      </w:r>
      <w:r>
        <w:rPr>
          <w:noProof/>
        </w:rPr>
        <w:tab/>
        <w:t>Tüntesse fel, ha a járművet kifejezetten szabályozott hőmérséklet mellett történő áruszállításra tervezték: …</w:t>
      </w:r>
    </w:p>
    <w:p>
      <w:pPr>
        <w:spacing w:before="360"/>
        <w:ind w:left="1701" w:hanging="1701"/>
        <w:jc w:val="left"/>
        <w:rPr>
          <w:rFonts w:eastAsia="Arial Unicode MS"/>
          <w:bCs/>
          <w:noProof/>
          <w:szCs w:val="24"/>
        </w:rPr>
      </w:pPr>
      <w:r>
        <w:rPr>
          <w:noProof/>
        </w:rPr>
        <w:t>3.</w:t>
      </w:r>
      <w:r>
        <w:rPr>
          <w:noProof/>
        </w:rPr>
        <w:tab/>
        <w:t>TÖMEGEK ÉS MÉRETEK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(kg-ban és mm-ben) (Lásd a rajzokon, amennyiben vannak)</w:t>
      </w:r>
    </w:p>
    <w:p>
      <w:pPr>
        <w:ind w:left="1701" w:hanging="1701"/>
        <w:jc w:val="left"/>
        <w:rPr>
          <w:rFonts w:eastAsia="Arial Unicode MS"/>
          <w:b/>
          <w:bCs/>
          <w:noProof/>
          <w:szCs w:val="24"/>
        </w:rPr>
      </w:pPr>
      <w:r>
        <w:rPr>
          <w:noProof/>
        </w:rPr>
        <w:t>3.1.</w:t>
      </w:r>
      <w:r>
        <w:rPr>
          <w:noProof/>
        </w:rPr>
        <w:tab/>
      </w:r>
      <w:r>
        <w:rPr>
          <w:b/>
          <w:noProof/>
        </w:rPr>
        <w:t>Tengelytáv(ok) (teljesen terhelt állapotban)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Két tengellyel rendelkező járművek:</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Három vagy több tengellyel rendelkező járművek</w:t>
      </w:r>
      <w:r>
        <w:rPr>
          <w:noProof/>
        </w:rPr>
        <w:t xml:space="preserve"> </w:t>
      </w:r>
    </w:p>
    <w:p>
      <w:pPr>
        <w:spacing w:after="0"/>
        <w:ind w:left="1701" w:hanging="1701"/>
        <w:rPr>
          <w:rFonts w:eastAsia="Arial Unicode MS"/>
          <w:noProof/>
          <w:szCs w:val="24"/>
        </w:rPr>
      </w:pPr>
      <w:r>
        <w:rPr>
          <w:noProof/>
        </w:rPr>
        <w:t>3.1.2.1.</w:t>
      </w:r>
      <w:r>
        <w:rPr>
          <w:noProof/>
        </w:rPr>
        <w:tab/>
        <w:t>Az egymást követő tengelyek közötti távolság, a legelső tengelytől a leghátsó felé: …</w:t>
      </w:r>
    </w:p>
    <w:p>
      <w:pPr>
        <w:spacing w:after="0"/>
        <w:ind w:left="1701" w:hanging="1701"/>
        <w:rPr>
          <w:rFonts w:eastAsia="Arial Unicode MS"/>
          <w:noProof/>
          <w:szCs w:val="24"/>
        </w:rPr>
      </w:pPr>
      <w:r>
        <w:rPr>
          <w:noProof/>
        </w:rPr>
        <w:t>3.1.2.2.</w:t>
      </w:r>
      <w:r>
        <w:rPr>
          <w:noProof/>
        </w:rPr>
        <w:tab/>
        <w:t>Teljes tengelytáv: …</w:t>
      </w:r>
    </w:p>
    <w:p>
      <w:pPr>
        <w:spacing w:after="0"/>
        <w:ind w:left="1701" w:hanging="1701"/>
        <w:rPr>
          <w:rFonts w:eastAsia="Arial Unicode MS"/>
          <w:noProof/>
          <w:szCs w:val="24"/>
        </w:rPr>
      </w:pPr>
      <w:r>
        <w:rPr>
          <w:noProof/>
        </w:rPr>
        <w:t>3.3.1.</w:t>
      </w:r>
      <w:r>
        <w:rPr>
          <w:noProof/>
        </w:rPr>
        <w:tab/>
        <w:t>Az egyes kormányzott tengelyek nyomtávjai (g</w:t>
      </w:r>
      <w:r>
        <w:rPr>
          <w:noProof/>
          <w:vertAlign w:val="superscript"/>
        </w:rPr>
        <w:t>4</w:t>
      </w:r>
      <w:r>
        <w:rPr>
          <w:noProof/>
        </w:rPr>
        <w:t>): …</w:t>
      </w:r>
    </w:p>
    <w:p>
      <w:pPr>
        <w:spacing w:after="0"/>
        <w:ind w:left="1701" w:hanging="1701"/>
        <w:rPr>
          <w:rFonts w:eastAsia="Arial Unicode MS"/>
          <w:noProof/>
          <w:szCs w:val="24"/>
        </w:rPr>
      </w:pPr>
      <w:r>
        <w:rPr>
          <w:noProof/>
        </w:rPr>
        <w:t>3.3.2.</w:t>
      </w:r>
      <w:r>
        <w:rPr>
          <w:noProof/>
        </w:rPr>
        <w:tab/>
        <w:t>Az összes többi tengely nyomtávja (g</w:t>
      </w:r>
      <w:r>
        <w:rPr>
          <w:noProof/>
          <w:vertAlign w:val="superscript"/>
        </w:rPr>
        <w:t>4</w:t>
      </w:r>
      <w:r>
        <w:rPr>
          <w:noProof/>
        </w:rPr>
        <w:t>): …</w:t>
      </w:r>
    </w:p>
    <w:p>
      <w:pPr>
        <w:spacing w:before="360"/>
        <w:ind w:left="1701" w:hanging="1701"/>
        <w:jc w:val="left"/>
        <w:rPr>
          <w:rFonts w:eastAsia="Arial Unicode MS"/>
          <w:b/>
          <w:bCs/>
          <w:noProof/>
          <w:szCs w:val="24"/>
        </w:rPr>
      </w:pPr>
      <w:r>
        <w:rPr>
          <w:noProof/>
        </w:rPr>
        <w:t>3.4.</w:t>
      </w:r>
      <w:r>
        <w:rPr>
          <w:noProof/>
        </w:rPr>
        <w:tab/>
      </w:r>
      <w:r>
        <w:rPr>
          <w:b/>
          <w:noProof/>
        </w:rPr>
        <w:t>A jármű mérettartománya</w:t>
      </w:r>
      <w:r>
        <w:rPr>
          <w:noProof/>
        </w:rPr>
        <w:t xml:space="preserve"> (teljes)</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Felépítmény nélküli alváz esetében</w:t>
      </w:r>
      <w:r>
        <w:rPr>
          <w:noProof/>
        </w:rPr>
        <w:t xml:space="preserve"> </w:t>
      </w:r>
    </w:p>
    <w:p>
      <w:pPr>
        <w:spacing w:after="0"/>
        <w:ind w:left="1701" w:hanging="1701"/>
        <w:rPr>
          <w:rFonts w:eastAsia="Arial Unicode MS"/>
          <w:noProof/>
          <w:szCs w:val="24"/>
        </w:rPr>
      </w:pPr>
      <w:r>
        <w:rPr>
          <w:noProof/>
        </w:rPr>
        <w:t>3.4.1.1.</w:t>
      </w:r>
      <w:r>
        <w:rPr>
          <w:noProof/>
        </w:rPr>
        <w:tab/>
        <w:t>Hosszúság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Legnagyobb megengedett hosszúság: …</w:t>
      </w:r>
    </w:p>
    <w:p>
      <w:pPr>
        <w:spacing w:after="0"/>
        <w:ind w:left="1701" w:hanging="1701"/>
        <w:rPr>
          <w:rFonts w:eastAsia="Arial Unicode MS"/>
          <w:noProof/>
          <w:szCs w:val="24"/>
        </w:rPr>
      </w:pPr>
      <w:r>
        <w:rPr>
          <w:noProof/>
        </w:rPr>
        <w:t>3.4.1.1.2.</w:t>
      </w:r>
      <w:r>
        <w:rPr>
          <w:noProof/>
        </w:rPr>
        <w:tab/>
        <w:t>Legkisebb megengedett hosszúság: …</w:t>
      </w:r>
    </w:p>
    <w:p>
      <w:pPr>
        <w:spacing w:after="0"/>
        <w:ind w:left="1701" w:hanging="1701"/>
        <w:rPr>
          <w:rFonts w:eastAsia="Arial Unicode MS"/>
          <w:noProof/>
          <w:szCs w:val="24"/>
        </w:rPr>
      </w:pPr>
      <w:r>
        <w:rPr>
          <w:noProof/>
        </w:rPr>
        <w:t>3.4.1.2.</w:t>
      </w:r>
      <w:r>
        <w:rPr>
          <w:noProof/>
        </w:rPr>
        <w:tab/>
        <w:t>Szélesség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Legnagyobb megengedett szélesség: …</w:t>
      </w:r>
    </w:p>
    <w:p>
      <w:pPr>
        <w:spacing w:after="0"/>
        <w:ind w:left="1701" w:hanging="1701"/>
        <w:rPr>
          <w:rFonts w:eastAsia="Arial Unicode MS"/>
          <w:noProof/>
          <w:szCs w:val="24"/>
        </w:rPr>
      </w:pPr>
      <w:r>
        <w:rPr>
          <w:noProof/>
        </w:rPr>
        <w:t>3.4.1.2.2.</w:t>
      </w:r>
      <w:r>
        <w:rPr>
          <w:noProof/>
        </w:rPr>
        <w:tab/>
        <w:t>Legkisebb megengedett szélesség: …</w:t>
      </w:r>
    </w:p>
    <w:p>
      <w:pPr>
        <w:spacing w:after="0"/>
        <w:ind w:left="1701" w:hanging="1701"/>
        <w:rPr>
          <w:rFonts w:eastAsia="Arial Unicode MS"/>
          <w:noProof/>
          <w:szCs w:val="24"/>
        </w:rPr>
      </w:pPr>
      <w:r>
        <w:rPr>
          <w:noProof/>
        </w:rPr>
        <w:t>3.4.1.3.</w:t>
      </w:r>
      <w:r>
        <w:rPr>
          <w:noProof/>
        </w:rPr>
        <w:tab/>
        <w:t>Magasság (menetkész állapotban) (</w:t>
      </w:r>
      <w:r>
        <w:rPr>
          <w:noProof/>
          <w:vertAlign w:val="superscript"/>
        </w:rPr>
        <w:t>g8</w:t>
      </w:r>
      <w:r>
        <w:rPr>
          <w:noProof/>
        </w:rPr>
        <w:t>) (állítható magasságú felfüggesztés esetében jelölni kell a szokásos haladási helyzetet): …</w:t>
      </w:r>
    </w:p>
    <w:p>
      <w:pPr>
        <w:spacing w:before="240"/>
        <w:ind w:left="1701" w:hanging="1701"/>
        <w:jc w:val="left"/>
        <w:rPr>
          <w:rFonts w:eastAsia="Arial Unicode MS"/>
          <w:bCs/>
          <w:noProof/>
          <w:szCs w:val="24"/>
        </w:rPr>
      </w:pPr>
      <w:r>
        <w:rPr>
          <w:noProof/>
        </w:rPr>
        <w:t>3.4.2.</w:t>
      </w:r>
      <w:r>
        <w:rPr>
          <w:noProof/>
        </w:rPr>
        <w:tab/>
      </w:r>
      <w:r>
        <w:rPr>
          <w:i/>
          <w:noProof/>
        </w:rPr>
        <w:t>Felépítménnyel ellátott alváz esetében</w:t>
      </w:r>
      <w:r>
        <w:rPr>
          <w:noProof/>
        </w:rPr>
        <w:t xml:space="preserve"> </w:t>
      </w:r>
    </w:p>
    <w:p>
      <w:pPr>
        <w:spacing w:after="0"/>
        <w:ind w:left="1701" w:hanging="1701"/>
        <w:rPr>
          <w:rFonts w:eastAsia="Arial Unicode MS"/>
          <w:noProof/>
          <w:szCs w:val="24"/>
        </w:rPr>
      </w:pPr>
      <w:r>
        <w:rPr>
          <w:noProof/>
        </w:rPr>
        <w:t>3.4.2.1.</w:t>
      </w:r>
      <w:r>
        <w:rPr>
          <w:noProof/>
        </w:rPr>
        <w:tab/>
        <w:t>Hosszúság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Rakfelület hosszúsága: …</w:t>
      </w:r>
    </w:p>
    <w:p>
      <w:pPr>
        <w:spacing w:after="0"/>
        <w:ind w:left="1701" w:hanging="1701"/>
        <w:rPr>
          <w:rFonts w:eastAsia="Arial Unicode MS"/>
          <w:noProof/>
          <w:szCs w:val="24"/>
        </w:rPr>
      </w:pPr>
      <w:r>
        <w:rPr>
          <w:noProof/>
        </w:rPr>
        <w:t>3.4.2.2.</w:t>
      </w:r>
      <w:r>
        <w:rPr>
          <w:noProof/>
        </w:rPr>
        <w:tab/>
        <w:t>Szélesség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A falak vastagsága (szabályozott hőmérséklet mellett történő áruszállításra tervezett járművek esetében): …</w:t>
      </w:r>
    </w:p>
    <w:p>
      <w:pPr>
        <w:spacing w:after="0"/>
        <w:ind w:left="1701" w:hanging="1701"/>
        <w:rPr>
          <w:rFonts w:eastAsia="Arial Unicode MS"/>
          <w:noProof/>
          <w:szCs w:val="24"/>
        </w:rPr>
      </w:pPr>
      <w:r>
        <w:rPr>
          <w:noProof/>
        </w:rPr>
        <w:t>3.4.2.3.</w:t>
      </w:r>
      <w:r>
        <w:rPr>
          <w:noProof/>
        </w:rPr>
        <w:tab/>
        <w:t>Magasság (menetkész állapotban) (</w:t>
      </w:r>
      <w:r>
        <w:rPr>
          <w:noProof/>
          <w:vertAlign w:val="superscript"/>
        </w:rPr>
        <w:t>g8</w:t>
      </w:r>
      <w:r>
        <w:rPr>
          <w:noProof/>
        </w:rPr>
        <w:t>) (állítható magasságú felfüggesztés esetében jelölni kell a szokásos haladási helyzetet):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Nem teljes jármű esetében a kormányzott tengely(ek)re jutó legkisebb tömeg:</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Menetkész tömeg</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a legnagyobb és a legkisebb érték mindegyik változat esetében: …</w:t>
            </w:r>
          </w:p>
          <w:p>
            <w:pPr>
              <w:spacing w:after="0"/>
              <w:rPr>
                <w:rFonts w:eastAsia="Arial Unicode MS"/>
                <w:bCs/>
                <w:noProof/>
                <w:szCs w:val="24"/>
              </w:rPr>
            </w:pPr>
            <w:r>
              <w:rPr>
                <w:noProof/>
              </w:rPr>
              <w:t>b)</w:t>
            </w:r>
            <w:r>
              <w:rPr>
                <w:noProof/>
              </w:rPr>
              <w:tab/>
              <w:t>az egyes kivitelek tömege (ha ugyanahhoz a változathoz több kivitel tartozik, az adatokat táblázatban kell megadni):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E tömeg tengelyek közötti megoszlása, valamint félpótkocsi, merev vonórudas pótkocsi vagy középtengelyes pótkocsi esetén a kapcsolási pontra eső tömeg:</w:t>
            </w:r>
          </w:p>
          <w:p>
            <w:pPr>
              <w:spacing w:after="0"/>
              <w:rPr>
                <w:rFonts w:eastAsia="Arial Unicode MS"/>
                <w:bCs/>
                <w:noProof/>
                <w:szCs w:val="24"/>
              </w:rPr>
            </w:pPr>
            <w:r>
              <w:rPr>
                <w:noProof/>
              </w:rPr>
              <w:t>a) a legnagyobb és a legkisebb érték mindegyik változat esetében: …</w:t>
            </w:r>
          </w:p>
          <w:p>
            <w:pPr>
              <w:spacing w:after="0"/>
              <w:rPr>
                <w:rFonts w:eastAsia="Arial Unicode MS"/>
                <w:bCs/>
                <w:noProof/>
                <w:szCs w:val="24"/>
              </w:rPr>
            </w:pPr>
            <w:r>
              <w:rPr>
                <w:noProof/>
              </w:rPr>
              <w:t>b) az egyes kivitelek tömege (ha ugyanahhoz a változathoz több kivitel tartozik, az adatokat táblázatban kell megadni):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A nem kötelező felszerelések tömege (az 1230/2012/EU rendelet 2. cikkének 5. pontjában előírtak szerint):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noProof/>
              </w:rPr>
              <w:t xml:space="preserve">Nem teljes jármű esetében </w:t>
            </w:r>
            <w:r>
              <w:rPr>
                <w:b/>
                <w:noProof/>
              </w:rPr>
              <w:t>a befejezett jármű gyártó által megadott legkisebb tömege</w:t>
            </w:r>
            <w:r>
              <w:rPr>
                <w:noProof/>
              </w:rPr>
              <w:t>: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noProof/>
              </w:rPr>
              <w:t xml:space="preserve">A gyártó által megadott, </w:t>
            </w:r>
            <w:r>
              <w:rPr>
                <w:b/>
                <w:noProof/>
              </w:rPr>
              <w:t>műszakilag megengedett legnagyobb terhelt tömeg</w:t>
            </w:r>
            <w:r>
              <w:rPr>
                <w:noProof/>
              </w:rPr>
              <w:t xml:space="preserve"> (</w:t>
            </w:r>
            <w:r>
              <w:rPr>
                <w:noProof/>
                <w:vertAlign w:val="superscript"/>
              </w:rPr>
              <w:t>i</w:t>
            </w:r>
            <w:r>
              <w:rPr>
                <w:noProof/>
              </w:rPr>
              <w:t>) (</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E tömeg tengelyek közötti megoszlása, valamint félpótkocsi vagy középtengelyes pótkocsi esetében a kapcsolási pontra eső terhelés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Az egyes tengelyekre jutó, műszakilag megengedett legnagyobb tömeg:</w:t>
      </w:r>
      <w:r>
        <w:rPr>
          <w:noProof/>
        </w:rPr>
        <w:t xml:space="preserve"> …</w:t>
      </w:r>
    </w:p>
    <w:p>
      <w:pPr>
        <w:spacing w:after="0"/>
        <w:ind w:left="1701" w:hanging="1701"/>
        <w:rPr>
          <w:rFonts w:eastAsia="Arial Unicode MS"/>
          <w:noProof/>
          <w:szCs w:val="24"/>
        </w:rPr>
      </w:pPr>
      <w:r>
        <w:rPr>
          <w:noProof/>
        </w:rPr>
        <w:t>3.10.</w:t>
      </w:r>
      <w:r>
        <w:rPr>
          <w:noProof/>
        </w:rPr>
        <w:tab/>
      </w:r>
      <w:r>
        <w:rPr>
          <w:b/>
          <w:noProof/>
        </w:rPr>
        <w:t>Az egyes tengelycsoportokra jutó, műszakilag megengedett tömeg:</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A vontatójármű által vontatható műszakilag megengedett legnagyobb tömeg</w:t>
            </w:r>
            <w:r>
              <w:rPr>
                <w:noProof/>
              </w:rPr>
              <w:t xml:space="preserve"> </w:t>
            </w:r>
          </w:p>
          <w:p>
            <w:pPr>
              <w:spacing w:after="0"/>
              <w:ind w:left="1695"/>
              <w:rPr>
                <w:rFonts w:eastAsia="Arial Unicode MS"/>
                <w:noProof/>
                <w:szCs w:val="24"/>
              </w:rPr>
            </w:pPr>
            <w:r>
              <w:rPr>
                <w:noProof/>
              </w:rPr>
              <w:t>az alábbiak esetében:</w:t>
            </w:r>
          </w:p>
          <w:p>
            <w:pPr>
              <w:spacing w:after="0"/>
              <w:ind w:left="1695" w:hanging="1695"/>
              <w:rPr>
                <w:rFonts w:eastAsia="Arial Unicode MS"/>
                <w:noProof/>
                <w:szCs w:val="24"/>
              </w:rPr>
            </w:pPr>
            <w:r>
              <w:rPr>
                <w:noProof/>
              </w:rPr>
              <w:t>3.11.1.</w:t>
            </w:r>
            <w:r>
              <w:rPr>
                <w:noProof/>
              </w:rPr>
              <w:tab/>
              <w:t>Vonórudas pótkocsi: …</w:t>
            </w:r>
          </w:p>
          <w:p>
            <w:pPr>
              <w:spacing w:after="0"/>
              <w:ind w:left="1695" w:hanging="1695"/>
              <w:rPr>
                <w:rFonts w:eastAsia="Arial Unicode MS"/>
                <w:noProof/>
                <w:szCs w:val="24"/>
              </w:rPr>
            </w:pPr>
            <w:r>
              <w:rPr>
                <w:noProof/>
              </w:rPr>
              <w:t>3.11.2.</w:t>
            </w:r>
            <w:r>
              <w:rPr>
                <w:noProof/>
              </w:rPr>
              <w:tab/>
              <w:t>Félpótkocsi: …</w:t>
            </w:r>
          </w:p>
          <w:p>
            <w:pPr>
              <w:spacing w:after="0"/>
              <w:ind w:left="1695" w:hanging="1695"/>
              <w:rPr>
                <w:rFonts w:eastAsia="Arial Unicode MS"/>
                <w:noProof/>
                <w:szCs w:val="24"/>
              </w:rPr>
            </w:pPr>
            <w:r>
              <w:rPr>
                <w:noProof/>
              </w:rPr>
              <w:t>3.11.3.</w:t>
            </w:r>
            <w:r>
              <w:rPr>
                <w:noProof/>
              </w:rPr>
              <w:tab/>
              <w:t>Középtengelyes pótkocsi: …</w:t>
            </w:r>
          </w:p>
          <w:p>
            <w:pPr>
              <w:spacing w:after="0"/>
              <w:ind w:left="1695" w:hanging="1695"/>
              <w:rPr>
                <w:rFonts w:eastAsia="Arial Unicode MS"/>
                <w:noProof/>
                <w:szCs w:val="24"/>
              </w:rPr>
            </w:pPr>
            <w:r>
              <w:rPr>
                <w:noProof/>
              </w:rPr>
              <w:t>3.11.4.</w:t>
            </w:r>
            <w:r>
              <w:rPr>
                <w:noProof/>
              </w:rPr>
              <w:tab/>
              <w:t>Merev vonórudas pótkocsi: …</w:t>
            </w:r>
          </w:p>
          <w:p>
            <w:pPr>
              <w:spacing w:after="0"/>
              <w:ind w:left="1695" w:hanging="1695"/>
              <w:rPr>
                <w:rFonts w:eastAsia="Arial Unicode MS"/>
                <w:noProof/>
                <w:szCs w:val="24"/>
              </w:rPr>
            </w:pPr>
            <w:r>
              <w:rPr>
                <w:noProof/>
              </w:rPr>
              <w:t>3.11.5.</w:t>
            </w:r>
            <w:r>
              <w:rPr>
                <w:noProof/>
              </w:rPr>
              <w:tab/>
              <w:t>A járműszerelvény műszakilag megengedett legnagyobb terhelt tömege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A fékezetlen pótkocsi legnagyobb tömege: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A műszakilag megengedett legnagyobb tömeg a kapcsolási ponton:</w:t>
            </w:r>
            <w:r>
              <w:rPr>
                <w:noProof/>
              </w:rPr>
              <w:t xml:space="preserve"> </w:t>
            </w:r>
          </w:p>
          <w:p>
            <w:pPr>
              <w:spacing w:after="0"/>
              <w:ind w:left="1701" w:hanging="1701"/>
              <w:rPr>
                <w:rFonts w:eastAsia="Arial Unicode MS"/>
                <w:noProof/>
                <w:szCs w:val="24"/>
              </w:rPr>
            </w:pPr>
            <w:r>
              <w:rPr>
                <w:noProof/>
              </w:rPr>
              <w:t>3.12.1.</w:t>
            </w:r>
            <w:r>
              <w:rPr>
                <w:noProof/>
              </w:rPr>
              <w:tab/>
              <w:t>a vontatójármű esetében: …</w:t>
            </w:r>
          </w:p>
          <w:p>
            <w:pPr>
              <w:spacing w:after="0"/>
              <w:ind w:left="1701" w:hanging="1701"/>
              <w:rPr>
                <w:rFonts w:eastAsia="Arial Unicode MS"/>
                <w:noProof/>
                <w:szCs w:val="24"/>
              </w:rPr>
            </w:pPr>
            <w:r>
              <w:rPr>
                <w:noProof/>
              </w:rPr>
              <w:t>3.12.2.</w:t>
            </w:r>
            <w:r>
              <w:rPr>
                <w:noProof/>
              </w:rPr>
              <w:tab/>
              <w:t>félpótkocsi, középtengelyes pótkocsi vagy merev vonórudas pótkocsi esetében: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Nyilvántartásbavételi/forgalombahelyezési megengedett legnagyobb tömegek (választható)</w:t>
            </w:r>
          </w:p>
          <w:p>
            <w:pPr>
              <w:spacing w:after="0"/>
              <w:ind w:left="1701" w:hanging="1701"/>
              <w:rPr>
                <w:rFonts w:eastAsia="Arial Unicode MS"/>
                <w:noProof/>
                <w:szCs w:val="24"/>
              </w:rPr>
            </w:pPr>
            <w:r>
              <w:rPr>
                <w:noProof/>
              </w:rPr>
              <w:t>3.16.1.</w:t>
            </w:r>
            <w:r>
              <w:rPr>
                <w:noProof/>
              </w:rPr>
              <w:tab/>
              <w:t>Nyilvántartásbavételi/forgalombahelyezési megengedett legnagyobb terhelt tömeg: …</w:t>
            </w:r>
          </w:p>
          <w:p>
            <w:pPr>
              <w:spacing w:after="0"/>
              <w:ind w:left="1701" w:hanging="1701"/>
              <w:rPr>
                <w:rFonts w:eastAsia="Arial Unicode MS"/>
                <w:noProof/>
                <w:szCs w:val="24"/>
              </w:rPr>
            </w:pPr>
            <w:r>
              <w:rPr>
                <w:noProof/>
              </w:rPr>
              <w:t>3.16.2.</w:t>
            </w:r>
            <w:r>
              <w:rPr>
                <w:noProof/>
              </w:rPr>
              <w:tab/>
              <w:t>Az egyes tengelyekre jutó, nyilvántartásbavételi/forgalombahelyezési legnagyobb megengedett tömeg, valamint félpótkocsi vagy középtengelyes pótkocsi esetében a kapcsolási pontra eső, gyártó által meghatározott, tervezett terhelés, amennyiben az kisebb, mint a kapcsolási pontra eső műszakilag megengedett legnagyobb tömeg: …</w:t>
            </w:r>
          </w:p>
          <w:p>
            <w:pPr>
              <w:spacing w:after="0"/>
              <w:ind w:left="1701" w:hanging="1701"/>
              <w:rPr>
                <w:rFonts w:eastAsia="Arial Unicode MS"/>
                <w:noProof/>
                <w:szCs w:val="24"/>
              </w:rPr>
            </w:pPr>
            <w:r>
              <w:rPr>
                <w:noProof/>
              </w:rPr>
              <w:t>3.16.3.</w:t>
            </w:r>
            <w:r>
              <w:rPr>
                <w:noProof/>
              </w:rPr>
              <w:tab/>
              <w:t>Az egyes tengelycsoportokra jutó, nyilvántartásbavételi/ forgalombahelyezési legnagyobb megengedett tömeg: …</w:t>
            </w:r>
          </w:p>
          <w:p>
            <w:pPr>
              <w:spacing w:after="0"/>
              <w:ind w:left="1701" w:hanging="1701"/>
              <w:rPr>
                <w:rFonts w:eastAsia="Arial Unicode MS"/>
                <w:noProof/>
                <w:szCs w:val="24"/>
              </w:rPr>
            </w:pPr>
            <w:r>
              <w:rPr>
                <w:noProof/>
              </w:rPr>
              <w:t>3.16.4.</w:t>
            </w:r>
            <w:r>
              <w:rPr>
                <w:noProof/>
              </w:rPr>
              <w:tab/>
              <w:t>Nyilvántartásbavételi/forgalombahelyezési megengedett legnagyobb vontatható tömeg: …</w:t>
            </w:r>
          </w:p>
          <w:p>
            <w:pPr>
              <w:spacing w:after="0"/>
              <w:ind w:left="1701" w:hanging="1701"/>
              <w:rPr>
                <w:rFonts w:eastAsia="Arial Unicode MS"/>
                <w:noProof/>
                <w:szCs w:val="24"/>
              </w:rPr>
            </w:pPr>
            <w:r>
              <w:rPr>
                <w:noProof/>
              </w:rPr>
              <w:t>3.16.5.</w:t>
            </w:r>
            <w:r>
              <w:rPr>
                <w:noProof/>
              </w:rPr>
              <w:tab/>
              <w:t>A járműszerelvény nyilvántartásbavételi/forgalombahelyezési megengedett legnagyobb tömege: …</w:t>
            </w:r>
          </w:p>
        </w:tc>
      </w:tr>
    </w:tbl>
    <w:p>
      <w:pPr>
        <w:ind w:left="1701" w:hanging="1701"/>
        <w:jc w:val="left"/>
        <w:rPr>
          <w:rFonts w:eastAsia="Arial Unicode MS"/>
          <w:bCs/>
          <w:noProof/>
          <w:szCs w:val="24"/>
        </w:rPr>
      </w:pPr>
      <w:r>
        <w:rPr>
          <w:noProof/>
        </w:rPr>
        <w:t>3.17.</w:t>
      </w:r>
      <w:r>
        <w:rPr>
          <w:noProof/>
        </w:rPr>
        <w:tab/>
        <w:t>Többlépcsős típus-jóváhagyási eljárásra benyújtott jármű (csak a 715/2007/EK rendelet hatálya alá tartozó, N</w:t>
      </w:r>
      <w:r>
        <w:rPr>
          <w:noProof/>
          <w:vertAlign w:val="subscript"/>
        </w:rPr>
        <w:t>1</w:t>
      </w:r>
      <w:r>
        <w:rPr>
          <w:noProof/>
        </w:rPr>
        <w:t xml:space="preserve"> kategóriájú, nem teljes vagy befejezett jármű esetében): igen/nem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A menetkész alapjármű tömege: ……………...………………kg.</w:t>
      </w:r>
    </w:p>
    <w:p>
      <w:pPr>
        <w:spacing w:before="0"/>
        <w:ind w:left="1701" w:hanging="1701"/>
        <w:jc w:val="left"/>
        <w:rPr>
          <w:rFonts w:eastAsia="Arial Unicode MS"/>
          <w:bCs/>
          <w:noProof/>
          <w:szCs w:val="24"/>
        </w:rPr>
      </w:pPr>
      <w:r>
        <w:rPr>
          <w:noProof/>
        </w:rPr>
        <w:t>3.17.2.</w:t>
      </w:r>
      <w:r>
        <w:rPr>
          <w:noProof/>
        </w:rPr>
        <w:tab/>
        <w:t>A 692/2008/EK rendelet XII. mellékletének 5. szakasza szerint számított átlagos terhelés (alapértelmezett kiegészítő terhelés): ……………kg.</w:t>
      </w:r>
    </w:p>
    <w:p>
      <w:pPr>
        <w:spacing w:before="240"/>
        <w:ind w:left="1701" w:hanging="1701"/>
        <w:jc w:val="left"/>
        <w:rPr>
          <w:rFonts w:eastAsia="Arial Unicode MS"/>
          <w:bCs/>
          <w:noProof/>
          <w:szCs w:val="24"/>
        </w:rPr>
      </w:pPr>
      <w:r>
        <w:rPr>
          <w:noProof/>
        </w:rPr>
        <w:t>4.</w:t>
      </w:r>
      <w:r>
        <w:rPr>
          <w:noProof/>
        </w:rPr>
        <w:tab/>
        <w:t>MOTOR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A motor gyártója:</w:t>
      </w:r>
      <w:r>
        <w:rPr>
          <w:noProof/>
        </w:rPr>
        <w:t xml:space="preserve"> …</w:t>
      </w:r>
    </w:p>
    <w:p>
      <w:pPr>
        <w:spacing w:after="0"/>
        <w:ind w:left="1701" w:hanging="1701"/>
        <w:rPr>
          <w:rFonts w:eastAsia="Arial Unicode MS"/>
          <w:noProof/>
          <w:szCs w:val="24"/>
        </w:rPr>
      </w:pPr>
      <w:r>
        <w:rPr>
          <w:noProof/>
        </w:rPr>
        <w:t>4.1.1.</w:t>
      </w:r>
      <w:r>
        <w:rPr>
          <w:noProof/>
        </w:rPr>
        <w:tab/>
        <w:t>A gyártó motorkódja (a motoron feltüntetett jelölés szerint): …</w:t>
      </w:r>
    </w:p>
    <w:p>
      <w:pPr>
        <w:spacing w:after="0"/>
        <w:ind w:left="1701" w:hanging="1701"/>
        <w:rPr>
          <w:rFonts w:eastAsia="Arial Unicode MS"/>
          <w:noProof/>
          <w:szCs w:val="24"/>
        </w:rPr>
      </w:pPr>
      <w:r>
        <w:rPr>
          <w:noProof/>
        </w:rPr>
        <w:t>4.1.2.</w:t>
      </w:r>
      <w:r>
        <w:rPr>
          <w:noProof/>
        </w:rPr>
        <w:tab/>
        <w:t>Jóváhagyási szám (adott esetben), ideértve a tüzelőanyagot azonosító jelölést: …</w:t>
      </w:r>
    </w:p>
    <w:p>
      <w:pPr>
        <w:ind w:left="1701"/>
        <w:rPr>
          <w:rFonts w:eastAsia="Arial Unicode MS"/>
          <w:noProof/>
          <w:szCs w:val="24"/>
        </w:rPr>
      </w:pPr>
      <w:r>
        <w:rPr>
          <w:noProof/>
        </w:rPr>
        <w:t>(csak nehézgépjárműveknél)</w:t>
      </w:r>
    </w:p>
    <w:p>
      <w:pPr>
        <w:spacing w:before="240"/>
        <w:ind w:left="1701" w:hanging="1701"/>
        <w:jc w:val="left"/>
        <w:rPr>
          <w:rFonts w:eastAsia="Arial Unicode MS"/>
          <w:b/>
          <w:bCs/>
          <w:noProof/>
          <w:szCs w:val="24"/>
        </w:rPr>
      </w:pPr>
      <w:r>
        <w:rPr>
          <w:noProof/>
        </w:rPr>
        <w:t>4.2.</w:t>
      </w:r>
      <w:r>
        <w:rPr>
          <w:noProof/>
        </w:rPr>
        <w:tab/>
      </w:r>
      <w:r>
        <w:rPr>
          <w:b/>
          <w:noProof/>
        </w:rPr>
        <w:t xml:space="preserve">Belső égésű motor </w:t>
      </w:r>
    </w:p>
    <w:p>
      <w:pPr>
        <w:spacing w:after="0"/>
        <w:ind w:left="1701" w:hanging="1701"/>
        <w:rPr>
          <w:rFonts w:eastAsia="Arial Unicode MS"/>
          <w:noProof/>
          <w:szCs w:val="24"/>
        </w:rPr>
      </w:pPr>
      <w:r>
        <w:rPr>
          <w:noProof/>
        </w:rPr>
        <w:t>4.2.1.1.</w:t>
      </w:r>
      <w:r>
        <w:rPr>
          <w:noProof/>
        </w:rPr>
        <w:tab/>
        <w:t>Működési elv: szikragyújtású/kompressziógyújtású/vegyes üzemű motor (</w:t>
      </w:r>
      <w:r>
        <w:rPr>
          <w:noProof/>
          <w:vertAlign w:val="superscript"/>
        </w:rPr>
        <w:t>1</w:t>
      </w:r>
      <w:r>
        <w:rPr>
          <w:noProof/>
        </w:rPr>
        <w:t>)</w:t>
      </w:r>
    </w:p>
    <w:p>
      <w:pPr>
        <w:spacing w:after="0"/>
        <w:ind w:left="1701"/>
        <w:rPr>
          <w:rFonts w:eastAsia="Arial Unicode MS"/>
          <w:noProof/>
          <w:szCs w:val="24"/>
        </w:rPr>
      </w:pPr>
      <w:r>
        <w:rPr>
          <w:noProof/>
        </w:rPr>
        <w:t>Ciklus: négyütemű/kétütemű/forgódugattyús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A vegyes üzemű motor típusa: 1A típus/1B típus/2A típus/2B típus/3B típus (</w:t>
      </w:r>
      <w:r>
        <w:rPr>
          <w:noProof/>
          <w:vertAlign w:val="superscript"/>
        </w:rPr>
        <w:t>1</w:t>
      </w:r>
      <w:r>
        <w:rPr>
          <w:noProof/>
        </w:rPr>
        <w:t>) (</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A gáz energiahányadosa a melegindítással végzett WHTC vizsgálati ciklus során: … %</w:t>
      </w:r>
    </w:p>
    <w:p>
      <w:pPr>
        <w:spacing w:after="0"/>
        <w:ind w:left="1701" w:hanging="1701"/>
        <w:rPr>
          <w:rFonts w:eastAsia="Arial Unicode MS"/>
          <w:noProof/>
          <w:szCs w:val="24"/>
        </w:rPr>
      </w:pPr>
      <w:r>
        <w:rPr>
          <w:noProof/>
        </w:rPr>
        <w:t>4.2.1.2.</w:t>
      </w:r>
      <w:r>
        <w:rPr>
          <w:noProof/>
        </w:rPr>
        <w:tab/>
        <w:t>A hengerek száma és elrendezése: …</w:t>
      </w:r>
    </w:p>
    <w:p>
      <w:pPr>
        <w:spacing w:after="0"/>
        <w:ind w:left="1701" w:hanging="1701"/>
        <w:rPr>
          <w:rFonts w:eastAsia="Arial Unicode MS"/>
          <w:noProof/>
          <w:szCs w:val="24"/>
        </w:rPr>
      </w:pPr>
      <w:r>
        <w:rPr>
          <w:noProof/>
        </w:rPr>
        <w:t>4.2.1.3.</w:t>
      </w:r>
      <w:r>
        <w:rPr>
          <w:noProof/>
        </w:rPr>
        <w:tab/>
        <w:t>A motor hengerűrtartalma (m):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Normál alapjárati fordulatszám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Emelt alapjárati fordulatszám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Alapjárat dízelmotornál: van/nincs (</w:t>
      </w:r>
      <w:r>
        <w:rPr>
          <w:noProof/>
          <w:vertAlign w:val="superscript"/>
        </w:rPr>
        <w:t>1</w:t>
      </w:r>
      <w:r>
        <w:rPr>
          <w:noProof/>
        </w:rPr>
        <w:t>) (</w:t>
      </w:r>
      <w:r>
        <w:rPr>
          <w:noProof/>
          <w:vertAlign w:val="superscript"/>
        </w:rPr>
        <w:t>x1</w:t>
      </w:r>
      <w:r>
        <w:rPr>
          <w:noProof/>
        </w:rPr>
        <w:t>)</w:t>
      </w:r>
    </w:p>
    <w:p>
      <w:pPr>
        <w:spacing w:after="0"/>
        <w:ind w:left="1701" w:hanging="1701"/>
        <w:rPr>
          <w:rFonts w:eastAsia="Arial Unicode MS"/>
          <w:noProof/>
          <w:szCs w:val="24"/>
        </w:rPr>
      </w:pPr>
      <w:r>
        <w:rPr>
          <w:noProof/>
        </w:rPr>
        <w:t>4.2.1.8.</w:t>
      </w:r>
      <w:r>
        <w:rPr>
          <w:noProof/>
        </w:rPr>
        <w:tab/>
        <w:t>Legnagyobb hasznos teljesítmény (</w:t>
      </w:r>
      <w:r>
        <w:rPr>
          <w:noProof/>
          <w:vertAlign w:val="superscript"/>
        </w:rPr>
        <w:t>n</w:t>
      </w:r>
      <w:r>
        <w:rPr>
          <w:noProof/>
        </w:rPr>
        <w:t>): ...... kW …... min</w:t>
      </w:r>
      <w:r>
        <w:rPr>
          <w:noProof/>
          <w:vertAlign w:val="superscript"/>
        </w:rPr>
        <w:t>-1</w:t>
      </w:r>
      <w:r>
        <w:rPr>
          <w:noProof/>
        </w:rPr>
        <w:t xml:space="preserve"> mellett (a gyártó által megadott érték)</w:t>
      </w:r>
    </w:p>
    <w:p>
      <w:pPr>
        <w:spacing w:after="0"/>
        <w:ind w:left="1701" w:hanging="1701"/>
        <w:rPr>
          <w:rFonts w:eastAsia="Arial Unicode MS"/>
          <w:noProof/>
          <w:szCs w:val="24"/>
        </w:rPr>
      </w:pPr>
      <w:r>
        <w:rPr>
          <w:noProof/>
        </w:rPr>
        <w:t>4.2.1.11.</w:t>
      </w:r>
      <w:r>
        <w:rPr>
          <w:noProof/>
        </w:rPr>
        <w:tab/>
        <w:t>(Csak az Euro VI esetében) A gyártó hivatkozásai az 582/2011/EU rendelet 5., 7. és 9. cikkében előírt dokumentációcsomagra, amely lehetővé teszi a jóváhagyó hatóság számára, hogy értékelje a kibocsátáscsökkentési stratégiákat és a motorban található, az NO</w:t>
      </w:r>
      <w:r>
        <w:rPr>
          <w:noProof/>
          <w:vertAlign w:val="subscript"/>
        </w:rPr>
        <w:t>x</w:t>
      </w:r>
      <w:r>
        <w:rPr>
          <w:noProof/>
        </w:rPr>
        <w:t>-szabályozási megoldások helyes működését biztosító rendszereket</w:t>
      </w:r>
    </w:p>
    <w:p>
      <w:pPr>
        <w:spacing w:after="0"/>
        <w:ind w:left="1701" w:hanging="1701"/>
        <w:rPr>
          <w:rFonts w:eastAsia="Arial Unicode MS"/>
          <w:noProof/>
          <w:szCs w:val="24"/>
        </w:rPr>
      </w:pPr>
      <w:r>
        <w:rPr>
          <w:noProof/>
        </w:rPr>
        <w:t xml:space="preserve">4.2.2.1. </w:t>
      </w:r>
      <w:r>
        <w:rPr>
          <w:noProof/>
        </w:rPr>
        <w:tab/>
        <w:t>Könnyűgépjárművek: gázolaj/benzin/LPG/földgáz vagy biometán/etanol (E 85)/biodízel/hidrogén (</w:t>
      </w:r>
      <w:r>
        <w:rPr>
          <w:noProof/>
          <w:vertAlign w:val="superscript"/>
        </w:rPr>
        <w:t>1</w:t>
      </w:r>
      <w:r>
        <w:rPr>
          <w:noProof/>
        </w:rPr>
        <w:t>) (</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Nehézgépjárművek gázolaj/benzin/LPG/H tartományú földgáz/L tartományú földgáz/HL tartományú földgáz/etanol (ED95)/etanol (E85)/LNG/LNG</w:t>
      </w:r>
      <w:r>
        <w:rPr>
          <w:noProof/>
          <w:vertAlign w:val="subscript"/>
        </w:rPr>
        <w:t>20</w:t>
      </w:r>
      <w:r>
        <w:rPr>
          <w:noProof/>
        </w:rPr>
        <w:t xml:space="preserve">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(Csak az Euro VI esetében) A gyártó által az 582/2011/EU rendelet I. mellékletének 1.1.3. pontja szerint megadott tüzelőanyagok, amelyekkel a motor üzemeltethető (értelemszerűen)</w:t>
      </w:r>
    </w:p>
    <w:p>
      <w:pPr>
        <w:spacing w:after="0"/>
        <w:ind w:left="1701" w:hanging="1701"/>
        <w:rPr>
          <w:rFonts w:eastAsia="Arial Unicode MS"/>
          <w:noProof/>
          <w:szCs w:val="24"/>
        </w:rPr>
      </w:pPr>
      <w:r>
        <w:rPr>
          <w:noProof/>
        </w:rPr>
        <w:t>4.2.2.4.</w:t>
      </w:r>
      <w:r>
        <w:rPr>
          <w:noProof/>
        </w:rPr>
        <w:tab/>
        <w:t>A jármű tüzelőanyagának típusa: egyfajta tüzelőanyag, kétfajta tüzelőanyag, rugalmas tüzelőanyag-felhasználás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A tüzelőanyag legnagyobb elfogadható biotüzelőanyag-tartalma: (a gyártó által megadott érték) … térfogatszázalék</w:t>
      </w:r>
    </w:p>
    <w:p>
      <w:pPr>
        <w:spacing w:before="240"/>
        <w:ind w:left="1701" w:hanging="1701"/>
        <w:jc w:val="left"/>
        <w:rPr>
          <w:rFonts w:eastAsia="Arial Unicode MS"/>
          <w:bCs/>
          <w:noProof/>
          <w:szCs w:val="24"/>
        </w:rPr>
      </w:pPr>
      <w:r>
        <w:rPr>
          <w:noProof/>
        </w:rPr>
        <w:t>4.2.3.</w:t>
      </w:r>
      <w:r>
        <w:rPr>
          <w:noProof/>
        </w:rPr>
        <w:tab/>
      </w:r>
      <w:r>
        <w:rPr>
          <w:i/>
          <w:noProof/>
        </w:rPr>
        <w:t>Tüzelőanyag-tartály(ok)</w:t>
      </w:r>
      <w:r>
        <w:rPr>
          <w:noProof/>
        </w:rPr>
        <w:t xml:space="preserve"> </w:t>
      </w:r>
    </w:p>
    <w:p>
      <w:pPr>
        <w:spacing w:after="0"/>
        <w:ind w:left="1701" w:hanging="1701"/>
        <w:rPr>
          <w:rFonts w:eastAsia="Arial Unicode MS"/>
          <w:noProof/>
          <w:szCs w:val="24"/>
        </w:rPr>
      </w:pPr>
      <w:r>
        <w:rPr>
          <w:noProof/>
        </w:rPr>
        <w:t>4.2.3.1.</w:t>
      </w:r>
      <w:r>
        <w:rPr>
          <w:noProof/>
        </w:rPr>
        <w:tab/>
        <w:t>Üzemi tüzelőanyag-tartály(ok)</w:t>
      </w:r>
    </w:p>
    <w:p>
      <w:pPr>
        <w:spacing w:after="0"/>
        <w:ind w:left="1701" w:hanging="1701"/>
        <w:rPr>
          <w:rFonts w:eastAsia="Arial Unicode MS"/>
          <w:noProof/>
          <w:szCs w:val="24"/>
        </w:rPr>
      </w:pPr>
      <w:r>
        <w:rPr>
          <w:noProof/>
        </w:rPr>
        <w:t>4.2.3.1.1.</w:t>
      </w:r>
      <w:r>
        <w:rPr>
          <w:noProof/>
        </w:rPr>
        <w:tab/>
        <w:t>Az egyes tartályok száma és térfogata: …</w:t>
      </w:r>
    </w:p>
    <w:p>
      <w:pPr>
        <w:spacing w:after="0"/>
        <w:ind w:left="1701" w:hanging="1701"/>
        <w:rPr>
          <w:rFonts w:eastAsia="Arial Unicode MS"/>
          <w:noProof/>
          <w:szCs w:val="24"/>
        </w:rPr>
      </w:pPr>
      <w:r>
        <w:rPr>
          <w:noProof/>
        </w:rPr>
        <w:t>4.2.3.2.</w:t>
      </w:r>
      <w:r>
        <w:rPr>
          <w:noProof/>
        </w:rPr>
        <w:tab/>
        <w:t>Tartalék tüzelőanyag-tartály(ok)</w:t>
      </w:r>
    </w:p>
    <w:p>
      <w:pPr>
        <w:spacing w:after="0"/>
        <w:ind w:left="1701" w:hanging="1701"/>
        <w:rPr>
          <w:rFonts w:eastAsia="Arial Unicode MS"/>
          <w:noProof/>
          <w:szCs w:val="24"/>
        </w:rPr>
      </w:pPr>
      <w:r>
        <w:rPr>
          <w:noProof/>
        </w:rPr>
        <w:t>4.2.3.2.1.</w:t>
      </w:r>
      <w:r>
        <w:rPr>
          <w:noProof/>
        </w:rPr>
        <w:tab/>
        <w:t>Az egyes tartályok száma és térfogata: …</w:t>
      </w:r>
    </w:p>
    <w:p>
      <w:pPr>
        <w:spacing w:before="240"/>
        <w:ind w:left="1701" w:hanging="1701"/>
        <w:jc w:val="left"/>
        <w:rPr>
          <w:rFonts w:eastAsia="Arial Unicode MS"/>
          <w:bCs/>
          <w:noProof/>
          <w:szCs w:val="24"/>
        </w:rPr>
      </w:pPr>
      <w:r>
        <w:rPr>
          <w:noProof/>
        </w:rPr>
        <w:t>4.2.4.</w:t>
      </w:r>
      <w:r>
        <w:rPr>
          <w:noProof/>
        </w:rPr>
        <w:tab/>
      </w:r>
      <w:r>
        <w:rPr>
          <w:i/>
          <w:noProof/>
        </w:rPr>
        <w:t>Tüzelőanyag-adagolás</w:t>
      </w:r>
      <w:r>
        <w:rPr>
          <w:noProof/>
        </w:rPr>
        <w:t xml:space="preserve"> </w:t>
      </w:r>
    </w:p>
    <w:p>
      <w:pPr>
        <w:spacing w:after="0"/>
        <w:ind w:left="1701" w:hanging="1701"/>
        <w:rPr>
          <w:rFonts w:eastAsia="Arial Unicode MS"/>
          <w:noProof/>
          <w:szCs w:val="24"/>
        </w:rPr>
      </w:pPr>
      <w:r>
        <w:rPr>
          <w:noProof/>
        </w:rPr>
        <w:t>4.2.4.1.</w:t>
      </w:r>
      <w:r>
        <w:rPr>
          <w:noProof/>
        </w:rPr>
        <w:tab/>
        <w:t>Porlasztó(k)on keresztül: igen/nem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Tüzelőanyag-befecskendezéssel (csak kompressziógyújtású vagy vegyes üzemű motorok esetében): igen/nem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Működési elv: közvetlen befecskendezésű/előkamrás/örvénykamrás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Tüzelőanyag-befecskendezéssel (csak szikragyújtású motorok esetében): igen/nem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Hűtőrendszer:</w:t>
      </w:r>
      <w:r>
        <w:rPr>
          <w:noProof/>
        </w:rPr>
        <w:t xml:space="preserve"> folyadék/levegő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Szívórendszer</w:t>
      </w:r>
      <w:r>
        <w:rPr>
          <w:noProof/>
        </w:rPr>
        <w:t xml:space="preserve"> </w:t>
      </w:r>
    </w:p>
    <w:p>
      <w:pPr>
        <w:spacing w:after="0"/>
        <w:ind w:left="1701" w:hanging="1701"/>
        <w:rPr>
          <w:rFonts w:eastAsia="Arial Unicode MS"/>
          <w:noProof/>
          <w:szCs w:val="24"/>
        </w:rPr>
      </w:pPr>
      <w:r>
        <w:rPr>
          <w:noProof/>
        </w:rPr>
        <w:t>4.2.8.1.</w:t>
      </w:r>
      <w:r>
        <w:rPr>
          <w:noProof/>
        </w:rPr>
        <w:tab/>
        <w:t>Feltöltő: igen/nem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Töltőlevegő-hűtő: igen/nem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(Csak az Euro VI esetében) Tényleges szívótorki nyomásesés a motor névleges fordulatszámán, a jármű 100 %-os terhelése mellett: … kPa</w:t>
      </w:r>
    </w:p>
    <w:p>
      <w:pPr>
        <w:spacing w:before="240"/>
        <w:ind w:left="1701" w:hanging="1701"/>
        <w:jc w:val="left"/>
        <w:rPr>
          <w:rFonts w:eastAsia="Arial Unicode MS"/>
          <w:bCs/>
          <w:noProof/>
          <w:szCs w:val="24"/>
        </w:rPr>
      </w:pPr>
      <w:r>
        <w:rPr>
          <w:noProof/>
        </w:rPr>
        <w:t>4.2.9.</w:t>
      </w:r>
      <w:r>
        <w:rPr>
          <w:noProof/>
        </w:rPr>
        <w:tab/>
      </w:r>
      <w:r>
        <w:rPr>
          <w:i/>
          <w:noProof/>
        </w:rPr>
        <w:t>Kipufogórendszer</w:t>
      </w:r>
      <w:r>
        <w:rPr>
          <w:noProof/>
        </w:rPr>
        <w:t xml:space="preserve"> </w:t>
      </w:r>
    </w:p>
    <w:p>
      <w:pPr>
        <w:spacing w:after="0"/>
        <w:ind w:left="1701" w:hanging="1701"/>
        <w:rPr>
          <w:rFonts w:eastAsia="Arial Unicode MS"/>
          <w:noProof/>
          <w:szCs w:val="24"/>
        </w:rPr>
      </w:pPr>
      <w:r>
        <w:rPr>
          <w:noProof/>
        </w:rPr>
        <w:t>4.2.9.2.1.</w:t>
      </w:r>
      <w:r>
        <w:rPr>
          <w:noProof/>
        </w:rPr>
        <w:tab/>
        <w:t>(Csak az Euro VI esetében) A kipufogórendszer azon alkotóelemeinek leírása és/vagy rajza, melyek nem alkotják a motorrendszer részét</w:t>
      </w:r>
    </w:p>
    <w:p>
      <w:pPr>
        <w:spacing w:after="0"/>
        <w:ind w:left="1701" w:hanging="1701"/>
        <w:rPr>
          <w:rFonts w:eastAsia="Arial Unicode MS"/>
          <w:noProof/>
          <w:szCs w:val="24"/>
        </w:rPr>
      </w:pPr>
      <w:r>
        <w:rPr>
          <w:noProof/>
        </w:rPr>
        <w:t>4.2.9.3.1.</w:t>
      </w:r>
      <w:r>
        <w:rPr>
          <w:noProof/>
        </w:rPr>
        <w:tab/>
        <w:t>(Csak az Euro VI esetében) Tényleges kipufogási ellennyomás a névleges motorfordulatszámon, a jármű 100 %-os terhelése esetében (csak kompressziógyújtású motoroknál): … kPa</w:t>
      </w:r>
    </w:p>
    <w:p>
      <w:pPr>
        <w:spacing w:after="0"/>
        <w:ind w:left="1701" w:hanging="1701"/>
        <w:rPr>
          <w:rFonts w:eastAsia="Arial Unicode MS"/>
          <w:noProof/>
          <w:szCs w:val="24"/>
        </w:rPr>
      </w:pPr>
      <w:r>
        <w:rPr>
          <w:noProof/>
        </w:rPr>
        <w:t>4.2.9.4.</w:t>
      </w:r>
      <w:r>
        <w:rPr>
          <w:noProof/>
        </w:rPr>
        <w:tab/>
        <w:t>Kipufogódob(ok) típusa, jelölése: …</w:t>
      </w:r>
    </w:p>
    <w:p>
      <w:pPr>
        <w:ind w:left="1701"/>
        <w:rPr>
          <w:rFonts w:eastAsia="Arial Unicode MS"/>
          <w:noProof/>
          <w:szCs w:val="24"/>
        </w:rPr>
      </w:pPr>
      <w:r>
        <w:rPr>
          <w:noProof/>
        </w:rPr>
        <w:t>Ha a külső zaj miatt szükséges, a motorházban és a motoron alkalmazott csökkentő megoldások: …</w:t>
      </w:r>
    </w:p>
    <w:p>
      <w:pPr>
        <w:spacing w:after="0"/>
        <w:ind w:left="1701" w:hanging="1701"/>
        <w:rPr>
          <w:rFonts w:eastAsia="Arial Unicode MS"/>
          <w:noProof/>
          <w:szCs w:val="24"/>
        </w:rPr>
      </w:pPr>
      <w:r>
        <w:rPr>
          <w:noProof/>
        </w:rPr>
        <w:t>4.2.9.5.</w:t>
      </w:r>
      <w:r>
        <w:rPr>
          <w:noProof/>
        </w:rPr>
        <w:tab/>
        <w:t>A kipufogónyílás elhelyezkedése: …</w:t>
      </w:r>
    </w:p>
    <w:p>
      <w:pPr>
        <w:spacing w:after="0"/>
        <w:ind w:left="1701" w:hanging="1701"/>
        <w:rPr>
          <w:rFonts w:eastAsia="Arial Unicode MS"/>
          <w:noProof/>
          <w:szCs w:val="24"/>
        </w:rPr>
      </w:pPr>
      <w:r>
        <w:rPr>
          <w:noProof/>
        </w:rPr>
        <w:t>4.2.9.7.1.</w:t>
      </w:r>
      <w:r>
        <w:rPr>
          <w:noProof/>
        </w:rPr>
        <w:tab/>
        <w:t>(Csak az Euro VI esetében) A kipufogórendszer elfogadható térfogata: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Légszennyezés elleni megoldások</w:t>
      </w:r>
      <w:r>
        <w:rPr>
          <w:noProof/>
        </w:rPr>
        <w:t xml:space="preserve"> </w:t>
      </w:r>
    </w:p>
    <w:p>
      <w:pPr>
        <w:spacing w:after="0"/>
        <w:ind w:left="1701" w:hanging="1701"/>
        <w:rPr>
          <w:rFonts w:eastAsia="Arial Unicode MS"/>
          <w:noProof/>
          <w:szCs w:val="24"/>
        </w:rPr>
      </w:pPr>
      <w:r>
        <w:rPr>
          <w:noProof/>
        </w:rPr>
        <w:t>4.2.12.1.1.</w:t>
      </w:r>
      <w:r>
        <w:rPr>
          <w:noProof/>
        </w:rPr>
        <w:tab/>
        <w:t>(Csak az Euro VI esetében) Kartergázok visszavezetésére szolgáló berendezés: van/nincs (</w:t>
      </w:r>
      <w:r>
        <w:rPr>
          <w:noProof/>
          <w:vertAlign w:val="superscript"/>
        </w:rPr>
        <w:t>2</w:t>
      </w:r>
      <w:r>
        <w:rPr>
          <w:noProof/>
        </w:rPr>
        <w:t>)</w:t>
      </w:r>
    </w:p>
    <w:p>
      <w:pPr>
        <w:ind w:left="1701"/>
        <w:rPr>
          <w:rFonts w:eastAsia="Arial Unicode MS"/>
          <w:noProof/>
          <w:szCs w:val="24"/>
        </w:rPr>
      </w:pPr>
      <w:r>
        <w:rPr>
          <w:noProof/>
        </w:rPr>
        <w:t>Ha van, annak leírása és rajza:</w:t>
      </w:r>
    </w:p>
    <w:p>
      <w:pPr>
        <w:ind w:left="1701"/>
        <w:rPr>
          <w:rFonts w:eastAsia="Arial Unicode MS"/>
          <w:noProof/>
          <w:szCs w:val="24"/>
        </w:rPr>
      </w:pPr>
      <w:r>
        <w:rPr>
          <w:noProof/>
        </w:rPr>
        <w:t>Ha nincs, meg kell felelni az 582/2011/EU rendelet V. mellékletének</w:t>
      </w:r>
    </w:p>
    <w:p>
      <w:pPr>
        <w:spacing w:before="240" w:after="0"/>
        <w:ind w:left="1701" w:hanging="1701"/>
        <w:rPr>
          <w:rFonts w:eastAsia="Arial Unicode MS"/>
          <w:noProof/>
          <w:szCs w:val="24"/>
        </w:rPr>
      </w:pPr>
      <w:r>
        <w:rPr>
          <w:noProof/>
        </w:rPr>
        <w:t>4.2.12.2.</w:t>
      </w:r>
      <w:r>
        <w:rPr>
          <w:noProof/>
        </w:rPr>
        <w:tab/>
        <w:t>További kibocsátáscsökkentő berendezések (amennyiben vannak és más pontban nem szerepelnek)</w:t>
      </w:r>
    </w:p>
    <w:p>
      <w:pPr>
        <w:spacing w:after="0"/>
        <w:ind w:left="1701" w:hanging="1701"/>
        <w:rPr>
          <w:rFonts w:eastAsia="Arial Unicode MS"/>
          <w:noProof/>
          <w:szCs w:val="24"/>
        </w:rPr>
      </w:pPr>
      <w:r>
        <w:rPr>
          <w:noProof/>
        </w:rPr>
        <w:t>4.2.12.2.1.</w:t>
      </w:r>
      <w:r>
        <w:rPr>
          <w:noProof/>
        </w:rPr>
        <w:tab/>
        <w:t>Katalizátor: van/nincs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Regeneráló rendszerek/kipufogógáz-utókezelő rendszerek eljárása, leírás: …</w:t>
      </w:r>
    </w:p>
    <w:p>
      <w:pPr>
        <w:spacing w:after="0"/>
        <w:ind w:left="1701" w:hanging="1701"/>
        <w:rPr>
          <w:rFonts w:eastAsia="Arial Unicode MS"/>
          <w:noProof/>
          <w:szCs w:val="24"/>
        </w:rPr>
      </w:pPr>
      <w:r>
        <w:rPr>
          <w:noProof/>
        </w:rPr>
        <w:t>4.2.12.2.1.11.6.</w:t>
      </w:r>
      <w:r>
        <w:rPr>
          <w:noProof/>
        </w:rPr>
        <w:tab/>
        <w:t>Fogyó reagensek: van/nincs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A katalitikus folyamathoz szükséges reagens típusa és koncentrációja: …</w:t>
      </w:r>
    </w:p>
    <w:p>
      <w:pPr>
        <w:spacing w:before="240" w:after="0"/>
        <w:ind w:left="1701" w:hanging="1701"/>
        <w:rPr>
          <w:rFonts w:eastAsia="Arial Unicode MS"/>
          <w:noProof/>
          <w:szCs w:val="24"/>
        </w:rPr>
      </w:pPr>
      <w:r>
        <w:rPr>
          <w:noProof/>
        </w:rPr>
        <w:t>4.2.12.2.2.</w:t>
      </w:r>
      <w:r>
        <w:rPr>
          <w:noProof/>
        </w:rPr>
        <w:tab/>
        <w:t>Oxigénérzékelő: van/nincs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Légbefúvás: van/nincs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Kipufogógáz-visszavezetés: van/nincs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Párolgási kibocsátást csökkentő rendszer: van/nincs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Részecskeszűrő: van/nincs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Egyéb rendszerek: vannak/nincsenek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Leírás és működés</w:t>
      </w:r>
    </w:p>
    <w:p>
      <w:pPr>
        <w:spacing w:before="240" w:after="0"/>
        <w:ind w:left="1701" w:hanging="1701"/>
        <w:rPr>
          <w:rFonts w:eastAsia="Arial Unicode MS"/>
          <w:noProof/>
          <w:szCs w:val="24"/>
        </w:rPr>
      </w:pPr>
      <w:r>
        <w:rPr>
          <w:noProof/>
        </w:rPr>
        <w:t>4.2.12.2.7.</w:t>
      </w:r>
      <w:r>
        <w:rPr>
          <w:noProof/>
        </w:rPr>
        <w:tab/>
        <w:t>Fedélzeti diagnosztikai rendszer (OBD) van/nincs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(Csak az Euro VI esetében) Az OBD szerinti motorcsaládok száma a motorcsaládon belül</w:t>
      </w:r>
    </w:p>
    <w:p>
      <w:pPr>
        <w:spacing w:after="0"/>
        <w:ind w:left="1701" w:hanging="1701"/>
        <w:rPr>
          <w:rFonts w:eastAsia="Arial Unicode MS"/>
          <w:noProof/>
          <w:szCs w:val="24"/>
        </w:rPr>
      </w:pPr>
      <w:r>
        <w:rPr>
          <w:noProof/>
        </w:rPr>
        <w:t>4.2.12.2.7.0.2.</w:t>
      </w:r>
      <w:r>
        <w:rPr>
          <w:noProof/>
        </w:rPr>
        <w:tab/>
        <w:t>(Csak az Euro VI esetében) Az OBD szerinti motorcsaládok jegyzéke (adott esetben)</w:t>
      </w:r>
    </w:p>
    <w:p>
      <w:pPr>
        <w:spacing w:after="0"/>
        <w:ind w:left="1701" w:hanging="1701"/>
        <w:rPr>
          <w:rFonts w:eastAsia="Arial Unicode MS"/>
          <w:noProof/>
          <w:szCs w:val="24"/>
        </w:rPr>
      </w:pPr>
      <w:r>
        <w:rPr>
          <w:noProof/>
        </w:rPr>
        <w:t>4.2.12.2.7.0.3.</w:t>
      </w:r>
      <w:r>
        <w:rPr>
          <w:noProof/>
        </w:rPr>
        <w:tab/>
        <w:t>(Csak az Euro VI esetében) Az OBD szerinti motorcsalád száma, amelybe az alapmotor/a motorcsalád tagja tartozik:</w:t>
      </w:r>
    </w:p>
    <w:p>
      <w:pPr>
        <w:spacing w:after="0"/>
        <w:ind w:left="1701" w:hanging="1701"/>
        <w:rPr>
          <w:rFonts w:eastAsia="Arial Unicode MS"/>
          <w:noProof/>
          <w:szCs w:val="24"/>
        </w:rPr>
      </w:pPr>
      <w:r>
        <w:rPr>
          <w:noProof/>
        </w:rPr>
        <w:t>4.2.12.2.7.0.4.</w:t>
      </w:r>
      <w:r>
        <w:rPr>
          <w:noProof/>
        </w:rPr>
        <w:tab/>
        <w:t>(Csak az Euro VI esetében) A gyártó hivatkozásai az 582/2011/EU rendelet 5. cikke (4) bekezdésének c) pontjában és 9. cikkének (4) bekezdésében előírt, az említett rendelet X. mellékletében az OBD-rendszer jóváhagyása céljából meghatározott OBD-dokumentációra</w:t>
      </w:r>
    </w:p>
    <w:p>
      <w:pPr>
        <w:spacing w:after="0"/>
        <w:ind w:left="1701" w:hanging="1701"/>
        <w:rPr>
          <w:rFonts w:eastAsia="Arial Unicode MS"/>
          <w:noProof/>
          <w:szCs w:val="24"/>
        </w:rPr>
      </w:pPr>
      <w:r>
        <w:rPr>
          <w:noProof/>
        </w:rPr>
        <w:t>4.2.12.2.7.0.5.</w:t>
      </w:r>
      <w:r>
        <w:rPr>
          <w:noProof/>
        </w:rPr>
        <w:tab/>
        <w:t>(Csak az Euro VI esetében) Adott esetben a gyártó hivatkozása az OBD-rendszerrel ellátott motorrendszer járműbe történő beépítésének dokumentációjára</w:t>
      </w:r>
    </w:p>
    <w:p>
      <w:pPr>
        <w:spacing w:after="0"/>
        <w:ind w:left="1701" w:hanging="1701"/>
        <w:rPr>
          <w:rFonts w:eastAsia="Arial Unicode MS"/>
          <w:noProof/>
          <w:szCs w:val="24"/>
        </w:rPr>
      </w:pPr>
      <w:r>
        <w:rPr>
          <w:noProof/>
        </w:rPr>
        <w:t>4.2.12.2.7.0.6.</w:t>
      </w:r>
      <w:r>
        <w:rPr>
          <w:noProof/>
        </w:rPr>
        <w:tab/>
        <w:t>(Csak az Euro VI esetében) Adott esetben a gyártó hivatkozása a jóváhagyott motor OBD-rendszerének járműbe történő beépítésével kapcsolatos dokumentációcsomagra</w:t>
      </w:r>
    </w:p>
    <w:p>
      <w:pPr>
        <w:spacing w:after="0"/>
        <w:ind w:left="1701" w:hanging="1701"/>
        <w:rPr>
          <w:rFonts w:eastAsia="Arial Unicode MS"/>
          <w:noProof/>
          <w:szCs w:val="24"/>
        </w:rPr>
      </w:pPr>
      <w:r>
        <w:rPr>
          <w:noProof/>
        </w:rPr>
        <w:t>4.2.12.2.7.6.5.</w:t>
      </w:r>
      <w:r>
        <w:rPr>
          <w:noProof/>
        </w:rPr>
        <w:tab/>
        <w:t>(Csak az Euro VI esetében) Az OBD-rendszer kommunikációs protokolljának szabványa: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(Csak az Euro VI esetében) A gyártó hivatkozása az 582/2011/EU rendelet 5. cikke (4) bekezdésének d) pontjában és 9. cikkének (4) bekezdésében előírt, a jármű fedélzeti diagnosztikájához, valamint javítási és karbantartási információihoz való hozzáférésre vonatkozó rendelkezéseknek való megfelelést célzó, a fedélzeti diagnosztikával kapcsolatos információkra, vagy</w:t>
      </w:r>
    </w:p>
    <w:p>
      <w:pPr>
        <w:spacing w:after="0"/>
        <w:ind w:left="1701" w:hanging="1701"/>
        <w:rPr>
          <w:rFonts w:eastAsia="Arial Unicode MS"/>
          <w:noProof/>
          <w:szCs w:val="24"/>
        </w:rPr>
      </w:pPr>
      <w:r>
        <w:rPr>
          <w:noProof/>
        </w:rPr>
        <w:t>4.2.12.2.7.7.1.</w:t>
      </w:r>
      <w:r>
        <w:rPr>
          <w:noProof/>
        </w:rPr>
        <w:tab/>
        <w:t>A 4.2.12.2.7.7. pontban előírt gyártói hivatkozás helyett hivatkozás az 582/2011/EU rendelet III. mellékletének 4. függelékében szereplő adatközlő lap mellékletére, mely tartalmazza a következő táblázatot, a megadott példa szerint kitöltve:</w:t>
      </w:r>
    </w:p>
    <w:p>
      <w:pPr>
        <w:spacing w:after="0"/>
        <w:ind w:left="1701"/>
        <w:rPr>
          <w:rFonts w:eastAsia="Arial Unicode MS"/>
          <w:noProof/>
          <w:szCs w:val="24"/>
        </w:rPr>
      </w:pPr>
      <w:r>
        <w:rPr>
          <w:noProof/>
        </w:rPr>
        <w:t>Alkotóelem – Hibakód – Ellenőrzési stratégia – Hibaészlelési kritériumok – Hibajelző bekapcsolási kritériumai – Másodlagos paraméterek – Előkondicionálás – Igazolási eljárás</w:t>
      </w:r>
    </w:p>
    <w:p>
      <w:pPr>
        <w:spacing w:after="0"/>
        <w:ind w:left="1701"/>
        <w:rPr>
          <w:rFonts w:eastAsia="Arial Unicode MS"/>
          <w:noProof/>
          <w:szCs w:val="24"/>
        </w:rPr>
      </w:pPr>
      <w:r>
        <w:rPr>
          <w:noProof/>
        </w:rPr>
        <w:t>Katalizátor – P0420 – Az 1. és a 2. oxigénérzékelőtől jövő jelek – Az 1. és a 2. érzékelőtől jövő jelek közötti különbség – 3. ciklus – Fordulatszám, motorterhelés, levegő/tüzelőanyag arány, katalizátor-hőmérséklet – Két 1. típusú ciklus – 1. típus</w:t>
      </w:r>
    </w:p>
    <w:p>
      <w:pPr>
        <w:spacing w:after="0"/>
        <w:ind w:left="1701" w:hanging="1701"/>
        <w:rPr>
          <w:rFonts w:eastAsia="Arial Unicode MS"/>
          <w:noProof/>
          <w:szCs w:val="24"/>
        </w:rPr>
      </w:pPr>
      <w:r>
        <w:rPr>
          <w:noProof/>
        </w:rPr>
        <w:t>4.2.12.2.7.8.</w:t>
      </w:r>
      <w:r>
        <w:rPr>
          <w:noProof/>
        </w:rPr>
        <w:tab/>
        <w:t>(Csak az Euro VI esetében) A járművön található OBD-alkotóelemek</w:t>
      </w:r>
    </w:p>
    <w:p>
      <w:pPr>
        <w:spacing w:after="0"/>
        <w:ind w:left="1701" w:hanging="1701"/>
        <w:rPr>
          <w:rFonts w:eastAsia="Arial Unicode MS"/>
          <w:noProof/>
          <w:szCs w:val="24"/>
        </w:rPr>
      </w:pPr>
      <w:r>
        <w:rPr>
          <w:noProof/>
        </w:rPr>
        <w:t>4.2.12.2.7.8.1.</w:t>
      </w:r>
      <w:r>
        <w:rPr>
          <w:noProof/>
        </w:rPr>
        <w:tab/>
        <w:t>A járművön található OBD-alkotóelemek jegyzéke</w:t>
      </w:r>
    </w:p>
    <w:p>
      <w:pPr>
        <w:spacing w:after="0"/>
        <w:ind w:left="1701" w:hanging="1701"/>
        <w:rPr>
          <w:rFonts w:eastAsia="Arial Unicode MS"/>
          <w:noProof/>
          <w:szCs w:val="24"/>
        </w:rPr>
      </w:pPr>
      <w:r>
        <w:rPr>
          <w:noProof/>
        </w:rPr>
        <w:t>4.2.12.2.7.8.2.</w:t>
      </w:r>
      <w:r>
        <w:rPr>
          <w:noProof/>
        </w:rPr>
        <w:tab/>
        <w:t>A hibajelző szöveges leírása és/vagy rajza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Az OBD-rendszer külső kommunikációra szolgáló interfészének szöveges leírása és/vagy rajza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Egyéb rendszerek (leírás és működés): …</w:t>
      </w:r>
    </w:p>
    <w:p>
      <w:pPr>
        <w:spacing w:after="0"/>
        <w:ind w:left="1701" w:hanging="1701"/>
        <w:rPr>
          <w:rFonts w:eastAsia="Arial Unicode MS"/>
          <w:noProof/>
          <w:szCs w:val="24"/>
        </w:rPr>
      </w:pPr>
      <w:r>
        <w:rPr>
          <w:noProof/>
        </w:rPr>
        <w:t>4.2.12.2.8.1.</w:t>
      </w:r>
      <w:r>
        <w:rPr>
          <w:noProof/>
        </w:rPr>
        <w:tab/>
        <w:t>(Csak az Euro VI esetében) A NO</w:t>
      </w:r>
      <w:r>
        <w:rPr>
          <w:noProof/>
          <w:vertAlign w:val="subscript"/>
        </w:rPr>
        <w:t>x</w:t>
      </w:r>
      <w:r>
        <w:rPr>
          <w:noProof/>
        </w:rPr>
        <w:t>-szabályozási megoldások helyes működését biztosító rendszerek</w:t>
      </w:r>
    </w:p>
    <w:p>
      <w:pPr>
        <w:spacing w:after="0"/>
        <w:ind w:left="1701" w:hanging="1701"/>
        <w:rPr>
          <w:rFonts w:eastAsia="Arial Unicode MS"/>
          <w:noProof/>
          <w:szCs w:val="24"/>
        </w:rPr>
      </w:pPr>
      <w:r>
        <w:rPr>
          <w:noProof/>
        </w:rPr>
        <w:t>4.2.12.2.8.2.</w:t>
      </w:r>
      <w:r>
        <w:rPr>
          <w:noProof/>
        </w:rPr>
        <w:tab/>
        <w:t>Használatkorlátozó rendszer</w:t>
      </w:r>
    </w:p>
    <w:p>
      <w:pPr>
        <w:spacing w:after="0"/>
        <w:ind w:left="1701" w:hanging="1701"/>
        <w:rPr>
          <w:rFonts w:eastAsia="Arial Unicode MS"/>
          <w:noProof/>
          <w:szCs w:val="24"/>
        </w:rPr>
      </w:pPr>
      <w:r>
        <w:rPr>
          <w:noProof/>
        </w:rPr>
        <w:t>4.2.12.2.8.2.1.</w:t>
      </w:r>
      <w:r>
        <w:rPr>
          <w:noProof/>
        </w:rPr>
        <w:tab/>
        <w:t>(Csak az Euro VI esetében) Állandó jelleggel kiiktatott használatkorlátozású motor, mentőszolgálatok általi vagy a 2. cikk (3) bekezdésének b) pontjában meghatározott járművekben való használatra: van/nincs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(Csak az Euro VI esetében) A motorcsaládon belül a NO</w:t>
      </w:r>
      <w:r>
        <w:rPr>
          <w:noProof/>
          <w:vertAlign w:val="subscript"/>
        </w:rPr>
        <w:t>x</w:t>
      </w:r>
      <w:r>
        <w:rPr>
          <w:noProof/>
        </w:rPr>
        <w:t>-szabályozási megoldások helyes működésének biztosításakor figyelembe vett OBD szerinti motorcsaládok száma</w:t>
      </w:r>
    </w:p>
    <w:p>
      <w:pPr>
        <w:spacing w:after="0"/>
        <w:ind w:left="1701" w:hanging="1701"/>
        <w:rPr>
          <w:rFonts w:eastAsia="Arial Unicode MS"/>
          <w:noProof/>
          <w:szCs w:val="24"/>
        </w:rPr>
      </w:pPr>
      <w:r>
        <w:rPr>
          <w:noProof/>
        </w:rPr>
        <w:t>4.2.12.2.8.4.</w:t>
      </w:r>
      <w:r>
        <w:rPr>
          <w:noProof/>
        </w:rPr>
        <w:tab/>
        <w:t>(Csak az Euro VI esetében) Az OBD szerinti motorcsaládok jegyzéke (adott esetben)</w:t>
      </w:r>
    </w:p>
    <w:p>
      <w:pPr>
        <w:spacing w:after="0"/>
        <w:ind w:left="1701" w:hanging="1701"/>
        <w:rPr>
          <w:rFonts w:eastAsia="Arial Unicode MS"/>
          <w:noProof/>
          <w:szCs w:val="24"/>
        </w:rPr>
      </w:pPr>
      <w:r>
        <w:rPr>
          <w:noProof/>
        </w:rPr>
        <w:t>4.2.12.2.8.5.</w:t>
      </w:r>
      <w:r>
        <w:rPr>
          <w:noProof/>
        </w:rPr>
        <w:tab/>
        <w:t>(Csak az Euro VI esetében) Az OBD szerinti motorcsalád száma, amelybe az alapmotor/a motorcsalád tagja tartozik:</w:t>
      </w:r>
    </w:p>
    <w:p>
      <w:pPr>
        <w:spacing w:after="0"/>
        <w:ind w:left="1701" w:hanging="1701"/>
        <w:rPr>
          <w:rFonts w:eastAsia="Arial Unicode MS"/>
          <w:noProof/>
          <w:szCs w:val="24"/>
        </w:rPr>
      </w:pPr>
      <w:r>
        <w:rPr>
          <w:noProof/>
        </w:rPr>
        <w:t>4.2.12.2.8.6.</w:t>
      </w:r>
      <w:r>
        <w:rPr>
          <w:noProof/>
        </w:rPr>
        <w:tab/>
        <w:t>(Csak az Euro VI esetében) A reagens hatóanyag-tartalmának az a legalacsonyabb koncentrációja, amely még nem hozza működésbe a figyelmeztető rendszert (CD</w:t>
      </w:r>
      <w:r>
        <w:rPr>
          <w:noProof/>
          <w:vertAlign w:val="subscript"/>
        </w:rPr>
        <w:t>min</w:t>
      </w:r>
      <w:r>
        <w:rPr>
          <w:noProof/>
        </w:rPr>
        <w:t>): (térfogatszázalék)</w:t>
      </w:r>
    </w:p>
    <w:p>
      <w:pPr>
        <w:spacing w:after="0"/>
        <w:ind w:left="1701" w:hanging="1701"/>
        <w:rPr>
          <w:rFonts w:eastAsia="Arial Unicode MS"/>
          <w:noProof/>
          <w:szCs w:val="24"/>
        </w:rPr>
      </w:pPr>
      <w:r>
        <w:rPr>
          <w:noProof/>
        </w:rPr>
        <w:t>4.2.12.2.8.7.</w:t>
      </w:r>
      <w:r>
        <w:rPr>
          <w:noProof/>
        </w:rPr>
        <w:tab/>
        <w:t>(Csak az Euro VI esetében) Adott esetben a gyártó hivatkozása a NO</w:t>
      </w:r>
      <w:r>
        <w:rPr>
          <w:noProof/>
          <w:vertAlign w:val="subscript"/>
        </w:rPr>
        <w:t>x</w:t>
      </w:r>
      <w:r>
        <w:rPr>
          <w:noProof/>
        </w:rPr>
        <w:t>-szabályozási megoldások helyes működését biztosító rendszerek járműbe történő beépítésének dokumentációjára</w:t>
      </w:r>
    </w:p>
    <w:p>
      <w:pPr>
        <w:spacing w:after="0"/>
        <w:ind w:left="1701" w:hanging="1701"/>
        <w:rPr>
          <w:rFonts w:eastAsia="Arial Unicode MS"/>
          <w:noProof/>
          <w:szCs w:val="24"/>
        </w:rPr>
      </w:pPr>
      <w:r>
        <w:rPr>
          <w:noProof/>
        </w:rPr>
        <w:t>4.2.12.2.8.8.</w:t>
      </w:r>
      <w:r>
        <w:rPr>
          <w:noProof/>
        </w:rPr>
        <w:tab/>
        <w:t>A járművön található, a NO</w:t>
      </w:r>
      <w:r>
        <w:rPr>
          <w:noProof/>
          <w:vertAlign w:val="subscript"/>
        </w:rPr>
        <w:t>x</w:t>
      </w:r>
      <w:r>
        <w:rPr>
          <w:noProof/>
        </w:rPr>
        <w:t>-szabályozási megoldások helyes működését biztosító alkotóelemek</w:t>
      </w:r>
    </w:p>
    <w:p>
      <w:pPr>
        <w:spacing w:after="0"/>
        <w:ind w:left="1701" w:hanging="1701"/>
        <w:rPr>
          <w:rFonts w:eastAsia="Arial Unicode MS"/>
          <w:noProof/>
          <w:szCs w:val="24"/>
        </w:rPr>
      </w:pPr>
      <w:r>
        <w:rPr>
          <w:noProof/>
        </w:rPr>
        <w:t>4.2.12.2.8.8.1.</w:t>
      </w:r>
      <w:r>
        <w:rPr>
          <w:noProof/>
        </w:rPr>
        <w:tab/>
        <w:t>A kúszó üzemmód aktiválása:</w:t>
      </w:r>
    </w:p>
    <w:p>
      <w:pPr>
        <w:ind w:left="1701"/>
        <w:rPr>
          <w:rFonts w:eastAsia="Arial Unicode MS"/>
          <w:noProof/>
          <w:szCs w:val="24"/>
        </w:rPr>
      </w:pPr>
      <w:r>
        <w:rPr>
          <w:noProof/>
        </w:rPr>
        <w:t>„kikapcsolás újraindítást követően”/„kikapcsolás tankolást követően”/„kikapcsolás leállást követően”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Adott esetben a gyártó hivatkozása a jóváhagyott motor NO</w:t>
      </w:r>
      <w:r>
        <w:rPr>
          <w:noProof/>
          <w:vertAlign w:val="subscript"/>
        </w:rPr>
        <w:t>x</w:t>
      </w:r>
      <w:r>
        <w:rPr>
          <w:noProof/>
        </w:rPr>
        <w:t>-szabályozási megoldásainak helyes működését biztosító rendszernek a járműbe történő beépítésével kapcsolatos dokumentációcsomagra</w:t>
      </w:r>
    </w:p>
    <w:p>
      <w:pPr>
        <w:spacing w:after="0"/>
        <w:ind w:left="1701" w:hanging="1701"/>
        <w:rPr>
          <w:rFonts w:eastAsia="Arial Unicode MS"/>
          <w:noProof/>
          <w:szCs w:val="24"/>
        </w:rPr>
      </w:pPr>
      <w:r>
        <w:rPr>
          <w:noProof/>
        </w:rPr>
        <w:t>4.2.12.2.8.8.3.</w:t>
      </w:r>
      <w:r>
        <w:rPr>
          <w:noProof/>
        </w:rPr>
        <w:tab/>
        <w:t>A figyelmeztető jelzés szöveges leírása és/vagy rajza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Nyomatékkorlátozó: van/nincs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A fényelnyelési együttható jelének helye (csak kompressziógyújtású motoroknál): …</w:t>
      </w:r>
    </w:p>
    <w:p>
      <w:pPr>
        <w:spacing w:before="240" w:after="0"/>
        <w:ind w:left="1701" w:hanging="1701"/>
        <w:rPr>
          <w:rFonts w:eastAsia="Arial Unicode MS"/>
          <w:noProof/>
          <w:szCs w:val="24"/>
        </w:rPr>
      </w:pPr>
      <w:r>
        <w:rPr>
          <w:noProof/>
        </w:rPr>
        <w:t>4.2.15.</w:t>
      </w:r>
      <w:r>
        <w:rPr>
          <w:noProof/>
        </w:rPr>
        <w:tab/>
        <w:t>LPG-tüzelőanyagadagoló rendszer: van/nincs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Földgáz-tüzelőanyagadagoló rendszer: van/nincs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 xml:space="preserve">(Csak az Euro VI esetében) Automatikusan alkalmazkodik? igen/nem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(Csak az Euro VI esetében) H tartományú földgáz/L tartományú földgáz/HL tartományú földgáz adott összetételéhez való kalibrálás (</w:t>
      </w:r>
      <w:r>
        <w:rPr>
          <w:noProof/>
          <w:vertAlign w:val="superscript"/>
        </w:rPr>
        <w:t>1</w:t>
      </w:r>
      <w:r>
        <w:rPr>
          <w:noProof/>
        </w:rPr>
        <w:t>)</w:t>
      </w:r>
    </w:p>
    <w:p>
      <w:pPr>
        <w:ind w:left="1701"/>
        <w:jc w:val="left"/>
        <w:rPr>
          <w:rFonts w:eastAsia="Arial Unicode MS"/>
          <w:noProof/>
          <w:szCs w:val="24"/>
        </w:rPr>
      </w:pPr>
      <w:r>
        <w:rPr>
          <w:noProof/>
        </w:rPr>
        <w:t>H</w:t>
      </w:r>
      <w:r>
        <w:rPr>
          <w:noProof/>
          <w:vertAlign w:val="subscript"/>
        </w:rPr>
        <w:t>t</w:t>
      </w:r>
      <w:r>
        <w:rPr>
          <w:noProof/>
        </w:rPr>
        <w:t xml:space="preserve"> tartományú földgáz/L</w:t>
      </w:r>
      <w:r>
        <w:rPr>
          <w:noProof/>
          <w:vertAlign w:val="subscript"/>
        </w:rPr>
        <w:t>t</w:t>
      </w:r>
      <w:r>
        <w:rPr>
          <w:noProof/>
        </w:rPr>
        <w:t xml:space="preserve"> tartományú földgáz/HL</w:t>
      </w:r>
      <w:r>
        <w:rPr>
          <w:noProof/>
          <w:vertAlign w:val="subscript"/>
        </w:rPr>
        <w:t>t</w:t>
      </w:r>
      <w:r>
        <w:rPr>
          <w:noProof/>
        </w:rPr>
        <w:t xml:space="preserve"> tartományú földgáz adott összetételéhez való átalakítás (</w:t>
      </w:r>
      <w:r>
        <w:rPr>
          <w:noProof/>
          <w:vertAlign w:val="super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Elektromos motor </w:t>
      </w:r>
    </w:p>
    <w:p>
      <w:pPr>
        <w:spacing w:before="240" w:after="0"/>
        <w:ind w:left="1701" w:hanging="1701"/>
        <w:rPr>
          <w:rFonts w:eastAsia="Arial Unicode MS"/>
          <w:noProof/>
          <w:szCs w:val="24"/>
        </w:rPr>
      </w:pPr>
      <w:r>
        <w:rPr>
          <w:noProof/>
        </w:rPr>
        <w:t>4.3.1.</w:t>
      </w:r>
      <w:r>
        <w:rPr>
          <w:noProof/>
        </w:rPr>
        <w:tab/>
        <w:t>Típus (tekercselés, gerjesztés): …</w:t>
      </w:r>
    </w:p>
    <w:p>
      <w:pPr>
        <w:spacing w:after="0"/>
        <w:ind w:left="1701" w:hanging="1701"/>
        <w:rPr>
          <w:rFonts w:eastAsia="Arial Unicode MS"/>
          <w:noProof/>
          <w:szCs w:val="24"/>
        </w:rPr>
      </w:pPr>
      <w:r>
        <w:rPr>
          <w:noProof/>
        </w:rPr>
        <w:t>4.3.1.1.</w:t>
      </w:r>
      <w:r>
        <w:rPr>
          <w:noProof/>
        </w:rPr>
        <w:tab/>
        <w:t>Legnagyobb óránkénti teljesítmény: …… kW</w:t>
      </w:r>
    </w:p>
    <w:p>
      <w:pPr>
        <w:spacing w:after="0"/>
        <w:ind w:left="1701" w:hanging="1701"/>
        <w:rPr>
          <w:rFonts w:eastAsia="Arial Unicode MS"/>
          <w:noProof/>
          <w:szCs w:val="24"/>
        </w:rPr>
      </w:pPr>
      <w:r>
        <w:rPr>
          <w:noProof/>
        </w:rPr>
        <w:t>4.3.1.1.1.</w:t>
      </w:r>
      <w:r>
        <w:rPr>
          <w:noProof/>
        </w:rPr>
        <w:tab/>
        <w:t>Legnagyobb hasznos teljesítmény (</w:t>
      </w:r>
      <w:r>
        <w:rPr>
          <w:noProof/>
          <w:vertAlign w:val="superscript"/>
        </w:rPr>
        <w:t>n</w:t>
      </w:r>
      <w:r>
        <w:rPr>
          <w:noProof/>
        </w:rPr>
        <w:t>): … kW</w:t>
      </w:r>
    </w:p>
    <w:p>
      <w:pPr>
        <w:spacing w:after="0"/>
        <w:ind w:left="1701"/>
        <w:rPr>
          <w:rFonts w:eastAsia="Arial Unicode MS"/>
          <w:noProof/>
          <w:szCs w:val="24"/>
        </w:rPr>
      </w:pPr>
      <w:r>
        <w:rPr>
          <w:noProof/>
        </w:rPr>
        <w:t>(a gyártó által megadott érték)</w:t>
      </w:r>
    </w:p>
    <w:p>
      <w:pPr>
        <w:spacing w:after="0"/>
        <w:ind w:left="1701" w:hanging="1701"/>
        <w:rPr>
          <w:rFonts w:eastAsia="Arial Unicode MS"/>
          <w:noProof/>
          <w:szCs w:val="24"/>
        </w:rPr>
      </w:pPr>
      <w:r>
        <w:rPr>
          <w:noProof/>
        </w:rPr>
        <w:t>4.3.1.1.2.</w:t>
      </w:r>
      <w:r>
        <w:rPr>
          <w:noProof/>
        </w:rPr>
        <w:tab/>
        <w:t>Legnagyobb 30 perces teljesítmény (</w:t>
      </w:r>
      <w:r>
        <w:rPr>
          <w:noProof/>
          <w:vertAlign w:val="superscript"/>
        </w:rPr>
        <w:t>n</w:t>
      </w:r>
      <w:r>
        <w:rPr>
          <w:noProof/>
        </w:rPr>
        <w:t>): … kW</w:t>
      </w:r>
    </w:p>
    <w:p>
      <w:pPr>
        <w:spacing w:after="0"/>
        <w:ind w:left="1701"/>
        <w:rPr>
          <w:rFonts w:eastAsia="Arial Unicode MS"/>
          <w:noProof/>
          <w:szCs w:val="24"/>
        </w:rPr>
      </w:pPr>
      <w:r>
        <w:rPr>
          <w:noProof/>
        </w:rPr>
        <w:t>(a gyártó által megadott érték)</w:t>
      </w:r>
    </w:p>
    <w:p>
      <w:pPr>
        <w:spacing w:after="0"/>
        <w:ind w:left="1701" w:hanging="1701"/>
        <w:rPr>
          <w:rFonts w:eastAsia="Arial Unicode MS"/>
          <w:noProof/>
          <w:szCs w:val="24"/>
        </w:rPr>
      </w:pPr>
      <w:r>
        <w:rPr>
          <w:noProof/>
        </w:rPr>
        <w:t>4.3.1.2.</w:t>
      </w:r>
      <w:r>
        <w:rPr>
          <w:noProof/>
        </w:rPr>
        <w:tab/>
        <w:t>Üzemi feszültség: …… V</w:t>
      </w:r>
    </w:p>
    <w:p>
      <w:pPr>
        <w:spacing w:before="240" w:after="0"/>
        <w:ind w:left="1701" w:hanging="1701"/>
        <w:rPr>
          <w:rFonts w:eastAsia="Arial Unicode MS"/>
          <w:noProof/>
          <w:szCs w:val="24"/>
        </w:rPr>
      </w:pPr>
      <w:r>
        <w:rPr>
          <w:noProof/>
        </w:rPr>
        <w:t>4.3.2.</w:t>
      </w:r>
      <w:r>
        <w:rPr>
          <w:noProof/>
        </w:rPr>
        <w:tab/>
        <w:t>Akkumulátor</w:t>
      </w:r>
    </w:p>
    <w:p>
      <w:pPr>
        <w:spacing w:after="0"/>
        <w:ind w:left="1701" w:hanging="1701"/>
        <w:rPr>
          <w:rFonts w:eastAsia="Arial Unicode MS"/>
          <w:noProof/>
          <w:szCs w:val="24"/>
        </w:rPr>
      </w:pPr>
      <w:r>
        <w:rPr>
          <w:noProof/>
        </w:rPr>
        <w:t>4.3.2.4.</w:t>
      </w:r>
      <w:r>
        <w:rPr>
          <w:noProof/>
        </w:rPr>
        <w:tab/>
        <w:t>Elhelyezkedés: …</w:t>
      </w:r>
    </w:p>
    <w:p>
      <w:pPr>
        <w:spacing w:before="240"/>
        <w:ind w:left="1701" w:hanging="1701"/>
        <w:jc w:val="left"/>
        <w:rPr>
          <w:rFonts w:eastAsia="Arial Unicode MS"/>
          <w:b/>
          <w:bCs/>
          <w:noProof/>
          <w:szCs w:val="24"/>
        </w:rPr>
      </w:pPr>
      <w:r>
        <w:rPr>
          <w:noProof/>
        </w:rPr>
        <w:t>4.4.</w:t>
      </w:r>
      <w:r>
        <w:rPr>
          <w:noProof/>
        </w:rPr>
        <w:tab/>
      </w:r>
      <w:r>
        <w:rPr>
          <w:b/>
          <w:noProof/>
        </w:rPr>
        <w:t xml:space="preserve">Belső égésű motor vagy elektromotor kombináció </w:t>
      </w:r>
    </w:p>
    <w:p>
      <w:pPr>
        <w:spacing w:before="240" w:after="0"/>
        <w:ind w:left="1701" w:hanging="1701"/>
        <w:rPr>
          <w:rFonts w:eastAsia="Arial Unicode MS"/>
          <w:noProof/>
          <w:szCs w:val="24"/>
        </w:rPr>
      </w:pPr>
      <w:r>
        <w:rPr>
          <w:noProof/>
        </w:rPr>
        <w:t>4.4.1.</w:t>
      </w:r>
      <w:r>
        <w:rPr>
          <w:noProof/>
        </w:rPr>
        <w:tab/>
        <w:t>Hibrid hajtású elektromos jármű: igen/nem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Hibrid hajtású elektromos jármű kategóriája: külső feltöltésű/nem külső feltöltésű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(Csak az Euro VI esetében) Nagy teljesítményű motorok CO</w:t>
      </w:r>
      <w:r>
        <w:rPr>
          <w:i/>
          <w:noProof/>
          <w:vertAlign w:val="subscript"/>
        </w:rPr>
        <w:t>2</w:t>
      </w:r>
      <w:r>
        <w:rPr>
          <w:i/>
          <w:noProof/>
        </w:rPr>
        <w:t>-kibocsátása</w:t>
      </w:r>
      <w:r>
        <w:rPr>
          <w:noProof/>
        </w:rPr>
        <w:t xml:space="preserve"> </w:t>
      </w:r>
    </w:p>
    <w:p>
      <w:pPr>
        <w:spacing w:after="0"/>
        <w:ind w:left="1701" w:hanging="1701"/>
        <w:jc w:val="left"/>
        <w:rPr>
          <w:rFonts w:eastAsia="Arial Unicode MS"/>
          <w:noProof/>
          <w:szCs w:val="24"/>
        </w:rPr>
      </w:pPr>
      <w:r>
        <w:rPr>
          <w:noProof/>
        </w:rPr>
        <w:t>4.5.4.1.</w:t>
      </w:r>
      <w:r>
        <w:rPr>
          <w:noProof/>
        </w:rPr>
        <w:tab/>
        <w:t>A kibocsátott CO</w:t>
      </w:r>
      <w:r>
        <w:rPr>
          <w:noProof/>
          <w:vertAlign w:val="subscript"/>
        </w:rPr>
        <w:t>2</w:t>
      </w:r>
      <w:r>
        <w:rPr>
          <w:noProof/>
        </w:rPr>
        <w:t xml:space="preserve"> tömege a WHSC-vizsgálatban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A dízel üzemmódban kibocsátott CO</w:t>
      </w:r>
      <w:r>
        <w:rPr>
          <w:noProof/>
          <w:vertAlign w:val="subscript"/>
        </w:rPr>
        <w:t>2</w:t>
      </w:r>
      <w:r>
        <w:rPr>
          <w:noProof/>
        </w:rPr>
        <w:t xml:space="preserve"> tömege a WHSC-vizsgálatban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A vegyes üzemmódban kibocsátott CO</w:t>
      </w:r>
      <w:r>
        <w:rPr>
          <w:noProof/>
          <w:vertAlign w:val="subscript"/>
        </w:rPr>
        <w:t>2</w:t>
      </w:r>
      <w:r>
        <w:rPr>
          <w:noProof/>
        </w:rPr>
        <w:t xml:space="preserve"> tömege a WHSC-vizsgálatban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A kibocsátott CO</w:t>
      </w:r>
      <w:r>
        <w:rPr>
          <w:noProof/>
          <w:vertAlign w:val="subscript"/>
        </w:rPr>
        <w:t>2</w:t>
      </w:r>
      <w:r>
        <w:rPr>
          <w:noProof/>
        </w:rPr>
        <w:t xml:space="preserve"> tömege a WHTC-vizsgálatban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A dízel üzemmódban kibocsátott CO</w:t>
      </w:r>
      <w:r>
        <w:rPr>
          <w:noProof/>
          <w:vertAlign w:val="subscript"/>
        </w:rPr>
        <w:t>2</w:t>
      </w:r>
      <w:r>
        <w:rPr>
          <w:noProof/>
        </w:rPr>
        <w:t xml:space="preserve"> tömege a WHTC-vizsgálatban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A vegyes üzemmódban kibocsátott CO</w:t>
      </w:r>
      <w:r>
        <w:rPr>
          <w:noProof/>
          <w:vertAlign w:val="subscript"/>
        </w:rPr>
        <w:t>2</w:t>
      </w:r>
      <w:r>
        <w:rPr>
          <w:noProof/>
        </w:rPr>
        <w:t xml:space="preserve"> tömege a WHTC-vizsgálatban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(Csak az Euro VI esetében) Nagy teljesítményű motorok tüzelőanyag-fogyasztása</w:t>
      </w:r>
      <w:r>
        <w:rPr>
          <w:noProof/>
        </w:rPr>
        <w:t xml:space="preserve"> </w:t>
      </w:r>
    </w:p>
    <w:p>
      <w:pPr>
        <w:spacing w:after="0"/>
        <w:ind w:left="1701" w:hanging="1701"/>
        <w:jc w:val="left"/>
        <w:rPr>
          <w:rFonts w:eastAsia="Arial Unicode MS"/>
          <w:noProof/>
          <w:szCs w:val="24"/>
        </w:rPr>
      </w:pPr>
      <w:r>
        <w:rPr>
          <w:noProof/>
        </w:rPr>
        <w:t>4.5.5.1.</w:t>
      </w:r>
      <w:r>
        <w:rPr>
          <w:noProof/>
        </w:rPr>
        <w:tab/>
        <w:t>Tüzelőanyag-fogyasztás a WHSC-vizsgálatban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Tüzelőanyag-fogyasztás dízel üzemmódban a WHSC-vizsgálatban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Tüzelőanyag-fogyasztás vegyes üzemmódban a WHSC-vizsgálatban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Tüzelőanyag-fogyasztás a WHTC-vizsgálatban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Tüzelőanyag-fogyasztás dízel üzemmódban a WHTC-vizsgálatban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Tüzelőanyag-fogyasztás vegyes üzemmódban a WHTC-vizsgálatban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A kenőanyag hőmérséklete</w:t>
      </w:r>
      <w:r>
        <w:rPr>
          <w:noProof/>
        </w:rPr>
        <w:t xml:space="preserve"> </w:t>
      </w:r>
    </w:p>
    <w:p>
      <w:pPr>
        <w:spacing w:before="60" w:after="0"/>
        <w:ind w:left="1701"/>
        <w:rPr>
          <w:rFonts w:eastAsia="Arial Unicode MS"/>
          <w:noProof/>
          <w:szCs w:val="24"/>
        </w:rPr>
      </w:pPr>
      <w:r>
        <w:rPr>
          <w:noProof/>
        </w:rPr>
        <w:t>Minimum: …… K</w:t>
      </w:r>
    </w:p>
    <w:p>
      <w:pPr>
        <w:spacing w:before="60" w:after="0"/>
        <w:ind w:left="1701"/>
        <w:rPr>
          <w:rFonts w:eastAsia="Arial Unicode MS"/>
          <w:noProof/>
          <w:szCs w:val="24"/>
        </w:rPr>
      </w:pPr>
      <w:r>
        <w:rPr>
          <w:noProof/>
        </w:rPr>
        <w:t>Maximum: …… K</w:t>
      </w:r>
    </w:p>
    <w:p>
      <w:pPr>
        <w:spacing w:before="240"/>
        <w:ind w:left="1701" w:hanging="1701"/>
        <w:jc w:val="left"/>
        <w:rPr>
          <w:rFonts w:eastAsia="Arial Unicode MS"/>
          <w:bCs/>
          <w:noProof/>
          <w:szCs w:val="24"/>
        </w:rPr>
      </w:pPr>
      <w:r>
        <w:rPr>
          <w:noProof/>
        </w:rPr>
        <w:t>5.</w:t>
      </w:r>
      <w:r>
        <w:rPr>
          <w:noProof/>
        </w:rPr>
        <w:tab/>
        <w:t>ERŐÁTVITEL(</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Típusa</w:t>
      </w:r>
      <w:r>
        <w:rPr>
          <w:noProof/>
        </w:rPr>
        <w:t xml:space="preserve"> (mechanikus, hidraulikus, elektromos stb.): …</w:t>
      </w:r>
    </w:p>
    <w:p>
      <w:pPr>
        <w:spacing w:before="240"/>
        <w:ind w:left="1701" w:hanging="1701"/>
        <w:jc w:val="left"/>
        <w:rPr>
          <w:rFonts w:eastAsia="Arial Unicode MS"/>
          <w:b/>
          <w:bCs/>
          <w:noProof/>
          <w:szCs w:val="24"/>
        </w:rPr>
      </w:pPr>
      <w:r>
        <w:rPr>
          <w:noProof/>
        </w:rPr>
        <w:t>5.5.</w:t>
      </w:r>
      <w:r>
        <w:rPr>
          <w:noProof/>
        </w:rPr>
        <w:tab/>
      </w:r>
      <w:r>
        <w:rPr>
          <w:b/>
          <w:noProof/>
        </w:rPr>
        <w:t xml:space="preserve">Sebességváltó </w:t>
      </w:r>
    </w:p>
    <w:p>
      <w:pPr>
        <w:spacing w:after="0"/>
        <w:ind w:left="1701" w:hanging="1701"/>
        <w:rPr>
          <w:rFonts w:eastAsia="Arial Unicode MS"/>
          <w:noProof/>
          <w:szCs w:val="24"/>
        </w:rPr>
      </w:pPr>
      <w:r>
        <w:rPr>
          <w:noProof/>
        </w:rPr>
        <w:t>5.5.1.</w:t>
      </w:r>
      <w:r>
        <w:rPr>
          <w:noProof/>
        </w:rPr>
        <w:tab/>
      </w:r>
      <w:r>
        <w:rPr>
          <w:i/>
          <w:noProof/>
        </w:rPr>
        <w:t>Típus</w:t>
      </w:r>
      <w:r>
        <w:rPr>
          <w:noProof/>
        </w:rPr>
        <w:t xml:space="preserve"> (kézi/automata/CVT (fokozatmentes sebességváltó))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Áttételi viszonyszámok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Sebességfokozat</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Belső áttételi viszonyszámok (a sebességváltó kimenő tengelyének fordulatszáma a motoréhoz viszonyítva)</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Végáttételi arány(ok) (a sebességváltó kimenő tengelyének fordulatszáma a hajtott kerék fordulatszámához viszonyítva)</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Összáttételi viszonyszám</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CVT váltó esetében a legnagyobb érték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CVT váltó esetében a legkisebb érték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Hátramenet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A jármű legnagyobb tervezési sebessége</w:t>
      </w:r>
      <w:r>
        <w:rPr>
          <w:noProof/>
        </w:rPr>
        <w:t xml:space="preserve"> (km/h)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Menetíró készülék:</w:t>
      </w:r>
      <w:r>
        <w:rPr>
          <w:noProof/>
        </w:rPr>
        <w:t xml:space="preserve"> van/nincs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Jóváhagyási jel:</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Sebességváltás-jelző </w:t>
      </w:r>
    </w:p>
    <w:p>
      <w:pPr>
        <w:spacing w:after="0"/>
        <w:ind w:left="1701" w:hanging="1701"/>
        <w:rPr>
          <w:rFonts w:eastAsia="Arial Unicode MS"/>
          <w:noProof/>
          <w:szCs w:val="24"/>
        </w:rPr>
      </w:pPr>
      <w:r>
        <w:rPr>
          <w:noProof/>
        </w:rPr>
        <w:t>5.11.1.</w:t>
      </w:r>
      <w:r>
        <w:rPr>
          <w:noProof/>
        </w:rPr>
        <w:tab/>
        <w:t>Hangjelzés: van/nincs (</w:t>
      </w:r>
      <w:r>
        <w:rPr>
          <w:noProof/>
          <w:vertAlign w:val="superscript"/>
        </w:rPr>
        <w:t>1</w:t>
      </w:r>
      <w:r>
        <w:rPr>
          <w:noProof/>
        </w:rPr>
        <w:t>). Ha van, akkor a hang leírása és a járművezető fülében észlelhető hangerősség megadása db(A)-ban. (A hangjelzés bármikor ki- és bekapcsolható.)</w:t>
      </w:r>
    </w:p>
    <w:p>
      <w:pPr>
        <w:spacing w:after="0"/>
        <w:ind w:left="1701" w:hanging="1701"/>
        <w:rPr>
          <w:rFonts w:eastAsia="Arial Unicode MS"/>
          <w:noProof/>
          <w:szCs w:val="24"/>
        </w:rPr>
      </w:pPr>
      <w:r>
        <w:rPr>
          <w:noProof/>
        </w:rPr>
        <w:t>5.11.2.</w:t>
      </w:r>
      <w:r>
        <w:rPr>
          <w:noProof/>
        </w:rPr>
        <w:tab/>
        <w:t>A 65/2012/EU rendelet I. mellékletének 4.6. pontja szerinti adatok (típusjóváhagyáskor határozzák meg)</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t>6.</w:t>
      </w:r>
      <w:r>
        <w:rPr>
          <w:noProof/>
        </w:rPr>
        <w:tab/>
        <w:t xml:space="preserve">TENGELYEK </w:t>
      </w:r>
    </w:p>
    <w:p>
      <w:pPr>
        <w:spacing w:after="0"/>
        <w:ind w:left="1701" w:hanging="1701"/>
        <w:rPr>
          <w:rFonts w:eastAsia="Arial Unicode MS"/>
          <w:noProof/>
          <w:szCs w:val="24"/>
        </w:rPr>
      </w:pPr>
      <w:r>
        <w:rPr>
          <w:noProof/>
        </w:rPr>
        <w:t>6.1.</w:t>
      </w:r>
      <w:r>
        <w:rPr>
          <w:noProof/>
        </w:rPr>
        <w:tab/>
        <w:t>Az egyes tengelyek leírása: …</w:t>
      </w:r>
    </w:p>
    <w:p>
      <w:pPr>
        <w:spacing w:after="0"/>
        <w:ind w:left="1701" w:hanging="1701"/>
        <w:rPr>
          <w:rFonts w:eastAsia="Arial Unicode MS"/>
          <w:noProof/>
          <w:szCs w:val="24"/>
        </w:rPr>
      </w:pPr>
      <w:r>
        <w:rPr>
          <w:noProof/>
        </w:rPr>
        <w:t>6.2.</w:t>
      </w:r>
      <w:r>
        <w:rPr>
          <w:noProof/>
        </w:rPr>
        <w:tab/>
        <w:t>Gyártmány: …</w:t>
      </w:r>
    </w:p>
    <w:p>
      <w:pPr>
        <w:spacing w:after="0"/>
        <w:ind w:left="1701" w:hanging="1701"/>
        <w:rPr>
          <w:rFonts w:eastAsia="Arial Unicode MS"/>
          <w:noProof/>
          <w:szCs w:val="24"/>
        </w:rPr>
      </w:pPr>
      <w:r>
        <w:rPr>
          <w:noProof/>
        </w:rPr>
        <w:t>6.3.</w:t>
      </w:r>
      <w:r>
        <w:rPr>
          <w:noProof/>
        </w:rPr>
        <w:tab/>
        <w:t>Típus: …</w:t>
      </w:r>
    </w:p>
    <w:p>
      <w:pPr>
        <w:spacing w:after="0"/>
        <w:ind w:left="1701" w:hanging="1701"/>
        <w:rPr>
          <w:rFonts w:eastAsia="Arial Unicode MS"/>
          <w:noProof/>
          <w:szCs w:val="24"/>
        </w:rPr>
      </w:pPr>
      <w:r>
        <w:rPr>
          <w:noProof/>
        </w:rPr>
        <w:t>6.4.</w:t>
      </w:r>
      <w:r>
        <w:rPr>
          <w:noProof/>
        </w:rPr>
        <w:tab/>
        <w:t>Felemelhető tengely(ek) elhelyezkedése: …</w:t>
      </w:r>
    </w:p>
    <w:p>
      <w:pPr>
        <w:spacing w:after="0"/>
        <w:ind w:left="1701" w:hanging="1701"/>
        <w:rPr>
          <w:rFonts w:eastAsia="Arial Unicode MS"/>
          <w:noProof/>
          <w:szCs w:val="24"/>
        </w:rPr>
      </w:pPr>
      <w:r>
        <w:rPr>
          <w:noProof/>
        </w:rPr>
        <w:t>6.5.</w:t>
      </w:r>
      <w:r>
        <w:rPr>
          <w:noProof/>
        </w:rPr>
        <w:tab/>
        <w:t>Terhelhető tengely(ek) elhelyezkedése: …</w:t>
      </w:r>
    </w:p>
    <w:p>
      <w:pPr>
        <w:spacing w:before="360"/>
        <w:ind w:left="1701" w:hanging="1701"/>
        <w:jc w:val="left"/>
        <w:rPr>
          <w:rFonts w:eastAsia="Arial Unicode MS"/>
          <w:bCs/>
          <w:noProof/>
          <w:szCs w:val="24"/>
        </w:rPr>
      </w:pPr>
      <w:r>
        <w:rPr>
          <w:noProof/>
        </w:rPr>
        <w:t>6.</w:t>
      </w:r>
      <w:r>
        <w:rPr>
          <w:noProof/>
        </w:rPr>
        <w:tab/>
        <w:t xml:space="preserve">FELFÜGGESZTÉS </w:t>
      </w:r>
    </w:p>
    <w:p>
      <w:pPr>
        <w:spacing w:before="240" w:after="0"/>
        <w:ind w:left="1701" w:hanging="1701"/>
        <w:rPr>
          <w:rFonts w:eastAsia="Arial Unicode MS"/>
          <w:noProof/>
          <w:szCs w:val="24"/>
        </w:rPr>
      </w:pPr>
      <w:r>
        <w:rPr>
          <w:noProof/>
        </w:rPr>
        <w:t>6.2.</w:t>
      </w:r>
      <w:r>
        <w:rPr>
          <w:noProof/>
        </w:rPr>
        <w:tab/>
        <w:t>Az egyes tengelyek vagy kerekek felfüggesztésének típusa és kialakítása: …</w:t>
      </w:r>
    </w:p>
    <w:p>
      <w:pPr>
        <w:spacing w:after="0"/>
        <w:ind w:left="1701" w:hanging="1701"/>
        <w:rPr>
          <w:rFonts w:eastAsia="Arial Unicode MS"/>
          <w:noProof/>
          <w:szCs w:val="24"/>
        </w:rPr>
      </w:pPr>
      <w:r>
        <w:rPr>
          <w:noProof/>
        </w:rPr>
        <w:t>6.2.1.</w:t>
      </w:r>
      <w:r>
        <w:rPr>
          <w:noProof/>
        </w:rPr>
        <w:tab/>
        <w:t>Szintbeállítás: van/nincs/választható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Légrugózás a hajtott tengely(ek)en: van/nincs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A hajtott tengely felfüggesztése a légrugózással egyenértékű: igen/nem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Légrugózás a nem hajtott tengely(ek)en: van/nincs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A nem hajtott tengely(ek) felfüggesztése a légrugózással egyenértékű: igen/nem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Gumiabroncs/keréktárcsa kombináció(k)</w:t>
      </w:r>
      <w:r>
        <w:rPr>
          <w:noProof/>
        </w:rPr>
        <w:t xml:space="preserve"> </w:t>
      </w:r>
    </w:p>
    <w:p>
      <w:pPr>
        <w:spacing w:after="0"/>
        <w:ind w:left="2268" w:hanging="567"/>
        <w:rPr>
          <w:rFonts w:eastAsia="Arial Unicode MS"/>
          <w:noProof/>
          <w:szCs w:val="24"/>
        </w:rPr>
      </w:pPr>
      <w:r>
        <w:rPr>
          <w:noProof/>
        </w:rPr>
        <w:t>a)</w:t>
      </w:r>
      <w:r>
        <w:rPr>
          <w:noProof/>
        </w:rPr>
        <w:tab/>
        <w:t>A gumiabroncsokra vonatkozóan meg kell adni a méretjelölést, a terhelhetőségi jelzőszámot, a sebességkategória-jelet és az ISO 28580 szabvány szerinti gördülési ellenállást (adott esetben)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a keréktárcsákra vonatkozóan meg kell adni a kerékpántmérete(ke)t és a besajtolási mélység(ek)et.</w:t>
      </w:r>
    </w:p>
    <w:p>
      <w:pPr>
        <w:spacing w:after="0"/>
        <w:ind w:left="1701" w:hanging="1701"/>
        <w:rPr>
          <w:rFonts w:eastAsia="Arial Unicode MS"/>
          <w:noProof/>
          <w:szCs w:val="24"/>
        </w:rPr>
      </w:pPr>
      <w:r>
        <w:rPr>
          <w:noProof/>
        </w:rPr>
        <w:t>7.6.1.1.</w:t>
      </w:r>
      <w:r>
        <w:rPr>
          <w:noProof/>
        </w:rPr>
        <w:tab/>
        <w:t>Tengelyek</w:t>
      </w:r>
    </w:p>
    <w:p>
      <w:pPr>
        <w:spacing w:after="0"/>
        <w:ind w:left="1701" w:hanging="1701"/>
        <w:rPr>
          <w:rFonts w:eastAsia="Arial Unicode MS"/>
          <w:noProof/>
          <w:szCs w:val="24"/>
        </w:rPr>
      </w:pPr>
      <w:r>
        <w:rPr>
          <w:noProof/>
        </w:rPr>
        <w:t>7.6.1.1.1.</w:t>
      </w:r>
      <w:r>
        <w:rPr>
          <w:noProof/>
        </w:rPr>
        <w:tab/>
        <w:t>1. tengely: …</w:t>
      </w:r>
    </w:p>
    <w:p>
      <w:pPr>
        <w:spacing w:after="0"/>
        <w:ind w:left="1701" w:hanging="1701"/>
        <w:rPr>
          <w:rFonts w:eastAsia="Arial Unicode MS"/>
          <w:noProof/>
          <w:szCs w:val="24"/>
        </w:rPr>
      </w:pPr>
      <w:r>
        <w:rPr>
          <w:noProof/>
        </w:rPr>
        <w:t>7.6.1.1.2.</w:t>
      </w:r>
      <w:r>
        <w:rPr>
          <w:noProof/>
        </w:rPr>
        <w:tab/>
        <w:t>2. tengely: …</w:t>
      </w:r>
    </w:p>
    <w:p>
      <w:pPr>
        <w:ind w:left="2070" w:hanging="369"/>
        <w:rPr>
          <w:rFonts w:eastAsia="Arial Unicode MS"/>
          <w:noProof/>
          <w:szCs w:val="24"/>
        </w:rPr>
      </w:pPr>
      <w:r>
        <w:rPr>
          <w:noProof/>
        </w:rPr>
        <w:t>stb.</w:t>
      </w:r>
    </w:p>
    <w:p>
      <w:pPr>
        <w:spacing w:after="0"/>
        <w:ind w:left="1701" w:hanging="1701"/>
        <w:rPr>
          <w:rFonts w:eastAsia="Arial Unicode MS"/>
          <w:noProof/>
          <w:szCs w:val="24"/>
        </w:rPr>
      </w:pPr>
      <w:r>
        <w:rPr>
          <w:noProof/>
        </w:rPr>
        <w:t>7.6.1.2.</w:t>
      </w:r>
      <w:r>
        <w:rPr>
          <w:noProof/>
        </w:rPr>
        <w:tab/>
        <w:t>Pótkerék, ha van: …</w:t>
      </w:r>
    </w:p>
    <w:p>
      <w:pPr>
        <w:spacing w:before="240"/>
        <w:ind w:left="1701" w:hanging="1701"/>
        <w:jc w:val="left"/>
        <w:rPr>
          <w:rFonts w:eastAsia="Arial Unicode MS"/>
          <w:bCs/>
          <w:noProof/>
          <w:szCs w:val="24"/>
        </w:rPr>
      </w:pPr>
      <w:r>
        <w:rPr>
          <w:noProof/>
        </w:rPr>
        <w:t>7.6.2.</w:t>
      </w:r>
      <w:r>
        <w:rPr>
          <w:noProof/>
        </w:rPr>
        <w:tab/>
      </w:r>
      <w:r>
        <w:rPr>
          <w:i/>
          <w:noProof/>
        </w:rPr>
        <w:t>A gördülési sugarak alsó és felső határértékei</w:t>
      </w:r>
      <w:r>
        <w:rPr>
          <w:noProof/>
        </w:rPr>
        <w:t xml:space="preserve"> </w:t>
      </w:r>
    </w:p>
    <w:p>
      <w:pPr>
        <w:spacing w:after="0"/>
        <w:ind w:left="1701" w:hanging="1701"/>
        <w:rPr>
          <w:rFonts w:eastAsia="Arial Unicode MS"/>
          <w:noProof/>
          <w:szCs w:val="24"/>
        </w:rPr>
      </w:pPr>
      <w:r>
        <w:rPr>
          <w:noProof/>
        </w:rPr>
        <w:t>7.6.2.1.</w:t>
      </w:r>
      <w:r>
        <w:rPr>
          <w:noProof/>
        </w:rPr>
        <w:tab/>
        <w:t>1. tengely: …</w:t>
      </w:r>
    </w:p>
    <w:p>
      <w:pPr>
        <w:spacing w:after="0"/>
        <w:ind w:left="1701" w:hanging="1701"/>
        <w:rPr>
          <w:rFonts w:eastAsia="Arial Unicode MS"/>
          <w:noProof/>
          <w:szCs w:val="24"/>
        </w:rPr>
      </w:pPr>
      <w:r>
        <w:rPr>
          <w:noProof/>
        </w:rPr>
        <w:t>7.6.2.2.</w:t>
      </w:r>
      <w:r>
        <w:rPr>
          <w:noProof/>
        </w:rPr>
        <w:tab/>
        <w:t>2. tengely: …</w:t>
      </w:r>
    </w:p>
    <w:p>
      <w:pPr>
        <w:ind w:left="1701"/>
        <w:rPr>
          <w:rFonts w:eastAsia="Arial Unicode MS"/>
          <w:noProof/>
          <w:szCs w:val="24"/>
        </w:rPr>
      </w:pPr>
      <w:r>
        <w:rPr>
          <w:noProof/>
        </w:rPr>
        <w:t>stb.</w:t>
      </w:r>
    </w:p>
    <w:p>
      <w:pPr>
        <w:spacing w:before="360"/>
        <w:ind w:left="1701" w:hanging="1701"/>
        <w:jc w:val="left"/>
        <w:rPr>
          <w:rFonts w:eastAsia="Arial Unicode MS"/>
          <w:bCs/>
          <w:noProof/>
          <w:szCs w:val="24"/>
        </w:rPr>
      </w:pPr>
      <w:r>
        <w:rPr>
          <w:noProof/>
        </w:rPr>
        <w:t>8.</w:t>
      </w:r>
      <w:r>
        <w:rPr>
          <w:noProof/>
        </w:rPr>
        <w:tab/>
        <w:t xml:space="preserve">KORMÁNYBERENDEZÉS </w:t>
      </w:r>
    </w:p>
    <w:p>
      <w:pPr>
        <w:spacing w:before="240"/>
        <w:ind w:left="1701" w:hanging="1701"/>
        <w:jc w:val="left"/>
        <w:rPr>
          <w:rFonts w:eastAsia="Arial Unicode MS"/>
          <w:b/>
          <w:bCs/>
          <w:noProof/>
          <w:szCs w:val="24"/>
        </w:rPr>
      </w:pPr>
      <w:r>
        <w:rPr>
          <w:noProof/>
        </w:rPr>
        <w:t>8.2.</w:t>
      </w:r>
      <w:r>
        <w:rPr>
          <w:noProof/>
        </w:rPr>
        <w:tab/>
      </w:r>
      <w:r>
        <w:rPr>
          <w:b/>
          <w:noProof/>
        </w:rPr>
        <w:t xml:space="preserve">Áttétel és vezérlés </w:t>
      </w:r>
    </w:p>
    <w:p>
      <w:pPr>
        <w:spacing w:after="0"/>
        <w:ind w:left="1701" w:hanging="1701"/>
        <w:rPr>
          <w:rFonts w:eastAsia="Arial Unicode MS"/>
          <w:noProof/>
          <w:szCs w:val="24"/>
        </w:rPr>
      </w:pPr>
      <w:r>
        <w:rPr>
          <w:noProof/>
        </w:rPr>
        <w:t>8.2.1.</w:t>
      </w:r>
      <w:r>
        <w:rPr>
          <w:noProof/>
        </w:rPr>
        <w:tab/>
        <w:t>A kormányzási áttétel típusa (adott esetben az első és a hátsó tengelyre külön megadva): …</w:t>
      </w:r>
    </w:p>
    <w:p>
      <w:pPr>
        <w:spacing w:after="0"/>
        <w:ind w:left="1701" w:hanging="1701"/>
        <w:rPr>
          <w:rFonts w:eastAsia="Arial Unicode MS"/>
          <w:noProof/>
          <w:szCs w:val="24"/>
        </w:rPr>
      </w:pPr>
      <w:r>
        <w:rPr>
          <w:noProof/>
        </w:rPr>
        <w:t>8.2.2.</w:t>
      </w:r>
      <w:r>
        <w:rPr>
          <w:noProof/>
        </w:rPr>
        <w:tab/>
        <w:t>Csatlakozás a kerekekhez (ideértve a nem mechanikus módokat is; adott esetben az első és a hátsó tengelyre külön megadva): …</w:t>
      </w:r>
    </w:p>
    <w:p>
      <w:pPr>
        <w:spacing w:after="0"/>
        <w:ind w:left="1701" w:hanging="1701"/>
        <w:rPr>
          <w:rFonts w:eastAsia="Arial Unicode MS"/>
          <w:noProof/>
          <w:szCs w:val="24"/>
        </w:rPr>
      </w:pPr>
      <w:r>
        <w:rPr>
          <w:noProof/>
        </w:rPr>
        <w:t>8.2.3.</w:t>
      </w:r>
      <w:r>
        <w:rPr>
          <w:noProof/>
        </w:rPr>
        <w:tab/>
        <w:t>Rásegítés módja, ha van: …</w:t>
      </w:r>
    </w:p>
    <w:p>
      <w:pPr>
        <w:spacing w:before="360"/>
        <w:ind w:left="1701" w:hanging="1701"/>
        <w:jc w:val="left"/>
        <w:rPr>
          <w:rFonts w:eastAsia="Arial Unicode MS"/>
          <w:bCs/>
          <w:noProof/>
          <w:szCs w:val="24"/>
        </w:rPr>
      </w:pPr>
      <w:r>
        <w:rPr>
          <w:noProof/>
        </w:rPr>
        <w:t>9.</w:t>
      </w:r>
      <w:r>
        <w:rPr>
          <w:noProof/>
        </w:rPr>
        <w:tab/>
        <w:t xml:space="preserve">FÉKEK </w:t>
      </w:r>
    </w:p>
    <w:p>
      <w:pPr>
        <w:spacing w:before="240" w:after="0"/>
        <w:ind w:left="1701" w:hanging="1701"/>
        <w:rPr>
          <w:rFonts w:eastAsia="Arial Unicode MS"/>
          <w:noProof/>
          <w:szCs w:val="24"/>
        </w:rPr>
      </w:pPr>
      <w:r>
        <w:rPr>
          <w:noProof/>
        </w:rPr>
        <w:t>9.5.</w:t>
      </w:r>
      <w:r>
        <w:rPr>
          <w:noProof/>
        </w:rPr>
        <w:tab/>
        <w:t>Blokkolásgátló fékrendszer: van/nincs/választható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A fékrendszer rövid ismertetése a 13-H sz. ENSZ EGB-előírás 2.6. szakasza szerint: …</w:t>
      </w:r>
    </w:p>
    <w:p>
      <w:pPr>
        <w:spacing w:before="240" w:after="0"/>
        <w:ind w:left="1701" w:hanging="1701"/>
        <w:rPr>
          <w:rFonts w:eastAsia="Arial Unicode MS"/>
          <w:noProof/>
          <w:szCs w:val="24"/>
        </w:rPr>
      </w:pPr>
      <w:r>
        <w:rPr>
          <w:noProof/>
        </w:rPr>
        <w:t>9.11.</w:t>
      </w:r>
      <w:r>
        <w:rPr>
          <w:noProof/>
        </w:rPr>
        <w:tab/>
        <w:t>A tartós fékrendszer(ek) típusának/típusainak adatai: …</w:t>
      </w:r>
    </w:p>
    <w:p>
      <w:pPr>
        <w:spacing w:before="480" w:after="0"/>
        <w:ind w:left="1701" w:hanging="1701"/>
        <w:jc w:val="left"/>
        <w:rPr>
          <w:rFonts w:eastAsia="Arial Unicode MS"/>
          <w:bCs/>
          <w:noProof/>
          <w:szCs w:val="24"/>
        </w:rPr>
      </w:pPr>
      <w:r>
        <w:rPr>
          <w:noProof/>
        </w:rPr>
        <w:t>10.</w:t>
      </w:r>
      <w:r>
        <w:rPr>
          <w:noProof/>
        </w:rPr>
        <w:tab/>
        <w:t xml:space="preserve">FELÉPÍTMÉNY </w:t>
      </w:r>
    </w:p>
    <w:p>
      <w:pPr>
        <w:spacing w:after="0"/>
        <w:ind w:left="1701" w:hanging="1701"/>
        <w:rPr>
          <w:rFonts w:eastAsia="Arial Unicode MS"/>
          <w:noProof/>
          <w:szCs w:val="24"/>
        </w:rPr>
      </w:pPr>
      <w:r>
        <w:rPr>
          <w:noProof/>
        </w:rPr>
        <w:t>10.1.</w:t>
      </w:r>
      <w:r>
        <w:rPr>
          <w:noProof/>
        </w:rPr>
        <w:tab/>
        <w:t>A felépítmény típusa a II. melléklet C. részében meghatározott kódokkal megadva: …</w:t>
      </w:r>
    </w:p>
    <w:p>
      <w:pPr>
        <w:ind w:left="1701" w:hanging="1701"/>
        <w:jc w:val="left"/>
        <w:rPr>
          <w:rFonts w:eastAsia="Arial Unicode MS"/>
          <w:b/>
          <w:bCs/>
          <w:noProof/>
          <w:szCs w:val="24"/>
        </w:rPr>
      </w:pPr>
      <w:r>
        <w:rPr>
          <w:noProof/>
        </w:rPr>
        <w:t>10.3.</w:t>
      </w:r>
      <w:r>
        <w:rPr>
          <w:noProof/>
        </w:rPr>
        <w:tab/>
      </w:r>
      <w:r>
        <w:rPr>
          <w:b/>
          <w:noProof/>
        </w:rPr>
        <w:t xml:space="preserve">Ajtók, zárszerkezetek és csuklópántok </w:t>
      </w:r>
    </w:p>
    <w:p>
      <w:pPr>
        <w:spacing w:after="0"/>
        <w:ind w:left="1701" w:hanging="1701"/>
        <w:rPr>
          <w:rFonts w:eastAsia="Arial Unicode MS"/>
          <w:noProof/>
          <w:szCs w:val="24"/>
        </w:rPr>
      </w:pPr>
      <w:r>
        <w:rPr>
          <w:noProof/>
        </w:rPr>
        <w:t>10.3.1.</w:t>
      </w:r>
      <w:r>
        <w:rPr>
          <w:noProof/>
        </w:rPr>
        <w:tab/>
        <w:t>Ajtók elrendezése és az ajtók száma: …</w:t>
      </w:r>
    </w:p>
    <w:p>
      <w:pPr>
        <w:ind w:left="1701" w:hanging="1701"/>
        <w:jc w:val="left"/>
        <w:rPr>
          <w:rFonts w:eastAsia="Arial Unicode MS"/>
          <w:b/>
          <w:bCs/>
          <w:noProof/>
          <w:szCs w:val="24"/>
        </w:rPr>
      </w:pPr>
      <w:r>
        <w:rPr>
          <w:noProof/>
        </w:rPr>
        <w:t>10.9.</w:t>
      </w:r>
      <w:r>
        <w:rPr>
          <w:noProof/>
        </w:rPr>
        <w:tab/>
      </w:r>
      <w:r>
        <w:rPr>
          <w:b/>
          <w:noProof/>
        </w:rPr>
        <w:t xml:space="preserve">Közvetett látást biztosító eszközök </w:t>
      </w:r>
    </w:p>
    <w:p>
      <w:pPr>
        <w:spacing w:after="0"/>
        <w:ind w:left="1701" w:hanging="1701"/>
        <w:rPr>
          <w:rFonts w:eastAsia="Arial Unicode MS"/>
          <w:noProof/>
          <w:szCs w:val="24"/>
        </w:rPr>
      </w:pPr>
      <w:r>
        <w:rPr>
          <w:noProof/>
        </w:rPr>
        <w:t>10.9.1.</w:t>
      </w:r>
      <w:r>
        <w:rPr>
          <w:noProof/>
        </w:rPr>
        <w:tab/>
        <w:t>Visszapillantó tükrök, minden tükörre megadva:</w:t>
      </w:r>
    </w:p>
    <w:p>
      <w:pPr>
        <w:spacing w:after="0"/>
        <w:ind w:left="1701" w:hanging="1701"/>
        <w:rPr>
          <w:rFonts w:eastAsia="Arial Unicode MS"/>
          <w:noProof/>
          <w:szCs w:val="24"/>
        </w:rPr>
      </w:pPr>
      <w:r>
        <w:rPr>
          <w:noProof/>
        </w:rPr>
        <w:t>10.9.1.1.</w:t>
      </w:r>
      <w:r>
        <w:rPr>
          <w:noProof/>
        </w:rPr>
        <w:tab/>
        <w:t>Gyártmány: …</w:t>
      </w:r>
    </w:p>
    <w:p>
      <w:pPr>
        <w:spacing w:after="0"/>
        <w:ind w:left="1701" w:hanging="1701"/>
        <w:rPr>
          <w:rFonts w:eastAsia="Arial Unicode MS"/>
          <w:noProof/>
          <w:szCs w:val="24"/>
        </w:rPr>
      </w:pPr>
      <w:r>
        <w:rPr>
          <w:noProof/>
        </w:rPr>
        <w:t>10.9.1.2.</w:t>
      </w:r>
      <w:r>
        <w:rPr>
          <w:noProof/>
        </w:rPr>
        <w:tab/>
        <w:t>Típus-jóváhagyási jel: …</w:t>
      </w:r>
    </w:p>
    <w:p>
      <w:pPr>
        <w:spacing w:after="0"/>
        <w:ind w:left="1701" w:hanging="1701"/>
        <w:rPr>
          <w:rFonts w:eastAsia="Arial Unicode MS"/>
          <w:noProof/>
          <w:szCs w:val="24"/>
        </w:rPr>
      </w:pPr>
      <w:r>
        <w:rPr>
          <w:noProof/>
        </w:rPr>
        <w:t>10.9.1.3.</w:t>
      </w:r>
      <w:r>
        <w:rPr>
          <w:noProof/>
        </w:rPr>
        <w:tab/>
        <w:t>Változat: …</w:t>
      </w:r>
    </w:p>
    <w:p>
      <w:pPr>
        <w:spacing w:after="0"/>
        <w:ind w:left="1701" w:hanging="1701"/>
        <w:rPr>
          <w:rFonts w:eastAsia="Arial Unicode MS"/>
          <w:noProof/>
          <w:szCs w:val="24"/>
        </w:rPr>
      </w:pPr>
      <w:r>
        <w:rPr>
          <w:noProof/>
        </w:rPr>
        <w:t>10.9.1.6.</w:t>
      </w:r>
      <w:r>
        <w:rPr>
          <w:noProof/>
        </w:rPr>
        <w:tab/>
        <w:t>A hátrafelé irányuló látóteret befolyásoló, nem kötelező tartozékok: …</w:t>
      </w:r>
    </w:p>
    <w:p>
      <w:pPr>
        <w:spacing w:after="0"/>
        <w:ind w:left="1701" w:hanging="1701"/>
        <w:rPr>
          <w:rFonts w:eastAsia="Arial Unicode MS"/>
          <w:noProof/>
          <w:szCs w:val="24"/>
        </w:rPr>
      </w:pPr>
      <w:r>
        <w:rPr>
          <w:noProof/>
        </w:rPr>
        <w:t>10.9.2.</w:t>
      </w:r>
      <w:r>
        <w:rPr>
          <w:noProof/>
        </w:rPr>
        <w:tab/>
        <w:t>Közvetett látást biztosító eszközök a tükrökön kívül: …</w:t>
      </w:r>
    </w:p>
    <w:p>
      <w:pPr>
        <w:spacing w:after="0"/>
        <w:ind w:left="1701" w:hanging="1701"/>
        <w:rPr>
          <w:rFonts w:eastAsia="Arial Unicode MS"/>
          <w:noProof/>
          <w:szCs w:val="24"/>
        </w:rPr>
      </w:pPr>
      <w:r>
        <w:rPr>
          <w:noProof/>
        </w:rPr>
        <w:t>10.9.2.1.</w:t>
      </w:r>
      <w:r>
        <w:rPr>
          <w:noProof/>
        </w:rPr>
        <w:tab/>
        <w:t>A berendezés típusa és leírása: …</w:t>
      </w:r>
    </w:p>
    <w:p>
      <w:pPr>
        <w:ind w:left="1701" w:hanging="1701"/>
        <w:jc w:val="left"/>
        <w:rPr>
          <w:rFonts w:eastAsia="Arial Unicode MS"/>
          <w:b/>
          <w:bCs/>
          <w:noProof/>
          <w:szCs w:val="24"/>
        </w:rPr>
      </w:pPr>
      <w:r>
        <w:rPr>
          <w:noProof/>
        </w:rPr>
        <w:t>10.10.</w:t>
      </w:r>
      <w:r>
        <w:rPr>
          <w:noProof/>
        </w:rPr>
        <w:tab/>
      </w:r>
      <w:r>
        <w:rPr>
          <w:b/>
          <w:noProof/>
        </w:rPr>
        <w:t xml:space="preserve">Belső elrendezés </w:t>
      </w:r>
    </w:p>
    <w:p>
      <w:pPr>
        <w:ind w:left="1701" w:hanging="1701"/>
        <w:jc w:val="left"/>
        <w:rPr>
          <w:rFonts w:eastAsia="Arial Unicode MS"/>
          <w:noProof/>
          <w:szCs w:val="24"/>
        </w:rPr>
      </w:pPr>
      <w:r>
        <w:rPr>
          <w:noProof/>
        </w:rPr>
        <w:t>10.10.3.</w:t>
      </w:r>
      <w:r>
        <w:rPr>
          <w:noProof/>
        </w:rPr>
        <w:tab/>
      </w:r>
      <w:r>
        <w:rPr>
          <w:i/>
          <w:noProof/>
        </w:rPr>
        <w:t>Ülések</w:t>
      </w:r>
      <w:r>
        <w:rPr>
          <w:noProof/>
        </w:rPr>
        <w:t xml:space="preserve"> </w:t>
      </w:r>
    </w:p>
    <w:p>
      <w:pPr>
        <w:spacing w:after="0"/>
        <w:ind w:left="1701" w:hanging="1701"/>
        <w:rPr>
          <w:rFonts w:eastAsia="Arial Unicode MS"/>
          <w:noProof/>
          <w:szCs w:val="24"/>
        </w:rPr>
      </w:pPr>
      <w:r>
        <w:rPr>
          <w:noProof/>
        </w:rPr>
        <w:t>10.10.3.1.</w:t>
      </w:r>
      <w:r>
        <w:rPr>
          <w:noProof/>
        </w:rPr>
        <w:tab/>
        <w:t>Ülőhelyek száma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Elhelyezkedése és elrendezése: …</w:t>
      </w:r>
    </w:p>
    <w:p>
      <w:pPr>
        <w:spacing w:after="0"/>
        <w:ind w:left="1701" w:hanging="1701"/>
        <w:rPr>
          <w:rFonts w:eastAsia="Arial Unicode MS"/>
          <w:noProof/>
          <w:szCs w:val="24"/>
        </w:rPr>
      </w:pPr>
      <w:r>
        <w:rPr>
          <w:noProof/>
        </w:rPr>
        <w:t>10.10.3.2.</w:t>
      </w:r>
      <w:r>
        <w:rPr>
          <w:noProof/>
        </w:rPr>
        <w:tab/>
        <w:t>Kizárólag a jármű álló helyzetében használható ülés(ek): …</w:t>
      </w:r>
    </w:p>
    <w:p>
      <w:pPr>
        <w:spacing w:after="0"/>
        <w:ind w:left="1701" w:hanging="1701"/>
        <w:rPr>
          <w:rFonts w:eastAsia="Arial Unicode MS"/>
          <w:noProof/>
          <w:szCs w:val="24"/>
        </w:rPr>
      </w:pPr>
      <w:r>
        <w:rPr>
          <w:noProof/>
        </w:rPr>
        <w:t>10.10.4.1.</w:t>
      </w:r>
      <w:r>
        <w:rPr>
          <w:noProof/>
        </w:rPr>
        <w:tab/>
        <w:t>Fejtámlák típusa(i): egybeépített/leszerelhető/különálló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Típus-jóváhagyási szám(ok), ha van(nak): …</w:t>
      </w:r>
    </w:p>
    <w:p>
      <w:pPr>
        <w:spacing w:after="0"/>
        <w:ind w:left="1701" w:hanging="1701"/>
        <w:rPr>
          <w:rFonts w:eastAsia="Arial Unicode MS"/>
          <w:noProof/>
          <w:szCs w:val="24"/>
        </w:rPr>
      </w:pPr>
      <w:r>
        <w:rPr>
          <w:noProof/>
        </w:rPr>
        <w:t>10.10.8</w:t>
      </w:r>
      <w:r>
        <w:rPr>
          <w:noProof/>
        </w:rPr>
        <w:tab/>
        <w:t>A légkondicionáló rendszerben hűtőközegként használt gáz: …</w:t>
      </w:r>
    </w:p>
    <w:p>
      <w:pPr>
        <w:spacing w:after="0"/>
        <w:ind w:left="1701" w:hanging="1701"/>
        <w:rPr>
          <w:rFonts w:eastAsia="Arial Unicode MS"/>
          <w:noProof/>
          <w:szCs w:val="24"/>
        </w:rPr>
      </w:pPr>
      <w:r>
        <w:rPr>
          <w:noProof/>
        </w:rPr>
        <w:t>10.10.8.1.</w:t>
      </w:r>
      <w:r>
        <w:rPr>
          <w:noProof/>
        </w:rPr>
        <w:tab/>
        <w:t>A légkondicionáló rendszert úgy tervezték, hogy 150-nél nagyobb globális felmelegedési potenciállal rendelkező, fluortartalmú, üvegházhatású gázokat tartalmazzon? igen/nem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A kiegészítő utasbiztonsági rendszerek jellege és elhelyezkedése (van/nincs/választható):</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t>(L = bal oldal, R = jobb oldal, C = közép)</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Első légzsák</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Oldallégzsák</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Övelőfeszítő berendezés</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Első üléssor</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Második üléssor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A táblázat szükség szerint kiegészíthető, ha a jármű kettőnél több üléssort tartalmaz, vagy ha több mint három ülés található egymás mellett.</w:t>
            </w:r>
          </w:p>
        </w:tc>
      </w:tr>
    </w:tbl>
    <w:p>
      <w:pPr>
        <w:spacing w:before="240"/>
        <w:ind w:left="1843" w:hanging="1843"/>
        <w:jc w:val="left"/>
        <w:rPr>
          <w:rFonts w:eastAsia="Arial Unicode MS"/>
          <w:b/>
          <w:bCs/>
          <w:noProof/>
          <w:szCs w:val="24"/>
        </w:rPr>
      </w:pPr>
      <w:r>
        <w:rPr>
          <w:noProof/>
        </w:rPr>
        <w:t>10.17.</w:t>
      </w:r>
      <w:r>
        <w:rPr>
          <w:noProof/>
        </w:rPr>
        <w:tab/>
      </w:r>
      <w:r>
        <w:rPr>
          <w:b/>
          <w:noProof/>
        </w:rPr>
        <w:t xml:space="preserve">Jogszabályban előírt táblák </w:t>
      </w:r>
    </w:p>
    <w:p>
      <w:pPr>
        <w:spacing w:after="0"/>
        <w:ind w:left="1843" w:hanging="1843"/>
        <w:rPr>
          <w:rFonts w:eastAsia="Arial Unicode MS"/>
          <w:noProof/>
          <w:szCs w:val="24"/>
        </w:rPr>
      </w:pPr>
      <w:r>
        <w:rPr>
          <w:noProof/>
        </w:rPr>
        <w:t>10.17.1.</w:t>
      </w:r>
      <w:r>
        <w:rPr>
          <w:noProof/>
        </w:rPr>
        <w:tab/>
        <w:t>A jogszabályban előírt táblák és feliratok, valamint a jármű-azonosító szám helyéről készített fényképek és/vagy rajzok: …</w:t>
      </w:r>
    </w:p>
    <w:p>
      <w:pPr>
        <w:spacing w:after="0"/>
        <w:ind w:left="1843" w:hanging="1843"/>
        <w:rPr>
          <w:rFonts w:eastAsia="Arial Unicode MS"/>
          <w:noProof/>
          <w:szCs w:val="24"/>
        </w:rPr>
      </w:pPr>
      <w:r>
        <w:rPr>
          <w:noProof/>
        </w:rPr>
        <w:t>10.17.2.</w:t>
      </w:r>
      <w:r>
        <w:rPr>
          <w:noProof/>
        </w:rPr>
        <w:tab/>
        <w:t>A jogszabályban előírt táblák és feliratok fényképe és/vagy rajza (a kitöltött minta, méretekkel együtt): …</w:t>
      </w:r>
    </w:p>
    <w:p>
      <w:pPr>
        <w:spacing w:after="0"/>
        <w:ind w:left="1843" w:hanging="1843"/>
        <w:rPr>
          <w:rFonts w:eastAsia="Arial Unicode MS"/>
          <w:noProof/>
          <w:szCs w:val="24"/>
        </w:rPr>
      </w:pPr>
      <w:r>
        <w:rPr>
          <w:noProof/>
        </w:rPr>
        <w:t>10.17.3.</w:t>
      </w:r>
      <w:r>
        <w:rPr>
          <w:noProof/>
        </w:rPr>
        <w:tab/>
        <w:t>A jármű-azonosító szám fényképe és/vagy rajza (a kitöltött minta, méretekkel együtt): …</w:t>
      </w:r>
    </w:p>
    <w:p>
      <w:pPr>
        <w:spacing w:after="0"/>
        <w:ind w:left="1843" w:hanging="1843"/>
        <w:rPr>
          <w:rFonts w:eastAsia="Arial Unicode MS"/>
          <w:noProof/>
          <w:szCs w:val="24"/>
        </w:rPr>
      </w:pPr>
      <w:r>
        <w:rPr>
          <w:noProof/>
        </w:rPr>
        <w:t>10.17.4.1.</w:t>
      </w:r>
      <w:r>
        <w:rPr>
          <w:noProof/>
        </w:rPr>
        <w:tab/>
        <w:t>A jármű-azonosító számban a járműleíró szakaszt alkotó karakterek, valamint adott esetben az ISO 3779-1983 szabvány 5.3. pontjában előírt követelményeknek való megfelelést célzó, jármű-azonosító szakaszt alkotó karakterek jelentésének magyarázata: …</w:t>
      </w:r>
    </w:p>
    <w:p>
      <w:pPr>
        <w:spacing w:after="0"/>
        <w:ind w:left="1843" w:hanging="1843"/>
        <w:rPr>
          <w:rFonts w:eastAsia="Arial Unicode MS"/>
          <w:noProof/>
          <w:szCs w:val="24"/>
        </w:rPr>
      </w:pPr>
      <w:r>
        <w:rPr>
          <w:noProof/>
        </w:rPr>
        <w:t>10.17.4.2.</w:t>
      </w:r>
      <w:r>
        <w:rPr>
          <w:noProof/>
        </w:rPr>
        <w:tab/>
        <w:t>Ha a jármű-azonosító szám járműleíró szakaszában szereplő karaktereket használják az ISO 3779-1983 szabvány 5.4. szakaszában előírt követelményeknek való megfelelés céljából, meg kell adni ezeket a karaktereket: …</w:t>
      </w:r>
    </w:p>
    <w:p>
      <w:pPr>
        <w:spacing w:before="240"/>
        <w:ind w:left="1701" w:hanging="1701"/>
        <w:jc w:val="left"/>
        <w:rPr>
          <w:rFonts w:eastAsia="Arial Unicode MS"/>
          <w:b/>
          <w:bCs/>
          <w:noProof/>
          <w:szCs w:val="24"/>
        </w:rPr>
      </w:pPr>
      <w:r>
        <w:rPr>
          <w:noProof/>
        </w:rPr>
        <w:t>10.22.</w:t>
      </w:r>
      <w:r>
        <w:rPr>
          <w:noProof/>
        </w:rPr>
        <w:tab/>
      </w:r>
      <w:r>
        <w:rPr>
          <w:b/>
          <w:noProof/>
        </w:rPr>
        <w:t xml:space="preserve">Elülső aláfutás elleni védelem </w:t>
      </w:r>
    </w:p>
    <w:p>
      <w:pPr>
        <w:spacing w:after="0"/>
        <w:ind w:left="1701" w:hanging="1701"/>
        <w:rPr>
          <w:rFonts w:eastAsia="Arial Unicode MS"/>
          <w:noProof/>
          <w:szCs w:val="24"/>
        </w:rPr>
      </w:pPr>
      <w:r>
        <w:rPr>
          <w:noProof/>
        </w:rPr>
        <w:t>10.22.0.</w:t>
      </w:r>
      <w:r>
        <w:rPr>
          <w:noProof/>
        </w:rPr>
        <w:tab/>
        <w:t>Felszerelve: igen/nem/nem teljes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Gyalogosok védelme </w:t>
      </w:r>
    </w:p>
    <w:p>
      <w:pPr>
        <w:spacing w:after="0"/>
        <w:ind w:left="1701" w:hanging="1701"/>
        <w:rPr>
          <w:rFonts w:eastAsia="Arial Unicode MS"/>
          <w:noProof/>
          <w:szCs w:val="24"/>
        </w:rPr>
      </w:pPr>
      <w:r>
        <w:rPr>
          <w:noProof/>
        </w:rPr>
        <w:t>10.23.1.</w:t>
      </w:r>
      <w:r>
        <w:rPr>
          <w:noProof/>
        </w:rPr>
        <w:tab/>
        <w:t>A jármű elülső részének (külső és belső) fényképeket és/vagy rajzokat is tartalmazó részletes leírása, annak szerkezete, méretei, referenciavonalai és a felhasznált anyagok tekintetében, ideértve az esetleges beszerelt aktív védelmi rendszerekre vonatkozó részleteket</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Elülső védelmi rendszerek</w:t>
            </w:r>
          </w:p>
        </w:tc>
      </w:tr>
      <w:tr>
        <w:trPr>
          <w:tblCellSpacing w:w="0" w:type="dxa"/>
        </w:trPr>
        <w:tc>
          <w:tcPr>
            <w:tcW w:w="923" w:type="pct"/>
          </w:tcPr>
          <w:p>
            <w:pPr>
              <w:spacing w:after="0"/>
              <w:rPr>
                <w:rFonts w:eastAsia="Arial Unicode MS"/>
                <w:noProof/>
                <w:szCs w:val="24"/>
              </w:rPr>
            </w:pPr>
            <w:r>
              <w:rPr>
                <w:noProof/>
              </w:rPr>
              <w:t>10.24.1.</w:t>
            </w:r>
          </w:p>
        </w:tc>
        <w:tc>
          <w:tcPr>
            <w:tcW w:w="4077" w:type="pct"/>
          </w:tcPr>
          <w:p>
            <w:pPr>
              <w:spacing w:after="0"/>
              <w:rPr>
                <w:rFonts w:eastAsia="Arial Unicode MS"/>
                <w:noProof/>
                <w:szCs w:val="24"/>
              </w:rPr>
            </w:pPr>
            <w:r>
              <w:rPr>
                <w:noProof/>
              </w:rPr>
              <w:t>Az elülső védelmi rendszerek helyét és rögzítését bemutató általános áttekintés (rajzok vagy fényképek):</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A szükséges szerelvények teljes körű leírása és a rögzítéshez szükséges teljes körű utasítások, beleértve a meghúzási nyomatékra vonatkozó előírásokat:</w:t>
            </w:r>
          </w:p>
        </w:tc>
      </w:tr>
    </w:tbl>
    <w:p>
      <w:pPr>
        <w:spacing w:before="360"/>
        <w:ind w:left="1701" w:hanging="1701"/>
        <w:jc w:val="left"/>
        <w:rPr>
          <w:rFonts w:eastAsia="Arial Unicode MS"/>
          <w:bCs/>
          <w:noProof/>
          <w:szCs w:val="24"/>
        </w:rPr>
      </w:pPr>
      <w:r>
        <w:rPr>
          <w:noProof/>
        </w:rPr>
        <w:t>11.</w:t>
      </w:r>
      <w:r>
        <w:rPr>
          <w:noProof/>
        </w:rPr>
        <w:tab/>
        <w:t xml:space="preserve">VONTATÓJÁRMŰVEK ÉS PÓTKOCSIK, ILLETVE FÉLPÓTKOCSIK ÖSSZEKAPCSOLÁSA </w:t>
      </w:r>
    </w:p>
    <w:p>
      <w:pPr>
        <w:spacing w:before="240" w:after="0"/>
        <w:ind w:left="1701" w:hanging="1701"/>
        <w:rPr>
          <w:rFonts w:eastAsia="Arial Unicode MS"/>
          <w:noProof/>
          <w:szCs w:val="24"/>
        </w:rPr>
      </w:pPr>
      <w:r>
        <w:rPr>
          <w:noProof/>
        </w:rPr>
        <w:t>11.1.</w:t>
      </w:r>
      <w:r>
        <w:rPr>
          <w:noProof/>
        </w:rPr>
        <w:tab/>
        <w:t>Felszerelt vagy felszerelendő vonószerkezet(ek) fajtája és típusa: …</w:t>
      </w:r>
    </w:p>
    <w:p>
      <w:pPr>
        <w:spacing w:before="240" w:after="0"/>
        <w:ind w:left="1701" w:hanging="1701"/>
        <w:rPr>
          <w:rFonts w:eastAsia="Arial Unicode MS"/>
          <w:noProof/>
          <w:szCs w:val="24"/>
        </w:rPr>
      </w:pPr>
      <w:r>
        <w:rPr>
          <w:noProof/>
        </w:rPr>
        <w:t>11.3.</w:t>
      </w:r>
      <w:r>
        <w:rPr>
          <w:noProof/>
        </w:rPr>
        <w:tab/>
        <w:t>Használati útmutató az adott típusú vonószerkezet járműre történő rögzítéséhez, valamint a járművön lévő, a gyártó által megadott rögzítési pontok fényképei vagy rajzai; kiegészítő információk, ha az adott típusú vonószerkezet használata a járműtípus meghatározott változataira vagy kiviteleire korlátozott: …</w:t>
      </w:r>
    </w:p>
    <w:p>
      <w:pPr>
        <w:spacing w:before="240" w:after="0"/>
        <w:ind w:left="1701" w:hanging="1701"/>
        <w:rPr>
          <w:rFonts w:eastAsia="Arial Unicode MS"/>
          <w:noProof/>
          <w:szCs w:val="24"/>
        </w:rPr>
      </w:pPr>
      <w:r>
        <w:rPr>
          <w:noProof/>
        </w:rPr>
        <w:t>11.4.</w:t>
      </w:r>
      <w:r>
        <w:rPr>
          <w:noProof/>
        </w:rPr>
        <w:tab/>
        <w:t>Különleges vonószár vagy szerelőlemez beszerelésére vonatkozó információk: …</w:t>
      </w:r>
    </w:p>
    <w:p>
      <w:pPr>
        <w:spacing w:before="240" w:after="0"/>
        <w:ind w:left="1701" w:hanging="1701"/>
        <w:rPr>
          <w:rFonts w:eastAsia="Arial Unicode MS"/>
          <w:noProof/>
          <w:szCs w:val="24"/>
        </w:rPr>
      </w:pPr>
      <w:r>
        <w:rPr>
          <w:noProof/>
        </w:rPr>
        <w:t>11.5.</w:t>
      </w:r>
      <w:r>
        <w:rPr>
          <w:noProof/>
        </w:rPr>
        <w:tab/>
        <w:t>Típus-jóváhagyási szám(ok): …</w:t>
      </w:r>
    </w:p>
    <w:p>
      <w:pPr>
        <w:spacing w:before="360"/>
        <w:ind w:left="1701" w:hanging="1701"/>
        <w:jc w:val="left"/>
        <w:rPr>
          <w:rFonts w:eastAsia="Arial Unicode MS"/>
          <w:bCs/>
          <w:noProof/>
          <w:szCs w:val="24"/>
        </w:rPr>
      </w:pPr>
      <w:r>
        <w:rPr>
          <w:noProof/>
        </w:rPr>
        <w:t>12.</w:t>
      </w:r>
      <w:r>
        <w:rPr>
          <w:noProof/>
        </w:rPr>
        <w:tab/>
        <w:t xml:space="preserve">VEGYES ADATOK </w:t>
      </w:r>
    </w:p>
    <w:p>
      <w:pPr>
        <w:spacing w:before="240" w:after="0"/>
        <w:ind w:left="1701" w:hanging="1701"/>
        <w:rPr>
          <w:rFonts w:eastAsia="Arial Unicode MS"/>
          <w:noProof/>
          <w:szCs w:val="24"/>
        </w:rPr>
      </w:pPr>
      <w:r>
        <w:rPr>
          <w:noProof/>
        </w:rPr>
        <w:t>12.7.1.</w:t>
      </w:r>
      <w:r>
        <w:rPr>
          <w:noProof/>
        </w:rPr>
        <w:tab/>
        <w:t>24 GHz-es, rövid hatótávolságú radarkészülékkel felszerelt jármű: igen/nem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VÁROSI ÉS TÁVOLSÁGI AUTÓBUSZOKRA VONATKOZÓ KÜLÖNLEGES RENDELKEZÉSEK </w:t>
      </w:r>
    </w:p>
    <w:p>
      <w:pPr>
        <w:spacing w:after="0"/>
        <w:ind w:left="1701" w:hanging="1701"/>
        <w:rPr>
          <w:rFonts w:eastAsia="Arial Unicode MS"/>
          <w:noProof/>
          <w:szCs w:val="24"/>
        </w:rPr>
      </w:pPr>
      <w:r>
        <w:rPr>
          <w:noProof/>
        </w:rPr>
        <w:t>13.1.</w:t>
      </w:r>
      <w:r>
        <w:rPr>
          <w:noProof/>
        </w:rPr>
        <w:tab/>
      </w:r>
      <w:r>
        <w:rPr>
          <w:b/>
          <w:noProof/>
        </w:rPr>
        <w:t>Járműosztály:</w:t>
      </w:r>
      <w:r>
        <w:rPr>
          <w:noProof/>
        </w:rPr>
        <w:t xml:space="preserve"> I. osztály/II. osztály/III. osztály/A. osztály/B. osztály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Azok az alváztípusok, amelyekre a típusjóváhagyással rendelkező felépítmény felszerelhető (gyártó[k] és járműtípus[ok]): …</w:t>
      </w:r>
    </w:p>
    <w:p>
      <w:pPr>
        <w:spacing w:after="0"/>
        <w:ind w:left="1701" w:hanging="1701"/>
        <w:rPr>
          <w:rFonts w:eastAsia="Arial Unicode MS"/>
          <w:noProof/>
          <w:szCs w:val="24"/>
        </w:rPr>
      </w:pPr>
      <w:r>
        <w:rPr>
          <w:noProof/>
        </w:rPr>
        <w:t>13.3.</w:t>
      </w:r>
      <w:r>
        <w:rPr>
          <w:noProof/>
        </w:rPr>
        <w:tab/>
      </w:r>
      <w:r>
        <w:rPr>
          <w:b/>
          <w:noProof/>
        </w:rPr>
        <w:t>Az (ülő és álló) utasok száma</w:t>
      </w:r>
    </w:p>
    <w:p>
      <w:pPr>
        <w:spacing w:after="0"/>
        <w:ind w:left="1701" w:hanging="1701"/>
        <w:rPr>
          <w:rFonts w:eastAsia="Arial Unicode MS"/>
          <w:noProof/>
          <w:szCs w:val="24"/>
        </w:rPr>
      </w:pPr>
      <w:r>
        <w:rPr>
          <w:noProof/>
        </w:rPr>
        <w:t>13.3.1.</w:t>
      </w:r>
      <w:r>
        <w:rPr>
          <w:noProof/>
        </w:rPr>
        <w:tab/>
        <w:t>Összesen (N): …</w:t>
      </w:r>
    </w:p>
    <w:p>
      <w:pPr>
        <w:spacing w:after="0"/>
        <w:ind w:left="1701" w:hanging="1701"/>
        <w:rPr>
          <w:rFonts w:eastAsia="Arial Unicode MS"/>
          <w:noProof/>
          <w:szCs w:val="24"/>
        </w:rPr>
      </w:pPr>
      <w:r>
        <w:rPr>
          <w:noProof/>
        </w:rPr>
        <w:t>13.3.2.</w:t>
      </w:r>
      <w:r>
        <w:rPr>
          <w:noProof/>
        </w:rPr>
        <w:tab/>
        <w:t>Felső szint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Alsó szint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Ülő utasok száma</w:t>
      </w:r>
    </w:p>
    <w:p>
      <w:pPr>
        <w:spacing w:after="0"/>
        <w:ind w:left="1701" w:hanging="1701"/>
        <w:rPr>
          <w:rFonts w:eastAsia="Arial Unicode MS"/>
          <w:noProof/>
          <w:szCs w:val="24"/>
        </w:rPr>
      </w:pPr>
      <w:r>
        <w:rPr>
          <w:noProof/>
        </w:rPr>
        <w:t>13.4.1.</w:t>
      </w:r>
      <w:r>
        <w:rPr>
          <w:noProof/>
        </w:rPr>
        <w:tab/>
        <w:t>Összesen (A): …</w:t>
      </w:r>
    </w:p>
    <w:p>
      <w:pPr>
        <w:spacing w:after="0"/>
        <w:ind w:left="1701" w:hanging="1701"/>
        <w:rPr>
          <w:rFonts w:eastAsia="Arial Unicode MS"/>
          <w:noProof/>
          <w:szCs w:val="24"/>
        </w:rPr>
      </w:pPr>
      <w:r>
        <w:rPr>
          <w:noProof/>
        </w:rPr>
        <w:t>13.4.2.</w:t>
      </w:r>
      <w:r>
        <w:rPr>
          <w:noProof/>
        </w:rPr>
        <w:tab/>
        <w:t>Felső szint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Alsó szint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Kerekes székeknek fenntartott helyek száma az M</w:t>
      </w:r>
      <w:r>
        <w:rPr>
          <w:noProof/>
          <w:vertAlign w:val="subscript"/>
        </w:rPr>
        <w:t>2</w:t>
      </w:r>
      <w:r>
        <w:rPr>
          <w:noProof/>
        </w:rPr>
        <w:t xml:space="preserve"> és M</w:t>
      </w:r>
      <w:r>
        <w:rPr>
          <w:noProof/>
          <w:vertAlign w:val="subscript"/>
        </w:rPr>
        <w:t>3</w:t>
      </w:r>
      <w:r>
        <w:rPr>
          <w:noProof/>
        </w:rPr>
        <w:t xml:space="preserve"> kategóriájú járművek esetében: …</w:t>
      </w:r>
    </w:p>
    <w:p>
      <w:pPr>
        <w:spacing w:before="360"/>
        <w:ind w:left="1701" w:hanging="1701"/>
        <w:jc w:val="left"/>
        <w:rPr>
          <w:rFonts w:eastAsia="Arial Unicode MS"/>
          <w:bCs/>
          <w:noProof/>
          <w:szCs w:val="24"/>
        </w:rPr>
      </w:pPr>
      <w:r>
        <w:rPr>
          <w:noProof/>
        </w:rPr>
        <w:t>16.</w:t>
      </w:r>
      <w:r>
        <w:rPr>
          <w:noProof/>
        </w:rPr>
        <w:tab/>
        <w:t>A JÁRMŰJAVÍTÁSI ÉS -KARBANTARTÁSI INFORMÁCIÓKHOZ VALÓ HOZZÁFÉRÉS</w:t>
      </w:r>
    </w:p>
    <w:p>
      <w:pPr>
        <w:spacing w:after="0"/>
        <w:ind w:left="1701" w:hanging="1701"/>
        <w:rPr>
          <w:rFonts w:eastAsia="Arial Unicode MS"/>
          <w:noProof/>
          <w:szCs w:val="24"/>
        </w:rPr>
      </w:pPr>
      <w:r>
        <w:rPr>
          <w:noProof/>
        </w:rPr>
        <w:t>16.1.</w:t>
      </w:r>
      <w:r>
        <w:rPr>
          <w:noProof/>
        </w:rPr>
        <w:tab/>
        <w:t>A járműjavítási és -karbantartási információkhoz való hozzáférést biztosító honlap címe: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t>B.</w:t>
      </w:r>
      <w:r>
        <w:rPr>
          <w:noProof/>
        </w:rPr>
        <w:tab/>
      </w:r>
      <w:r>
        <w:rPr>
          <w:b/>
          <w:noProof/>
        </w:rPr>
        <w:t>O kategória</w:t>
      </w:r>
    </w:p>
    <w:p>
      <w:pPr>
        <w:ind w:left="1701" w:hanging="1701"/>
        <w:jc w:val="left"/>
        <w:rPr>
          <w:rFonts w:eastAsia="Arial Unicode MS"/>
          <w:b/>
          <w:bCs/>
          <w:noProof/>
          <w:szCs w:val="24"/>
        </w:rPr>
      </w:pPr>
      <w:r>
        <w:rPr>
          <w:noProof/>
        </w:rPr>
        <w:t>1.</w:t>
      </w:r>
      <w:r>
        <w:rPr>
          <w:noProof/>
        </w:rPr>
        <w:tab/>
      </w:r>
      <w:r>
        <w:rPr>
          <w:b/>
          <w:noProof/>
        </w:rPr>
        <w:t xml:space="preserve">ÁLTALÁNOS ADATOK </w:t>
      </w:r>
    </w:p>
    <w:p>
      <w:pPr>
        <w:spacing w:before="240" w:after="0"/>
        <w:ind w:left="1701" w:hanging="1701"/>
        <w:rPr>
          <w:rFonts w:eastAsia="Arial Unicode MS"/>
          <w:noProof/>
          <w:szCs w:val="24"/>
        </w:rPr>
      </w:pPr>
      <w:r>
        <w:rPr>
          <w:noProof/>
        </w:rPr>
        <w:t>1.1.</w:t>
      </w:r>
      <w:r>
        <w:rPr>
          <w:noProof/>
        </w:rPr>
        <w:tab/>
        <w:t>Gyártmány (a gyártó márkaneve): …</w:t>
      </w:r>
    </w:p>
    <w:p>
      <w:pPr>
        <w:spacing w:after="0"/>
        <w:ind w:left="1701" w:hanging="1701"/>
        <w:rPr>
          <w:rFonts w:eastAsia="Arial Unicode MS"/>
          <w:noProof/>
          <w:szCs w:val="24"/>
        </w:rPr>
      </w:pPr>
      <w:r>
        <w:rPr>
          <w:noProof/>
        </w:rPr>
        <w:t>1.2.</w:t>
      </w:r>
      <w:r>
        <w:rPr>
          <w:noProof/>
        </w:rPr>
        <w:tab/>
        <w:t>Típus: …</w:t>
      </w:r>
    </w:p>
    <w:p>
      <w:pPr>
        <w:spacing w:after="0"/>
        <w:ind w:left="1701" w:hanging="1701"/>
        <w:rPr>
          <w:rFonts w:eastAsia="Arial Unicode MS"/>
          <w:noProof/>
          <w:szCs w:val="24"/>
        </w:rPr>
      </w:pPr>
      <w:r>
        <w:rPr>
          <w:noProof/>
        </w:rPr>
        <w:t>1.2.1.</w:t>
      </w:r>
      <w:r>
        <w:rPr>
          <w:noProof/>
        </w:rPr>
        <w:tab/>
        <w:t>Kereskedelmi név (nevek) (amennyiben van): …</w:t>
      </w:r>
    </w:p>
    <w:p>
      <w:pPr>
        <w:spacing w:after="0"/>
        <w:ind w:left="1701" w:hanging="1701"/>
        <w:rPr>
          <w:rFonts w:eastAsia="Arial Unicode MS"/>
          <w:noProof/>
          <w:szCs w:val="24"/>
        </w:rPr>
      </w:pPr>
      <w:r>
        <w:rPr>
          <w:noProof/>
        </w:rPr>
        <w:t>1.3.</w:t>
      </w:r>
      <w:r>
        <w:rPr>
          <w:noProof/>
        </w:rPr>
        <w:tab/>
        <w:t>Típusazonosító jelölés, ha fel van tüntetve a járművön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A jelölés helye: …</w:t>
      </w:r>
    </w:p>
    <w:p>
      <w:pPr>
        <w:spacing w:after="0"/>
        <w:ind w:left="1701" w:hanging="1701"/>
        <w:rPr>
          <w:rFonts w:eastAsia="Arial Unicode MS"/>
          <w:noProof/>
          <w:szCs w:val="24"/>
        </w:rPr>
      </w:pPr>
      <w:r>
        <w:rPr>
          <w:noProof/>
        </w:rPr>
        <w:t>1.4.</w:t>
      </w:r>
      <w:r>
        <w:rPr>
          <w:noProof/>
        </w:rPr>
        <w:tab/>
        <w:t>Jármű-kategória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A jármű osztályozása(i) a rendeltetése szerint szállítható veszélyes áruk alapján: …</w:t>
      </w:r>
    </w:p>
    <w:p>
      <w:pPr>
        <w:spacing w:after="0"/>
        <w:ind w:left="1701" w:hanging="1701"/>
        <w:rPr>
          <w:rFonts w:eastAsia="Arial Unicode MS"/>
          <w:noProof/>
          <w:szCs w:val="24"/>
        </w:rPr>
      </w:pPr>
      <w:r>
        <w:rPr>
          <w:noProof/>
        </w:rPr>
        <w:t>1.5.</w:t>
      </w:r>
      <w:r>
        <w:rPr>
          <w:noProof/>
        </w:rPr>
        <w:tab/>
        <w:t>A gyártó vállalat neve és címe: …</w:t>
      </w:r>
    </w:p>
    <w:p>
      <w:pPr>
        <w:spacing w:after="0"/>
        <w:ind w:left="1701" w:hanging="1701"/>
        <w:rPr>
          <w:rFonts w:eastAsia="Arial Unicode MS"/>
          <w:noProof/>
          <w:szCs w:val="24"/>
        </w:rPr>
      </w:pPr>
      <w:r>
        <w:rPr>
          <w:noProof/>
        </w:rPr>
        <w:t>1.8.</w:t>
      </w:r>
      <w:r>
        <w:rPr>
          <w:noProof/>
        </w:rPr>
        <w:tab/>
        <w:t>Az összeszerelő üzem(ek) neve és címe: …</w:t>
      </w:r>
    </w:p>
    <w:p>
      <w:pPr>
        <w:spacing w:after="0"/>
        <w:ind w:left="1701" w:hanging="1701"/>
        <w:rPr>
          <w:rFonts w:eastAsia="Arial Unicode MS"/>
          <w:noProof/>
          <w:szCs w:val="24"/>
        </w:rPr>
      </w:pPr>
      <w:r>
        <w:rPr>
          <w:noProof/>
        </w:rPr>
        <w:t>1.9.</w:t>
      </w:r>
      <w:r>
        <w:rPr>
          <w:noProof/>
        </w:rPr>
        <w:tab/>
        <w:t>A gyártó képviselőjének (ha van) neve és címe: …</w:t>
      </w:r>
    </w:p>
    <w:p>
      <w:pPr>
        <w:spacing w:before="240"/>
        <w:ind w:left="1701" w:hanging="1701"/>
        <w:jc w:val="left"/>
        <w:rPr>
          <w:rFonts w:eastAsia="Arial Unicode MS"/>
          <w:bCs/>
          <w:noProof/>
          <w:szCs w:val="24"/>
        </w:rPr>
      </w:pPr>
      <w:r>
        <w:rPr>
          <w:noProof/>
        </w:rPr>
        <w:t>2.</w:t>
      </w:r>
      <w:r>
        <w:rPr>
          <w:noProof/>
        </w:rPr>
        <w:tab/>
        <w:t xml:space="preserve">A JÁRMŰ ÁLTALÁNOS FELÉPÍTÉSÉRE VONATKOZÓ JELLEMZŐK </w:t>
      </w:r>
    </w:p>
    <w:p>
      <w:pPr>
        <w:spacing w:after="0"/>
        <w:ind w:left="1701" w:hanging="1701"/>
        <w:rPr>
          <w:rFonts w:eastAsia="Arial Unicode MS"/>
          <w:noProof/>
          <w:szCs w:val="24"/>
        </w:rPr>
      </w:pPr>
      <w:r>
        <w:rPr>
          <w:noProof/>
        </w:rPr>
        <w:t>2.1.</w:t>
      </w:r>
      <w:r>
        <w:rPr>
          <w:noProof/>
        </w:rPr>
        <w:tab/>
        <w:t>A reprezentatív járműről készült fényképek és/vagy rajzok: …</w:t>
      </w:r>
    </w:p>
    <w:p>
      <w:pPr>
        <w:spacing w:after="0"/>
        <w:ind w:left="1701" w:hanging="1701"/>
        <w:rPr>
          <w:rFonts w:eastAsia="Arial Unicode MS"/>
          <w:noProof/>
          <w:szCs w:val="24"/>
        </w:rPr>
      </w:pPr>
      <w:r>
        <w:rPr>
          <w:noProof/>
        </w:rPr>
        <w:t>2.3.</w:t>
      </w:r>
      <w:r>
        <w:rPr>
          <w:noProof/>
        </w:rPr>
        <w:tab/>
        <w:t>A tengelyek és kerekek száma: …</w:t>
      </w:r>
    </w:p>
    <w:p>
      <w:pPr>
        <w:spacing w:after="0"/>
        <w:ind w:left="1701" w:hanging="1701"/>
        <w:rPr>
          <w:rFonts w:eastAsia="Arial Unicode MS"/>
          <w:noProof/>
          <w:szCs w:val="24"/>
        </w:rPr>
      </w:pPr>
      <w:r>
        <w:rPr>
          <w:noProof/>
        </w:rPr>
        <w:t>2.3.1.</w:t>
      </w:r>
      <w:r>
        <w:rPr>
          <w:noProof/>
        </w:rPr>
        <w:tab/>
        <w:t>Ikerkerekekkel ellátott tengelyek száma és elhelyezkedése: …</w:t>
      </w:r>
    </w:p>
    <w:p>
      <w:pPr>
        <w:spacing w:after="0"/>
        <w:ind w:left="1701" w:hanging="1701"/>
        <w:rPr>
          <w:rFonts w:eastAsia="Arial Unicode MS"/>
          <w:noProof/>
          <w:szCs w:val="24"/>
        </w:rPr>
      </w:pPr>
      <w:r>
        <w:rPr>
          <w:noProof/>
        </w:rPr>
        <w:t>2.3.2.</w:t>
      </w:r>
      <w:r>
        <w:rPr>
          <w:noProof/>
        </w:rPr>
        <w:tab/>
        <w:t>A kormányzott tengelyek száma és elhelyezkedése: …</w:t>
      </w:r>
    </w:p>
    <w:p>
      <w:pPr>
        <w:spacing w:after="0"/>
        <w:ind w:left="1701" w:hanging="1701"/>
        <w:rPr>
          <w:rFonts w:eastAsia="Arial Unicode MS"/>
          <w:noProof/>
          <w:szCs w:val="24"/>
        </w:rPr>
      </w:pPr>
      <w:r>
        <w:rPr>
          <w:noProof/>
        </w:rPr>
        <w:t>2.4.</w:t>
      </w:r>
      <w:r>
        <w:rPr>
          <w:noProof/>
        </w:rPr>
        <w:tab/>
        <w:t>Alváz (amennyiben van) (átfogó rajz): …</w:t>
      </w:r>
    </w:p>
    <w:p>
      <w:pPr>
        <w:spacing w:after="0"/>
        <w:ind w:left="1701" w:hanging="1701"/>
        <w:rPr>
          <w:rFonts w:eastAsia="Arial Unicode MS"/>
          <w:noProof/>
          <w:szCs w:val="24"/>
        </w:rPr>
      </w:pPr>
      <w:r>
        <w:rPr>
          <w:noProof/>
        </w:rPr>
        <w:t>2.9.</w:t>
      </w:r>
      <w:r>
        <w:rPr>
          <w:noProof/>
        </w:rPr>
        <w:tab/>
        <w:t>Tüntesse fel, ha a vontatójármű félpótkocsik vagy egyéb pótkocsik vontatására szolgál, valamint ha a pótkocsi félpótkocsi, vonórudas, középtengelyes vagy merev vonórudas pótkocsi: …</w:t>
      </w:r>
    </w:p>
    <w:p>
      <w:pPr>
        <w:spacing w:after="0"/>
        <w:ind w:left="1701" w:hanging="1701"/>
        <w:rPr>
          <w:rFonts w:eastAsia="Arial Unicode MS"/>
          <w:noProof/>
          <w:szCs w:val="24"/>
        </w:rPr>
      </w:pPr>
      <w:r>
        <w:rPr>
          <w:noProof/>
        </w:rPr>
        <w:t>2.10.</w:t>
      </w:r>
      <w:r>
        <w:rPr>
          <w:noProof/>
        </w:rPr>
        <w:tab/>
        <w:t>Tüntesse fel, ha a járművet kifejezetten szabályozott hőmérséklet mellett történő áruszállításra tervezték: …</w:t>
      </w:r>
    </w:p>
    <w:p>
      <w:pPr>
        <w:spacing w:before="240" w:after="240"/>
        <w:ind w:left="1701" w:hanging="1701"/>
        <w:jc w:val="left"/>
        <w:rPr>
          <w:rFonts w:eastAsia="Arial Unicode MS"/>
          <w:bCs/>
          <w:noProof/>
          <w:szCs w:val="24"/>
        </w:rPr>
      </w:pPr>
      <w:r>
        <w:rPr>
          <w:noProof/>
        </w:rPr>
        <w:t>3.</w:t>
      </w:r>
      <w:r>
        <w:rPr>
          <w:noProof/>
        </w:rPr>
        <w:tab/>
        <w:t>TÖMEGEK ÉS MÉRETEK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(kg-ban és mm-ben) (Lásd a rajzokon, amennyiben vannak)</w:t>
      </w:r>
    </w:p>
    <w:p>
      <w:pPr>
        <w:spacing w:before="240"/>
        <w:ind w:left="1701" w:hanging="1701"/>
        <w:jc w:val="left"/>
        <w:rPr>
          <w:rFonts w:eastAsia="Arial Unicode MS"/>
          <w:b/>
          <w:bCs/>
          <w:noProof/>
          <w:szCs w:val="24"/>
        </w:rPr>
      </w:pPr>
      <w:r>
        <w:rPr>
          <w:noProof/>
        </w:rPr>
        <w:t>3.1.</w:t>
      </w:r>
      <w:r>
        <w:rPr>
          <w:noProof/>
        </w:rPr>
        <w:tab/>
      </w:r>
      <w:r>
        <w:rPr>
          <w:b/>
          <w:noProof/>
        </w:rPr>
        <w:t xml:space="preserve">Tengelytáv(ok) (teljesen terhelt állapotban) </w:t>
      </w:r>
      <w:r>
        <w:rPr>
          <w:noProof/>
        </w:rPr>
        <w:t>(</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Két tengellyel rendelkező járművek</w:t>
      </w:r>
      <w:r>
        <w:rPr>
          <w:noProof/>
        </w:rPr>
        <w:t>: …</w:t>
      </w:r>
    </w:p>
    <w:p>
      <w:pPr>
        <w:spacing w:before="240"/>
        <w:ind w:left="1701" w:hanging="1701"/>
        <w:jc w:val="left"/>
        <w:rPr>
          <w:rFonts w:eastAsia="Arial Unicode MS"/>
          <w:bCs/>
          <w:noProof/>
          <w:szCs w:val="24"/>
        </w:rPr>
      </w:pPr>
      <w:r>
        <w:rPr>
          <w:noProof/>
        </w:rPr>
        <w:t>3.1.2.</w:t>
      </w:r>
      <w:r>
        <w:rPr>
          <w:noProof/>
        </w:rPr>
        <w:tab/>
      </w:r>
      <w:r>
        <w:rPr>
          <w:i/>
          <w:noProof/>
        </w:rPr>
        <w:t>Három vagy több tengellyel rendelkező járművek</w:t>
      </w:r>
      <w:r>
        <w:rPr>
          <w:noProof/>
        </w:rPr>
        <w:t xml:space="preserve"> </w:t>
      </w:r>
    </w:p>
    <w:p>
      <w:pPr>
        <w:spacing w:after="0"/>
        <w:ind w:left="1701" w:hanging="1701"/>
        <w:rPr>
          <w:rFonts w:eastAsia="Arial Unicode MS"/>
          <w:noProof/>
          <w:szCs w:val="24"/>
        </w:rPr>
      </w:pPr>
      <w:r>
        <w:rPr>
          <w:noProof/>
        </w:rPr>
        <w:t>3.1.2.1.</w:t>
      </w:r>
      <w:r>
        <w:rPr>
          <w:noProof/>
        </w:rPr>
        <w:tab/>
        <w:t>Az egymást követő tengelyek közötti távolság, a legelső tengelytől a leghátsó felé: …</w:t>
      </w:r>
    </w:p>
    <w:p>
      <w:pPr>
        <w:spacing w:after="0"/>
        <w:ind w:left="1701" w:hanging="1701"/>
        <w:rPr>
          <w:rFonts w:eastAsia="Arial Unicode MS"/>
          <w:noProof/>
          <w:szCs w:val="24"/>
        </w:rPr>
      </w:pPr>
      <w:r>
        <w:rPr>
          <w:noProof/>
        </w:rPr>
        <w:t>3.1.2.2.</w:t>
      </w:r>
      <w:r>
        <w:rPr>
          <w:noProof/>
        </w:rPr>
        <w:tab/>
        <w:t>Teljes tengelytáv: …</w:t>
      </w:r>
    </w:p>
    <w:p>
      <w:pPr>
        <w:spacing w:after="0"/>
        <w:ind w:left="1701" w:hanging="1701"/>
        <w:rPr>
          <w:rFonts w:eastAsia="Arial Unicode MS"/>
          <w:noProof/>
          <w:szCs w:val="24"/>
        </w:rPr>
      </w:pPr>
      <w:r>
        <w:rPr>
          <w:noProof/>
        </w:rPr>
        <w:t>3.3.1.</w:t>
      </w:r>
      <w:r>
        <w:rPr>
          <w:noProof/>
        </w:rPr>
        <w:tab/>
        <w:t>Az egyes kormányzott tengelyek nyomtávjai (g</w:t>
      </w:r>
      <w:r>
        <w:rPr>
          <w:noProof/>
          <w:vertAlign w:val="superscript"/>
        </w:rPr>
        <w:t>4</w:t>
      </w:r>
      <w:r>
        <w:rPr>
          <w:noProof/>
        </w:rPr>
        <w:t>): …</w:t>
      </w:r>
    </w:p>
    <w:p>
      <w:pPr>
        <w:spacing w:after="0"/>
        <w:ind w:left="1701" w:hanging="1701"/>
        <w:rPr>
          <w:rFonts w:eastAsia="Arial Unicode MS"/>
          <w:noProof/>
          <w:szCs w:val="24"/>
        </w:rPr>
      </w:pPr>
      <w:r>
        <w:rPr>
          <w:noProof/>
        </w:rPr>
        <w:t>3.3.2.</w:t>
      </w:r>
      <w:r>
        <w:rPr>
          <w:noProof/>
        </w:rPr>
        <w:tab/>
        <w:t>Az összes többi tengely nyomtávja (g</w:t>
      </w:r>
      <w:r>
        <w:rPr>
          <w:noProof/>
          <w:vertAlign w:val="superscript"/>
        </w:rPr>
        <w:t>4</w:t>
      </w:r>
      <w:r>
        <w:rPr>
          <w:noProof/>
        </w:rPr>
        <w:t>): …</w:t>
      </w:r>
    </w:p>
    <w:p>
      <w:pPr>
        <w:ind w:left="1701" w:hanging="1701"/>
        <w:jc w:val="left"/>
        <w:rPr>
          <w:rFonts w:eastAsia="Arial Unicode MS"/>
          <w:b/>
          <w:bCs/>
          <w:noProof/>
          <w:szCs w:val="24"/>
        </w:rPr>
      </w:pPr>
      <w:r>
        <w:rPr>
          <w:noProof/>
        </w:rPr>
        <w:t>3.4.</w:t>
      </w:r>
      <w:r>
        <w:rPr>
          <w:noProof/>
        </w:rPr>
        <w:tab/>
      </w:r>
      <w:r>
        <w:rPr>
          <w:b/>
          <w:noProof/>
        </w:rPr>
        <w:t>A jármű mérettartománya</w:t>
      </w:r>
      <w:r>
        <w:rPr>
          <w:noProof/>
        </w:rPr>
        <w:t xml:space="preserve"> (teljes)</w:t>
      </w:r>
      <w:r>
        <w:rPr>
          <w:b/>
          <w:noProof/>
        </w:rPr>
        <w:t xml:space="preserve"> </w:t>
      </w:r>
    </w:p>
    <w:p>
      <w:pPr>
        <w:ind w:left="1701" w:hanging="1701"/>
        <w:jc w:val="left"/>
        <w:rPr>
          <w:rFonts w:eastAsia="Arial Unicode MS"/>
          <w:bCs/>
          <w:noProof/>
          <w:szCs w:val="24"/>
        </w:rPr>
      </w:pPr>
      <w:r>
        <w:rPr>
          <w:noProof/>
        </w:rPr>
        <w:t>3.4.1.</w:t>
      </w:r>
      <w:r>
        <w:rPr>
          <w:noProof/>
        </w:rPr>
        <w:tab/>
      </w:r>
      <w:r>
        <w:rPr>
          <w:i/>
          <w:noProof/>
        </w:rPr>
        <w:t>Felépítmény nélküli alváz esetében</w:t>
      </w:r>
      <w:r>
        <w:rPr>
          <w:noProof/>
        </w:rPr>
        <w:t xml:space="preserve"> </w:t>
      </w:r>
    </w:p>
    <w:p>
      <w:pPr>
        <w:spacing w:after="0"/>
        <w:ind w:left="1701" w:hanging="1701"/>
        <w:rPr>
          <w:rFonts w:eastAsia="Arial Unicode MS"/>
          <w:noProof/>
          <w:szCs w:val="24"/>
        </w:rPr>
      </w:pPr>
      <w:r>
        <w:rPr>
          <w:noProof/>
        </w:rPr>
        <w:t>3.4.1.1.</w:t>
      </w:r>
      <w:r>
        <w:rPr>
          <w:noProof/>
        </w:rPr>
        <w:tab/>
        <w:t>Hosszúság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Legnagyobb megengedett hosszúság: …</w:t>
      </w:r>
    </w:p>
    <w:p>
      <w:pPr>
        <w:spacing w:after="0"/>
        <w:ind w:left="1701" w:hanging="1701"/>
        <w:rPr>
          <w:rFonts w:eastAsia="Arial Unicode MS"/>
          <w:noProof/>
          <w:szCs w:val="24"/>
        </w:rPr>
      </w:pPr>
      <w:r>
        <w:rPr>
          <w:noProof/>
        </w:rPr>
        <w:t>3.4.1.1.2.</w:t>
      </w:r>
      <w:r>
        <w:rPr>
          <w:noProof/>
        </w:rPr>
        <w:tab/>
        <w:t>Legkisebb megengedett hosszúság: …</w:t>
      </w:r>
    </w:p>
    <w:p>
      <w:pPr>
        <w:spacing w:after="0"/>
        <w:ind w:left="1701" w:hanging="1701"/>
        <w:rPr>
          <w:rFonts w:eastAsia="Arial Unicode MS"/>
          <w:noProof/>
          <w:szCs w:val="24"/>
        </w:rPr>
      </w:pPr>
      <w:r>
        <w:rPr>
          <w:noProof/>
        </w:rPr>
        <w:t>3.4.1.1.3.</w:t>
      </w:r>
      <w:r>
        <w:rPr>
          <w:noProof/>
        </w:rPr>
        <w:tab/>
        <w:t>Félpótkocsik esetében a legnagyobb megengedett vonórúdhossz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Szélesség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Legnagyobb megengedett szélesség: …</w:t>
      </w:r>
    </w:p>
    <w:p>
      <w:pPr>
        <w:spacing w:after="0"/>
        <w:ind w:left="1701" w:hanging="1701"/>
        <w:rPr>
          <w:rFonts w:eastAsia="Arial Unicode MS"/>
          <w:noProof/>
          <w:szCs w:val="24"/>
        </w:rPr>
      </w:pPr>
      <w:r>
        <w:rPr>
          <w:noProof/>
        </w:rPr>
        <w:t>3.4.1.2.2.</w:t>
      </w:r>
      <w:r>
        <w:rPr>
          <w:noProof/>
        </w:rPr>
        <w:tab/>
        <w:t>Legkisebb megengedett szélesség: …</w:t>
      </w:r>
    </w:p>
    <w:p>
      <w:pPr>
        <w:ind w:left="1701" w:hanging="1701"/>
        <w:jc w:val="left"/>
        <w:rPr>
          <w:rFonts w:eastAsia="Arial Unicode MS"/>
          <w:bCs/>
          <w:noProof/>
          <w:szCs w:val="24"/>
        </w:rPr>
      </w:pPr>
      <w:r>
        <w:rPr>
          <w:noProof/>
        </w:rPr>
        <w:t>3.4.2.</w:t>
      </w:r>
      <w:r>
        <w:rPr>
          <w:noProof/>
        </w:rPr>
        <w:tab/>
      </w:r>
      <w:r>
        <w:rPr>
          <w:i/>
          <w:noProof/>
        </w:rPr>
        <w:t>Felépítménnyel ellátott alváz esetében</w:t>
      </w:r>
      <w:r>
        <w:rPr>
          <w:noProof/>
        </w:rPr>
        <w:t xml:space="preserve"> </w:t>
      </w:r>
    </w:p>
    <w:p>
      <w:pPr>
        <w:spacing w:after="0"/>
        <w:ind w:left="1701" w:hanging="1701"/>
        <w:rPr>
          <w:rFonts w:eastAsia="Arial Unicode MS"/>
          <w:noProof/>
          <w:szCs w:val="24"/>
        </w:rPr>
      </w:pPr>
      <w:r>
        <w:rPr>
          <w:noProof/>
        </w:rPr>
        <w:t>3.4.2.1.</w:t>
      </w:r>
      <w:r>
        <w:rPr>
          <w:noProof/>
        </w:rPr>
        <w:tab/>
        <w:t>Hosszúság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Rakfelület hosszúsága: …</w:t>
      </w:r>
    </w:p>
    <w:p>
      <w:pPr>
        <w:spacing w:after="0"/>
        <w:ind w:left="1701" w:hanging="1701"/>
        <w:rPr>
          <w:rFonts w:eastAsia="Arial Unicode MS"/>
          <w:noProof/>
          <w:szCs w:val="24"/>
        </w:rPr>
      </w:pPr>
      <w:r>
        <w:rPr>
          <w:noProof/>
        </w:rPr>
        <w:t>3.4.2.1.2.</w:t>
      </w:r>
      <w:r>
        <w:rPr>
          <w:noProof/>
        </w:rPr>
        <w:tab/>
        <w:t>Félpótkocsik esetében a legnagyobb megengedett vonórúdhossz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Szélesség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A falak vastagsága (szabályozott hőmérséklet mellett történő áruszállításra tervezett járművek esetében): …</w:t>
      </w:r>
    </w:p>
    <w:p>
      <w:pPr>
        <w:spacing w:after="0"/>
        <w:ind w:left="1701" w:hanging="1701"/>
        <w:rPr>
          <w:rFonts w:eastAsia="Arial Unicode MS"/>
          <w:noProof/>
          <w:szCs w:val="24"/>
        </w:rPr>
      </w:pPr>
      <w:r>
        <w:rPr>
          <w:noProof/>
        </w:rPr>
        <w:t>3.4.2.3.</w:t>
      </w:r>
      <w:r>
        <w:rPr>
          <w:noProof/>
        </w:rPr>
        <w:tab/>
        <w:t>Magasság (menetkész állapotban) (</w:t>
      </w:r>
      <w:r>
        <w:rPr>
          <w:noProof/>
          <w:vertAlign w:val="superscript"/>
        </w:rPr>
        <w:t>g8</w:t>
      </w:r>
      <w:r>
        <w:rPr>
          <w:noProof/>
        </w:rPr>
        <w:t>) (állítható magasságú felfüggesztés esetében jelölni kell a szokásos haladási helyzetet): …</w:t>
      </w:r>
    </w:p>
    <w:p>
      <w:pPr>
        <w:spacing w:before="180" w:after="0"/>
        <w:ind w:left="1701" w:hanging="1701"/>
        <w:jc w:val="left"/>
        <w:rPr>
          <w:rFonts w:eastAsia="Arial Unicode MS"/>
          <w:b/>
          <w:bCs/>
          <w:noProof/>
          <w:szCs w:val="24"/>
        </w:rPr>
      </w:pPr>
      <w:r>
        <w:rPr>
          <w:noProof/>
        </w:rPr>
        <w:t>3.6.</w:t>
      </w:r>
      <w:r>
        <w:rPr>
          <w:noProof/>
        </w:rPr>
        <w:tab/>
      </w:r>
      <w:r>
        <w:rPr>
          <w:b/>
          <w:noProof/>
        </w:rPr>
        <w:t>Menetkész tömeg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a legnagyobb és a legkisebb érték mindegyik változat esetében: …</w:t>
      </w:r>
    </w:p>
    <w:p>
      <w:pPr>
        <w:spacing w:before="60" w:after="60"/>
        <w:ind w:left="2268" w:hanging="567"/>
        <w:rPr>
          <w:rFonts w:eastAsia="Arial Unicode MS"/>
          <w:noProof/>
          <w:szCs w:val="24"/>
        </w:rPr>
      </w:pPr>
      <w:r>
        <w:rPr>
          <w:noProof/>
        </w:rPr>
        <w:t>b)</w:t>
      </w:r>
      <w:r>
        <w:rPr>
          <w:noProof/>
        </w:rPr>
        <w:tab/>
        <w:t>az egyes kivitelek tömege (táblázatban): …</w:t>
      </w:r>
    </w:p>
    <w:p>
      <w:pPr>
        <w:spacing w:after="0"/>
        <w:ind w:left="1701" w:hanging="1701"/>
        <w:rPr>
          <w:rFonts w:eastAsia="Arial Unicode MS"/>
          <w:noProof/>
          <w:szCs w:val="24"/>
        </w:rPr>
      </w:pPr>
      <w:r>
        <w:rPr>
          <w:noProof/>
        </w:rPr>
        <w:t>3.6.1.</w:t>
      </w:r>
      <w:r>
        <w:rPr>
          <w:noProof/>
        </w:rPr>
        <w:tab/>
        <w:t>E tömeg tengelyek közötti megoszlása, valamint félpótkocsi, merev vonórudas pótkocsi vagy középtengelyes pótkocsi esetén a kapcsolási pontra eső tömeg: …</w:t>
      </w:r>
    </w:p>
    <w:p>
      <w:pPr>
        <w:spacing w:before="60" w:after="60"/>
        <w:ind w:left="2268" w:hanging="567"/>
        <w:rPr>
          <w:rFonts w:eastAsia="Arial Unicode MS"/>
          <w:noProof/>
          <w:szCs w:val="24"/>
        </w:rPr>
      </w:pPr>
      <w:r>
        <w:rPr>
          <w:noProof/>
        </w:rPr>
        <w:t>a)</w:t>
      </w:r>
      <w:r>
        <w:rPr>
          <w:noProof/>
        </w:rPr>
        <w:tab/>
        <w:t>a legnagyobb és a legkisebb érték mindegyik változat esetében: …</w:t>
      </w:r>
    </w:p>
    <w:p>
      <w:pPr>
        <w:spacing w:before="60" w:after="60"/>
        <w:ind w:left="2268" w:hanging="567"/>
        <w:rPr>
          <w:rFonts w:eastAsia="Arial Unicode MS"/>
          <w:noProof/>
          <w:szCs w:val="24"/>
        </w:rPr>
      </w:pPr>
      <w:r>
        <w:rPr>
          <w:noProof/>
        </w:rPr>
        <w:t>b)</w:t>
      </w:r>
      <w:r>
        <w:rPr>
          <w:noProof/>
        </w:rPr>
        <w:tab/>
        <w:t>az egyes kivitelek tömege (táblázatban): …</w:t>
      </w:r>
    </w:p>
    <w:p>
      <w:pPr>
        <w:spacing w:after="0"/>
        <w:ind w:left="1701" w:hanging="1701"/>
        <w:rPr>
          <w:rFonts w:eastAsia="Arial Unicode MS"/>
          <w:noProof/>
          <w:szCs w:val="24"/>
        </w:rPr>
      </w:pPr>
      <w:r>
        <w:rPr>
          <w:noProof/>
        </w:rPr>
        <w:t>3.6.2.</w:t>
      </w:r>
      <w:r>
        <w:rPr>
          <w:noProof/>
        </w:rPr>
        <w:tab/>
        <w:t>A nem kötelező felszerelések tömege (az 1230/2012/EU rendelet 2. cikkének 5. pontjában előírtak szerint): …</w:t>
      </w:r>
    </w:p>
    <w:p>
      <w:pPr>
        <w:spacing w:before="200" w:after="0"/>
        <w:ind w:left="1701" w:hanging="1701"/>
        <w:rPr>
          <w:rFonts w:eastAsia="Arial Unicode MS"/>
          <w:noProof/>
          <w:szCs w:val="24"/>
        </w:rPr>
      </w:pPr>
      <w:r>
        <w:rPr>
          <w:noProof/>
        </w:rPr>
        <w:t>3.7.</w:t>
      </w:r>
      <w:r>
        <w:rPr>
          <w:noProof/>
        </w:rPr>
        <w:tab/>
        <w:t xml:space="preserve">Nem teljes jármű esetében </w:t>
      </w:r>
      <w:r>
        <w:rPr>
          <w:b/>
          <w:noProof/>
        </w:rPr>
        <w:t>a befejezett jármű gyártó által megadott legkisebb tömege</w:t>
      </w:r>
      <w:r>
        <w:rPr>
          <w:noProof/>
        </w:rPr>
        <w:t>: …</w:t>
      </w:r>
    </w:p>
    <w:p>
      <w:pPr>
        <w:spacing w:before="240" w:after="0"/>
        <w:ind w:left="1701" w:hanging="1701"/>
        <w:rPr>
          <w:rFonts w:eastAsia="Arial Unicode MS"/>
          <w:noProof/>
          <w:szCs w:val="24"/>
        </w:rPr>
      </w:pPr>
      <w:r>
        <w:rPr>
          <w:noProof/>
        </w:rPr>
        <w:t>3.8.</w:t>
      </w:r>
      <w:r>
        <w:rPr>
          <w:noProof/>
        </w:rPr>
        <w:tab/>
        <w:t xml:space="preserve">A gyártó által megadott, </w:t>
      </w:r>
      <w:r>
        <w:rPr>
          <w:b/>
          <w:noProof/>
        </w:rPr>
        <w:t>műszakilag megengedett legnagyobb terhelt tömeg</w:t>
      </w:r>
      <w:r>
        <w:rPr>
          <w:noProof/>
        </w:rPr>
        <w:t xml:space="preserve"> (</w:t>
      </w:r>
      <w:r>
        <w:rPr>
          <w:noProof/>
          <w:vertAlign w:val="superscript"/>
        </w:rPr>
        <w:t>i</w:t>
      </w:r>
      <w:r>
        <w:rPr>
          <w:noProof/>
        </w:rPr>
        <w:t>) (</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E tömeg tengelyek közötti megoszlása, valamint félpótkocsi vagy középtengelyes pótkocsi esetében a kapcsolási pontra eső terhelés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Az egyes tengelyekre jutó, műszakilag megengedett legnagyobb tömeg:</w:t>
      </w:r>
      <w:r>
        <w:rPr>
          <w:noProof/>
        </w:rPr>
        <w:t xml:space="preserve"> …</w:t>
      </w:r>
    </w:p>
    <w:p>
      <w:pPr>
        <w:spacing w:before="240" w:after="0"/>
        <w:ind w:left="1701" w:hanging="1701"/>
        <w:rPr>
          <w:rFonts w:eastAsia="Arial Unicode MS"/>
          <w:noProof/>
          <w:szCs w:val="24"/>
        </w:rPr>
      </w:pPr>
      <w:r>
        <w:rPr>
          <w:noProof/>
        </w:rPr>
        <w:t>3.10.</w:t>
      </w:r>
      <w:r>
        <w:rPr>
          <w:noProof/>
        </w:rPr>
        <w:tab/>
      </w:r>
      <w:r>
        <w:rPr>
          <w:b/>
          <w:noProof/>
        </w:rPr>
        <w:t>Az egyes tengelycsoportokra jutó, műszakilag megengedett tömeg:</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A műszakilag megengedett legnagyobb tömeg a kapcsolási ponton:</w:t>
      </w:r>
      <w:r>
        <w:rPr>
          <w:noProof/>
        </w:rPr>
        <w:t xml:space="preserve"> </w:t>
      </w:r>
    </w:p>
    <w:p>
      <w:pPr>
        <w:spacing w:after="0"/>
        <w:ind w:left="1701" w:hanging="1701"/>
        <w:rPr>
          <w:rFonts w:eastAsia="Arial Unicode MS"/>
          <w:noProof/>
          <w:szCs w:val="24"/>
        </w:rPr>
      </w:pPr>
      <w:r>
        <w:rPr>
          <w:noProof/>
        </w:rPr>
        <w:t>3.12.2.</w:t>
      </w:r>
      <w:r>
        <w:rPr>
          <w:noProof/>
        </w:rPr>
        <w:tab/>
        <w:t>félpótkocsi, középtengelyes pótkocsi vagy merev vonórudas pótkocsi esetében: …</w:t>
      </w:r>
    </w:p>
    <w:p>
      <w:pPr>
        <w:spacing w:before="240" w:after="0"/>
        <w:ind w:left="1701" w:hanging="1701"/>
        <w:rPr>
          <w:rFonts w:eastAsia="Arial Unicode MS"/>
          <w:noProof/>
          <w:szCs w:val="24"/>
        </w:rPr>
      </w:pPr>
      <w:r>
        <w:rPr>
          <w:noProof/>
        </w:rPr>
        <w:t>3.16.</w:t>
      </w:r>
      <w:r>
        <w:rPr>
          <w:noProof/>
        </w:rPr>
        <w:tab/>
      </w:r>
      <w:r>
        <w:rPr>
          <w:b/>
          <w:noProof/>
        </w:rPr>
        <w:t>Nyilvántartásbavételi/forgalombahelyezési megengedett legnagyobb tömegek (választható)</w:t>
      </w:r>
      <w:r>
        <w:rPr>
          <w:noProof/>
        </w:rPr>
        <w:t xml:space="preserve"> </w:t>
      </w:r>
    </w:p>
    <w:p>
      <w:pPr>
        <w:spacing w:after="0"/>
        <w:ind w:left="1701" w:hanging="1701"/>
        <w:rPr>
          <w:rFonts w:eastAsia="Arial Unicode MS"/>
          <w:noProof/>
          <w:szCs w:val="24"/>
        </w:rPr>
      </w:pPr>
      <w:r>
        <w:rPr>
          <w:noProof/>
        </w:rPr>
        <w:t>3.16.1.</w:t>
      </w:r>
      <w:r>
        <w:rPr>
          <w:noProof/>
        </w:rPr>
        <w:tab/>
        <w:t>Nyilvántartásbavételi/forgalombahelyezési megengedett legnagyobb terhelt tömeg: …</w:t>
      </w:r>
    </w:p>
    <w:p>
      <w:pPr>
        <w:spacing w:after="0"/>
        <w:ind w:left="1701" w:hanging="1701"/>
        <w:rPr>
          <w:rFonts w:eastAsia="Arial Unicode MS"/>
          <w:noProof/>
          <w:szCs w:val="24"/>
        </w:rPr>
      </w:pPr>
      <w:r>
        <w:rPr>
          <w:noProof/>
        </w:rPr>
        <w:t>3.16.2.</w:t>
      </w:r>
      <w:r>
        <w:rPr>
          <w:noProof/>
        </w:rPr>
        <w:tab/>
        <w:t>Az egyes tengelyekre jutó, nyilvántartásbavételi/forgalombahelyezési legnagyobb megengedett tömeg, valamint félpótkocsi vagy középtengelyes pótkocsi esetében a kapcsolási pontra eső, gyártó által meghatározott, tervezett terhelés, amennyiben az kisebb, mint a kapcsolási pontra eső műszakilag megengedett legnagyobb tömeg: …</w:t>
      </w:r>
    </w:p>
    <w:p>
      <w:pPr>
        <w:spacing w:after="0"/>
        <w:ind w:left="1701" w:hanging="1701"/>
        <w:rPr>
          <w:rFonts w:eastAsia="Arial Unicode MS"/>
          <w:noProof/>
          <w:szCs w:val="24"/>
        </w:rPr>
      </w:pPr>
      <w:r>
        <w:rPr>
          <w:noProof/>
        </w:rPr>
        <w:t>3.16.3.</w:t>
      </w:r>
      <w:r>
        <w:rPr>
          <w:noProof/>
        </w:rPr>
        <w:tab/>
        <w:t>Az egyes tengelycsoportokra jutó, nyilvántartásbavételi/ forgalombahelyezési legnagyobb megengedett tömeg: …</w:t>
      </w:r>
    </w:p>
    <w:p>
      <w:pPr>
        <w:spacing w:after="0"/>
        <w:ind w:left="1701" w:hanging="1701"/>
        <w:rPr>
          <w:rFonts w:eastAsia="Arial Unicode MS"/>
          <w:noProof/>
          <w:szCs w:val="24"/>
        </w:rPr>
      </w:pPr>
      <w:r>
        <w:rPr>
          <w:noProof/>
        </w:rPr>
        <w:t>3.16.4.</w:t>
      </w:r>
      <w:r>
        <w:rPr>
          <w:noProof/>
        </w:rPr>
        <w:tab/>
        <w:t>A gépjármű által vontatható, tervezett nyilvántartásbavételi/ forgalombahelyezési műszakilag megengedett legnagyobb tömeg (az egyes műszaki kialakításokhoz több bejegyzés is tartozhat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ERŐÁTVITEL </w:t>
      </w:r>
    </w:p>
    <w:p>
      <w:pPr>
        <w:spacing w:after="0"/>
        <w:ind w:left="1701" w:hanging="1701"/>
        <w:rPr>
          <w:rFonts w:eastAsia="Arial Unicode MS"/>
          <w:noProof/>
          <w:szCs w:val="24"/>
        </w:rPr>
      </w:pPr>
      <w:r>
        <w:rPr>
          <w:noProof/>
        </w:rPr>
        <w:t>4.7.</w:t>
      </w:r>
      <w:r>
        <w:rPr>
          <w:noProof/>
        </w:rPr>
        <w:tab/>
        <w:t>A jármű legnagyobb tervezési sebessége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TENGELYEK </w:t>
      </w:r>
    </w:p>
    <w:p>
      <w:pPr>
        <w:spacing w:after="0"/>
        <w:ind w:left="1701" w:hanging="1701"/>
        <w:rPr>
          <w:rFonts w:eastAsia="Arial Unicode MS"/>
          <w:noProof/>
          <w:szCs w:val="24"/>
        </w:rPr>
      </w:pPr>
      <w:r>
        <w:rPr>
          <w:noProof/>
        </w:rPr>
        <w:t>5.1.</w:t>
      </w:r>
      <w:r>
        <w:rPr>
          <w:noProof/>
        </w:rPr>
        <w:tab/>
        <w:t>Az egyes tengelyek leírása: …</w:t>
      </w:r>
    </w:p>
    <w:p>
      <w:pPr>
        <w:spacing w:after="0"/>
        <w:ind w:left="1701" w:hanging="1701"/>
        <w:rPr>
          <w:rFonts w:eastAsia="Arial Unicode MS"/>
          <w:noProof/>
          <w:szCs w:val="24"/>
        </w:rPr>
      </w:pPr>
      <w:r>
        <w:rPr>
          <w:noProof/>
        </w:rPr>
        <w:t>5.2.</w:t>
      </w:r>
      <w:r>
        <w:rPr>
          <w:noProof/>
        </w:rPr>
        <w:tab/>
        <w:t>Gyártmány: …</w:t>
      </w:r>
    </w:p>
    <w:p>
      <w:pPr>
        <w:spacing w:after="0"/>
        <w:ind w:left="1701" w:hanging="1701"/>
        <w:rPr>
          <w:rFonts w:eastAsia="Arial Unicode MS"/>
          <w:noProof/>
          <w:szCs w:val="24"/>
        </w:rPr>
      </w:pPr>
      <w:r>
        <w:rPr>
          <w:noProof/>
        </w:rPr>
        <w:t>5.3.</w:t>
      </w:r>
      <w:r>
        <w:rPr>
          <w:noProof/>
        </w:rPr>
        <w:tab/>
        <w:t>Típus: …</w:t>
      </w:r>
    </w:p>
    <w:p>
      <w:pPr>
        <w:spacing w:after="0"/>
        <w:ind w:left="1701" w:hanging="1701"/>
        <w:rPr>
          <w:rFonts w:eastAsia="Arial Unicode MS"/>
          <w:noProof/>
          <w:szCs w:val="24"/>
        </w:rPr>
      </w:pPr>
      <w:r>
        <w:rPr>
          <w:noProof/>
        </w:rPr>
        <w:t>5.4.</w:t>
      </w:r>
      <w:r>
        <w:rPr>
          <w:noProof/>
        </w:rPr>
        <w:tab/>
        <w:t>Felemelhető tengely(ek) elhelyezkedése: …</w:t>
      </w:r>
    </w:p>
    <w:p>
      <w:pPr>
        <w:spacing w:after="0"/>
        <w:ind w:left="1701" w:hanging="1701"/>
        <w:rPr>
          <w:rFonts w:eastAsia="Arial Unicode MS"/>
          <w:noProof/>
          <w:szCs w:val="24"/>
        </w:rPr>
      </w:pPr>
      <w:r>
        <w:rPr>
          <w:noProof/>
        </w:rPr>
        <w:t>5.5.</w:t>
      </w:r>
      <w:r>
        <w:rPr>
          <w:noProof/>
        </w:rPr>
        <w:tab/>
        <w:t>Terhelhető tengely(ek) elhelyezkedése: …</w:t>
      </w:r>
    </w:p>
    <w:p>
      <w:pPr>
        <w:spacing w:before="240"/>
        <w:ind w:left="1701" w:hanging="1701"/>
        <w:jc w:val="left"/>
        <w:rPr>
          <w:rFonts w:eastAsia="Arial Unicode MS"/>
          <w:bCs/>
          <w:noProof/>
          <w:szCs w:val="24"/>
        </w:rPr>
      </w:pPr>
      <w:r>
        <w:rPr>
          <w:noProof/>
        </w:rPr>
        <w:t>6.</w:t>
      </w:r>
      <w:r>
        <w:rPr>
          <w:noProof/>
        </w:rPr>
        <w:tab/>
        <w:t xml:space="preserve">FELFÜGGESZTÉS </w:t>
      </w:r>
    </w:p>
    <w:p>
      <w:pPr>
        <w:spacing w:after="0"/>
        <w:ind w:left="1701" w:hanging="1701"/>
        <w:rPr>
          <w:rFonts w:eastAsia="Arial Unicode MS"/>
          <w:noProof/>
          <w:szCs w:val="24"/>
        </w:rPr>
      </w:pPr>
      <w:r>
        <w:rPr>
          <w:noProof/>
        </w:rPr>
        <w:t>6.2.</w:t>
      </w:r>
      <w:r>
        <w:rPr>
          <w:noProof/>
        </w:rPr>
        <w:tab/>
        <w:t>Az egyes tengelyek vagy kerekek felfüggesztésének típusa és kialakítása: …</w:t>
      </w:r>
    </w:p>
    <w:p>
      <w:pPr>
        <w:spacing w:after="0"/>
        <w:ind w:left="1701" w:hanging="1701"/>
        <w:rPr>
          <w:rFonts w:eastAsia="Arial Unicode MS"/>
          <w:noProof/>
          <w:szCs w:val="24"/>
        </w:rPr>
      </w:pPr>
      <w:r>
        <w:rPr>
          <w:noProof/>
        </w:rPr>
        <w:t>6.2.1.</w:t>
      </w:r>
      <w:r>
        <w:rPr>
          <w:noProof/>
        </w:rPr>
        <w:tab/>
        <w:t>Szintbeállítás: van/nincs/választható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Légrugózás a nem hajtott tengely(ek)en: van/nincs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A nem hajtott tengely(ek) felfüggesztése a légrugózással egyenértékű: igen/nem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Gumiabroncs/keréktárcsa kombináció(k)</w:t>
      </w:r>
      <w:r>
        <w:rPr>
          <w:noProof/>
        </w:rPr>
        <w:t xml:space="preserve"> </w:t>
      </w:r>
    </w:p>
    <w:p>
      <w:pPr>
        <w:spacing w:after="0"/>
        <w:ind w:left="2268" w:hanging="567"/>
        <w:rPr>
          <w:rFonts w:eastAsia="Arial Unicode MS"/>
          <w:noProof/>
          <w:szCs w:val="24"/>
        </w:rPr>
      </w:pPr>
      <w:r>
        <w:rPr>
          <w:noProof/>
        </w:rPr>
        <w:t>a)</w:t>
      </w:r>
      <w:r>
        <w:rPr>
          <w:noProof/>
        </w:rPr>
        <w:tab/>
        <w:t>A gumiabroncsokra vonatkozóan meg kell adni a méretjelölést, a terhelhetőségi jelzőszámot, a sebességkategória-jelet és az ISO 28580 szabvány szerinti gördülési ellenállást (adott esetben)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a keréktárcsákra vonatkozóan meg kell adni a kerékpántmérete(ke)t és a besajtolási mélység(ek)et.</w:t>
      </w:r>
    </w:p>
    <w:p>
      <w:pPr>
        <w:ind w:left="1701" w:hanging="1701"/>
        <w:jc w:val="left"/>
        <w:rPr>
          <w:rFonts w:eastAsia="Arial Unicode MS"/>
          <w:bCs/>
          <w:noProof/>
          <w:szCs w:val="24"/>
        </w:rPr>
      </w:pPr>
      <w:r>
        <w:rPr>
          <w:noProof/>
        </w:rPr>
        <w:t>6.6.1.1.</w:t>
      </w:r>
      <w:r>
        <w:rPr>
          <w:noProof/>
        </w:rPr>
        <w:tab/>
        <w:t xml:space="preserve">Tengelyek </w:t>
      </w:r>
    </w:p>
    <w:p>
      <w:pPr>
        <w:spacing w:after="0"/>
        <w:ind w:left="1701" w:hanging="1701"/>
        <w:rPr>
          <w:rFonts w:eastAsia="Arial Unicode MS"/>
          <w:noProof/>
          <w:szCs w:val="24"/>
        </w:rPr>
      </w:pPr>
      <w:r>
        <w:rPr>
          <w:noProof/>
        </w:rPr>
        <w:t>6.6.1.1.1.</w:t>
      </w:r>
      <w:r>
        <w:rPr>
          <w:noProof/>
        </w:rPr>
        <w:tab/>
        <w:t>1. tengely: …</w:t>
      </w:r>
    </w:p>
    <w:p>
      <w:pPr>
        <w:spacing w:after="0"/>
        <w:ind w:left="1701" w:hanging="1701"/>
        <w:rPr>
          <w:rFonts w:eastAsia="Arial Unicode MS"/>
          <w:noProof/>
          <w:szCs w:val="24"/>
        </w:rPr>
      </w:pPr>
      <w:r>
        <w:rPr>
          <w:noProof/>
        </w:rPr>
        <w:t>6.6.1.1.2.</w:t>
      </w:r>
      <w:r>
        <w:rPr>
          <w:noProof/>
        </w:rPr>
        <w:tab/>
        <w:t>2. tengely: …</w:t>
      </w:r>
    </w:p>
    <w:p>
      <w:pPr>
        <w:ind w:left="1701"/>
        <w:rPr>
          <w:rFonts w:eastAsia="Arial Unicode MS"/>
          <w:noProof/>
          <w:szCs w:val="24"/>
        </w:rPr>
      </w:pPr>
      <w:r>
        <w:rPr>
          <w:noProof/>
        </w:rPr>
        <w:t>stb.</w:t>
      </w:r>
    </w:p>
    <w:p>
      <w:pPr>
        <w:spacing w:after="0"/>
        <w:ind w:left="1701" w:hanging="1701"/>
        <w:rPr>
          <w:rFonts w:eastAsia="Arial Unicode MS"/>
          <w:noProof/>
          <w:szCs w:val="24"/>
        </w:rPr>
      </w:pPr>
      <w:r>
        <w:rPr>
          <w:noProof/>
        </w:rPr>
        <w:t>6.6.1.2.</w:t>
      </w:r>
      <w:r>
        <w:rPr>
          <w:noProof/>
        </w:rPr>
        <w:tab/>
        <w:t>Pótkerék, ha van: …</w:t>
      </w:r>
    </w:p>
    <w:p>
      <w:pPr>
        <w:ind w:left="1701" w:hanging="1701"/>
        <w:jc w:val="left"/>
        <w:rPr>
          <w:rFonts w:eastAsia="Arial Unicode MS"/>
          <w:bCs/>
          <w:noProof/>
          <w:szCs w:val="24"/>
        </w:rPr>
      </w:pPr>
      <w:r>
        <w:rPr>
          <w:noProof/>
        </w:rPr>
        <w:t>6.6.2.</w:t>
      </w:r>
      <w:r>
        <w:rPr>
          <w:noProof/>
        </w:rPr>
        <w:tab/>
      </w:r>
      <w:r>
        <w:rPr>
          <w:i/>
          <w:noProof/>
        </w:rPr>
        <w:t>A gördülési sugarak felső és alsó határértékei</w:t>
      </w:r>
      <w:r>
        <w:rPr>
          <w:noProof/>
        </w:rPr>
        <w:t xml:space="preserve"> </w:t>
      </w:r>
    </w:p>
    <w:p>
      <w:pPr>
        <w:spacing w:after="0"/>
        <w:ind w:left="1701" w:hanging="1701"/>
        <w:rPr>
          <w:rFonts w:eastAsia="Arial Unicode MS"/>
          <w:noProof/>
          <w:szCs w:val="24"/>
        </w:rPr>
      </w:pPr>
      <w:r>
        <w:rPr>
          <w:noProof/>
        </w:rPr>
        <w:t>6.6.2.1.</w:t>
      </w:r>
      <w:r>
        <w:rPr>
          <w:noProof/>
        </w:rPr>
        <w:tab/>
        <w:t>1. tengely: …</w:t>
      </w:r>
    </w:p>
    <w:p>
      <w:pPr>
        <w:spacing w:after="0"/>
        <w:ind w:left="1701" w:hanging="1701"/>
        <w:rPr>
          <w:rFonts w:eastAsia="Arial Unicode MS"/>
          <w:noProof/>
          <w:szCs w:val="24"/>
        </w:rPr>
      </w:pPr>
      <w:r>
        <w:rPr>
          <w:noProof/>
        </w:rPr>
        <w:t>6.6.2.2.</w:t>
      </w:r>
      <w:r>
        <w:rPr>
          <w:noProof/>
        </w:rPr>
        <w:tab/>
        <w:t>2. tengely: …</w:t>
      </w:r>
    </w:p>
    <w:p>
      <w:pPr>
        <w:ind w:left="1831" w:hanging="130"/>
        <w:rPr>
          <w:rFonts w:eastAsia="Arial Unicode MS"/>
          <w:noProof/>
          <w:szCs w:val="24"/>
        </w:rPr>
      </w:pPr>
      <w:r>
        <w:rPr>
          <w:noProof/>
        </w:rPr>
        <w:t>stb.</w:t>
      </w:r>
    </w:p>
    <w:p>
      <w:pPr>
        <w:spacing w:before="240" w:after="240"/>
        <w:ind w:left="1701" w:hanging="1701"/>
        <w:jc w:val="left"/>
        <w:rPr>
          <w:rFonts w:eastAsia="Arial Unicode MS"/>
          <w:bCs/>
          <w:noProof/>
          <w:szCs w:val="24"/>
        </w:rPr>
      </w:pPr>
      <w:r>
        <w:rPr>
          <w:noProof/>
        </w:rPr>
        <w:t>7.</w:t>
      </w:r>
      <w:r>
        <w:rPr>
          <w:noProof/>
        </w:rPr>
        <w:tab/>
        <w:t xml:space="preserve">KORMÁNYBERENDEZÉS </w:t>
      </w:r>
    </w:p>
    <w:p>
      <w:pPr>
        <w:spacing w:before="240"/>
        <w:ind w:left="1701" w:hanging="1701"/>
        <w:jc w:val="left"/>
        <w:rPr>
          <w:rFonts w:eastAsia="Arial Unicode MS"/>
          <w:b/>
          <w:bCs/>
          <w:noProof/>
          <w:szCs w:val="24"/>
        </w:rPr>
      </w:pPr>
      <w:r>
        <w:rPr>
          <w:noProof/>
        </w:rPr>
        <w:t>7.2.</w:t>
      </w:r>
      <w:r>
        <w:rPr>
          <w:noProof/>
        </w:rPr>
        <w:tab/>
      </w:r>
      <w:r>
        <w:rPr>
          <w:b/>
          <w:noProof/>
        </w:rPr>
        <w:t xml:space="preserve">Áttétel és vezérlés </w:t>
      </w:r>
    </w:p>
    <w:p>
      <w:pPr>
        <w:spacing w:after="0"/>
        <w:ind w:left="1701" w:hanging="1701"/>
        <w:rPr>
          <w:rFonts w:eastAsia="Arial Unicode MS"/>
          <w:noProof/>
          <w:szCs w:val="24"/>
        </w:rPr>
      </w:pPr>
      <w:r>
        <w:rPr>
          <w:noProof/>
        </w:rPr>
        <w:t>7.2.1.</w:t>
      </w:r>
      <w:r>
        <w:rPr>
          <w:noProof/>
        </w:rPr>
        <w:tab/>
        <w:t>A kormányzási áttétel típusa (adott esetben az első és a hátsó tengelyre külön megadva): …</w:t>
      </w:r>
    </w:p>
    <w:p>
      <w:pPr>
        <w:spacing w:after="0"/>
        <w:ind w:left="1701" w:hanging="1701"/>
        <w:rPr>
          <w:rFonts w:eastAsia="Arial Unicode MS"/>
          <w:noProof/>
          <w:szCs w:val="24"/>
        </w:rPr>
      </w:pPr>
      <w:r>
        <w:rPr>
          <w:noProof/>
        </w:rPr>
        <w:t>7.2.2.</w:t>
      </w:r>
      <w:r>
        <w:rPr>
          <w:noProof/>
        </w:rPr>
        <w:tab/>
        <w:t>Csatlakozás a kerekekhez (ideértve a nem mechanikus módokat is; adott esetben az első és a hátsó tengelyre külön megadva): …</w:t>
      </w:r>
    </w:p>
    <w:p>
      <w:pPr>
        <w:spacing w:after="0"/>
        <w:ind w:left="1701" w:hanging="1701"/>
        <w:rPr>
          <w:rFonts w:eastAsia="Arial Unicode MS"/>
          <w:noProof/>
          <w:szCs w:val="24"/>
        </w:rPr>
      </w:pPr>
      <w:r>
        <w:rPr>
          <w:noProof/>
        </w:rPr>
        <w:t>7.2.3.</w:t>
      </w:r>
      <w:r>
        <w:rPr>
          <w:noProof/>
        </w:rPr>
        <w:tab/>
        <w:t>Rásegítés módja, ha van: …</w:t>
      </w:r>
    </w:p>
    <w:p>
      <w:pPr>
        <w:spacing w:before="240" w:after="240"/>
        <w:ind w:left="1701" w:hanging="1701"/>
        <w:jc w:val="left"/>
        <w:rPr>
          <w:rFonts w:eastAsia="Arial Unicode MS"/>
          <w:bCs/>
          <w:noProof/>
          <w:szCs w:val="24"/>
        </w:rPr>
      </w:pPr>
      <w:r>
        <w:rPr>
          <w:noProof/>
        </w:rPr>
        <w:t>8.</w:t>
      </w:r>
      <w:r>
        <w:rPr>
          <w:noProof/>
        </w:rPr>
        <w:tab/>
        <w:t xml:space="preserve">FÉKEK </w:t>
      </w:r>
    </w:p>
    <w:p>
      <w:pPr>
        <w:spacing w:after="0"/>
        <w:ind w:left="1701" w:hanging="1701"/>
        <w:rPr>
          <w:rFonts w:eastAsia="Arial Unicode MS"/>
          <w:noProof/>
          <w:szCs w:val="24"/>
        </w:rPr>
      </w:pPr>
      <w:r>
        <w:rPr>
          <w:noProof/>
        </w:rPr>
        <w:t>8.5.</w:t>
      </w:r>
      <w:r>
        <w:rPr>
          <w:noProof/>
        </w:rPr>
        <w:tab/>
        <w:t>Blokkolásgátló fékrendszer: van/nincs/választható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A fékrendszer rövid ismertetése a 13-H sz. ENSZ EGB-előírás 2.6. szakasza szerint: …</w:t>
      </w:r>
    </w:p>
    <w:p>
      <w:pPr>
        <w:spacing w:before="240" w:after="240"/>
        <w:ind w:left="1701" w:hanging="1701"/>
        <w:jc w:val="left"/>
        <w:rPr>
          <w:rFonts w:eastAsia="Arial Unicode MS"/>
          <w:bCs/>
          <w:noProof/>
          <w:szCs w:val="24"/>
        </w:rPr>
      </w:pPr>
      <w:r>
        <w:rPr>
          <w:noProof/>
        </w:rPr>
        <w:t>9.</w:t>
      </w:r>
      <w:r>
        <w:rPr>
          <w:noProof/>
        </w:rPr>
        <w:tab/>
        <w:t xml:space="preserve">FELÉPÍTMÉNY </w:t>
      </w:r>
    </w:p>
    <w:p>
      <w:pPr>
        <w:spacing w:after="0"/>
        <w:ind w:left="1701" w:hanging="1701"/>
        <w:rPr>
          <w:rFonts w:eastAsia="Arial Unicode MS"/>
          <w:noProof/>
          <w:szCs w:val="24"/>
        </w:rPr>
      </w:pPr>
      <w:r>
        <w:rPr>
          <w:noProof/>
        </w:rPr>
        <w:t>9.1.</w:t>
      </w:r>
      <w:r>
        <w:rPr>
          <w:noProof/>
        </w:rPr>
        <w:tab/>
        <w:t>A felépítmény típusa a II. melléklet C. részében meghatározott kódokkal megadva: …</w:t>
      </w:r>
    </w:p>
    <w:p>
      <w:pPr>
        <w:spacing w:before="240"/>
        <w:ind w:left="1701" w:hanging="1701"/>
        <w:jc w:val="left"/>
        <w:rPr>
          <w:rFonts w:eastAsia="Arial Unicode MS"/>
          <w:b/>
          <w:bCs/>
          <w:noProof/>
          <w:szCs w:val="24"/>
        </w:rPr>
      </w:pPr>
      <w:r>
        <w:rPr>
          <w:noProof/>
        </w:rPr>
        <w:t>9.17.</w:t>
      </w:r>
      <w:r>
        <w:rPr>
          <w:noProof/>
        </w:rPr>
        <w:tab/>
      </w:r>
      <w:r>
        <w:rPr>
          <w:b/>
          <w:noProof/>
        </w:rPr>
        <w:t xml:space="preserve">Jogszabályban előírt táblák </w:t>
      </w:r>
    </w:p>
    <w:p>
      <w:pPr>
        <w:spacing w:after="0"/>
        <w:ind w:left="1701" w:hanging="1701"/>
        <w:rPr>
          <w:rFonts w:eastAsia="Arial Unicode MS"/>
          <w:noProof/>
          <w:szCs w:val="24"/>
        </w:rPr>
      </w:pPr>
      <w:r>
        <w:rPr>
          <w:noProof/>
        </w:rPr>
        <w:t>9.17.1.</w:t>
      </w:r>
      <w:r>
        <w:rPr>
          <w:noProof/>
        </w:rPr>
        <w:tab/>
        <w:t>A jogszabályban előírt táblák és feliratok, valamint a jármű-azonosító szám helyéről készített fényképek és/vagy rajzok: …</w:t>
      </w:r>
    </w:p>
    <w:p>
      <w:pPr>
        <w:spacing w:after="0"/>
        <w:ind w:left="1701" w:hanging="1701"/>
        <w:rPr>
          <w:rFonts w:eastAsia="Arial Unicode MS"/>
          <w:noProof/>
          <w:szCs w:val="24"/>
        </w:rPr>
      </w:pPr>
      <w:r>
        <w:rPr>
          <w:noProof/>
        </w:rPr>
        <w:t>9.17.2.</w:t>
      </w:r>
      <w:r>
        <w:rPr>
          <w:noProof/>
        </w:rPr>
        <w:tab/>
        <w:t>A jogszabályban előírt táblák és feliratok fényképe és/vagy rajza (a kitöltött minta, méretekkel együtt): …</w:t>
      </w:r>
    </w:p>
    <w:p>
      <w:pPr>
        <w:spacing w:after="0"/>
        <w:ind w:left="1701" w:hanging="1701"/>
        <w:rPr>
          <w:rFonts w:eastAsia="Arial Unicode MS"/>
          <w:noProof/>
          <w:szCs w:val="24"/>
        </w:rPr>
      </w:pPr>
      <w:r>
        <w:rPr>
          <w:noProof/>
        </w:rPr>
        <w:t>9.17.3.</w:t>
      </w:r>
      <w:r>
        <w:rPr>
          <w:noProof/>
        </w:rPr>
        <w:tab/>
        <w:t>A jármű-azonosító szám fényképe és/vagy rajza (a kitöltött minta, méretekkel együtt): …</w:t>
      </w:r>
    </w:p>
    <w:p>
      <w:pPr>
        <w:spacing w:after="0"/>
        <w:ind w:left="1701" w:hanging="1701"/>
        <w:rPr>
          <w:rFonts w:eastAsia="Arial Unicode MS"/>
          <w:noProof/>
          <w:szCs w:val="24"/>
        </w:rPr>
      </w:pPr>
      <w:r>
        <w:rPr>
          <w:noProof/>
        </w:rPr>
        <w:t>9.17.4.1.</w:t>
      </w:r>
      <w:r>
        <w:rPr>
          <w:noProof/>
        </w:rPr>
        <w:tab/>
        <w:t>A jármű-azonosító számban a járműleíró szakaszt alkotó karakterek, valamint adott esetben az ISO 3779-1983 szabvány 5.3. pontjában előírt követelményeknek való megfelelést célzó, jármű-azonosító szakaszt alkotó karakterek jelentésének magyarázata: …</w:t>
      </w:r>
    </w:p>
    <w:p>
      <w:pPr>
        <w:spacing w:after="0"/>
        <w:ind w:left="1701" w:hanging="1701"/>
        <w:rPr>
          <w:rFonts w:eastAsia="Arial Unicode MS"/>
          <w:noProof/>
          <w:szCs w:val="24"/>
        </w:rPr>
      </w:pPr>
      <w:r>
        <w:rPr>
          <w:noProof/>
        </w:rPr>
        <w:t>9.17.4.2.</w:t>
      </w:r>
      <w:r>
        <w:rPr>
          <w:noProof/>
        </w:rPr>
        <w:tab/>
        <w:t>Ha a jármű-azonosító szám járműleíró szakaszában szereplő karaktereket használják az ISO 3779-1983 szabvány 5.4. szakaszában előírt követelményeknek való megfelelés céljából, meg kell adni ezeket a karaktereket: …</w:t>
      </w:r>
    </w:p>
    <w:p>
      <w:pPr>
        <w:spacing w:before="360"/>
        <w:ind w:left="1701" w:hanging="1701"/>
        <w:jc w:val="left"/>
        <w:rPr>
          <w:rFonts w:eastAsia="Arial Unicode MS"/>
          <w:bCs/>
          <w:noProof/>
          <w:szCs w:val="24"/>
        </w:rPr>
      </w:pPr>
      <w:r>
        <w:rPr>
          <w:noProof/>
        </w:rPr>
        <w:t>11.</w:t>
      </w:r>
      <w:r>
        <w:rPr>
          <w:noProof/>
        </w:rPr>
        <w:tab/>
        <w:t xml:space="preserve">VONTATÓJÁRMŰVEK ÉS PÓTKOCSIK, ILLETVE FÉLPÓTKOCSIK ÖSSZEKAPCSOLÁSA </w:t>
      </w:r>
    </w:p>
    <w:p>
      <w:pPr>
        <w:spacing w:after="0"/>
        <w:ind w:left="1701" w:hanging="1701"/>
        <w:rPr>
          <w:rFonts w:eastAsia="Arial Unicode MS"/>
          <w:noProof/>
          <w:szCs w:val="24"/>
        </w:rPr>
      </w:pPr>
      <w:r>
        <w:rPr>
          <w:noProof/>
        </w:rPr>
        <w:t>11.1.</w:t>
      </w:r>
      <w:r>
        <w:rPr>
          <w:noProof/>
        </w:rPr>
        <w:tab/>
        <w:t>Felszerelt vagy felszerelendő vonószerkezet(ek) fajtája és típusa: …</w:t>
      </w:r>
    </w:p>
    <w:p>
      <w:pPr>
        <w:spacing w:after="0"/>
        <w:ind w:left="1701" w:hanging="1701"/>
        <w:rPr>
          <w:rFonts w:eastAsia="Arial Unicode MS"/>
          <w:noProof/>
          <w:szCs w:val="24"/>
        </w:rPr>
      </w:pPr>
      <w:r>
        <w:rPr>
          <w:noProof/>
        </w:rPr>
        <w:t>11.5.</w:t>
      </w:r>
      <w:r>
        <w:rPr>
          <w:noProof/>
        </w:rPr>
        <w:tab/>
        <w:t>Típus-jóváhagyási szám(ok):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t>II. RÉSZ</w:t>
      </w:r>
    </w:p>
    <w:p>
      <w:pPr>
        <w:jc w:val="left"/>
        <w:rPr>
          <w:rFonts w:eastAsia="Arial Unicode MS"/>
          <w:b/>
          <w:bCs/>
          <w:noProof/>
          <w:szCs w:val="24"/>
        </w:rPr>
      </w:pPr>
      <w:r>
        <w:rPr>
          <w:b/>
          <w:noProof/>
        </w:rPr>
        <w:t>Az alábbi táblázat az I. részben felsorolt adatok kombinációit tartalmazza a járműtípus kivitelein és változatain belül</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0"/>
        <w:gridCol w:w="1166"/>
        <w:gridCol w:w="1231"/>
        <w:gridCol w:w="1230"/>
        <w:gridCol w:w="1231"/>
        <w:gridCol w:w="1363"/>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Sorszám</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Valamennyi</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1. kivitel</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2. kivitel</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3. kivitel</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n. kivitel</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Magyarázó megjegyzések</w:t>
      </w:r>
    </w:p>
    <w:p>
      <w:pPr>
        <w:spacing w:after="0"/>
        <w:ind w:left="567" w:hanging="567"/>
        <w:rPr>
          <w:rFonts w:eastAsia="Arial Unicode MS"/>
          <w:noProof/>
          <w:szCs w:val="24"/>
        </w:rPr>
      </w:pPr>
      <w:r>
        <w:rPr>
          <w:noProof/>
        </w:rPr>
        <w:t>a)</w:t>
      </w:r>
      <w:r>
        <w:rPr>
          <w:noProof/>
        </w:rPr>
        <w:tab/>
        <w:t>A típuson belül minden változatra külön táblázatot kell összeállítani.</w:t>
      </w:r>
    </w:p>
    <w:p>
      <w:pPr>
        <w:spacing w:after="0"/>
        <w:ind w:left="567" w:hanging="567"/>
        <w:rPr>
          <w:rFonts w:eastAsia="Arial Unicode MS"/>
          <w:noProof/>
          <w:szCs w:val="24"/>
        </w:rPr>
      </w:pPr>
      <w:r>
        <w:rPr>
          <w:noProof/>
        </w:rPr>
        <w:t>b)</w:t>
      </w:r>
      <w:r>
        <w:rPr>
          <w:noProof/>
        </w:rPr>
        <w:tab/>
        <w:t>Azokat az elemeket, amelyek egy változaton belül korlátozás nélkül kombinálhatóak, a „Valamennyi” oszlopban kell felsorolni.</w:t>
      </w:r>
    </w:p>
    <w:p>
      <w:pPr>
        <w:spacing w:after="0"/>
        <w:ind w:left="567" w:hanging="567"/>
        <w:rPr>
          <w:rFonts w:eastAsia="Arial Unicode MS"/>
          <w:noProof/>
          <w:szCs w:val="24"/>
        </w:rPr>
      </w:pPr>
      <w:r>
        <w:rPr>
          <w:noProof/>
        </w:rPr>
        <w:t>c)</w:t>
      </w:r>
      <w:r>
        <w:rPr>
          <w:noProof/>
        </w:rPr>
        <w:tab/>
        <w:t>A II. rész szerint megadandó információkat ettől eltérő formátumban, illetve az I. rész szerint szolgáltatott információkkal összevonva is be lehet nyújtani.</w:t>
      </w:r>
    </w:p>
    <w:p>
      <w:pPr>
        <w:spacing w:after="0"/>
        <w:ind w:left="567" w:hanging="567"/>
        <w:rPr>
          <w:rFonts w:eastAsia="Arial Unicode MS"/>
          <w:noProof/>
          <w:szCs w:val="24"/>
        </w:rPr>
      </w:pPr>
      <w:r>
        <w:rPr>
          <w:noProof/>
        </w:rPr>
        <w:t>d)</w:t>
      </w:r>
      <w:r>
        <w:rPr>
          <w:noProof/>
        </w:rPr>
        <w:tab/>
        <w:t>Minden egyes változatot és minden egyes kivitelt egy betűkből és számokból álló alfanumerikus kóddal kell azonosítani, amelyet az érintett jármű megfelelőségi nyilatkozatán (IX. melléklet) is fel kell tüntetni.</w:t>
      </w:r>
    </w:p>
    <w:p>
      <w:pPr>
        <w:spacing w:after="0"/>
        <w:ind w:left="567" w:hanging="567"/>
        <w:rPr>
          <w:rFonts w:eastAsia="Arial Unicode MS"/>
          <w:noProof/>
          <w:szCs w:val="24"/>
        </w:rPr>
      </w:pPr>
      <w:r>
        <w:rPr>
          <w:noProof/>
        </w:rPr>
        <w:t>e)</w:t>
      </w:r>
      <w:r>
        <w:rPr>
          <w:noProof/>
        </w:rPr>
        <w:tab/>
        <w:t>A IV. melléklet III. része szerinti változato(ka)t egyedi alfanumerikus kóddal kell azonosítani.</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t>III. RÉSZ</w:t>
      </w:r>
    </w:p>
    <w:p>
      <w:pPr>
        <w:jc w:val="center"/>
        <w:rPr>
          <w:rFonts w:eastAsia="Arial Unicode MS"/>
          <w:b/>
          <w:bCs/>
          <w:noProof/>
          <w:szCs w:val="24"/>
        </w:rPr>
      </w:pPr>
      <w:r>
        <w:rPr>
          <w:b/>
          <w:noProof/>
        </w:rPr>
        <w:t>Típus-jóváhagyási számok</w:t>
      </w:r>
    </w:p>
    <w:p>
      <w:pPr>
        <w:rPr>
          <w:rFonts w:eastAsia="Arial Unicode MS"/>
          <w:noProof/>
          <w:szCs w:val="24"/>
        </w:rPr>
      </w:pPr>
      <w:r>
        <w:rPr>
          <w:noProof/>
        </w:rPr>
        <w:t>E jármű tekintetében az alábbi táblázatban kell megadni azokat a 22. cikkben előírt adatokat, amelyek a rendszerek, önálló műszaki egységek és alkotóelemek IV. mellékletben felsorolt szabályozási aktusokkal összhangban megadott típusjóváhagyására vonatkoznak. (Az egyes rendszerekre, önálló műszaki egységekre és alkotóelemekre vonatkozó valamennyi jóváhagyással kapcsolatos adatokat fel kell tüntetni. Nem kell azonban megadni azokat az alkotóelemekre vonatkozó adatokat, amelyek a beépítési előírásokkal kapcsolatos típusbizonyítványban szerepelnek.)</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5"/>
        <w:gridCol w:w="2217"/>
        <w:gridCol w:w="2717"/>
        <w:gridCol w:w="1577"/>
        <w:gridCol w:w="201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Tárgy</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Típus-jóváhagyási szám vagy vizsgálati jegyzőkönyv száma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 tagállam vagy szerződő fél (</w:t>
            </w:r>
            <w:r>
              <w:rPr>
                <w:noProof/>
                <w:sz w:val="20"/>
                <w:vertAlign w:val="superscript"/>
              </w:rPr>
              <w:t>*</w:t>
            </w:r>
            <w:r>
              <w:rPr>
                <w:noProof/>
                <w:sz w:val="20"/>
              </w:rPr>
              <w:t>), amely megadta a típusjóváhagyást (</w:t>
            </w:r>
            <w:r>
              <w:rPr>
                <w:noProof/>
                <w:sz w:val="20"/>
                <w:vertAlign w:val="superscript"/>
              </w:rPr>
              <w:t>**</w:t>
            </w:r>
            <w:r>
              <w:rPr>
                <w:noProof/>
                <w:sz w:val="20"/>
              </w:rPr>
              <w:t>), illetve kibocsátotta a vizsgálati jegyzőkönyvet (</w:t>
            </w:r>
            <w:r>
              <w:rPr>
                <w:noProof/>
                <w:sz w:val="20"/>
                <w:vertAlign w:val="superscript"/>
              </w:rPr>
              <w:t>***</w:t>
            </w:r>
            <w:r>
              <w:rPr>
                <w:noProof/>
                <w:sz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Kiterjesztés dátuma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Változat(ok)/kivitel(ek)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A felülvizsgált 1958. évi megállapodás szerződő felei.</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Amennyiben a típus-jóváhagyási szám nem tartalmazza, külön feltüntetendő.</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Akkor kell feltüntetni, ha a gyártó a 40. cikk (1) bekezdésének rendelkezéseit alkalmazza. Ekkor a második oszlopban meg kell adni a megfelelő szabályozási aktust.</w:t>
            </w:r>
          </w:p>
        </w:tc>
      </w:tr>
    </w:tbl>
    <w:p>
      <w:pPr>
        <w:spacing w:after="0"/>
        <w:rPr>
          <w:rFonts w:eastAsia="Arial Unicode MS"/>
          <w:noProof/>
          <w:szCs w:val="24"/>
        </w:rPr>
      </w:pPr>
      <w:r>
        <w:rPr>
          <w:noProof/>
        </w:rPr>
        <w:t>Aláírás: …</w:t>
      </w:r>
    </w:p>
    <w:p>
      <w:pPr>
        <w:spacing w:after="0"/>
        <w:rPr>
          <w:rFonts w:eastAsia="Arial Unicode MS"/>
          <w:noProof/>
          <w:szCs w:val="24"/>
        </w:rPr>
      </w:pPr>
      <w:r>
        <w:rPr>
          <w:noProof/>
        </w:rPr>
        <w:t>Beosztás: …</w:t>
      </w:r>
    </w:p>
    <w:p>
      <w:pPr>
        <w:spacing w:after="0"/>
        <w:rPr>
          <w:rFonts w:eastAsia="Arial Unicode MS"/>
          <w:noProof/>
          <w:szCs w:val="24"/>
        </w:rPr>
      </w:pPr>
      <w:r>
        <w:rPr>
          <w:noProof/>
        </w:rPr>
        <w:t>Dátum: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t>IV. MELLÉKLET</w:t>
      </w:r>
    </w:p>
    <w:p>
      <w:pPr>
        <w:spacing w:before="240" w:after="240"/>
        <w:jc w:val="center"/>
        <w:rPr>
          <w:rFonts w:eastAsia="Arial Unicode MS"/>
          <w:b/>
          <w:bCs/>
          <w:noProof/>
          <w:szCs w:val="24"/>
        </w:rPr>
      </w:pPr>
      <w:r>
        <w:rPr>
          <w:b/>
          <w:noProof/>
        </w:rPr>
        <w:t>A JÁRMŰVEK, RENDSZEREK, ALKOTÓELEMEK ÉS ÖNÁLLÓ MŰSZAKI EGYSÉGEK EU-TÍPUSJÓVÁHAGYÁSÁRA VONATKOZÓ KÖVETELMÉNYEK</w:t>
      </w:r>
    </w:p>
    <w:p>
      <w:pPr>
        <w:spacing w:after="240"/>
        <w:jc w:val="center"/>
        <w:rPr>
          <w:rFonts w:eastAsia="Arial Unicode MS"/>
          <w:bCs/>
          <w:noProof/>
          <w:szCs w:val="24"/>
        </w:rPr>
      </w:pPr>
      <w:r>
        <w:rPr>
          <w:noProof/>
        </w:rPr>
        <w:t>I. RÉSZ</w:t>
      </w:r>
    </w:p>
    <w:p>
      <w:pPr>
        <w:spacing w:before="0" w:after="240"/>
        <w:jc w:val="center"/>
        <w:rPr>
          <w:rFonts w:eastAsia="Arial Unicode MS"/>
          <w:b/>
          <w:bCs/>
          <w:noProof/>
          <w:szCs w:val="24"/>
        </w:rPr>
      </w:pPr>
      <w:r>
        <w:rPr>
          <w:b/>
          <w:noProof/>
        </w:rPr>
        <w:t>A korlátlan sorozatban gyártott járművek EU-típusjóváhagyására vonatkozó szabályozási aktusok</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60"/>
        <w:gridCol w:w="1150"/>
        <w:gridCol w:w="527"/>
        <w:gridCol w:w="527"/>
        <w:gridCol w:w="527"/>
        <w:gridCol w:w="527"/>
        <w:gridCol w:w="527"/>
        <w:gridCol w:w="527"/>
        <w:gridCol w:w="498"/>
        <w:gridCol w:w="498"/>
        <w:gridCol w:w="498"/>
        <w:gridCol w:w="498"/>
        <w:gridCol w:w="890"/>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Szabályozási aktus</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Alkalmazási terület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Önálló műszaki egység vagy alkotóelem</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Zajszint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Az Európai Parlament és a Tanács 540/2014/EU rendelete</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Könnyű gépjárművek (Euro 5 és Euro 6) kibocsátása/információk elérhetősége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715/2007/EK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Tűzveszély elleni védelem (folyékony tüzelőanyagok tartályai)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34.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Hátsó aláfutásgátló berendezések (RUPD) és beépítésük; hátsó aláfutás elleni védelem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58.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Hátsó rendszámtáblák felszerelésének helye és rögzítésének módja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A Bizottság 1003/2010/EU rendelete</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Kormányberendezés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79.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Járműbe való bejutás és manőverezőképesség (fellépők, korlátok, kapaszkodók)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130/2012/EU rendelet</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Ajtózárak és ajtórögzítő elemek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11.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Hangjelző készülékek és hangjelzések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28.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Közvetett látást biztosító eszközök és beépítésük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46.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Járművek és pótkocsik fékezése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Személygépkocsik fékezése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13-H.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Elektromágneses összeférhetőség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Belső berendezések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21.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jogosulatlan használat elleni védelme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jogosulatlan használat elleni védelme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116.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 vezető kormányszerkezettel szembeni védelme ütközés esetén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Ülések, ülésrögzítések és fejtámlák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Nagy személyszállító gépjárművek ülései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80.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Kiálló részek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26.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Járműbe való bejutás és manőverezőképesség (hátrameneti fokozat)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130/2012/EU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Sebességmérő berendezés és annak beépítése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39.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Jogszabályban előírt gyári tábla, és jármű-azonosító szám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19/2011/EU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 biztonsági öv rögzítési pontjai, ISOFIX rögzítési rendszerek és ISOFIX felső hevederrögzítési pontok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14.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Világító- és fényjelző berendezések beépítése járművekbe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48.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Gépjárművekre és pótkocsijaikra felszerelt fényvisszaverő eszközök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első és hátsó helyzetjelző lámpái, féklámpái és méretjelző lámpái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nappali menetjelző lámpái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87.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Gépjárművekre és pótkocsijaikra felszerelt oldalsó helyzetjelző lámpák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91.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irányjelző lámpái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6.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hátsó rendszámtábláinak megvilágítása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4.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 gépjárművek európai aszimmetrikus tompított fényt, távolsági fényt vagy mindkettőt kibocsátó, sajtolt burás fényszórói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31.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jóváhagyott lámpaegységeibe szánt izzólámpák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Gázkisüléses fényforrással ellátott gépjárműfényszórók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jóváhagyott gázkisüléses lámpaegységeibe szánt gázkisüléses fényforrások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99.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aszimmetrikus tompított fényt, távolsági fényt vagy mindkettőt kibocsátó, izzólámpákkal és/vagy LED-modulokkal felszerelt fényszórói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112.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adaptív fényszórórendszerei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első ködfényszórói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19.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Elvontató berendezés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1005/2010/EU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hátsó ködlámpái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tolatólámpái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23.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várakozást jelző lámpái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77.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Biztonsági övek, utasbiztonsági rendszerek, gyermekbiztonsági rendszerek és ISOFIX gyermekbiztonsági rendszerek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16.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Menetirány szerinti látótér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125.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Kézi működtetésű kezelőszervek, visszajelző lámpák és kijelzők elhelyezése és azonosítása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121.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Szélvédő-jégmentesítő és -párátlanító berendezések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A Bizottság 672/2010/EU rendelete</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Szélvédőtörlő és szélvédőmosó rendszerek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A Bizottság 1008/2010/EU rendelete</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Fűtési rendszerek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122.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Kerékdobok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1009/2010/EU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 jármű ülésével egybeépített vagy különálló fejtámlák (fejtámaszok)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25.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Nehéz tehergépjárművek kibocsátásai (Euro VI)/információkhoz való hozzáférés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595/2009/EK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Tehergépjárművek oldalirányú védelme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73.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Felcsapódó víz elleni védelem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109/2011/EU rendelet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Tömegek és méretek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1230/2012/EU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Biztonsági üvegezésre alkalmas anyagok és azok járművekbe való beépítése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43.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Gumiabroncsok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92/23/EGK irányelv</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Gumiabroncsok felszerelése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A Bizottság 458/2011/EU rendelete</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Gépjárművek és pótkocsijaik gumiabroncsai (C1 osztály)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30.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Haszongépjárművek és pótkocsijaik (C2 és C3 osztály) gumiabroncsai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54.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Gumiabroncsok gördülési zaja, nedves tapadása és gördülési ellenállása (C1, C2 és C3 osztály)</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117.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Ideiglenes pótkerék, defekttűrő gumiabroncsok/rendszer és abroncsnyomás-ellenőrző rendszer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64.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Járművek sebességkorlátozása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89.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Tömegek és méretek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1230/2012/EU rendelet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Haszongépjárművek vezetőfülkéjének a hátfal síkja előtti kiálló részei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61.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Járműszerelvények mechanikus összekapcsoló alkotóelemei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55.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Rövid vonószerkezetek (CCD); jóváhagyott típusú rövid vonószerkezet felszerelése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102.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Egyes gépjármű-kategóriák belső kialakításában használt anyagok égési tulajdonságai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118.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w:t>
            </w:r>
            <w:r>
              <w:rPr>
                <w:noProof/>
                <w:sz w:val="18"/>
                <w:vertAlign w:val="subscript"/>
              </w:rPr>
              <w:t>2</w:t>
            </w:r>
            <w:r>
              <w:rPr>
                <w:noProof/>
                <w:sz w:val="18"/>
              </w:rPr>
              <w:t xml:space="preserve"> és M</w:t>
            </w:r>
            <w:r>
              <w:rPr>
                <w:noProof/>
                <w:sz w:val="18"/>
                <w:vertAlign w:val="subscript"/>
              </w:rPr>
              <w:t>3</w:t>
            </w:r>
            <w:r>
              <w:rPr>
                <w:noProof/>
                <w:sz w:val="18"/>
              </w:rPr>
              <w:t xml:space="preserve"> kategóriájú járművek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Nagy személyszállító járművek felépítményének szilárdsága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66.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Utasok védelme frontális ütközés esetén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94.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Utasok védelme oldalirányú ütközés esetén</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95.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(üres)</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Veszélyes anyagok szállítására szolgáló járművek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105.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Elülső aláfutásgátló berendezések (FUPD) és beépítésük; elülső aláfutás elleni védelem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93.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Gyalogosok védelme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Az Európai Parlament és a Tanács 78/2009/EK rendelete</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Újrafelhasználhatóság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Az Európai Parlament és a Tanács 2005/64/EK irányelve</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(üres)</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Légkondicionáló berendezések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Az Európai Parlament és a Tanács 2006/40/EK irányelve</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Hidrogénrendszer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79/2009/EK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Általános biztonság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Sebességváltás-jelzők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65/2012/EU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Fejlett vészfékező rendszer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A Bizottság 347/2012/EU rendelete</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Sávelhagyásra figyelmeztető rendszer</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A Bizottság 351/2012/EU rendelete</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Cseppfolyósított propán-bután gázzal (LPG) üzemelő rendszerek különleges alkotóelemei és azok beépítése a gépjárműbe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67.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Jármű-riasztórendszerek</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97.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Elektromos biztonság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100.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Sűrített földgázzal (CNG) üzemelő rendszerek különleges alkotóelemei és azok beépítése a gépjárműbe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661/2009/EK rendelet</w:t>
            </w:r>
          </w:p>
          <w:p>
            <w:pPr>
              <w:spacing w:before="60" w:after="60"/>
              <w:jc w:val="left"/>
              <w:rPr>
                <w:rFonts w:eastAsia="Arial Unicode MS"/>
                <w:noProof/>
                <w:sz w:val="18"/>
                <w:szCs w:val="18"/>
              </w:rPr>
            </w:pPr>
            <w:r>
              <w:rPr>
                <w:noProof/>
                <w:sz w:val="18"/>
              </w:rPr>
              <w:t>110.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Vezetőfülke szilárdsága</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661/2009/EK rendelet</w:t>
            </w:r>
          </w:p>
          <w:p>
            <w:pPr>
              <w:spacing w:before="60" w:after="60"/>
              <w:jc w:val="left"/>
              <w:rPr>
                <w:rFonts w:eastAsia="Arial Unicode MS"/>
                <w:noProof/>
                <w:sz w:val="18"/>
                <w:szCs w:val="18"/>
              </w:rPr>
            </w:pPr>
            <w:r>
              <w:rPr>
                <w:noProof/>
                <w:sz w:val="18"/>
              </w:rPr>
              <w:t>29.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t>Magyarázó megjegyzések</w:t>
            </w:r>
          </w:p>
          <w:p>
            <w:pPr>
              <w:spacing w:after="0"/>
              <w:ind w:left="376" w:hanging="376"/>
              <w:rPr>
                <w:rFonts w:eastAsia="Arial Unicode MS"/>
                <w:noProof/>
                <w:sz w:val="18"/>
                <w:szCs w:val="18"/>
              </w:rPr>
            </w:pPr>
            <w:r>
              <w:rPr>
                <w:noProof/>
                <w:sz w:val="18"/>
              </w:rPr>
              <w:t>X</w:t>
            </w:r>
            <w:r>
              <w:rPr>
                <w:noProof/>
              </w:rPr>
              <w:tab/>
            </w:r>
            <w:r>
              <w:rPr>
                <w:noProof/>
                <w:sz w:val="18"/>
              </w:rPr>
              <w:t>Szabályozási aktus száma</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2 610 kg referenciatömeget meg nem haladó járművek esetében. A gyártó kérésére a 715/2007/EK rendelet a legfeljebb 2 840 kg referenciatömegű járművekre is alkalmazható.</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Az LPG- vagy CNG-szerelvénnyel ellátott járművek esetében a 67. sz. ENSZ EGB-előírás vagy a 110. sz. ENSZ EGB-előírás szerinti járműtípus-jóváhagyás kötelező.</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A 661/2009/EK rendelet 12. és 13. cikkének megfelelően elektronikus stabilitásszabályozó rendszer beszerelése kötelező.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A 661/2009/EK rendelet 12. és 13. cikkének megfelelően elektronikus stabilitásszabályozó rendszer beszerelése kötelező.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A védőeszköznek, ha van ilyen a járműben, teljesítenie kell a 18. sz. ENSZ EGB-előírás követelményeit.</w:t>
            </w:r>
          </w:p>
          <w:p>
            <w:pPr>
              <w:spacing w:after="0"/>
              <w:ind w:left="376" w:hanging="376"/>
              <w:rPr>
                <w:rFonts w:eastAsia="Arial Unicode MS"/>
                <w:noProof/>
                <w:sz w:val="18"/>
                <w:szCs w:val="18"/>
              </w:rPr>
            </w:pPr>
            <w:r>
              <w:rPr>
                <w:noProof/>
                <w:sz w:val="18"/>
              </w:rPr>
              <w:t>(</w:t>
            </w:r>
            <w:r>
              <w:rPr>
                <w:noProof/>
                <w:sz w:val="18"/>
                <w:vertAlign w:val="superscript"/>
              </w:rPr>
              <w:t>4B</w:t>
            </w:r>
            <w:r>
              <w:rPr>
                <w:noProof/>
                <w:sz w:val="18"/>
              </w:rPr>
              <w:t>)</w:t>
            </w:r>
            <w:r>
              <w:rPr>
                <w:noProof/>
              </w:rPr>
              <w:tab/>
            </w:r>
            <w:r>
              <w:rPr>
                <w:noProof/>
                <w:sz w:val="18"/>
              </w:rPr>
              <w:t>Ez a rendelet a 80. sz. ENSZ EGB-előírás hatályán kívül eső ülésekre vonatkozik.</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A több mint 2 610 kg referenciatömegű, nem a 715/2007/EK rendelet alapján típusjóváhagyásban részesített járművek esetében (amire a gyártó kérése alapján van lehetőség, feltéve hogy a jármű referenciatömege legfeljebb 2 840 kg).</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Csak akkor alkalmazandó, ha e járműveket a 64. sz. ENSZ EGB-előírás hatálya alá tartozó berendezéssel szerelték fel. A 661/2009/EK rendelet 9. cikke (2) bekezdésének megfelelően az M1 kategóriájú járművekbe kötelező abroncsnyomás-ellenőrző rendszert beépíteni.</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Csak a vonószerkezettel (vonószerkezetekkel) felszerelt járművekre vonatkozik.</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A 2,5 tonnát meg nem haladó műszakilag megengedett legnagyobb terhelt tömegű járművekre vonatkozik.</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Csak olyan járművekre vonatkozik, amelyekben a legalacsonyabb ülés vonatkoztatási pontja (R pont) legfeljebb 700 mm-rel van a talaj szintje felett.</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Csak akkor alkalmazandó, ha a gyártó veszélyes áruk közúti szállítására szánt járművek típusjóváhagyását kérelmezi.</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Csak az N</w:t>
            </w:r>
            <w:r>
              <w:rPr>
                <w:noProof/>
                <w:sz w:val="18"/>
                <w:vertAlign w:val="subscript"/>
              </w:rPr>
              <w:t>1</w:t>
            </w:r>
            <w:r>
              <w:rPr>
                <w:noProof/>
                <w:sz w:val="18"/>
              </w:rPr>
              <w:t xml:space="preserve"> kategória I. osztályába tartozó járművekre vonatkozik, a 715/2007/EK rendelet I. mellékletében leírtak szerint.</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A 661/2009/EK rendeletnek való megfelelés kötelező, az e tételszám alatt történő típusjóváhagyás azonban nem tervezett, mivel a tétel a következő, különálló tételek gyűjteménye: 3A, 3B, 4A, 5A, 6A, 6B, 7A, 8A, 9A, 9B, 10A, 12A, 13A, 13B, 14A, 15A, 15B, 16A, 17A, 17B, 18A, 19A, 20A, 21A, 22A, 22B, 22C, 23A, 24A, 25A, 25B, 25C, 25D, 25E, 25F, 26A, 27A, 28A, 29A, 30A, 31A, 32A, 33A, 34A, 35A, 36A, 37A, 38A, 42A, 43A, 44A, 45A, 46A, 46B, 46C, 46D, 46E, 47A, 48A, 49A, 50A, 50B, 51A, 52A, 52B, 53A, 54A, 56A, 57A és 64–71. A kötelezően alkalmazandó ENSZ EGB-előírások módosítássorozatait a 661/2009/EK rendelet IV. melléklete sorolja fel. Alternatívaként az ezt követően elfogadott módosítássorozatok alkalmazása is megengedett.</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t>1. függelék</w:t>
      </w:r>
    </w:p>
    <w:p>
      <w:pPr>
        <w:spacing w:before="360"/>
        <w:rPr>
          <w:rFonts w:eastAsia="Arial Unicode MS"/>
          <w:b/>
          <w:bCs/>
          <w:noProof/>
          <w:szCs w:val="24"/>
        </w:rPr>
      </w:pPr>
      <w:r>
        <w:rPr>
          <w:b/>
          <w:noProof/>
        </w:rPr>
        <w:t>A 39. cikk szerinti, kis sorozatban gyártott járművek EU-típusjóváhagyására vonatkozó szabályozási aktusok</w:t>
      </w:r>
    </w:p>
    <w:p>
      <w:pPr>
        <w:jc w:val="center"/>
        <w:rPr>
          <w:rFonts w:eastAsia="Arial Unicode MS"/>
          <w:bCs/>
          <w:noProof/>
          <w:szCs w:val="24"/>
        </w:rPr>
      </w:pPr>
      <w:r>
        <w:rPr>
          <w:i/>
          <w:noProof/>
        </w:rPr>
        <w:t>1. táblázat</w:t>
      </w:r>
      <w:r>
        <w:rPr>
          <w:noProof/>
        </w:rPr>
        <w:t xml:space="preserve"> </w:t>
      </w:r>
    </w:p>
    <w:p>
      <w:pPr>
        <w:jc w:val="center"/>
        <w:rPr>
          <w:rFonts w:eastAsia="Arial Unicode MS"/>
          <w:b/>
          <w:bCs/>
          <w:noProof/>
          <w:szCs w:val="24"/>
        </w:rPr>
      </w:pPr>
      <w:r>
        <w:rPr>
          <w:b/>
          <w:noProof/>
        </w:rPr>
        <w:t>M</w:t>
      </w:r>
      <w:r>
        <w:rPr>
          <w:b/>
          <w:noProof/>
          <w:vertAlign w:val="subscript"/>
        </w:rPr>
        <w:t>1</w:t>
      </w:r>
      <w:r>
        <w:rPr>
          <w:b/>
          <w:noProof/>
        </w:rPr>
        <w:t xml:space="preserve"> kategóriájú járművek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Konkrét területek</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Zajszint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70/157/EGK irányelv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Zajszint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540/2014/EU rendelet</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Könnyű gépjárművek (Euro 5 és Euro 6) kibocsátása/információk elérhetősége</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715/2007/EK rendelet</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Fedélzeti diagnosztikai rendszerek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járművet olyan OBD-rendszerrel kell felszerelni, amely megfelel a 692/2008/EK rendelet 4. cikkének (1) és (2) bekezdésében megállapított követelményeknek. (Az OBD-rendszert úgy kell kialakítani, hogy legalább a motorvezérlő rendszer meghibásodását rögzítse.)</w:t>
            </w:r>
          </w:p>
          <w:p>
            <w:pPr>
              <w:spacing w:before="60" w:after="60"/>
              <w:rPr>
                <w:rFonts w:eastAsia="Arial Unicode MS"/>
                <w:noProof/>
                <w:sz w:val="20"/>
                <w:szCs w:val="20"/>
              </w:rPr>
            </w:pPr>
            <w:r>
              <w:rPr>
                <w:noProof/>
                <w:sz w:val="20"/>
              </w:rPr>
              <w:t>Az OBD-interfésznek képesnek kell lennie a szokásos diagnosztikai eszközökkel való kapcsolatra.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Használatban lévő járművek megfelelősége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Információk elérhetősége</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Elegendő, ha a gyártó a javítási és karbantartási információkhoz biztosít könnyű és gyors hozzáférést.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Teljesítménymérés</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(Amennyiben a járműgyártó más gyártó által előállított motort használ fel)</w:t>
            </w:r>
            <w:r>
              <w:rPr>
                <w:noProof/>
                <w:sz w:val="20"/>
              </w:rPr>
              <w:t xml:space="preserve"> </w:t>
            </w:r>
          </w:p>
          <w:p>
            <w:pPr>
              <w:spacing w:before="60" w:after="60"/>
              <w:rPr>
                <w:rFonts w:eastAsia="Times New Roman"/>
                <w:noProof/>
                <w:sz w:val="20"/>
                <w:szCs w:val="20"/>
              </w:rPr>
            </w:pPr>
            <w:r>
              <w:rPr>
                <w:noProof/>
                <w:sz w:val="20"/>
              </w:rPr>
              <w:t>A motorgyártó által szolgáltatott próbapadi mérési adatok is elfogadhatók, feltéve hogy a motorvezérlő rendszer (azaz legalább az elektronikus vezérlőegység) azonos.</w:t>
            </w:r>
          </w:p>
          <w:p>
            <w:pPr>
              <w:spacing w:before="60" w:after="60"/>
              <w:rPr>
                <w:rFonts w:eastAsia="Times New Roman"/>
                <w:noProof/>
                <w:sz w:val="20"/>
                <w:szCs w:val="20"/>
              </w:rPr>
            </w:pPr>
            <w:r>
              <w:rPr>
                <w:noProof/>
                <w:sz w:val="20"/>
              </w:rPr>
              <w:t>A motorteljesítmény vizsgálata görgős fékpadon is elvégezhető. Az erőátvitel során bekövetkező teljesítményveszteséget számításba kell venni</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04"/>
        <w:gridCol w:w="1736"/>
        <w:gridCol w:w="2428"/>
        <w:gridCol w:w="2775"/>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Konkrét területek</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Tűzveszély elleni védelem (folyékony tüzelőanyagok tartályai)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34. sz. ENSZ EGB-előírás</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Folyékony tüzelőanyagok tartályai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Beépítés a járműbe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Hátsó aláfutásgátló berendezések (RUPD) és beépítésük; hátsó aláfutás elleni védelem</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58. sz. ENSZ EGB-előírás</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Hátsó rendszámtáblák felszerelésének helye és rögzítésének módja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1003/2010/EU rendelet</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Kormányberendezés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79. sz. ENSZ EGB-előírás</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Mechanikus rendszerek</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79. sz. ENSZ EGB-előírás 5. szakaszának rendelkezései alkalmazandók.</w:t>
            </w:r>
          </w:p>
          <w:p>
            <w:pPr>
              <w:spacing w:before="60" w:after="60"/>
              <w:rPr>
                <w:rFonts w:eastAsia="Arial Unicode MS"/>
                <w:noProof/>
                <w:sz w:val="20"/>
                <w:szCs w:val="20"/>
              </w:rPr>
            </w:pPr>
            <w:r>
              <w:rPr>
                <w:noProof/>
                <w:sz w:val="20"/>
              </w:rPr>
              <w:t>A 79. sz. ENSZ EGB-előírás 6.2. szakaszában előírt valamennyi vizsgálatot el kell végezni, és a 79. sz. ENSZ EGB-előírás 6.1. szakaszában megállapított követelményeket kell alkalmazni.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Összetett elektronikus járművezérlő rendszer</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79. sz. ENSZ EGB-előírás 6. mellékletének valamennyi követelménye alkalmazandó.</w:t>
            </w:r>
          </w:p>
          <w:p>
            <w:pPr>
              <w:spacing w:before="60" w:after="60"/>
              <w:rPr>
                <w:rFonts w:eastAsia="Arial Unicode MS"/>
                <w:noProof/>
                <w:sz w:val="20"/>
                <w:szCs w:val="20"/>
              </w:rPr>
            </w:pPr>
            <w:r>
              <w:rPr>
                <w:noProof/>
                <w:sz w:val="20"/>
              </w:rPr>
              <w:t>Az ezeknek a követelményeknek való megfelelést csak műszaki szolgálatok ellenőrizhetik.</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Ajtózárak és ajtórögzítő elemek</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11. sz. ENSZ EGB-előírás</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Általános követelmények (a 11. sz. ENSZ EGB-előírás 5. szakasza)</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Valamennyi követelmény alkalmazandó.</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Teljesítménykövetelmények (a 11. sz. ENSZ EGB-előírás 6. szakasza)</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Csak a 11. sz. ENSZ EGB-előírás 6.1.5.4. és 6.3. szakaszának követelményei alkalmazandók.</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Hangjelző készülékek és hangjelzések</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28. sz. ENSZ EGB-előírás</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Alkotóelemek</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Beépítés a járműbe</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790"/>
        <w:gridCol w:w="1871"/>
        <w:gridCol w:w="1901"/>
        <w:gridCol w:w="318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Konkrét területek</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Közvetett látást biztosító eszközök és beépítésük</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46.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Alkotóelemek</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Beépítés a járműbe</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Fékezés</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13-H.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Tervezési és vizsgálati követelmények</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Elektronikus menetstabilizáló rendszer és fékasszisztensrendszer</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Az elektronikus menetstabilizáló rendszer és a fékasszisztensrendszer beépítése nem kötelező. Ha mégis beépítik ezeket a járműbe, meg kell felelniük a 13-H. ENSZ EGB-előírás követelményeinek.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Elektromágneses összeférhetőség</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Belső berendezések</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21.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Belső elrendezés</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Kapcsolók, húzógombok és hasonlók, kezelőszervek és általános belső berendezések kinyúlása és lekerekítésük görbületi sugara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gyártó kérésére a 21. sz. ENSZ EGB-előírás 5.1-5.6. szakaszában megállapított követelményektől el lehet tekinteni.</w:t>
            </w:r>
          </w:p>
          <w:p>
            <w:pPr>
              <w:spacing w:before="60" w:after="60"/>
              <w:rPr>
                <w:rFonts w:eastAsia="Arial Unicode MS"/>
                <w:noProof/>
                <w:sz w:val="20"/>
                <w:szCs w:val="20"/>
              </w:rPr>
            </w:pPr>
            <w:r>
              <w:rPr>
                <w:noProof/>
                <w:sz w:val="20"/>
              </w:rPr>
              <w:t>A 21. sz. ENSZ EGB-előírás 5.2. szakaszában megállapított követelményeket az 5.2.3.1., az 5.2.3.2. és az 5.2.4. szakasz kivételével alkalmazni kell.</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Energiaelnyelési vizsgálatok a műszerfal felső részén</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műszerfal felső részén csak akkor kell az energiaelnyelési vizsgálatokat elvégezni, ha a járműben nincs legalább két elülső légzsák vagy két darab statikus, négy ponton rögzíthető heveder.</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Energiaelnyelési vizsgálat az ülések hátsó részén</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Elektromos működtetésű ablakok, tetőlemezrendszerek és válaszfalrendszerek</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21. sz. ENSZ EGB-előírás 5.8. szakaszának valamennyi követelménye alkalmazandó.</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48"/>
        <w:gridCol w:w="1956"/>
        <w:gridCol w:w="13"/>
        <w:gridCol w:w="1579"/>
        <w:gridCol w:w="334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Konkrét területek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jogosulatlan használat elleni védelme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116.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A 116. sz. ENSZ EGB-előírás 8.3.1.1.2. szakasza helyett ugyanezen előírás 8.3.1.1.1. szakaszának rendelkezései alkalmazhatók, függetlenül az erőátviteli rendszertől.</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A vezető kormányszerkezettel szembeni védelme ütközés esetén</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vizsgálatok akkor kötelezőek, ha a járművön nem végezték el a 94. sz. ENSZ EGB-előírás szerinti vizsgálato(ka)t (lásd az 53A tételt).</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Ülések, ülésrögzítések és fejtámlák</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17.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Általános követelmények</w:t>
            </w:r>
          </w:p>
          <w:p>
            <w:pPr>
              <w:spacing w:after="0"/>
              <w:ind w:left="238" w:hanging="238"/>
              <w:jc w:val="left"/>
              <w:rPr>
                <w:rFonts w:eastAsia="Arial Unicode MS"/>
                <w:noProof/>
                <w:sz w:val="20"/>
                <w:szCs w:val="20"/>
              </w:rPr>
            </w:pPr>
            <w:r>
              <w:rPr>
                <w:noProof/>
                <w:sz w:val="20"/>
              </w:rPr>
              <w:t>i. Specifikációk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17. sz. ENSZ EGB-előírás 5.2. szakaszában megállapított követelményeket az 5.2.3. szakasz kivételével alkalmazni kell.</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Ülésháttámlák és fejtámlák szilárdsági vizsgálatai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17. sz. ENSZ EGB-előírás 6.2. szakaszában megállapított követelmények alkalmazandók.</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iii. Kioldószerkezetek és beállítórendszerek vizsgálatai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vizsgálatot a 17. sz. ENSZ EGB-előírás 7. melléklete szerint kell elvégezni.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Fejtámlák</w:t>
            </w:r>
          </w:p>
          <w:p>
            <w:pPr>
              <w:spacing w:after="0"/>
              <w:ind w:left="238" w:hanging="238"/>
              <w:jc w:val="left"/>
              <w:rPr>
                <w:rFonts w:eastAsia="Arial Unicode MS"/>
                <w:noProof/>
                <w:sz w:val="20"/>
                <w:szCs w:val="20"/>
              </w:rPr>
            </w:pPr>
            <w:r>
              <w:rPr>
                <w:noProof/>
                <w:sz w:val="20"/>
              </w:rPr>
              <w:t>i. Specifikációk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17. sz. ENSZ EGB-előírás 5.4., 5.5., 5.6., 5.10., 5.11. és 5.12. szakaszában megállapított követelményeket az 5.5.2. szakasz kivételével alkalmazni kell.</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A fejtámlák szilárdsági vizsgálatai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17. sz. ENSZ EGB-előírás 6.4. szakaszában előírt vizsgálatot kell elvégezni.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Az utasok elmozdult csomagokkal szembeni védelmével kapcsolatos különleges követelmények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gyártó kérésére a 26. sz. ENSZ EGB-előírás 9. mellékletében megállapított követelményektől el lehet tekinteni.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Kiálló részek</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26.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Általános követelmények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26. sz. ENSZ EGB-előírás 5. szakaszának követelményei alkalmazandók.</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Különleges követelmények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26. sz. ENSZ EGB-előírás 6. szakaszának követelményei alkalmazandók.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Járműbe való bejutás és manőverezőképesség</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130/2012/EU rendelet</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Konkrét területek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Sebességmérő berendezés és annak beépítése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39.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Jogszabályban előírt gyári tábla, és jármű-azonosító szám</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19/2011/EU rendelet</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 biztonsági öv rögzítési pontjai, ISOFIX rögzítési rendszerek és ISOFIX felső hevederrögzítési pontok</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14.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Világító- és fényjelző berendezések beépítése járművekbe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48.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Az új járműtípusokat nappali menetjelző lámpákkal kell felszerelni.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Gépjárművekre és pótkocsijaikra felszerelt fényvisszaverő eszközök</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első és hátsó helyzetjelző lámpái, féklámpái és méretjelző lámpái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7.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nappali menetjelző lámpái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87.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Gépjárművekre és pótkocsijaikra felszerelt oldalsó helyzetjelző lámpák</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91.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irányjelző lámpái</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hátsó rendszámtábláinak megvilágítása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4.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48"/>
        <w:gridCol w:w="1978"/>
        <w:gridCol w:w="1552"/>
        <w:gridCol w:w="336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Konkrét területek</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Alkalmazandóság és egyedi követelmények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A gépjárművek európai aszimmetrikus tompított fényt, távolsági fényt vagy mindkettőt kibocsátó, sajtolt burás fényszórói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31.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jóváhagyott lámpaegységeibe szánt izzólámpák</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37.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Gázkisüléses fényforrással ellátott gépjárműfényszórók</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98.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jóváhagyott gázkisüléses lámpaegységeibe szánt gázkisüléses fényforrások</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99.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aszimmetrikus tompított fényt, távolsági fényt vagy mindkettőt kibocsátó, izzólámpákkal és/vagy LED-modulokkal felszerelt fényszórói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112.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adaptív fényszórórendszerei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123.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első ködfényszórói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19.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Elvontató berendezés</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1005/2010/EU rendelet</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hátsó ködlámpái</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38. sz. ENSZ EGB-előírás</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49"/>
        <w:gridCol w:w="1978"/>
        <w:gridCol w:w="1557"/>
        <w:gridCol w:w="33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Konkrét területek</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tolatólámpái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23. sz. ENSZ EGB-előírás</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várakozást jelző lámpái</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77. sz. ENSZ EGB-előírás</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Biztonsági övek, utasbiztonsági rendszerek, gyermekbiztonsági rendszerek és ISOFIX gyermekbiztonsági rendszerek</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16. sz. ENSZ EGB-előírás</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Beépítési követelmények</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Menetirány szerinti látótér</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125. sz. ENSZ EGB-előírás</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Kézi működtetésű kezelőszervek, visszajelző lámpák és kijelzők elhelyezése és azonosítása</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121. sz. ENSZ EGB-előírás</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Szélvédő-jégmentesítő és -párátlanító berendezések</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672/2010/EU rendelet</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 szélvédő jégmentesítése</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Csak a 672/2010/EU rendelet II. mellékletének 1.1.1. pontját kell alkalmazni, feltéve, hogy a meleg légáram a szélvédő egész felületét éri, vagy a szélvédő a teljes felületén elektromosan fűthető.</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A szélvédő párátlanítása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Csak a 672/2010/EU rendelet II. mellékletének 1.2.1. pontját kell alkalmazni, feltéve, hogy a meleg légáram a szélvédő egész felületét éri, vagy a szélvédő a teljes felületén elektromosan fűthető.</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Szélvédőtörlő és szélvédőmosó rendszerek</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1008/2010/EU rendelet</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Szélvédőtörlő berendezés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Az 1008/2010/EU rendelet III. mellékletének 1.1–1.1.10. pontjában megállapított követelmények alkalmazandók.</w:t>
            </w:r>
          </w:p>
          <w:p>
            <w:pPr>
              <w:spacing w:before="60" w:after="60"/>
              <w:rPr>
                <w:rFonts w:eastAsia="Arial Unicode MS"/>
                <w:noProof/>
                <w:sz w:val="20"/>
                <w:szCs w:val="20"/>
              </w:rPr>
            </w:pPr>
            <w:r>
              <w:rPr>
                <w:noProof/>
                <w:sz w:val="20"/>
              </w:rPr>
              <w:t>Csak az 1008/2010/EU rendelet III. mellékletének 2.1.10. pontjában leírt vizsgálatot kell elvégezni.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Szélvédőmosó berendezés</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Az 1008/2010/EU rendelet III. mellékletének 1.2. pontja alkalmazandó, az 1.2.2., 1.2.3. és 1.2.5. pont kivételével.</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34"/>
        <w:gridCol w:w="1953"/>
        <w:gridCol w:w="1618"/>
        <w:gridCol w:w="3338"/>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Tárgy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Alkalmazandóság és egyedi követelmények</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Fűtési rendszer</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122.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Fűtési rendszer beépítése nem kötelező.</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Minden fűtési rendszer</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122. sz. ENSZ EGB-előírás 5.3. és 6. szakaszában megállapított követelmények alkalmazandók.</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LPG-üzemű fűtési rendszerek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122. sz. ENSZ EGB-előírás 8. mellékletében megállapított követelmények alkalmazandók.</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Kerékdobok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1009/2010/EU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Fejtámlák</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25. sz. ENSZ EGB-előírás</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Nehéz tehergépjárművek kibocsátásai (Euro VI)/információkhoz való hozzáférés</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595/2009/EK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Az OBD-rendszerekre és az információkhoz való hozzáférésre vonatkozó követelmények kivételével.</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522"/>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Teljesítménymérés</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(Amennyiben a járműgyártó más gyártó által előállított motort használ fel)</w:t>
            </w:r>
            <w:r>
              <w:rPr>
                <w:noProof/>
                <w:sz w:val="20"/>
              </w:rPr>
              <w:t xml:space="preserve"> </w:t>
            </w:r>
          </w:p>
          <w:p>
            <w:pPr>
              <w:spacing w:before="60" w:after="60"/>
              <w:rPr>
                <w:rFonts w:eastAsia="Times New Roman"/>
                <w:noProof/>
                <w:sz w:val="20"/>
                <w:szCs w:val="20"/>
              </w:rPr>
            </w:pPr>
            <w:r>
              <w:rPr>
                <w:noProof/>
                <w:sz w:val="20"/>
              </w:rPr>
              <w:t>A motorgyártó által szolgáltatott próbapadi mérési adatok is elfogadhatók, feltéve, hogy a motorvezérlő rendszer (azaz legalább a motorvezérlő egység) azonos.</w:t>
            </w:r>
          </w:p>
          <w:p>
            <w:pPr>
              <w:spacing w:before="60" w:after="60"/>
              <w:rPr>
                <w:rFonts w:eastAsia="Times New Roman"/>
                <w:noProof/>
                <w:sz w:val="20"/>
                <w:szCs w:val="20"/>
              </w:rPr>
            </w:pPr>
            <w:r>
              <w:rPr>
                <w:noProof/>
                <w:sz w:val="20"/>
              </w:rPr>
              <w:t>A motorteljesítmény vizsgálata görgős fékpadon is elvégezhető. Az erőátvitel során bekövetkező teljesítményveszteséget számításba kell venni</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Tömegek és méretek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1230/2012/EU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A gyártó kérésére az 1230/2012/EU rendelet 1. melléklete A. részének 5.1. pontjában leírt, a jármű legnagyobb együttes tömegével végzett, emelkedőn való indítási vizsgálattól el lehet tekinteni</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Biztonsági üvegezésre alkalmas anyagok és azok járművekbe való beépítése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43.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Gumiabroncsok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92/23/EGK irányelv</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057"/>
        <w:gridCol w:w="1909"/>
        <w:gridCol w:w="1550"/>
        <w:gridCol w:w="3227"/>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br w:type="page"/>
            </w:r>
            <w:r>
              <w:rPr>
                <w:noProof/>
                <w:sz w:val="20"/>
              </w:rPr>
              <w:t>Tétel</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Alkalmazandóság és egyedi követelmények</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Gumiabroncsok felszerelése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661/2009/EK rendelet</w:t>
            </w:r>
          </w:p>
          <w:p>
            <w:pPr>
              <w:spacing w:before="60" w:after="0"/>
              <w:jc w:val="left"/>
              <w:rPr>
                <w:rFonts w:eastAsia="Arial Unicode MS"/>
                <w:noProof/>
                <w:sz w:val="20"/>
                <w:szCs w:val="20"/>
              </w:rPr>
            </w:pPr>
            <w:r>
              <w:rPr>
                <w:noProof/>
                <w:sz w:val="20"/>
              </w:rPr>
              <w:t>458/2011/EU rendelet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A fokozatos alkalmazás időpontjai a 661/2009/EK rendelet 13. cikkében meghatározott időpontok.</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Gépjárművek és pótkocsijaik gumiabroncsai (C1 osztály)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661/2009/EK rendelet</w:t>
            </w:r>
          </w:p>
          <w:p>
            <w:pPr>
              <w:spacing w:before="60" w:after="0"/>
              <w:jc w:val="left"/>
              <w:rPr>
                <w:rFonts w:eastAsia="Arial Unicode MS"/>
                <w:noProof/>
                <w:sz w:val="20"/>
                <w:szCs w:val="20"/>
              </w:rPr>
            </w:pPr>
            <w:r>
              <w:rPr>
                <w:noProof/>
                <w:sz w:val="20"/>
              </w:rPr>
              <w:t>30.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Gumiabroncsok gördülési zaja, nedves tapadása és gördülési ellenállása (C1, C2 és C3 osztály)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661/2009/EK rendelet</w:t>
            </w:r>
          </w:p>
          <w:p>
            <w:pPr>
              <w:spacing w:before="60" w:after="0"/>
              <w:jc w:val="left"/>
              <w:rPr>
                <w:rFonts w:eastAsia="Arial Unicode MS"/>
                <w:noProof/>
                <w:sz w:val="20"/>
                <w:szCs w:val="20"/>
              </w:rPr>
            </w:pPr>
            <w:r>
              <w:rPr>
                <w:noProof/>
                <w:sz w:val="20"/>
              </w:rPr>
              <w:t>117.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Ideiglenes pótkerék, defekttűrő gumiabroncsok/rendszer és abroncsnyomás-ellenőrző rendszer</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661/2009/EK rendelet</w:t>
            </w:r>
          </w:p>
          <w:p>
            <w:pPr>
              <w:spacing w:before="60" w:after="0"/>
              <w:jc w:val="left"/>
              <w:rPr>
                <w:rFonts w:eastAsia="Arial Unicode MS"/>
                <w:noProof/>
                <w:sz w:val="20"/>
                <w:szCs w:val="20"/>
              </w:rPr>
            </w:pPr>
            <w:r>
              <w:rPr>
                <w:noProof/>
                <w:sz w:val="20"/>
              </w:rPr>
              <w:t>64.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Abroncsnyomás-ellenőrző rendszer beépítése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Abroncsnyomás-ellenőrző rendszer beépítése nem kötelező.</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Járműszerelvények mechanikus összekapcsoló alkotóelemei</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661/2009/EK rendelet</w:t>
            </w:r>
          </w:p>
          <w:p>
            <w:pPr>
              <w:spacing w:before="60" w:after="0"/>
              <w:jc w:val="left"/>
              <w:rPr>
                <w:rFonts w:eastAsia="Arial Unicode MS"/>
                <w:noProof/>
                <w:sz w:val="20"/>
                <w:szCs w:val="20"/>
              </w:rPr>
            </w:pPr>
            <w:r>
              <w:rPr>
                <w:noProof/>
                <w:sz w:val="20"/>
              </w:rPr>
              <w:t>55.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Utasok védelme frontális ütközés esetén</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661/2009/EK rendelet</w:t>
            </w:r>
          </w:p>
          <w:p>
            <w:pPr>
              <w:spacing w:before="60" w:after="0"/>
              <w:jc w:val="left"/>
              <w:rPr>
                <w:rFonts w:eastAsia="Arial Unicode MS"/>
                <w:noProof/>
                <w:sz w:val="20"/>
                <w:szCs w:val="20"/>
              </w:rPr>
            </w:pPr>
            <w:r>
              <w:rPr>
                <w:noProof/>
                <w:sz w:val="20"/>
              </w:rPr>
              <w:t>94.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A 94. sz. ENSZ EGB-előírás követelményei az elülső légzsákokkal felszerelt járművekre vonatkoznak. A légzsákokkal nem rendelkező járműveknek az e táblázat 14A tételében megadott követelményeket kell teljesíteniük.</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Utasok védelme oldalirányú ütközés esetén</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95.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Fejidommal végzett vizsgálat</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A gyártónak megfelelő információkkal el kell látnia a műszaki szolgálatot a próbabábu fejének a jármű szerkezetébe, illetve az oldalsó üvegezésbe (amennyiben az rétegelt üvegből áll) történő esetleges becsapódásával kapcsolatban.</w:t>
            </w:r>
          </w:p>
          <w:p>
            <w:pPr>
              <w:spacing w:before="60" w:after="0"/>
              <w:rPr>
                <w:rFonts w:eastAsia="Arial Unicode MS"/>
                <w:noProof/>
                <w:sz w:val="20"/>
                <w:szCs w:val="20"/>
              </w:rPr>
            </w:pPr>
            <w:r>
              <w:rPr>
                <w:noProof/>
                <w:sz w:val="20"/>
              </w:rPr>
              <w:t>Amennyiben a becsapódás valószínűsége igazolt, a 95. sz. ENSZ EGB-előírás 8. mellékletének 3.1. szakaszában leírt részleges vizsgálatot kell elvégezni a fejidommal, és a 95. sz. ENSZ EGB-előírás 5.2.1.1. szakaszában meghatározott feltételnek is teljesülnie kell.</w:t>
            </w:r>
          </w:p>
          <w:p>
            <w:pPr>
              <w:spacing w:before="60" w:after="0"/>
              <w:rPr>
                <w:rFonts w:eastAsia="Arial Unicode MS"/>
                <w:noProof/>
                <w:sz w:val="20"/>
                <w:szCs w:val="20"/>
              </w:rPr>
            </w:pPr>
            <w:r>
              <w:rPr>
                <w:noProof/>
                <w:sz w:val="20"/>
              </w:rPr>
              <w:t xml:space="preserve">A műszaki szolgálat egyetértésével a 95. sz. ENSZ EGB-előírás szerinti vizsgálat helyett a 21. sz. ENSZ EGB-előírás 4. mellékletében leírt vizsgálati eljárás is alkalmazható. </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67"/>
        <w:gridCol w:w="1964"/>
        <w:gridCol w:w="1534"/>
        <w:gridCol w:w="19"/>
        <w:gridCol w:w="33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Konkrét területek</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Gyalogosok védelme</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78/2009/EK rendelet</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A járművekre vonatkozó műszaki követelmények</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Elülső védelmi rendszerek</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Újrafelhasználhatóság</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2005/64/EK irányelv</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N/A – Csak az alkatrészek újrafelhasználásáról szóló 7. cikk alkalmazandó.</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Légkondicionáló berendezések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2006/40/EK irányelv</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A 150-nél nagyobb globális felmelegedési potenciállal rendelkező, fluortartalmú üvegházhatású gázok 2016. december 31-ig megengedettek</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Hidrogénrendszer</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79/2009/EK rendelet</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Általános biztonság</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Lásd a IV. melléklet I. részében található, a korlátlan sorozatban gyártott járművek EU-típusjóváhagyására vonatkozó szabályozási aktusokat tartalmazó táblázat magyarázó megjegyzését (</w:t>
            </w:r>
            <w:r>
              <w:rPr>
                <w:noProof/>
                <w:sz w:val="20"/>
                <w:vertAlign w:val="superscript"/>
              </w:rPr>
              <w:t>15</w:t>
            </w:r>
            <w:r>
              <w:rPr>
                <w:noProof/>
                <w:sz w:val="20"/>
              </w:rPr>
              <w:t>).</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Sebességváltás-jelzők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65/2012/EU rendelet</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Cseppfolyósított propán-bután gázzal (LPG) üzemelő rendszerek különleges alkotóelemei és azok beépítése a gépjárműbe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67. sz. ENSZ EGB-előírás</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Jármű-riasztórendszerek</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97. sz. ENSZ EGB-előírás</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Elektromos biztonság</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 sz. ENSZ EGB-előírás</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Sűrített földgázzal (CNG) üzemelő rendszerek különleges alkotóelemei és azok beépítése a gépjárműbe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110. sz. ENSZ EGB-előírás</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
        <w:gridCol w:w="8806"/>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t xml:space="preserve">Magyarázó megjegyzések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A szabályozási aktus teljes körű alkalmazása:</w:t>
            </w:r>
          </w:p>
          <w:p>
            <w:pPr>
              <w:ind w:left="398" w:hanging="398"/>
              <w:rPr>
                <w:rFonts w:eastAsia="Arial Unicode MS"/>
                <w:noProof/>
                <w:sz w:val="20"/>
                <w:szCs w:val="20"/>
              </w:rPr>
            </w:pPr>
            <w:r>
              <w:rPr>
                <w:noProof/>
                <w:sz w:val="20"/>
              </w:rPr>
              <w:t>a)</w:t>
            </w:r>
            <w:r>
              <w:rPr>
                <w:noProof/>
              </w:rPr>
              <w:tab/>
            </w:r>
            <w:r>
              <w:rPr>
                <w:noProof/>
                <w:sz w:val="20"/>
              </w:rPr>
              <w:t>típusbizonyítványt kell kiadni;</w:t>
            </w:r>
          </w:p>
          <w:p>
            <w:pPr>
              <w:ind w:left="398" w:hanging="398"/>
              <w:rPr>
                <w:rFonts w:eastAsia="Arial Unicode MS"/>
                <w:noProof/>
                <w:sz w:val="20"/>
                <w:szCs w:val="20"/>
              </w:rPr>
            </w:pPr>
            <w:r>
              <w:rPr>
                <w:noProof/>
                <w:sz w:val="20"/>
              </w:rPr>
              <w:t>b)</w:t>
            </w:r>
            <w:r>
              <w:rPr>
                <w:noProof/>
              </w:rPr>
              <w:tab/>
            </w:r>
            <w:r>
              <w:rPr>
                <w:noProof/>
                <w:sz w:val="20"/>
              </w:rPr>
              <w:t>a vizsgálatokat és ellenőrzéseket a műszaki szolgálatnak vagy a gyártónak kell elvégeznie a 71-85. cikkben meghatározott feltételek mellett;</w:t>
            </w:r>
          </w:p>
          <w:p>
            <w:pPr>
              <w:ind w:left="398" w:hanging="398"/>
              <w:rPr>
                <w:rFonts w:eastAsia="Arial Unicode MS"/>
                <w:noProof/>
                <w:sz w:val="20"/>
                <w:szCs w:val="20"/>
              </w:rPr>
            </w:pPr>
            <w:r>
              <w:rPr>
                <w:noProof/>
                <w:sz w:val="20"/>
              </w:rPr>
              <w:t>c)</w:t>
            </w:r>
            <w:r>
              <w:rPr>
                <w:noProof/>
              </w:rPr>
              <w:tab/>
            </w:r>
            <w:r>
              <w:rPr>
                <w:noProof/>
                <w:sz w:val="20"/>
              </w:rPr>
              <w:t>a vizsgálati jegyzőkönyvet az V. melléklet rendelkezéseinek megfelelően kell megírni;</w:t>
            </w:r>
          </w:p>
          <w:p>
            <w:pPr>
              <w:ind w:left="397" w:hanging="397"/>
              <w:rPr>
                <w:rFonts w:eastAsia="Arial Unicode MS"/>
                <w:noProof/>
                <w:sz w:val="20"/>
                <w:szCs w:val="20"/>
              </w:rPr>
            </w:pPr>
            <w:r>
              <w:rPr>
                <w:noProof/>
                <w:sz w:val="20"/>
              </w:rPr>
              <w:t>d)</w:t>
            </w:r>
            <w:r>
              <w:rPr>
                <w:noProof/>
              </w:rPr>
              <w:tab/>
            </w:r>
            <w:r>
              <w:rPr>
                <w:noProof/>
                <w:sz w:val="20"/>
              </w:rPr>
              <w:t>a gyártási eljárások megfelelőségét biztosítani kell.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 szabályozási aktus alábbi módon történő alkalmazása:</w:t>
            </w:r>
          </w:p>
          <w:p>
            <w:pPr>
              <w:ind w:left="398" w:hanging="398"/>
              <w:rPr>
                <w:rFonts w:eastAsia="Arial Unicode MS"/>
                <w:noProof/>
                <w:sz w:val="20"/>
                <w:szCs w:val="20"/>
              </w:rPr>
            </w:pPr>
            <w:r>
              <w:rPr>
                <w:noProof/>
                <w:sz w:val="20"/>
              </w:rPr>
              <w:t>a)</w:t>
            </w:r>
            <w:r>
              <w:rPr>
                <w:noProof/>
              </w:rPr>
              <w:tab/>
            </w:r>
            <w:r>
              <w:rPr>
                <w:noProof/>
                <w:sz w:val="20"/>
              </w:rPr>
              <w:t>eltérő rendelkezések hiányában a szabályozási aktusban megállapított valamennyi követelményt teljesíteni kell;</w:t>
            </w:r>
          </w:p>
          <w:p>
            <w:pPr>
              <w:ind w:left="398" w:hanging="398"/>
              <w:rPr>
                <w:rFonts w:eastAsia="Arial Unicode MS"/>
                <w:noProof/>
                <w:sz w:val="20"/>
                <w:szCs w:val="20"/>
              </w:rPr>
            </w:pPr>
            <w:r>
              <w:rPr>
                <w:noProof/>
                <w:sz w:val="20"/>
              </w:rPr>
              <w:t>b)</w:t>
            </w:r>
            <w:r>
              <w:rPr>
                <w:noProof/>
              </w:rPr>
              <w:tab/>
            </w:r>
            <w:r>
              <w:rPr>
                <w:noProof/>
                <w:sz w:val="20"/>
              </w:rPr>
              <w:t>a típusbizonyítvány nem kötelező;</w:t>
            </w:r>
          </w:p>
          <w:p>
            <w:pPr>
              <w:ind w:left="398" w:hanging="398"/>
              <w:rPr>
                <w:rFonts w:eastAsia="Arial Unicode MS"/>
                <w:noProof/>
                <w:sz w:val="20"/>
                <w:szCs w:val="20"/>
              </w:rPr>
            </w:pPr>
            <w:r>
              <w:rPr>
                <w:noProof/>
                <w:sz w:val="20"/>
              </w:rPr>
              <w:t>c)</w:t>
            </w:r>
            <w:r>
              <w:rPr>
                <w:noProof/>
              </w:rPr>
              <w:tab/>
            </w:r>
            <w:r>
              <w:rPr>
                <w:noProof/>
                <w:sz w:val="20"/>
              </w:rPr>
              <w:t>a vizsgálatokat és ellenőrzéseket a műszaki szolgálatnak vagy a gyártónak kell elvégeznie a 71-85. cikkben meghatározott feltételek mellett;</w:t>
            </w:r>
          </w:p>
          <w:p>
            <w:pPr>
              <w:ind w:left="398" w:hanging="398"/>
              <w:rPr>
                <w:rFonts w:eastAsia="Arial Unicode MS"/>
                <w:noProof/>
                <w:sz w:val="20"/>
                <w:szCs w:val="20"/>
              </w:rPr>
            </w:pPr>
            <w:r>
              <w:rPr>
                <w:noProof/>
                <w:sz w:val="20"/>
              </w:rPr>
              <w:t>d)</w:t>
            </w:r>
            <w:r>
              <w:rPr>
                <w:noProof/>
              </w:rPr>
              <w:tab/>
            </w:r>
            <w:r>
              <w:rPr>
                <w:noProof/>
                <w:sz w:val="20"/>
              </w:rPr>
              <w:t>a vizsgálati jegyzőkönyvet az V. melléklet rendelkezéseinek megfelelően kell megírni;</w:t>
            </w:r>
          </w:p>
          <w:p>
            <w:pPr>
              <w:spacing w:after="100" w:afterAutospacing="1"/>
              <w:ind w:left="398" w:hanging="398"/>
              <w:rPr>
                <w:rFonts w:eastAsia="Arial Unicode MS"/>
                <w:noProof/>
                <w:sz w:val="20"/>
                <w:szCs w:val="20"/>
              </w:rPr>
            </w:pPr>
            <w:r>
              <w:rPr>
                <w:noProof/>
                <w:sz w:val="20"/>
              </w:rPr>
              <w:t>e)</w:t>
            </w:r>
            <w:r>
              <w:rPr>
                <w:noProof/>
              </w:rPr>
              <w:tab/>
            </w:r>
            <w:r>
              <w:rPr>
                <w:noProof/>
                <w:sz w:val="20"/>
              </w:rPr>
              <w:t>a gyártási eljárások megfelelőségét biztosítani kell.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 szabályozási aktus alábbi módon történő alkalmazása:</w:t>
            </w:r>
          </w:p>
          <w:p>
            <w:pPr>
              <w:spacing w:after="100" w:afterAutospacing="1"/>
              <w:rPr>
                <w:rFonts w:eastAsia="Arial Unicode MS"/>
                <w:noProof/>
                <w:sz w:val="20"/>
                <w:szCs w:val="20"/>
              </w:rPr>
            </w:pPr>
            <w:r>
              <w:rPr>
                <w:noProof/>
                <w:sz w:val="20"/>
              </w:rPr>
              <w:t>Ugyanaz, mint az „A” betűjel esetében, azzal a kivétellel, hogy a vizsgálatokat és az ellenőrzéseket a jóváhagyó hatóság hozzájárulásával maga a gyártó is elvégezheti.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A szabályozási aktus alábbi módon történő alkalmazása:</w:t>
            </w:r>
          </w:p>
          <w:p>
            <w:pPr>
              <w:ind w:left="398" w:hanging="398"/>
              <w:rPr>
                <w:rFonts w:eastAsia="Arial Unicode MS"/>
                <w:noProof/>
                <w:sz w:val="20"/>
                <w:szCs w:val="20"/>
              </w:rPr>
            </w:pPr>
            <w:r>
              <w:rPr>
                <w:noProof/>
                <w:sz w:val="20"/>
              </w:rPr>
              <w:t>a)</w:t>
            </w:r>
            <w:r>
              <w:rPr>
                <w:noProof/>
              </w:rPr>
              <w:tab/>
            </w:r>
            <w:r>
              <w:rPr>
                <w:noProof/>
                <w:sz w:val="20"/>
              </w:rPr>
              <w:t>a szabályozási aktusból csak a műszaki követelményeket kell betartani, függetlenül az esetleges átmeneti rendelkezésektől;</w:t>
            </w:r>
          </w:p>
          <w:p>
            <w:pPr>
              <w:ind w:left="398" w:hanging="398"/>
              <w:rPr>
                <w:rFonts w:eastAsia="Arial Unicode MS"/>
                <w:noProof/>
                <w:sz w:val="20"/>
                <w:szCs w:val="20"/>
              </w:rPr>
            </w:pPr>
            <w:r>
              <w:rPr>
                <w:noProof/>
                <w:sz w:val="20"/>
              </w:rPr>
              <w:t>b)</w:t>
            </w:r>
            <w:r>
              <w:rPr>
                <w:noProof/>
              </w:rPr>
              <w:tab/>
            </w:r>
            <w:r>
              <w:rPr>
                <w:noProof/>
                <w:sz w:val="20"/>
              </w:rPr>
              <w:t>a típusbizonyítvány nem kötelező;</w:t>
            </w:r>
          </w:p>
          <w:p>
            <w:pPr>
              <w:ind w:left="398" w:hanging="398"/>
              <w:rPr>
                <w:rFonts w:eastAsia="Arial Unicode MS"/>
                <w:noProof/>
                <w:sz w:val="20"/>
                <w:szCs w:val="20"/>
              </w:rPr>
            </w:pPr>
            <w:r>
              <w:rPr>
                <w:noProof/>
                <w:sz w:val="20"/>
              </w:rPr>
              <w:t>c)</w:t>
            </w:r>
            <w:r>
              <w:rPr>
                <w:noProof/>
              </w:rPr>
              <w:tab/>
            </w:r>
            <w:r>
              <w:rPr>
                <w:noProof/>
                <w:sz w:val="20"/>
              </w:rPr>
              <w:t>vizsgálatokat és az ellenőrzéseket a műszaki szolgálat vagy a gyártó végzi (lásd „B”);</w:t>
            </w:r>
          </w:p>
          <w:p>
            <w:pPr>
              <w:ind w:left="398" w:hanging="398"/>
              <w:rPr>
                <w:rFonts w:eastAsia="Arial Unicode MS"/>
                <w:noProof/>
                <w:sz w:val="20"/>
                <w:szCs w:val="20"/>
              </w:rPr>
            </w:pPr>
            <w:r>
              <w:rPr>
                <w:noProof/>
                <w:sz w:val="20"/>
              </w:rPr>
              <w:t>d)</w:t>
            </w:r>
            <w:r>
              <w:rPr>
                <w:noProof/>
              </w:rPr>
              <w:tab/>
            </w:r>
            <w:r>
              <w:rPr>
                <w:noProof/>
                <w:sz w:val="20"/>
              </w:rPr>
              <w:t>a vizsgálati jegyzőkönyvet az V. melléklet rendelkezéseinek megfelelően kell megírni;</w:t>
            </w:r>
          </w:p>
          <w:p>
            <w:pPr>
              <w:spacing w:after="100" w:afterAutospacing="1"/>
              <w:ind w:left="398" w:hanging="398"/>
              <w:rPr>
                <w:rFonts w:eastAsia="Arial Unicode MS"/>
                <w:noProof/>
                <w:sz w:val="20"/>
                <w:szCs w:val="20"/>
              </w:rPr>
            </w:pPr>
            <w:r>
              <w:rPr>
                <w:noProof/>
                <w:sz w:val="20"/>
              </w:rPr>
              <w:t>e) a gyártási eljárások megfelelőségét biztosítani kell.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Ugyanaz, mint a „B” és „C” betűjel esetében, azzal a kivétellel, hogy a gyártó által benyújtott megfelelőségi nyilatkozat is elegendő. A vizsgálati jegyzőkönyv nem kötelező.</w:t>
            </w:r>
          </w:p>
          <w:p>
            <w:pPr>
              <w:spacing w:after="100" w:afterAutospacing="1"/>
              <w:rPr>
                <w:rFonts w:eastAsia="Arial Unicode MS"/>
                <w:noProof/>
                <w:sz w:val="20"/>
                <w:szCs w:val="20"/>
              </w:rPr>
            </w:pPr>
            <w:r>
              <w:rPr>
                <w:noProof/>
                <w:sz w:val="20"/>
              </w:rPr>
              <w:t>A jóváhagyó hatóság vagy a műszaki szolgálat szükség esetén további információkat vagy igazolást kérhet.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Nem kell alkalmazni a szabályozási aktust. Az abban foglalt egy vagy több szempontnak való megfelelést azonban előírhatják.</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Az ENSZ EGB-előírások figyelembe veendő módosítássorozatait a 661/2009/EK rendelet IV. melléklete sorolja fel. Alternatívaként az ezt követően elfogadott módosítássorozatok alkalmazása is megengedett.</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t>2. táblázat</w:t>
      </w:r>
      <w:r>
        <w:rPr>
          <w:noProof/>
        </w:rPr>
        <w:t xml:space="preserve"> </w:t>
      </w:r>
    </w:p>
    <w:p>
      <w:pPr>
        <w:spacing w:before="240" w:after="240"/>
        <w:jc w:val="center"/>
        <w:rPr>
          <w:rFonts w:eastAsia="Arial Unicode MS"/>
          <w:bCs/>
          <w:noProof/>
          <w:szCs w:val="24"/>
        </w:rPr>
      </w:pPr>
      <w:r>
        <w:rPr>
          <w:b/>
          <w:noProof/>
        </w:rPr>
        <w:t>N</w:t>
      </w:r>
      <w:r>
        <w:rPr>
          <w:b/>
          <w:noProof/>
          <w:vertAlign w:val="subscript"/>
        </w:rPr>
        <w:t>1</w:t>
      </w:r>
      <w:r>
        <w:rPr>
          <w:b/>
          <w:noProof/>
        </w:rPr>
        <w:t xml:space="preserve"> kategóriájú járművek</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045"/>
        <w:gridCol w:w="1717"/>
        <w:gridCol w:w="1779"/>
        <w:gridCol w:w="32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Konkrét területek</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Zajszint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540/2014/EU rendelet</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Könnyű gépjárművek (Euro 5 és Euro 6) kibocsátása/információk elérhetősége</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715/2007/EK rendelet</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Fedélzeti diagnosztikai rendszer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járművet olyan OBD-rendszerrel kell felszerelni, amely megfelel a 692/2008/EK rendelet 4. cikkének (1) és (2) bekezdésében megállapított követelményeknek. (Az OBD-rendszert úgy kell kialakítani, hogy legalább a motorvezérlő rendszer meghibásodását rögzítse.)</w:t>
            </w:r>
          </w:p>
          <w:p>
            <w:pPr>
              <w:spacing w:before="60" w:after="60"/>
              <w:rPr>
                <w:rFonts w:eastAsia="Arial Unicode MS"/>
                <w:noProof/>
                <w:sz w:val="20"/>
                <w:szCs w:val="20"/>
              </w:rPr>
            </w:pPr>
            <w:r>
              <w:rPr>
                <w:noProof/>
                <w:sz w:val="20"/>
              </w:rPr>
              <w:t>Az OBD-interfésznek képesnek kell lennie a szokásos diagnosztikai eszközökkel való kapcsolatra.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Használatban lévő járművek megfelelősége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Információk elérhetősége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Elegendő, ha a gyártó a járműjavítási és -karbantartási információkhoz biztosít könnyű és gyors hozzáférést.</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167"/>
              <w:gridCol w:w="1522"/>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Teljesítménymérés</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(Amennyiben a járműgyártó más gyártó által előállított motort használ fel)</w:t>
            </w:r>
            <w:r>
              <w:rPr>
                <w:noProof/>
                <w:sz w:val="20"/>
              </w:rPr>
              <w:t xml:space="preserve"> </w:t>
            </w:r>
          </w:p>
          <w:p>
            <w:pPr>
              <w:spacing w:before="60" w:after="0"/>
              <w:rPr>
                <w:rFonts w:eastAsia="Times New Roman"/>
                <w:noProof/>
                <w:sz w:val="20"/>
                <w:szCs w:val="20"/>
              </w:rPr>
            </w:pPr>
            <w:r>
              <w:rPr>
                <w:noProof/>
                <w:sz w:val="20"/>
              </w:rPr>
              <w:t>A motorgyártó által szolgáltatott próbapadi mérési adatok is elfogadhatók, feltéve hogy a motorvezérlő rendszer (azaz legalább az elektronikus vezérlőegység) azonos.</w:t>
            </w:r>
          </w:p>
          <w:p>
            <w:pPr>
              <w:spacing w:before="60" w:after="0"/>
              <w:rPr>
                <w:rFonts w:eastAsia="Times New Roman"/>
                <w:noProof/>
                <w:sz w:val="20"/>
                <w:szCs w:val="20"/>
              </w:rPr>
            </w:pPr>
            <w:r>
              <w:rPr>
                <w:noProof/>
                <w:sz w:val="20"/>
              </w:rPr>
              <w:t>A motorteljesítmény vizsgálata görgős fékpadon is elvégezhető. Az erőátvitel során bekövetkező teljesítményveszteséget számításba kell venni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Tűzveszély elleni védelem (folyékony tüzelőanyagok tartályai)</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34. sz. ENSZ EGB-előírás</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Folyékony tüzelőanyagok tartályai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Beépítés a járműbe</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Hátsó aláfutásgátló berendezések (RUPD) és beépítésük; hátsó aláfutás elleni védelem</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58. sz. ENSZ EGB-előírás</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Hátsó rendszámtáblák felszerelésének helye és rögzítésének módja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1003/2010/EU rendelet</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734"/>
        <w:gridCol w:w="1717"/>
        <w:gridCol w:w="2356"/>
        <w:gridCol w:w="293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Kormányberendezés</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79.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Mechanikus rendszerek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 79.01. sz. ENSZ EGB-előírás 5. szakaszának rendelkezései alkalmazandók.</w:t>
            </w:r>
          </w:p>
          <w:p>
            <w:pPr>
              <w:spacing w:before="60" w:after="60"/>
              <w:rPr>
                <w:rFonts w:eastAsia="Arial Unicode MS"/>
                <w:bCs/>
                <w:noProof/>
                <w:sz w:val="20"/>
                <w:szCs w:val="20"/>
              </w:rPr>
            </w:pPr>
            <w:r>
              <w:rPr>
                <w:noProof/>
                <w:sz w:val="20"/>
              </w:rPr>
              <w:t>A 79. sz. ENSZ EGB-előírás 6.2. szakaszában előírt valamennyi vizsgálatot el kell végezni, és a 79. sz. ENSZ EGB-előírás 6.1. szakaszában megállapított követelményeket kell alkalmazni.</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Összetett elektronikus járművezérlő rendszer</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 79. sz. ENSZ EGB-előírás 6. mellékletének valamennyi követelménye alkalmazandó.</w:t>
            </w:r>
          </w:p>
          <w:p>
            <w:pPr>
              <w:spacing w:before="60" w:after="60"/>
              <w:rPr>
                <w:rFonts w:eastAsia="Arial Unicode MS"/>
                <w:bCs/>
                <w:noProof/>
                <w:sz w:val="20"/>
                <w:szCs w:val="20"/>
              </w:rPr>
            </w:pPr>
            <w:r>
              <w:rPr>
                <w:noProof/>
                <w:sz w:val="20"/>
              </w:rPr>
              <w:t>Az ezeknek a követelményeknek való megfelelést csak műszaki szolgálatok ellenőrizhetik.</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Ajtózárak és ajtórögzítő elemek</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11.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Általános követelmények (a 11. sz. ENSZ EGB-előírás 5. szakasza)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Valamennyi követelményt teljesíteni kell.</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Teljesítménykövetelmények (a 11. sz. ENSZ EGB-előírás 6. szakasza)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Csak a 11. sz. ENSZ EGB-előírás 6.1.5.4. és 6.3. szakaszának követelményei alkalmazandók.</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Hangjelző készülékek és hangjelzések</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28.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 a járműbe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Közvetett látást biztosító eszközök és beépítésük</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46.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 a járműbe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Járművek és pótkocsik fékezése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13.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Tervezési és vizsgálati követelmények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ESC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Elektronikus menetstabilizáló rendszer beépítése nem kötelező. Ha mégis beépítik a járműbe, meg kell felelnie a 13. sz. ENSZ EGB-előírás követelményeinek.</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790"/>
        <w:gridCol w:w="1824"/>
        <w:gridCol w:w="1901"/>
        <w:gridCol w:w="322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Személygépkocsik fékezése</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661/2009/EK rendelet</w:t>
            </w:r>
          </w:p>
          <w:p>
            <w:pPr>
              <w:spacing w:before="60" w:after="60"/>
              <w:rPr>
                <w:rFonts w:eastAsia="Arial Unicode MS"/>
                <w:bCs/>
                <w:noProof/>
                <w:sz w:val="20"/>
                <w:szCs w:val="20"/>
              </w:rPr>
            </w:pPr>
            <w:r>
              <w:rPr>
                <w:noProof/>
                <w:sz w:val="20"/>
              </w:rPr>
              <w:t>13-H.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Tervezési és vizsgálati követelmények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Elektronikus menetstabilizáló rendszer és fékasszisztensrendszer</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Az elektronikus menetstabilizáló rendszer és a fékasszisztensrendszer beépítése nem kötelező. Ha mégis beépítik ezeket a járműbe, meg kell felelniük a 13-H. ENSZ EGB-előírás követelményeinek.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Elektromágneses összeférhetőség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10.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Gépjárművek jogosulatlan használat elleni védelme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116.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A 116. sz. ENSZ EGB-előírás 8.3.1.1.2. szakasza helyett ugyanezen előírás 8.3.1.1.1. szakaszának rendelkezései alkalmazhatók, függetlenül az erőátviteli rendszertől.</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A vezető kormányszerkezettel szembeni védelme ütközés esetén</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661/2009/EK rendelet</w:t>
            </w:r>
          </w:p>
          <w:p>
            <w:pPr>
              <w:spacing w:before="40" w:after="60"/>
              <w:jc w:val="left"/>
              <w:rPr>
                <w:rFonts w:eastAsia="Arial Unicode MS"/>
                <w:noProof/>
                <w:sz w:val="20"/>
                <w:szCs w:val="20"/>
              </w:rPr>
            </w:pPr>
            <w:r>
              <w:rPr>
                <w:noProof/>
                <w:sz w:val="20"/>
              </w:rPr>
              <w:t>12.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Akadállyal szembeni ütközéses vizsgálat</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Egy vizsgálat kötelező.</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Próbatest ütköztetése a kormánykerékhez</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Légzsákkal felszerelt kormánykerék esetében ez a vizsgálat nem kötelező.</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Fejidommal végzett vizsgálat</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Légzsákkal felszerelt kormánykerék esetében ez a vizsgálat nem kötelező.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Ülések, ülésrögzítések és fejtámlák</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661/2009/EK rendelet</w:t>
            </w:r>
          </w:p>
          <w:p>
            <w:pPr>
              <w:spacing w:before="40" w:after="40"/>
              <w:ind w:right="97"/>
              <w:jc w:val="left"/>
              <w:rPr>
                <w:rFonts w:eastAsia="Arial Unicode MS"/>
                <w:noProof/>
                <w:sz w:val="20"/>
                <w:szCs w:val="20"/>
              </w:rPr>
            </w:pPr>
            <w:r>
              <w:rPr>
                <w:noProof/>
                <w:sz w:val="20"/>
              </w:rPr>
              <w:t>17.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Járműbe való bejutás és manőverezőképesség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130/2012/EU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Sebességmérő berendezés és annak beépítése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39.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Jogszabályban előírt gyári tábla, és jármű-azonosító szám</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19/2011/EU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A biztonsági öv rögzítési pontjai, ISOFIX rögzítési rendszerek és ISOFIX felső hevederrögzítési pontok</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14. sz. ENSZ EGB-előírás</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Világító- és fényjelző berendezések beépítése gépjárművekbe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48. sz. ENSZ EGB-előírás</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Az új járműtípusokat nappali menetjelző lámpákkal kell felszerelni.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Gépjárművekre és pótkocsijaikra felszerelt fényvisszaverő eszközök</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3. sz. ENSZ EGB-előírás</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Gépjárművek és pótkocsijaik első és hátsó helyzetjelző lámpái, féklámpái és méretjelző lámpái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7. sz. ENSZ EGB-előírás</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Gépjárművek nappali menetjelző lámpái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87.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Gépjárművekre és pótkocsijaikra felszerelt oldalsó helyzetjelző lámpák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91.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Gépjárművek és pótkocsijaik irányjelző lámpái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Gépjárművek és pótkocsijaik hátsó rendszámtábláinak megvilágítása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4.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A gépjárművek európai aszimmetrikus tompított fényt, távolsági fényt vagy mindkettőt kibocsátó, sajtolt burás fényszórói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31.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Gépjárművek és pótkocsijaik jóváhagyott lámpaegységeibe szánt izzólámpák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37.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Gázkisüléses fényforrással ellátott gépjárműfényszórók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98.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Gépjárművek jóváhagyott gázkisüléses lámpaegységeibe szánt gázkisüléses fényforrások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99.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Gépjárművek aszimmetrikus tompított fényt, távolsági fényt vagy mindkettőt kibocsátó, izzólámpákkal és/vagy LED-modulokkal felszerelt fényszórói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112.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adaptív fényszórórendszerei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123.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első ködfényszórói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19.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Elvontató berendezés</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1005/2010/EU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hátsó ködlámpái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38.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és pótkocsijaik tolatólámpái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23.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Gépjárművek várakozást jelző lámpái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77.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13"/>
        <w:gridCol w:w="1910"/>
        <w:gridCol w:w="1618"/>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Biztonsági övek, utasbiztonsági rendszerek, gyermekbiztonsági rendszerek és ISOFIX gyermekbiztonsági rendszerek</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16.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Beépítési követelmények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Kézi működtetésű kezelőszervek, visszajelző lámpák és kijelzők elhelyezése és azonosítása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121.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Szélvédő-jégmentesítő és -párátlanító berendezések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672/2010/EU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p>
            <w:pPr>
              <w:spacing w:before="60" w:after="60"/>
              <w:rPr>
                <w:rFonts w:eastAsia="Arial Unicode MS"/>
                <w:noProof/>
                <w:sz w:val="20"/>
                <w:szCs w:val="20"/>
              </w:rPr>
            </w:pPr>
            <w:r>
              <w:rPr>
                <w:noProof/>
                <w:sz w:val="20"/>
              </w:rPr>
              <w:t>A járművet megfelelő szélvédő-jégmentesítő és -párátlanító berendezéssel kell felszerelni.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Szélvédőtörlő és szélvédőmosó rendszerek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1008/2010/EU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p>
            <w:pPr>
              <w:spacing w:before="60" w:after="60"/>
              <w:rPr>
                <w:rFonts w:eastAsia="Arial Unicode MS"/>
                <w:noProof/>
                <w:sz w:val="20"/>
                <w:szCs w:val="20"/>
              </w:rPr>
            </w:pPr>
            <w:r>
              <w:rPr>
                <w:noProof/>
                <w:sz w:val="20"/>
              </w:rPr>
              <w:t>A járművet megfelelő szélvédőmosó és szélvédőtörlő rendszerrel kell felszerelni.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Fűtési rendszer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122.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Fűtési rendszer beépítése nem kötelező.</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Minden fűtési rendszer</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122. sz. ENSZ EGB-előírás 5.3. és 6. szakaszában megállapított követelmények alkalmazandók.</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LPG-üzemű fűtési rendszerek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122. sz. ENSZ EGB-előírás 8. mellékletében megállapított követelmények alkalmazandók.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Nehéz tehergépjárművek kibocsátásai (Euro VI)/információkhoz való hozzáférés</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595/2009/EK rendelet</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Az OBD-rendszerekre és az információkhoz való hozzáférésre vonatkozó követelmények kivételével.</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522"/>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Teljesítménymérés</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(Amennyiben a járműgyártó más gyártó által előállított motort használ fel)</w:t>
            </w:r>
            <w:r>
              <w:rPr>
                <w:noProof/>
                <w:sz w:val="20"/>
              </w:rPr>
              <w:t xml:space="preserve"> </w:t>
            </w:r>
          </w:p>
          <w:p>
            <w:pPr>
              <w:spacing w:before="60" w:after="60"/>
              <w:rPr>
                <w:rFonts w:eastAsia="Times New Roman"/>
                <w:noProof/>
                <w:sz w:val="20"/>
                <w:szCs w:val="20"/>
              </w:rPr>
            </w:pPr>
            <w:r>
              <w:rPr>
                <w:noProof/>
                <w:sz w:val="20"/>
              </w:rPr>
              <w:t>A motorgyártó által szolgáltatott próbapadi mérési adatok is elfogadhatók, feltéve hogy a motorvezérlő rendszer (azaz legalább az elektronikus vezérlőegység) azonos.</w:t>
            </w:r>
          </w:p>
          <w:p>
            <w:pPr>
              <w:spacing w:before="60" w:after="60"/>
              <w:rPr>
                <w:rFonts w:eastAsia="Times New Roman"/>
                <w:noProof/>
                <w:sz w:val="20"/>
                <w:szCs w:val="20"/>
              </w:rPr>
            </w:pPr>
            <w:r>
              <w:rPr>
                <w:noProof/>
                <w:sz w:val="20"/>
              </w:rPr>
              <w:t>A motorteljesítmény vizsgálata görgős fékpadon is elvégezhető. Az erőátvitel során bekövetkező teljesítményveszteséget számításba kell venni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Felcsapódó víz elleni védelem</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109/2011/EU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057"/>
        <w:gridCol w:w="1828"/>
        <w:gridCol w:w="1695"/>
        <w:gridCol w:w="3163"/>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Biztonsági üvegezésre alkalmas anyagok és azok járművekbe való beépítése</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43. sz. ENSZ EGB-előírás</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Gumiabroncsok</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92/23/EGK irányelv</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Gumiabroncsok felszerelése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458/2011/EU rendelet</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A fokozatos alkalmazás időpontjai a 661/2009/EK rendelet 13. cikkében meghatározott időpontok.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Gépjárművek és pótkocsijaik gumiabroncsai (C1 osztály)</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30. sz. ENSZ EGB-előírás</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Haszongépjárművek és pótkocsijaik (C2 és C3 osztály) gumiabroncsai</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54. sz. ENSZ EGB-előírás</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Gumiabroncsok gördülési zaja, nedves tapadása és gördülési ellenállása (C1, C2 és C3 osztály)</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661/2009/EK rendelet</w:t>
            </w:r>
          </w:p>
          <w:p>
            <w:pPr>
              <w:jc w:val="left"/>
              <w:rPr>
                <w:noProof/>
                <w:sz w:val="20"/>
                <w:szCs w:val="20"/>
              </w:rPr>
            </w:pPr>
            <w:r>
              <w:rPr>
                <w:noProof/>
                <w:sz w:val="20"/>
              </w:rPr>
              <w:t>117. sz. ENSZ EGB-előírás</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Ideiglenes pótkerék, defekttűrő gumiabroncsok/rendszer és abroncsnyomás-ellenőrző rendszer</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64.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Abroncsnyomás-ellenőrző rendszer beépítése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Abroncsnyomás-ellenőrző rendszer beépítése nem kötelező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Tömegek és méretek</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1230/2012/EU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A jármű legnagyobb együttes tömegével végzett, emelkedőn való indítási vizsgálat</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 gyártó kérésére az 1230/2012/EU rendelet 1. melléklete A. részének 5.1. pontjában leírt, a jármű legnagyobb együttes tömegével végzett, emelkedőn való indítási vizsgálattól el lehet tekinteni</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Haszongépjárművek vezetőfülkéjének a hátfal síkja előtti kiálló részei</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61.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Általános követelmények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 61. sz. ENSZ EGB-előírás 5. szakaszának követelményei alkalmazandók.</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Különleges követelmények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 61. sz. ENSZ EGB-előírás 6. szakaszának követelményei alkalmazandók.</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Járműszerelvények mechanikus összekapcsoló alkotóelemei</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55.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Utasok védelme oldalirányú ütközés esetén</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95.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Fejidommal végzett vizsgálat</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 gyártónak megfelelő információkkal kell ellátnia a műszaki szolgálatot a próbabábu fejének a jármű szerkezetébe, illetve az oldalsó üvegezésbe (amennyiben az rétegelt üvegből áll) történő esetleges becsapódásával kapcsolatban.</w:t>
            </w:r>
          </w:p>
          <w:p>
            <w:pPr>
              <w:spacing w:before="60" w:after="60"/>
              <w:rPr>
                <w:rFonts w:eastAsia="Arial Unicode MS"/>
                <w:bCs/>
                <w:noProof/>
                <w:sz w:val="20"/>
                <w:szCs w:val="20"/>
              </w:rPr>
            </w:pPr>
            <w:r>
              <w:rPr>
                <w:noProof/>
                <w:sz w:val="20"/>
              </w:rPr>
              <w:t>Amennyiben a becsapódás valószínűsége igazolt, a 95. sz. ENSZ EGB-előírás 8. mellékletének 3.1. szakaszában leírt részleges vizsgálatot kell elvégezni a fejidommal, és a 95. sz. ENSZ EGB-előírás 5.2.1.1. szakaszában meghatározott feltételnek is teljesülnie kell.</w:t>
            </w:r>
          </w:p>
          <w:p>
            <w:pPr>
              <w:spacing w:before="60" w:after="60"/>
              <w:rPr>
                <w:rFonts w:eastAsia="Arial Unicode MS"/>
                <w:bCs/>
                <w:noProof/>
                <w:sz w:val="20"/>
                <w:szCs w:val="20"/>
              </w:rPr>
            </w:pPr>
            <w:r>
              <w:rPr>
                <w:noProof/>
                <w:sz w:val="20"/>
              </w:rPr>
              <w:t>A műszaki szolgálat egyetértésével a fent említett 95. sz. ENSZ EGB-előírás szerinti vizsgálat helyett a 21. sz. ENSZ EGB-előírás 4. mellékletében leírt vizsgálati eljárás is alkalmazható.</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Veszélyes anyagok szállítására szolgáló járművek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661/2009/EK rendelet</w:t>
            </w:r>
          </w:p>
          <w:p>
            <w:pPr>
              <w:spacing w:before="60" w:after="60"/>
              <w:jc w:val="left"/>
              <w:rPr>
                <w:rFonts w:eastAsia="Arial Unicode MS"/>
                <w:bCs/>
                <w:noProof/>
                <w:sz w:val="20"/>
                <w:szCs w:val="20"/>
              </w:rPr>
            </w:pPr>
            <w:r>
              <w:rPr>
                <w:noProof/>
                <w:sz w:val="20"/>
              </w:rPr>
              <w:t>105.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Gyalogosok védelme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78/2009/EK rendelet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 járművekre vonatkozó műszaki követelmények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Elülső védelmi rendszerek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Újrafelhasználhatóság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2005/64/EK irányelv</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w:t>
            </w:r>
          </w:p>
          <w:p>
            <w:pPr>
              <w:spacing w:before="60" w:after="60"/>
              <w:rPr>
                <w:rFonts w:eastAsia="Arial Unicode MS"/>
                <w:noProof/>
                <w:sz w:val="20"/>
                <w:szCs w:val="20"/>
              </w:rPr>
            </w:pPr>
            <w:r>
              <w:rPr>
                <w:noProof/>
                <w:sz w:val="20"/>
              </w:rPr>
              <w:t>Csak az alkatrészek újrafelhasználásáról szóló 7. cikk alkalmazandó.</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1872"/>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Konkrét területek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Alkalmazandóság és egyedi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Légkondicionáló berendezések</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2006/40/EK irányelv</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A 150-nél nagyobb globális felmelegedési potenciállal rendelkező, fluortartalmú üvegházhatású gázok 2016. december 31-ig megengedettek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Hidrogénrendszer</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79/2009/EK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Általános biztonság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Lásd a IV. melléklet I. részében található, a korlátlan sorozatban gyártott járművek EU-típusjóváhagyására vonatkozó szabályozási aktusokat tartalmazó táblázat magyarázó megjegyzését (</w:t>
            </w:r>
            <w:r>
              <w:rPr>
                <w:noProof/>
                <w:sz w:val="20"/>
                <w:vertAlign w:val="superscript"/>
              </w:rPr>
              <w:t>15</w:t>
            </w:r>
            <w:r>
              <w:rPr>
                <w:noProof/>
                <w:sz w:val="20"/>
              </w:rPr>
              <w:t>).</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Cseppfolyósított propán-bután gázzal (LPG) üzemelő rendszerek különleges alkotóelemei és azok beépítése a gépjárműbe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67.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Jármű-riasztórendszerek</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661/2009/EK rendelet</w:t>
            </w:r>
          </w:p>
          <w:p>
            <w:pPr>
              <w:spacing w:before="60" w:after="60"/>
              <w:jc w:val="left"/>
              <w:rPr>
                <w:rFonts w:eastAsia="Arial Unicode MS"/>
                <w:noProof/>
                <w:sz w:val="20"/>
                <w:szCs w:val="20"/>
              </w:rPr>
            </w:pPr>
            <w:r>
              <w:rPr>
                <w:noProof/>
                <w:sz w:val="20"/>
              </w:rPr>
              <w:t>97.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Elektromos biztonság</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661/2009/EK rendelet</w:t>
            </w:r>
          </w:p>
          <w:p>
            <w:pPr>
              <w:spacing w:before="60" w:after="60"/>
              <w:rPr>
                <w:rFonts w:eastAsia="Arial Unicode MS"/>
                <w:noProof/>
                <w:sz w:val="20"/>
                <w:szCs w:val="20"/>
              </w:rPr>
            </w:pPr>
            <w:r>
              <w:rPr>
                <w:noProof/>
                <w:sz w:val="20"/>
              </w:rPr>
              <w:t>100.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Sűrített földgázzal (CNG) üzemelő rendszerek különleges alkotóelemei és azok beépítése a gépjárműbe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661/2009/EK rendelet</w:t>
            </w:r>
          </w:p>
          <w:p>
            <w:pPr>
              <w:spacing w:before="60" w:after="60"/>
              <w:rPr>
                <w:rFonts w:eastAsia="Arial Unicode MS"/>
                <w:noProof/>
                <w:sz w:val="20"/>
                <w:szCs w:val="20"/>
              </w:rPr>
            </w:pPr>
            <w:r>
              <w:rPr>
                <w:noProof/>
                <w:sz w:val="20"/>
              </w:rPr>
              <w:t>110. sz. ENSZ EGB-előírás</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Alkotóelemek</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Beépítés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Vezetőfülke szilárdsága</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661/2009/EK rendelet</w:t>
            </w:r>
          </w:p>
          <w:p>
            <w:pPr>
              <w:spacing w:after="0"/>
              <w:rPr>
                <w:rFonts w:eastAsia="Arial Unicode MS"/>
                <w:noProof/>
                <w:sz w:val="20"/>
                <w:szCs w:val="20"/>
              </w:rPr>
            </w:pPr>
            <w:r>
              <w:rPr>
                <w:noProof/>
                <w:sz w:val="20"/>
              </w:rPr>
              <w:t>29. sz. ENSZ EGB-előírás</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t>2. függelék</w:t>
      </w:r>
    </w:p>
    <w:p>
      <w:pPr>
        <w:rPr>
          <w:rFonts w:eastAsia="Arial Unicode MS"/>
          <w:b/>
          <w:bCs/>
          <w:noProof/>
          <w:szCs w:val="24"/>
        </w:rPr>
      </w:pPr>
      <w:r>
        <w:rPr>
          <w:b/>
          <w:noProof/>
        </w:rPr>
        <w:t>A járművek 42. cikk szerinti egyedi EU-jóváhagyására vonatkozó követelmények</w:t>
      </w:r>
    </w:p>
    <w:p>
      <w:pPr>
        <w:ind w:left="567" w:hanging="567"/>
        <w:rPr>
          <w:rFonts w:eastAsia="Arial Unicode MS"/>
          <w:bCs/>
          <w:noProof/>
          <w:szCs w:val="24"/>
        </w:rPr>
      </w:pPr>
      <w:r>
        <w:rPr>
          <w:noProof/>
        </w:rPr>
        <w:t>1.</w:t>
      </w:r>
      <w:r>
        <w:rPr>
          <w:noProof/>
        </w:rPr>
        <w:tab/>
        <w:t>ALKALMAZÁS</w:t>
      </w:r>
    </w:p>
    <w:p>
      <w:pPr>
        <w:spacing w:after="0"/>
        <w:rPr>
          <w:rFonts w:eastAsia="Arial Unicode MS"/>
          <w:noProof/>
          <w:szCs w:val="24"/>
        </w:rPr>
      </w:pPr>
      <w:r>
        <w:rPr>
          <w:noProof/>
        </w:rPr>
        <w:t>E függelék alkalmazása tekintetében egy jármű újnak minősül, ha:</w:t>
      </w:r>
    </w:p>
    <w:p>
      <w:pPr>
        <w:spacing w:after="0"/>
        <w:ind w:left="567" w:hanging="567"/>
        <w:rPr>
          <w:rFonts w:eastAsia="Arial Unicode MS"/>
          <w:noProof/>
          <w:szCs w:val="24"/>
        </w:rPr>
      </w:pPr>
      <w:r>
        <w:rPr>
          <w:noProof/>
        </w:rPr>
        <w:t>a)</w:t>
      </w:r>
      <w:r>
        <w:rPr>
          <w:noProof/>
        </w:rPr>
        <w:tab/>
        <w:t>még nem helyezték forgalomba; vagy</w:t>
      </w:r>
    </w:p>
    <w:p>
      <w:pPr>
        <w:spacing w:after="0"/>
        <w:ind w:left="567" w:hanging="567"/>
        <w:rPr>
          <w:rFonts w:eastAsia="Arial Unicode MS"/>
          <w:noProof/>
          <w:szCs w:val="24"/>
        </w:rPr>
      </w:pPr>
      <w:r>
        <w:rPr>
          <w:noProof/>
        </w:rPr>
        <w:t>b)</w:t>
      </w:r>
      <w:r>
        <w:rPr>
          <w:noProof/>
        </w:rPr>
        <w:tab/>
        <w:t>az egyedi jóváhagyás iránti kérelem benyújtásának időpontja előtt kevesebb mint hat hónappal helyezték forgalomba.</w:t>
      </w:r>
    </w:p>
    <w:p>
      <w:pPr>
        <w:spacing w:after="100" w:afterAutospacing="1"/>
        <w:ind w:left="567"/>
        <w:rPr>
          <w:rFonts w:eastAsia="Arial Unicode MS"/>
          <w:noProof/>
          <w:szCs w:val="24"/>
        </w:rPr>
      </w:pPr>
      <w:r>
        <w:rPr>
          <w:noProof/>
        </w:rPr>
        <w:t>Egy jármű akkor minősül forgalomba helyezettnek, ha állandó, ideiglenes vagy rövid távú közigazgatási engedélyt kapott a közúti forgalomban való részvételre, beleértve az azonosítását és a rendszám kibocsátását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KÖZIGAZGATÁSI RENDELKEZÉSEK </w:t>
      </w:r>
    </w:p>
    <w:p>
      <w:pPr>
        <w:ind w:left="567" w:hanging="567"/>
        <w:rPr>
          <w:rFonts w:eastAsia="Arial Unicode MS"/>
          <w:b/>
          <w:bCs/>
          <w:noProof/>
          <w:szCs w:val="24"/>
        </w:rPr>
      </w:pPr>
      <w:r>
        <w:rPr>
          <w:noProof/>
        </w:rPr>
        <w:t>1.1.</w:t>
      </w:r>
      <w:r>
        <w:rPr>
          <w:noProof/>
        </w:rPr>
        <w:tab/>
      </w:r>
      <w:r>
        <w:rPr>
          <w:b/>
          <w:noProof/>
        </w:rPr>
        <w:t xml:space="preserve">A jármű kategorizálása </w:t>
      </w:r>
    </w:p>
    <w:p>
      <w:pPr>
        <w:spacing w:after="0"/>
        <w:ind w:left="567"/>
        <w:rPr>
          <w:rFonts w:eastAsia="Arial Unicode MS"/>
          <w:noProof/>
          <w:szCs w:val="24"/>
        </w:rPr>
      </w:pPr>
      <w:r>
        <w:rPr>
          <w:noProof/>
        </w:rPr>
        <w:t>A járműveket a II. mellékletben meghatározott feltételek alapján kell kategóriákba sorolni, az alábbiak szerint:</w:t>
      </w:r>
    </w:p>
    <w:p>
      <w:pPr>
        <w:spacing w:after="0"/>
        <w:ind w:left="1134" w:hanging="567"/>
        <w:rPr>
          <w:rFonts w:eastAsia="Arial Unicode MS"/>
          <w:noProof/>
          <w:szCs w:val="24"/>
        </w:rPr>
      </w:pPr>
      <w:r>
        <w:rPr>
          <w:noProof/>
        </w:rPr>
        <w:t>a)</w:t>
      </w:r>
      <w:r>
        <w:rPr>
          <w:noProof/>
        </w:rPr>
        <w:tab/>
        <w:t>az ülőhelyek tényleges számát kell figyelembe venni; valamint</w:t>
      </w:r>
    </w:p>
    <w:p>
      <w:pPr>
        <w:spacing w:after="0"/>
        <w:ind w:left="1134" w:hanging="567"/>
        <w:rPr>
          <w:rFonts w:eastAsia="Arial Unicode MS"/>
          <w:noProof/>
          <w:szCs w:val="24"/>
        </w:rPr>
      </w:pPr>
      <w:r>
        <w:rPr>
          <w:noProof/>
        </w:rPr>
        <w:t>b)</w:t>
      </w:r>
      <w:r>
        <w:rPr>
          <w:noProof/>
        </w:rPr>
        <w:tab/>
        <w:t>a műszakilag megengedett legnagyobb terhelt tömeg a származási országbeli gyártó által meghatározott és a hivatalos dokumentációban szereplő legnagyobb tömeg.</w:t>
      </w:r>
    </w:p>
    <w:p>
      <w:pPr>
        <w:spacing w:after="0"/>
        <w:ind w:left="567"/>
        <w:rPr>
          <w:rFonts w:eastAsia="Arial Unicode MS"/>
          <w:noProof/>
          <w:szCs w:val="24"/>
        </w:rPr>
      </w:pPr>
      <w:r>
        <w:rPr>
          <w:noProof/>
        </w:rPr>
        <w:t>Ha a felépítmény kialakítása miatt a jármű-kategória nem határozható meg egyszerűen, a II. mellékletben előírt feltételek érvényesek.</w:t>
      </w:r>
    </w:p>
    <w:p>
      <w:pPr>
        <w:ind w:left="567" w:hanging="567"/>
        <w:rPr>
          <w:rFonts w:eastAsia="Arial Unicode MS"/>
          <w:b/>
          <w:bCs/>
          <w:noProof/>
          <w:szCs w:val="24"/>
        </w:rPr>
      </w:pPr>
      <w:r>
        <w:rPr>
          <w:noProof/>
        </w:rPr>
        <w:t>1.2.</w:t>
      </w:r>
      <w:r>
        <w:rPr>
          <w:noProof/>
        </w:rPr>
        <w:tab/>
      </w:r>
      <w:r>
        <w:rPr>
          <w:b/>
          <w:noProof/>
        </w:rPr>
        <w:t xml:space="preserve">Járművek egyedi jóváhagyásának kérelmezése </w:t>
      </w:r>
    </w:p>
    <w:p>
      <w:pPr>
        <w:spacing w:after="0"/>
        <w:ind w:left="1134" w:hanging="567"/>
        <w:rPr>
          <w:rFonts w:eastAsia="Arial Unicode MS"/>
          <w:noProof/>
          <w:szCs w:val="24"/>
        </w:rPr>
      </w:pPr>
      <w:r>
        <w:rPr>
          <w:noProof/>
        </w:rPr>
        <w:t>a)</w:t>
      </w:r>
      <w:r>
        <w:rPr>
          <w:noProof/>
        </w:rPr>
        <w:tab/>
        <w:t>A kérelmezőnek kérelmet kell benyújtania a jóváhagyási hatósághoz, mellékelve a jóváhagyási eljáráshoz szükséges minden dokumentumot.</w:t>
      </w:r>
    </w:p>
    <w:p>
      <w:pPr>
        <w:spacing w:after="100" w:afterAutospacing="1"/>
        <w:ind w:left="1134"/>
        <w:rPr>
          <w:rFonts w:eastAsia="Arial Unicode MS"/>
          <w:noProof/>
          <w:szCs w:val="24"/>
        </w:rPr>
      </w:pPr>
      <w:r>
        <w:rPr>
          <w:noProof/>
        </w:rPr>
        <w:t>Ha a benyújtott dokumentáció hiányos vagy hamisított, a jóváhagyás iránti kérelmet el kell utasítani.</w:t>
      </w:r>
    </w:p>
    <w:p>
      <w:pPr>
        <w:spacing w:after="0"/>
        <w:ind w:left="1134" w:hanging="567"/>
        <w:rPr>
          <w:rFonts w:eastAsia="Arial Unicode MS"/>
          <w:noProof/>
          <w:szCs w:val="24"/>
        </w:rPr>
      </w:pPr>
      <w:r>
        <w:rPr>
          <w:noProof/>
        </w:rPr>
        <w:t>b)</w:t>
      </w:r>
      <w:r>
        <w:rPr>
          <w:noProof/>
        </w:rPr>
        <w:tab/>
        <w:t>Egy adott járműre egy tagállamban csak egyetlen kérelem nyújtható be. A jóváhagyó hatóság írásos kötelezettségvállalást írhat elő a kérelmező számára arra vonatkozóan, hogy a kérelmező a jóváhagyó hatóság szerinti tagállamban csak kérelmet nyújt be.</w:t>
      </w:r>
    </w:p>
    <w:p>
      <w:pPr>
        <w:spacing w:after="0"/>
        <w:ind w:left="1134"/>
        <w:rPr>
          <w:rFonts w:eastAsia="Arial Unicode MS"/>
          <w:noProof/>
          <w:szCs w:val="24"/>
        </w:rPr>
      </w:pPr>
      <w:r>
        <w:rPr>
          <w:noProof/>
        </w:rPr>
        <w:t xml:space="preserve">Egy adott járművön olyan valós jármű értendő, amelynek a jármű-azonosító száma egyértelműen meg van határozva. </w:t>
      </w:r>
    </w:p>
    <w:p>
      <w:pPr>
        <w:spacing w:after="0"/>
        <w:ind w:left="1134"/>
        <w:rPr>
          <w:rFonts w:eastAsia="Arial Unicode MS"/>
          <w:noProof/>
          <w:szCs w:val="24"/>
        </w:rPr>
      </w:pPr>
      <w:r>
        <w:rPr>
          <w:noProof/>
        </w:rPr>
        <w:t>Ugyanakkor bármely kérelmező kérelmezhet egyedi EU-jóváhagyást olyan adott járműre, amelynek műszaki jellemzői azonosak vagy hasonlóak egy másik járműéhez, amely egy másik tagállamban már egyedi európai uniós jóváhagyást kapott.</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Az illetékes hatóság nyilvántartásba helyezési dokumentum hiányában a gyártás időpontját vagy az első vásárlást igazoló dokumentumokra is hagyatkozhat.</w:t>
      </w:r>
    </w:p>
    <w:p>
      <w:pPr>
        <w:spacing w:after="0"/>
        <w:ind w:left="1134" w:hanging="567"/>
        <w:rPr>
          <w:rFonts w:eastAsia="Arial Unicode MS"/>
          <w:noProof/>
          <w:szCs w:val="24"/>
        </w:rPr>
      </w:pPr>
      <w:r>
        <w:rPr>
          <w:noProof/>
        </w:rPr>
        <w:t>c)</w:t>
      </w:r>
      <w:r>
        <w:rPr>
          <w:noProof/>
        </w:rPr>
        <w:tab/>
        <w:t>Az igénylőlap mintáját és a fájl elrendezését a jóváhagyó hatóság határozza meg.</w:t>
      </w:r>
    </w:p>
    <w:p>
      <w:pPr>
        <w:spacing w:before="100" w:beforeAutospacing="1" w:after="100" w:afterAutospacing="1"/>
        <w:ind w:left="1134"/>
        <w:rPr>
          <w:rFonts w:eastAsia="Arial Unicode MS"/>
          <w:noProof/>
          <w:szCs w:val="24"/>
        </w:rPr>
      </w:pPr>
      <w:r>
        <w:rPr>
          <w:noProof/>
        </w:rPr>
        <w:t>A kért járműadatok csak az I. mellékletben szereplő információk megfelelő köréből állhatnak.</w:t>
      </w:r>
    </w:p>
    <w:p>
      <w:pPr>
        <w:spacing w:after="0"/>
        <w:ind w:left="1134" w:hanging="567"/>
        <w:rPr>
          <w:rFonts w:eastAsia="Arial Unicode MS"/>
          <w:noProof/>
          <w:szCs w:val="24"/>
        </w:rPr>
      </w:pPr>
      <w:r>
        <w:rPr>
          <w:noProof/>
        </w:rPr>
        <w:t>d)</w:t>
      </w:r>
      <w:r>
        <w:rPr>
          <w:noProof/>
        </w:rPr>
        <w:tab/>
        <w:t>A teljesítendő műszaki követelményeket a 4. szakasz tartalmazza.</w:t>
      </w:r>
    </w:p>
    <w:p>
      <w:pPr>
        <w:spacing w:before="100" w:beforeAutospacing="1" w:after="100" w:afterAutospacing="1"/>
        <w:ind w:left="1134"/>
        <w:rPr>
          <w:rFonts w:eastAsia="Arial Unicode MS"/>
          <w:noProof/>
          <w:szCs w:val="24"/>
        </w:rPr>
      </w:pPr>
      <w:r>
        <w:rPr>
          <w:noProof/>
        </w:rPr>
        <w:t>Ezek a műszaki követelmények a kérelem benyújtásának időpontjában gyártott járműtípushoz tartozó új járművekre vonatkozó műszaki követelmények.</w:t>
      </w:r>
    </w:p>
    <w:p>
      <w:pPr>
        <w:spacing w:after="0"/>
        <w:ind w:left="1134" w:hanging="567"/>
        <w:rPr>
          <w:rFonts w:eastAsia="Arial Unicode MS"/>
          <w:noProof/>
          <w:szCs w:val="24"/>
        </w:rPr>
      </w:pPr>
      <w:r>
        <w:rPr>
          <w:noProof/>
        </w:rPr>
        <w:t>e)</w:t>
      </w:r>
      <w:r>
        <w:rPr>
          <w:noProof/>
        </w:rPr>
        <w:tab/>
        <w:t>Az ebben a mellékletben felsorolt egyes szabályozási aktusok által előírt bizonyos vizsgálatok tekintetében a kérelmezőnek megfelelőségi nyilatkozatot kell benyújtania az elismert nemzetközi szabványok vagy szabályok betartásáról. A szóban forgó nyilatkozatot kizárólag a járműgyártó állíthatja ki.</w:t>
      </w:r>
    </w:p>
    <w:p>
      <w:pPr>
        <w:spacing w:before="100" w:beforeAutospacing="1" w:after="100" w:afterAutospacing="1"/>
        <w:ind w:left="1134"/>
        <w:rPr>
          <w:rFonts w:eastAsia="Arial Unicode MS"/>
          <w:noProof/>
          <w:szCs w:val="24"/>
        </w:rPr>
      </w:pPr>
      <w:r>
        <w:rPr>
          <w:noProof/>
        </w:rPr>
        <w:t xml:space="preserve">A „megfelelőségi nyilatkozat” a gyártó szervezetén belüli olyan hivatal vagy osztály által kiállított nyilatkozat, amelyet a vezetőség szabályszerűen felhatalmazott arra, hogy a gyártó jármű tervezésével és szerkezetével kapcsolatos teljes jogi felelősséget vállalja. </w:t>
      </w:r>
    </w:p>
    <w:p>
      <w:pPr>
        <w:spacing w:before="100" w:beforeAutospacing="1" w:after="100" w:afterAutospacing="1"/>
        <w:ind w:left="1134"/>
        <w:rPr>
          <w:rFonts w:eastAsia="Arial Unicode MS"/>
          <w:noProof/>
          <w:szCs w:val="24"/>
        </w:rPr>
      </w:pPr>
      <w:r>
        <w:rPr>
          <w:noProof/>
        </w:rPr>
        <w:t>Azokat a szabályozási aktusokat, amelyek tekintetében az említett nyilatkozatot be kell nyújtani, a 4. szakasz tartalmazza.</w:t>
      </w:r>
    </w:p>
    <w:p>
      <w:pPr>
        <w:spacing w:before="100" w:beforeAutospacing="1" w:after="100" w:afterAutospacing="1"/>
        <w:ind w:left="1134"/>
        <w:rPr>
          <w:rFonts w:eastAsia="Arial Unicode MS"/>
          <w:noProof/>
          <w:szCs w:val="24"/>
        </w:rPr>
      </w:pPr>
      <w:r>
        <w:rPr>
          <w:noProof/>
        </w:rPr>
        <w:t>Ha egy megfelelőségi nyilatkozat bizonytalanságra ad okot, előírható, hogy a kérelmező meggyőző bizonyítékot – többek között vizsgálati jegyzőkönyvet – szerezzen be a gyártótól, hogy alátámassza a gyártó nyilatkozatát.</w:t>
      </w:r>
    </w:p>
    <w:p>
      <w:pPr>
        <w:spacing w:before="360"/>
        <w:ind w:left="567" w:hanging="567"/>
        <w:rPr>
          <w:rFonts w:eastAsia="Arial Unicode MS"/>
          <w:b/>
          <w:bCs/>
          <w:noProof/>
          <w:szCs w:val="24"/>
        </w:rPr>
      </w:pPr>
      <w:r>
        <w:rPr>
          <w:noProof/>
        </w:rPr>
        <w:t>1.3.</w:t>
      </w:r>
      <w:r>
        <w:rPr>
          <w:noProof/>
        </w:rPr>
        <w:tab/>
      </w:r>
      <w:r>
        <w:rPr>
          <w:b/>
          <w:noProof/>
        </w:rPr>
        <w:t xml:space="preserve">Egyedi járműjóváhagyásokkal megbízott műszaki szolgálatok </w:t>
      </w:r>
    </w:p>
    <w:p>
      <w:pPr>
        <w:spacing w:before="240" w:after="0"/>
        <w:ind w:left="1134" w:hanging="567"/>
        <w:rPr>
          <w:rFonts w:eastAsia="Arial Unicode MS"/>
          <w:noProof/>
          <w:szCs w:val="24"/>
        </w:rPr>
      </w:pPr>
      <w:r>
        <w:rPr>
          <w:noProof/>
        </w:rPr>
        <w:t>a)</w:t>
      </w:r>
      <w:r>
        <w:rPr>
          <w:noProof/>
        </w:rPr>
        <w:tab/>
        <w:t>Egyedi járműjóváhagyásokkal a 72. cikk (1) bekezdésében említett „A” kategóriájú műszaki szolgálatok bízhatók meg.</w:t>
      </w:r>
    </w:p>
    <w:p>
      <w:pPr>
        <w:spacing w:before="240" w:after="0"/>
        <w:ind w:left="1134" w:hanging="567"/>
        <w:rPr>
          <w:rFonts w:eastAsia="Arial Unicode MS"/>
          <w:noProof/>
          <w:szCs w:val="24"/>
        </w:rPr>
      </w:pPr>
      <w:r>
        <w:rPr>
          <w:noProof/>
        </w:rPr>
        <w:t>b)</w:t>
      </w:r>
      <w:r>
        <w:rPr>
          <w:noProof/>
        </w:rPr>
        <w:tab/>
        <w:t>Az I–V. mellékletben felsorolt szabványoknak való megfelelés igazolásának kötelezettségétől eltérve a műszaki szolgálatoknak az alábbi szabványokat kell követniük:</w:t>
      </w:r>
    </w:p>
    <w:p>
      <w:pPr>
        <w:spacing w:after="0"/>
        <w:ind w:left="1701" w:hanging="567"/>
        <w:rPr>
          <w:rFonts w:eastAsia="Arial Unicode MS"/>
          <w:noProof/>
          <w:szCs w:val="24"/>
        </w:rPr>
      </w:pPr>
      <w:r>
        <w:rPr>
          <w:noProof/>
        </w:rPr>
        <w:t>i.</w:t>
      </w:r>
      <w:r>
        <w:rPr>
          <w:noProof/>
        </w:rPr>
        <w:tab/>
        <w:t>EN ISO/IEC 17025:2005, amennyiben a vizsgálatokat saját maguk végzik el;</w:t>
      </w:r>
    </w:p>
    <w:p>
      <w:pPr>
        <w:spacing w:after="0"/>
        <w:ind w:left="1701" w:hanging="567"/>
        <w:rPr>
          <w:rFonts w:eastAsia="Arial Unicode MS"/>
          <w:noProof/>
          <w:szCs w:val="24"/>
        </w:rPr>
      </w:pPr>
      <w:r>
        <w:rPr>
          <w:noProof/>
        </w:rPr>
        <w:t>ii.</w:t>
      </w:r>
      <w:r>
        <w:rPr>
          <w:noProof/>
        </w:rPr>
        <w:tab/>
        <w:t>EN ISO/IEC 17020:2012, amennyiben azt vizsgálják, hogy a jármű teljesíti-e az ezen függelékben szereplő követelményeket.</w:t>
      </w:r>
    </w:p>
    <w:p>
      <w:pPr>
        <w:spacing w:before="240" w:after="0"/>
        <w:ind w:left="1134" w:hanging="567"/>
        <w:rPr>
          <w:rFonts w:eastAsia="Arial Unicode MS"/>
          <w:noProof/>
          <w:szCs w:val="24"/>
        </w:rPr>
      </w:pPr>
      <w:r>
        <w:rPr>
          <w:noProof/>
        </w:rPr>
        <w:t>c)</w:t>
      </w:r>
      <w:r>
        <w:rPr>
          <w:noProof/>
        </w:rPr>
        <w:tab/>
        <w:t>Ha a kérelmező kérésére különleges szakértelmet igénylő különleges vizsgálatokat kell végezni, akkor ezeket egy, a kérelmező által kiválasztott, a Bizottságnak bejelentett műszaki szolgálatnak kell elvégeznie.</w:t>
      </w:r>
    </w:p>
    <w:p>
      <w:pPr>
        <w:spacing w:before="360"/>
        <w:ind w:left="567" w:hanging="567"/>
        <w:rPr>
          <w:rFonts w:eastAsia="Arial Unicode MS"/>
          <w:b/>
          <w:bCs/>
          <w:noProof/>
          <w:szCs w:val="24"/>
        </w:rPr>
      </w:pPr>
      <w:r>
        <w:rPr>
          <w:noProof/>
        </w:rPr>
        <w:br w:type="page"/>
        <w:t>1.4.</w:t>
      </w:r>
      <w:r>
        <w:rPr>
          <w:noProof/>
        </w:rPr>
        <w:tab/>
      </w:r>
      <w:r>
        <w:rPr>
          <w:b/>
          <w:noProof/>
        </w:rPr>
        <w:t xml:space="preserve">Vizsgálati jegyzőkönyvek </w:t>
      </w:r>
    </w:p>
    <w:p>
      <w:pPr>
        <w:spacing w:before="360" w:after="0"/>
        <w:ind w:left="1134" w:hanging="567"/>
        <w:rPr>
          <w:rFonts w:eastAsia="Arial Unicode MS"/>
          <w:noProof/>
          <w:szCs w:val="24"/>
        </w:rPr>
      </w:pPr>
      <w:r>
        <w:rPr>
          <w:noProof/>
        </w:rPr>
        <w:t>a)</w:t>
      </w:r>
      <w:r>
        <w:rPr>
          <w:noProof/>
        </w:rPr>
        <w:tab/>
        <w:t>A vizsgálati jegyzőkönyveket az EN ISO/IEC 17025:2005 szabvány 5.10.2. szakaszával összhangban kell megszövegezni.</w:t>
      </w:r>
    </w:p>
    <w:p>
      <w:pPr>
        <w:spacing w:after="0"/>
        <w:ind w:left="1134" w:hanging="567"/>
        <w:rPr>
          <w:rFonts w:eastAsia="Arial Unicode MS"/>
          <w:noProof/>
          <w:szCs w:val="24"/>
        </w:rPr>
      </w:pPr>
      <w:r>
        <w:rPr>
          <w:noProof/>
        </w:rPr>
        <w:t>b)</w:t>
      </w:r>
      <w:r>
        <w:rPr>
          <w:noProof/>
        </w:rPr>
        <w:tab/>
        <w:t>A vizsgálati jegyzőkönyveket az Uniónak a jóváhagyó hatóság által meghatározott valamelyik nyelvén kell megfogalmazni.</w:t>
      </w:r>
    </w:p>
    <w:p>
      <w:pPr>
        <w:spacing w:before="100" w:beforeAutospacing="1" w:after="100" w:afterAutospacing="1"/>
        <w:ind w:left="1134"/>
        <w:rPr>
          <w:rFonts w:eastAsia="Arial Unicode MS"/>
          <w:noProof/>
          <w:szCs w:val="24"/>
        </w:rPr>
      </w:pPr>
      <w:r>
        <w:rPr>
          <w:noProof/>
        </w:rPr>
        <w:t>Ha az 1.3. c) pont alapján a vizsgálati jegyzőkönyvet más tagállamban állítják ki, mint amelyet az egyedi járműjóváhagyással megbíztak, a jóváhagyó hatóság előírhatja, hogy a kérelmező nyújtsa be a vizsgálati jegyzőkönyv pontos fordítását.</w:t>
      </w:r>
    </w:p>
    <w:p>
      <w:pPr>
        <w:spacing w:after="0"/>
        <w:ind w:left="1134" w:hanging="600"/>
        <w:rPr>
          <w:rFonts w:eastAsia="Arial Unicode MS"/>
          <w:noProof/>
          <w:szCs w:val="24"/>
        </w:rPr>
      </w:pPr>
      <w:r>
        <w:rPr>
          <w:noProof/>
        </w:rPr>
        <w:t>c)</w:t>
      </w:r>
      <w:r>
        <w:rPr>
          <w:noProof/>
        </w:rPr>
        <w:tab/>
        <w:t>A vizsgálati jegyzőkönyvnek tartalmaznia kell a vizsgált jármű leírását, beleértve annak azonosítását. A vizsgálatok eredményei szempontjából jelentős szerepet játszó alkatrészeket ismertetni, azonosító számukat pedig jelenteni kell.</w:t>
      </w:r>
    </w:p>
    <w:p>
      <w:pPr>
        <w:spacing w:after="0"/>
        <w:ind w:left="1134" w:hanging="600"/>
        <w:rPr>
          <w:rFonts w:eastAsia="Arial Unicode MS"/>
          <w:noProof/>
          <w:szCs w:val="24"/>
        </w:rPr>
      </w:pPr>
      <w:r>
        <w:rPr>
          <w:noProof/>
        </w:rPr>
        <w:t>d)</w:t>
      </w:r>
      <w:r>
        <w:rPr>
          <w:noProof/>
        </w:rPr>
        <w:tab/>
        <w:t>A kérelmező kérésére egy adott járművel kapcsolatos rendszerhez kiadott vizsgálati jegyzőkönyvet akár ugyanazon, akár más kérelmező ismételten benyújthatja egy másik jármű egyedi jóváhagyása céljából.</w:t>
      </w:r>
    </w:p>
    <w:p>
      <w:pPr>
        <w:spacing w:before="100" w:beforeAutospacing="1" w:after="100" w:afterAutospacing="1"/>
        <w:ind w:left="1134"/>
        <w:rPr>
          <w:rFonts w:eastAsia="Arial Unicode MS"/>
          <w:noProof/>
          <w:szCs w:val="24"/>
        </w:rPr>
      </w:pPr>
      <w:r>
        <w:rPr>
          <w:noProof/>
        </w:rPr>
        <w:t>Ebben az esetben a jóváhagyó hatóságnak biztosítania kell, hogy a jármű műszaki jellemzőit megfelelően megvizsgálják a vizsgálati jegyzőkönyv alapján.</w:t>
      </w:r>
    </w:p>
    <w:p>
      <w:pPr>
        <w:spacing w:before="100" w:beforeAutospacing="1" w:after="100" w:afterAutospacing="1"/>
        <w:ind w:left="1134"/>
        <w:rPr>
          <w:rFonts w:eastAsia="Arial Unicode MS"/>
          <w:noProof/>
          <w:szCs w:val="24"/>
        </w:rPr>
      </w:pPr>
      <w:r>
        <w:rPr>
          <w:noProof/>
        </w:rPr>
        <w:t>A jármű és a vizsgálati jegyzőkönyvet kísérő dokumentáció vizsgálatának igazolnia kell, hogy az a jármű, amelynek egyedi jóváhagyását kérelmezik, a jegyzőkönyvben leírt járművel azonos jellemzőkkel bír.</w:t>
      </w:r>
    </w:p>
    <w:p>
      <w:pPr>
        <w:spacing w:after="0"/>
        <w:ind w:left="1134" w:hanging="600"/>
        <w:rPr>
          <w:rFonts w:eastAsia="Arial Unicode MS"/>
          <w:noProof/>
          <w:szCs w:val="24"/>
        </w:rPr>
      </w:pPr>
      <w:r>
        <w:rPr>
          <w:noProof/>
        </w:rPr>
        <w:t>e)</w:t>
      </w:r>
      <w:r>
        <w:rPr>
          <w:noProof/>
        </w:rPr>
        <w:tab/>
        <w:t>A vizsgálati jegyzőkönyvről csak hitelesített másolatok nyújthatók be.</w:t>
      </w:r>
    </w:p>
    <w:p>
      <w:pPr>
        <w:spacing w:after="0"/>
        <w:ind w:left="1134" w:hanging="600"/>
        <w:rPr>
          <w:rFonts w:eastAsia="Arial Unicode MS"/>
          <w:noProof/>
          <w:szCs w:val="24"/>
        </w:rPr>
      </w:pPr>
      <w:r>
        <w:rPr>
          <w:noProof/>
        </w:rPr>
        <w:t>f)</w:t>
      </w:r>
      <w:r>
        <w:rPr>
          <w:noProof/>
        </w:rPr>
        <w:tab/>
        <w:t>Az 1.4. d) pontban említett vizsgálati jegyzőkönyvek nem tartalmazzák azokat a jegyzőkönyveket, amelyeket a jármű uniós jóváhagyásának megadása céljából készítettek el.</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Az egyedi jármű-jóváhagyási eljárás során a műszaki szolgálat minden egyes adott járművet fizikailag megvizsgál.</w:t>
            </w:r>
          </w:p>
          <w:p>
            <w:pPr>
              <w:spacing w:after="0"/>
              <w:rPr>
                <w:rFonts w:eastAsia="Arial Unicode MS"/>
                <w:noProof/>
                <w:szCs w:val="24"/>
              </w:rPr>
            </w:pPr>
            <w:r>
              <w:rPr>
                <w:noProof/>
              </w:rPr>
              <w:t>Ez alól az elv alól nem adható mentesség.</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Ha a jóváhagyó hatóság meggyőződik arról, hogy a jármű eleget tesz az ebben a függelékben meghatározott műszaki követelményeknek, és megfelel a kérelemben szereplő leírásnak, akkor a 42. cikknek megfelelően megadja a jóváhagyást.</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A jóváhagyási bizonyítványt a VI. mellékletben szereplő D mintának megfelelően kell elkészíteni.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A jóváhagyó hatóság nyilvántartást kell vezetnie a 42. cikk alapján megadott valamennyi jóváhagyásról.</w:t>
            </w:r>
          </w:p>
        </w:tc>
      </w:tr>
    </w:tbl>
    <w:p>
      <w:pPr>
        <w:rPr>
          <w:noProof/>
        </w:rPr>
      </w:pPr>
      <w:r>
        <w:rPr>
          <w:noProof/>
        </w:rPr>
        <w:br w:type="page"/>
      </w:r>
    </w:p>
    <w:p>
      <w:pPr>
        <w:spacing w:before="240"/>
        <w:ind w:left="567" w:hanging="567"/>
        <w:rPr>
          <w:rFonts w:eastAsia="Arial Unicode MS"/>
          <w:bCs/>
          <w:noProof/>
          <w:szCs w:val="24"/>
        </w:rPr>
      </w:pPr>
      <w:r>
        <w:rPr>
          <w:noProof/>
        </w:rPr>
        <w:t>2.</w:t>
      </w:r>
      <w:r>
        <w:rPr>
          <w:noProof/>
        </w:rPr>
        <w:tab/>
        <w:t xml:space="preserve">A MŰSZAKI KÖVETELMÉNYEK FELÜLVIZSGÁLATA </w:t>
      </w:r>
    </w:p>
    <w:p>
      <w:pPr>
        <w:spacing w:after="0"/>
        <w:ind w:left="567"/>
        <w:rPr>
          <w:rFonts w:eastAsia="Arial Unicode MS"/>
          <w:noProof/>
          <w:szCs w:val="24"/>
        </w:rPr>
      </w:pPr>
      <w:r>
        <w:rPr>
          <w:noProof/>
        </w:rPr>
        <w:t>A műszaki követelmények 3. szakaszban szereplő jegyzékét rendszeresen felül kell vizsgálni a Genfben, a Járműelőírások Harmonizálása Világfórumon (WP.29) folyó harmonizációs munka eredményeinek és a harmadik országokban zajló jogszabály-alkotási fejleményeknek a figyelembevétele céljából.</w:t>
      </w:r>
    </w:p>
    <w:p>
      <w:pPr>
        <w:spacing w:before="240"/>
        <w:ind w:left="567" w:hanging="567"/>
        <w:rPr>
          <w:rFonts w:eastAsia="Arial Unicode MS"/>
          <w:bCs/>
          <w:noProof/>
          <w:szCs w:val="24"/>
        </w:rPr>
      </w:pPr>
      <w:r>
        <w:rPr>
          <w:noProof/>
        </w:rPr>
        <w:t>3.</w:t>
      </w:r>
      <w:r>
        <w:rPr>
          <w:noProof/>
        </w:rPr>
        <w:tab/>
        <w:t xml:space="preserve">MŰSZAKI KÖVETELMÉNYEK </w:t>
      </w:r>
    </w:p>
    <w:p>
      <w:pPr>
        <w:spacing w:before="240" w:after="240"/>
        <w:jc w:val="center"/>
        <w:rPr>
          <w:rFonts w:eastAsia="Arial Unicode MS"/>
          <w:noProof/>
          <w:szCs w:val="24"/>
        </w:rPr>
      </w:pPr>
      <w:r>
        <w:rPr>
          <w:b/>
          <w:noProof/>
        </w:rPr>
        <w:t>I. rész</w:t>
      </w:r>
      <w:r>
        <w:rPr>
          <w:noProof/>
        </w:rPr>
        <w:t xml:space="preserve"> </w:t>
      </w:r>
      <w:r>
        <w:rPr>
          <w:b/>
          <w:noProof/>
        </w:rPr>
        <w:t>M</w:t>
      </w:r>
      <w:r>
        <w:rPr>
          <w:b/>
          <w:noProof/>
          <w:vertAlign w:val="subscript"/>
        </w:rPr>
        <w:t>1</w:t>
      </w:r>
      <w:r>
        <w:rPr>
          <w:b/>
          <w:noProof/>
        </w:rPr>
        <w:t xml:space="preserve"> kategóriájú járművek</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364"/>
        <w:gridCol w:w="552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Alternatív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70/157/EGK tanácsi irányelv</w:t>
            </w:r>
            <w:r>
              <w:rPr>
                <w:rStyle w:val="FootnoteReference"/>
                <w:noProof/>
                <w:sz w:val="20"/>
              </w:rPr>
              <w:footnoteReference w:id="28"/>
            </w:r>
          </w:p>
          <w:p>
            <w:pPr>
              <w:spacing w:before="60" w:after="60"/>
              <w:rPr>
                <w:rFonts w:eastAsia="Arial Unicode MS"/>
                <w:noProof/>
                <w:sz w:val="20"/>
                <w:szCs w:val="20"/>
              </w:rPr>
            </w:pPr>
            <w:r>
              <w:rPr>
                <w:noProof/>
                <w:sz w:val="20"/>
              </w:rPr>
              <w:t>(Megengedett zajszint)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Elhaladási zaj vizsgálata</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El kell végezni az 51. sz. ENSZ EGB-előírás 3. mellékletében említett „A módszer” szerinti vizsgálatot.</w:t>
            </w:r>
          </w:p>
          <w:p>
            <w:pPr>
              <w:spacing w:before="60" w:after="60"/>
              <w:ind w:left="522" w:hanging="522"/>
              <w:rPr>
                <w:rFonts w:eastAsia="Arial Unicode MS"/>
                <w:noProof/>
                <w:sz w:val="20"/>
                <w:szCs w:val="20"/>
              </w:rPr>
            </w:pPr>
            <w:r>
              <w:rPr>
                <w:noProof/>
              </w:rPr>
              <w:tab/>
            </w:r>
            <w:r>
              <w:rPr>
                <w:noProof/>
                <w:sz w:val="20"/>
              </w:rPr>
              <w:t>A határértékek megfelelnek a 70/157/EGK irányelv I. mellékletének 2.1. szakaszában leírtaknak. A megengedett határértékeken felül 1 decibel engedélyezett.</w:t>
            </w:r>
          </w:p>
          <w:p>
            <w:pPr>
              <w:spacing w:before="60" w:after="0"/>
              <w:ind w:left="522" w:hanging="522"/>
              <w:rPr>
                <w:rFonts w:eastAsia="Arial Unicode MS"/>
                <w:noProof/>
                <w:sz w:val="20"/>
                <w:szCs w:val="20"/>
              </w:rPr>
            </w:pPr>
            <w:r>
              <w:rPr>
                <w:noProof/>
                <w:sz w:val="20"/>
              </w:rPr>
              <w:t>b)</w:t>
            </w:r>
            <w:r>
              <w:rPr>
                <w:noProof/>
              </w:rPr>
              <w:tab/>
            </w:r>
            <w:r>
              <w:rPr>
                <w:noProof/>
                <w:sz w:val="20"/>
              </w:rPr>
              <w:t>A vizsgálópályának eleget kell tennie az 51. sz. ENSZ EGB-előírás 8. mellékletében foglalt követelményeknek. Ettől eltérő specifikációjú vizsgálópálya azzal a feltétellel alkalmazható, hogy a műszaki szolgálat korrelációs vizsgálatokat végez. Szükség esetén korrekciós tényezőt kell alkalmazni.</w:t>
            </w:r>
          </w:p>
          <w:p>
            <w:pPr>
              <w:spacing w:before="60" w:after="0"/>
              <w:ind w:left="522" w:hanging="522"/>
              <w:rPr>
                <w:rFonts w:eastAsia="Arial Unicode MS"/>
                <w:noProof/>
                <w:sz w:val="20"/>
                <w:szCs w:val="20"/>
              </w:rPr>
            </w:pPr>
            <w:r>
              <w:rPr>
                <w:noProof/>
                <w:sz w:val="20"/>
              </w:rPr>
              <w:t>c)</w:t>
            </w:r>
            <w:r>
              <w:rPr>
                <w:noProof/>
              </w:rPr>
              <w:tab/>
            </w:r>
            <w:r>
              <w:rPr>
                <w:noProof/>
                <w:sz w:val="20"/>
              </w:rPr>
              <w:t>A szálas anyagokat tartalmazó kipufogórendszereket nem szükséges az 51. sz. ENSZ EGB-előírás 5. melléklete szerint kondicionálni.</w:t>
            </w:r>
          </w:p>
          <w:p>
            <w:pPr>
              <w:spacing w:after="0"/>
              <w:ind w:left="522" w:hanging="522"/>
              <w:rPr>
                <w:rFonts w:eastAsia="Arial Unicode MS"/>
                <w:i/>
                <w:iCs/>
                <w:noProof/>
                <w:sz w:val="20"/>
                <w:szCs w:val="20"/>
              </w:rPr>
            </w:pPr>
            <w:r>
              <w:rPr>
                <w:i/>
                <w:noProof/>
                <w:sz w:val="20"/>
              </w:rPr>
              <w:t>Álló járművön végzett vizsgálat</w:t>
            </w:r>
          </w:p>
          <w:p>
            <w:pPr>
              <w:rPr>
                <w:rFonts w:eastAsia="Arial Unicode MS"/>
                <w:noProof/>
                <w:sz w:val="20"/>
                <w:szCs w:val="20"/>
              </w:rPr>
            </w:pPr>
            <w:r>
              <w:rPr>
                <w:noProof/>
                <w:sz w:val="20"/>
              </w:rPr>
              <w:t>El kell végezni az 51. sz. ENSZ EGB-előírás 3. mellékletének 3.2. szakasza szerinti vizsgálatot.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715/2007/EK rendelet</w:t>
            </w:r>
          </w:p>
          <w:p>
            <w:pPr>
              <w:spacing w:before="60" w:after="60"/>
              <w:jc w:val="left"/>
              <w:rPr>
                <w:rFonts w:eastAsia="Arial Unicode MS"/>
                <w:noProof/>
                <w:sz w:val="20"/>
                <w:szCs w:val="20"/>
              </w:rPr>
            </w:pPr>
            <w:r>
              <w:rPr>
                <w:noProof/>
                <w:sz w:val="20"/>
              </w:rPr>
              <w:t>(Könnyűgépjárművek Euro 5 es 6 kibocsátása/információkhoz való hozzáférés)</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Kipufogógáz-kibocsátás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692/2008/EK rendelet III. mellékletének megfelelő I. típusú vizsgálatot kell végezni a 692/2008/EK rendelet VII. mellékletének 1.4. pontjában meghatározott romlási tényezőket alkalmazva. A 715/2007/EK rendelet I. mellékletének I. és II. táblázatában megadott határértékeket kell alkalmazni.</w:t>
            </w:r>
          </w:p>
          <w:p>
            <w:pPr>
              <w:spacing w:after="0"/>
              <w:ind w:left="522" w:hanging="522"/>
              <w:rPr>
                <w:rFonts w:eastAsia="Arial Unicode MS"/>
                <w:noProof/>
                <w:sz w:val="20"/>
                <w:szCs w:val="20"/>
              </w:rPr>
            </w:pPr>
            <w:r>
              <w:rPr>
                <w:noProof/>
                <w:sz w:val="20"/>
              </w:rPr>
              <w:t>b)</w:t>
            </w:r>
            <w:r>
              <w:rPr>
                <w:noProof/>
              </w:rPr>
              <w:tab/>
            </w:r>
            <w:r>
              <w:rPr>
                <w:noProof/>
                <w:sz w:val="20"/>
              </w:rPr>
              <w:t>A vizsgálathoz nem kötelező olyan járművet használni, amely a 83. sz. ENSZ EGB-előírás 4. mellékletének 3.1.1. szakasza szerint már 3 000 km-t futott.</w:t>
            </w:r>
          </w:p>
          <w:p>
            <w:pPr>
              <w:spacing w:after="0"/>
              <w:ind w:left="522" w:hanging="522"/>
              <w:rPr>
                <w:rFonts w:eastAsia="Arial Unicode MS"/>
                <w:noProof/>
                <w:sz w:val="20"/>
                <w:szCs w:val="20"/>
              </w:rPr>
            </w:pPr>
            <w:r>
              <w:rPr>
                <w:noProof/>
                <w:sz w:val="20"/>
              </w:rPr>
              <w:t>c)</w:t>
            </w:r>
            <w:r>
              <w:rPr>
                <w:noProof/>
              </w:rPr>
              <w:tab/>
            </w:r>
            <w:r>
              <w:rPr>
                <w:noProof/>
                <w:sz w:val="20"/>
              </w:rPr>
              <w:t>A vizsgálathoz a 692/2008/EK rendelet IX. mellékletében előírt referencia-tüzelőanyagot kell használni.</w:t>
            </w:r>
          </w:p>
          <w:p>
            <w:pPr>
              <w:spacing w:after="0"/>
              <w:ind w:left="522" w:hanging="522"/>
              <w:rPr>
                <w:rFonts w:eastAsia="Arial Unicode MS"/>
                <w:noProof/>
                <w:sz w:val="20"/>
                <w:szCs w:val="20"/>
              </w:rPr>
            </w:pPr>
            <w:r>
              <w:rPr>
                <w:noProof/>
                <w:sz w:val="20"/>
              </w:rPr>
              <w:t>d)</w:t>
            </w:r>
            <w:r>
              <w:rPr>
                <w:noProof/>
              </w:rPr>
              <w:tab/>
            </w:r>
            <w:r>
              <w:rPr>
                <w:noProof/>
                <w:sz w:val="20"/>
              </w:rPr>
              <w:t>A fékpadot a 83. sz. ENSZ EGB-előírás 4. mellékletének 3.2. szakaszában meghatározott műszaki előírások szerint kell beállítani.</w:t>
            </w:r>
          </w:p>
          <w:p>
            <w:pPr>
              <w:spacing w:after="0"/>
              <w:ind w:left="522" w:hanging="522"/>
              <w:rPr>
                <w:rFonts w:eastAsia="Arial Unicode MS"/>
                <w:noProof/>
                <w:sz w:val="20"/>
                <w:szCs w:val="20"/>
              </w:rPr>
            </w:pPr>
            <w:r>
              <w:rPr>
                <w:noProof/>
                <w:sz w:val="20"/>
              </w:rPr>
              <w:t>e)</w:t>
            </w:r>
            <w:r>
              <w:rPr>
                <w:noProof/>
              </w:rPr>
              <w:tab/>
            </w:r>
            <w:r>
              <w:rPr>
                <w:noProof/>
                <w:sz w:val="20"/>
              </w:rPr>
              <w:t>Az a) pontban említett vizsgálatot nem kell elvégezni, ha kimutatható, hogy a jármű eleget tesz a 692/2008/EK rendelet I. mellékletének 2.1.1. pontjában említett kaliforniai előírásoknak.</w:t>
            </w:r>
          </w:p>
          <w:p>
            <w:pPr>
              <w:ind w:left="522" w:hanging="522"/>
              <w:rPr>
                <w:rFonts w:eastAsia="Arial Unicode MS"/>
                <w:i/>
                <w:iCs/>
                <w:noProof/>
                <w:sz w:val="20"/>
                <w:szCs w:val="20"/>
              </w:rPr>
            </w:pPr>
            <w:r>
              <w:rPr>
                <w:i/>
                <w:noProof/>
                <w:sz w:val="20"/>
              </w:rPr>
              <w:t>Párolgási kibocsátások</w:t>
            </w:r>
          </w:p>
          <w:p>
            <w:pPr>
              <w:spacing w:after="0"/>
              <w:rPr>
                <w:rFonts w:eastAsia="Arial Unicode MS"/>
                <w:noProof/>
                <w:sz w:val="20"/>
                <w:szCs w:val="20"/>
              </w:rPr>
            </w:pPr>
            <w:r>
              <w:rPr>
                <w:noProof/>
                <w:sz w:val="20"/>
              </w:rPr>
              <w:t>A benzinüzemű motorokat a párolgási kibocsátásokat korlátozó rendszerrel (pl. aktívszén-tartállyal) kell ellátni.</w:t>
            </w:r>
          </w:p>
          <w:p>
            <w:pPr>
              <w:ind w:left="522" w:hanging="522"/>
              <w:rPr>
                <w:rFonts w:eastAsia="Arial Unicode MS"/>
                <w:i/>
                <w:iCs/>
                <w:noProof/>
                <w:sz w:val="20"/>
                <w:szCs w:val="20"/>
              </w:rPr>
            </w:pPr>
            <w:r>
              <w:rPr>
                <w:i/>
                <w:noProof/>
                <w:sz w:val="20"/>
              </w:rPr>
              <w:t>Kartergáz-kibocsátás</w:t>
            </w:r>
          </w:p>
          <w:p>
            <w:pPr>
              <w:spacing w:after="0"/>
              <w:rPr>
                <w:rFonts w:eastAsia="Arial Unicode MS"/>
                <w:noProof/>
                <w:sz w:val="20"/>
                <w:szCs w:val="20"/>
              </w:rPr>
            </w:pPr>
            <w:r>
              <w:rPr>
                <w:noProof/>
                <w:sz w:val="20"/>
              </w:rPr>
              <w:t>A kartergázok visszavezetésére szolgáló berendezés meglétét elő kell írni.</w:t>
            </w:r>
          </w:p>
          <w:p>
            <w:pPr>
              <w:rPr>
                <w:rFonts w:eastAsia="Arial Unicode MS"/>
                <w:noProof/>
                <w:sz w:val="20"/>
                <w:szCs w:val="20"/>
              </w:rPr>
            </w:pPr>
            <w:r>
              <w:rPr>
                <w:i/>
                <w:noProof/>
                <w:sz w:val="20"/>
              </w:rPr>
              <w:t>Fedélzeti diagnosztikai rendszer (OBD)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 járművet OBD-rendszerrel kell ellátni.</w:t>
            </w:r>
          </w:p>
          <w:p>
            <w:pPr>
              <w:spacing w:before="60" w:after="0"/>
              <w:ind w:left="522" w:hanging="522"/>
              <w:rPr>
                <w:rFonts w:eastAsia="Arial Unicode MS"/>
                <w:noProof/>
                <w:sz w:val="20"/>
                <w:szCs w:val="20"/>
              </w:rPr>
            </w:pPr>
            <w:r>
              <w:rPr>
                <w:noProof/>
                <w:sz w:val="20"/>
              </w:rPr>
              <w:t>b)</w:t>
            </w:r>
            <w:r>
              <w:rPr>
                <w:noProof/>
              </w:rPr>
              <w:tab/>
            </w:r>
            <w:r>
              <w:rPr>
                <w:noProof/>
                <w:sz w:val="20"/>
              </w:rPr>
              <w:t>Az OBD-interfésznek képesnek kell lennie az időszakos műszaki vizsgálatok során alkalmazott szokásos diagnosztikai eszközökkel való kapcsolatra.</w:t>
            </w:r>
          </w:p>
          <w:p>
            <w:pPr>
              <w:ind w:left="522" w:hanging="522"/>
              <w:rPr>
                <w:rFonts w:eastAsia="Arial Unicode MS"/>
                <w:noProof/>
                <w:sz w:val="20"/>
                <w:szCs w:val="20"/>
              </w:rPr>
            </w:pPr>
            <w:r>
              <w:rPr>
                <w:i/>
                <w:noProof/>
                <w:sz w:val="20"/>
              </w:rPr>
              <w:t>Füst opacitása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dízelüzemű motorral felszerelt járművek vizsgálatát a 692/2008/EK rendelet IV. mellékletének 2. függelékében említett módszerek szerint kell elvégezni.</w:t>
            </w:r>
          </w:p>
          <w:p>
            <w:pPr>
              <w:spacing w:after="0"/>
              <w:ind w:left="522" w:hanging="522"/>
              <w:rPr>
                <w:rFonts w:eastAsia="Arial Unicode MS"/>
                <w:noProof/>
                <w:sz w:val="20"/>
                <w:szCs w:val="20"/>
              </w:rPr>
            </w:pPr>
            <w:r>
              <w:rPr>
                <w:noProof/>
                <w:sz w:val="20"/>
              </w:rPr>
              <w:t>b)</w:t>
            </w:r>
            <w:r>
              <w:rPr>
                <w:noProof/>
              </w:rPr>
              <w:tab/>
            </w:r>
            <w:r>
              <w:rPr>
                <w:noProof/>
                <w:sz w:val="20"/>
              </w:rPr>
              <w:t>A fényelnyelési együttható helyesbített értékét szembetűnő és könnyen elérhető helyen kell feltüntetni.</w:t>
            </w:r>
          </w:p>
          <w:p>
            <w:pPr>
              <w:ind w:left="522" w:hanging="522"/>
              <w:rPr>
                <w:rFonts w:eastAsia="Arial Unicode MS"/>
                <w:noProof/>
                <w:sz w:val="20"/>
                <w:szCs w:val="20"/>
              </w:rPr>
            </w:pPr>
            <w:r>
              <w:rPr>
                <w:i/>
                <w:noProof/>
                <w:sz w:val="20"/>
              </w:rPr>
              <w:t>CO</w:t>
            </w:r>
            <w:r>
              <w:rPr>
                <w:i/>
                <w:noProof/>
                <w:sz w:val="20"/>
                <w:vertAlign w:val="subscript"/>
              </w:rPr>
              <w:t>2</w:t>
            </w:r>
            <w:r>
              <w:rPr>
                <w:i/>
                <w:noProof/>
                <w:sz w:val="20"/>
              </w:rPr>
              <w:t>-kibocsátás és tüzelőanyag-fogyasztás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 kell végezni a 692/2008/EK rendelet XII. melléklete szerinti vizsgálatot.</w:t>
            </w:r>
          </w:p>
          <w:p>
            <w:pPr>
              <w:spacing w:after="0"/>
              <w:ind w:left="522" w:hanging="522"/>
              <w:rPr>
                <w:rFonts w:eastAsia="Arial Unicode MS"/>
                <w:noProof/>
                <w:sz w:val="20"/>
                <w:szCs w:val="20"/>
              </w:rPr>
            </w:pPr>
            <w:r>
              <w:rPr>
                <w:noProof/>
                <w:sz w:val="20"/>
              </w:rPr>
              <w:t>b)</w:t>
            </w:r>
            <w:r>
              <w:rPr>
                <w:noProof/>
              </w:rPr>
              <w:tab/>
            </w:r>
            <w:r>
              <w:rPr>
                <w:noProof/>
                <w:sz w:val="20"/>
              </w:rPr>
              <w:t>A vizsgálathoz nem kötelező olyan járművet használni, amely a 83. sz. ENSZ EGB-előírás 4. mellékletének 3.1.1. szakasza szerint már 3 000 km-t futott.</w:t>
            </w:r>
          </w:p>
          <w:p>
            <w:pPr>
              <w:spacing w:after="0"/>
              <w:ind w:left="522" w:hanging="522"/>
              <w:rPr>
                <w:rFonts w:eastAsia="Arial Unicode MS"/>
                <w:noProof/>
                <w:sz w:val="20"/>
                <w:szCs w:val="20"/>
              </w:rPr>
            </w:pPr>
            <w:r>
              <w:rPr>
                <w:noProof/>
                <w:sz w:val="20"/>
              </w:rPr>
              <w:t>c)</w:t>
            </w:r>
            <w:r>
              <w:rPr>
                <w:noProof/>
              </w:rPr>
              <w:tab/>
            </w:r>
            <w:r>
              <w:rPr>
                <w:noProof/>
                <w:sz w:val="20"/>
              </w:rPr>
              <w:t>Ha a jármű megfelel a 692/2008/EK rendelet I. mellékletének 2.1.1. pontjában említett kaliforniai előírásoknak, és ezért nem kell elvégezni a kipufogócsőből származó kibocsátások vizsgálatát, a tagállamok a CO</w:t>
            </w:r>
            <w:r>
              <w:rPr>
                <w:noProof/>
                <w:sz w:val="20"/>
                <w:vertAlign w:val="subscript"/>
              </w:rPr>
              <w:t>2</w:t>
            </w:r>
            <w:r>
              <w:rPr>
                <w:noProof/>
                <w:sz w:val="20"/>
              </w:rPr>
              <w:t>-kibocsátást és a tüzelőanyag-fogyasztást a (</w:t>
            </w:r>
            <w:r>
              <w:rPr>
                <w:noProof/>
                <w:sz w:val="20"/>
                <w:vertAlign w:val="superscript"/>
              </w:rPr>
              <w:t>b</w:t>
            </w:r>
            <w:r>
              <w:rPr>
                <w:noProof/>
                <w:sz w:val="20"/>
              </w:rPr>
              <w:t>) és (</w:t>
            </w:r>
            <w:r>
              <w:rPr>
                <w:noProof/>
                <w:sz w:val="20"/>
                <w:vertAlign w:val="superscript"/>
              </w:rPr>
              <w:t>c</w:t>
            </w:r>
            <w:r>
              <w:rPr>
                <w:noProof/>
                <w:sz w:val="20"/>
              </w:rPr>
              <w:t>) magyarázó megjegyzésben megadott képlet alapján számítják ki.</w:t>
            </w:r>
          </w:p>
          <w:p>
            <w:pPr>
              <w:ind w:left="522" w:hanging="522"/>
              <w:rPr>
                <w:rFonts w:eastAsia="Arial Unicode MS"/>
                <w:i/>
                <w:iCs/>
                <w:noProof/>
                <w:sz w:val="20"/>
                <w:szCs w:val="20"/>
              </w:rPr>
            </w:pPr>
            <w:r>
              <w:rPr>
                <w:i/>
                <w:noProof/>
                <w:sz w:val="20"/>
              </w:rPr>
              <w:t>Információk elérhetősége</w:t>
            </w:r>
          </w:p>
          <w:p>
            <w:pPr>
              <w:ind w:left="522" w:hanging="522"/>
              <w:rPr>
                <w:rFonts w:eastAsia="Arial Unicode MS"/>
                <w:noProof/>
                <w:sz w:val="20"/>
                <w:szCs w:val="20"/>
              </w:rPr>
            </w:pPr>
            <w:r>
              <w:rPr>
                <w:noProof/>
                <w:sz w:val="20"/>
              </w:rPr>
              <w:t>Az információkhoz való hozzáférésre vonatkozó előírások nem alkalmazandók.</w:t>
            </w:r>
          </w:p>
          <w:p>
            <w:pPr>
              <w:spacing w:after="0"/>
              <w:ind w:left="522" w:hanging="522"/>
              <w:rPr>
                <w:rFonts w:eastAsia="Arial Unicode MS"/>
                <w:bCs/>
                <w:noProof/>
                <w:sz w:val="20"/>
                <w:szCs w:val="20"/>
              </w:rPr>
            </w:pPr>
            <w:r>
              <w:rPr>
                <w:i/>
                <w:noProof/>
                <w:sz w:val="20"/>
              </w:rPr>
              <w:t>Teljesítménymérés</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271"/>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A kérelmezőnek be kell nyújtania a gyártó nyilatkozatát, amely tartalmazza a legnagyobb motorteljesítményt kW-ban, valamint az ennek megfelelő percenkénti motorfordulatszámot.</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Ehelyett a kérelmező az ugyanezen információt tartalmazó kimeneti teljesítménygörbét is benyújthatja.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34. sz. ENSZ EGB-előírás</w:t>
            </w:r>
          </w:p>
          <w:p>
            <w:pPr>
              <w:spacing w:before="60" w:after="60"/>
              <w:jc w:val="left"/>
              <w:rPr>
                <w:rFonts w:eastAsia="Arial Unicode MS"/>
                <w:noProof/>
                <w:sz w:val="20"/>
                <w:szCs w:val="20"/>
              </w:rPr>
            </w:pPr>
            <w:r>
              <w:rPr>
                <w:noProof/>
                <w:sz w:val="20"/>
              </w:rPr>
              <w:t>(Tüzelőanyag-tartályok – hátsó védőberendezések)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Tüzelőanyag-tartályok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tüzelőanyag-tartályoknak az 5.1., 5.2. és 5.12. pontok kivételével meg kell felelniük a 34. sz. ENSZ EGB-előírás 5. szakaszának. Különösen az 5.9. és 5.9.1. szakasznak kell eleget tenniük, de csepptesztet nem kell végezni.</w:t>
            </w:r>
          </w:p>
          <w:p>
            <w:pPr>
              <w:spacing w:after="0"/>
              <w:ind w:left="522" w:hanging="522"/>
              <w:rPr>
                <w:rFonts w:eastAsia="Arial Unicode MS"/>
                <w:noProof/>
                <w:sz w:val="20"/>
                <w:szCs w:val="20"/>
              </w:rPr>
            </w:pPr>
            <w:r>
              <w:rPr>
                <w:noProof/>
                <w:sz w:val="20"/>
              </w:rPr>
              <w:t>b)</w:t>
            </w:r>
            <w:r>
              <w:rPr>
                <w:noProof/>
              </w:rPr>
              <w:tab/>
            </w:r>
            <w:r>
              <w:rPr>
                <w:noProof/>
                <w:sz w:val="20"/>
              </w:rPr>
              <w:t>Az LPG- vagy CNG-tartályoknak a 67. sz. ENSZ EGB-előírás 01. módosítássorozata, illetve a 110. sz. ENSZ EGB-előírás (</w:t>
            </w:r>
            <w:r>
              <w:rPr>
                <w:noProof/>
                <w:sz w:val="20"/>
                <w:vertAlign w:val="superscript"/>
              </w:rPr>
              <w:t>a</w:t>
            </w:r>
            <w:r>
              <w:rPr>
                <w:noProof/>
                <w:sz w:val="20"/>
              </w:rPr>
              <w:t>) szerinti típusjóváhagyással kell rendelkezniük.</w:t>
            </w:r>
          </w:p>
          <w:p>
            <w:pPr>
              <w:ind w:left="522" w:hanging="522"/>
              <w:rPr>
                <w:rFonts w:eastAsia="Arial Unicode MS"/>
                <w:i/>
                <w:iCs/>
                <w:noProof/>
                <w:sz w:val="20"/>
                <w:szCs w:val="20"/>
              </w:rPr>
            </w:pPr>
            <w:r>
              <w:rPr>
                <w:i/>
                <w:noProof/>
                <w:sz w:val="20"/>
              </w:rPr>
              <w:t>A műanyagból készült tüzelőanyag-tartályokra vonatkozó különleges rendelkezések</w:t>
            </w:r>
          </w:p>
          <w:p>
            <w:pPr>
              <w:spacing w:after="0"/>
              <w:rPr>
                <w:rFonts w:eastAsia="Arial Unicode MS"/>
                <w:noProof/>
                <w:sz w:val="20"/>
                <w:szCs w:val="20"/>
              </w:rPr>
            </w:pPr>
            <w:r>
              <w:rPr>
                <w:noProof/>
                <w:sz w:val="20"/>
              </w:rPr>
              <w:t xml:space="preserve">A kérelmezőnek be kell nyújtania a gyártó nyilatkozatát, miszerint az adott jármű, amelynek a jármű-azonosító számát meg kell adni, tüzelőanyag-tartálya az alábbiak közül legalább az egyiknek megfelel: </w:t>
            </w:r>
          </w:p>
          <w:p>
            <w:pPr>
              <w:spacing w:before="60" w:after="60"/>
              <w:ind w:left="522" w:hanging="522"/>
              <w:rPr>
                <w:rFonts w:eastAsia="Arial Unicode MS"/>
                <w:noProof/>
                <w:sz w:val="20"/>
                <w:szCs w:val="20"/>
              </w:rPr>
            </w:pPr>
            <w:r>
              <w:rPr>
                <w:noProof/>
                <w:sz w:val="20"/>
              </w:rPr>
              <w:t>—</w:t>
            </w:r>
            <w:r>
              <w:rPr>
                <w:noProof/>
              </w:rPr>
              <w:tab/>
            </w:r>
            <w:r>
              <w:rPr>
                <w:noProof/>
                <w:sz w:val="20"/>
              </w:rPr>
              <w:t>301. sz. FMVSS szabvány (A tüzelőanyag-rendszer épsége); vagy</w:t>
            </w:r>
          </w:p>
          <w:p>
            <w:pPr>
              <w:spacing w:before="60" w:after="60"/>
              <w:ind w:left="522" w:hanging="522"/>
              <w:rPr>
                <w:rFonts w:eastAsia="Arial Unicode MS"/>
                <w:noProof/>
                <w:sz w:val="20"/>
                <w:szCs w:val="20"/>
              </w:rPr>
            </w:pPr>
            <w:r>
              <w:rPr>
                <w:noProof/>
                <w:sz w:val="20"/>
              </w:rPr>
              <w:t>—</w:t>
            </w:r>
            <w:r>
              <w:rPr>
                <w:noProof/>
              </w:rPr>
              <w:tab/>
            </w:r>
            <w:r>
              <w:rPr>
                <w:noProof/>
                <w:sz w:val="20"/>
              </w:rPr>
              <w:t>a 34. sz. ENSZ EGB-előírás 5. melléklete.</w:t>
            </w:r>
          </w:p>
          <w:p>
            <w:pPr>
              <w:spacing w:after="60"/>
              <w:ind w:left="522" w:hanging="522"/>
              <w:rPr>
                <w:rFonts w:eastAsia="Arial Unicode MS"/>
                <w:noProof/>
                <w:sz w:val="20"/>
                <w:szCs w:val="20"/>
              </w:rPr>
            </w:pPr>
            <w:r>
              <w:rPr>
                <w:i/>
                <w:noProof/>
                <w:sz w:val="20"/>
              </w:rPr>
              <w:t>Hátsó védőberendezés</w:t>
            </w:r>
          </w:p>
          <w:p>
            <w:pPr>
              <w:spacing w:after="0"/>
              <w:ind w:left="522" w:hanging="522"/>
              <w:rPr>
                <w:rFonts w:eastAsia="Arial Unicode MS"/>
                <w:noProof/>
                <w:sz w:val="20"/>
                <w:szCs w:val="20"/>
              </w:rPr>
            </w:pPr>
            <w:r>
              <w:rPr>
                <w:noProof/>
                <w:sz w:val="20"/>
              </w:rPr>
              <w:t>A jármű hátsó részét a 34. sz. ENSZ EGB-előírás 8. és 9. szakaszával összhangban kell kialakítani.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58. sz. ENSZ EGB-előírás</w:t>
            </w:r>
          </w:p>
          <w:p>
            <w:pPr>
              <w:spacing w:before="60" w:after="60"/>
              <w:jc w:val="left"/>
              <w:rPr>
                <w:rFonts w:eastAsia="Arial Unicode MS"/>
                <w:noProof/>
                <w:sz w:val="20"/>
                <w:szCs w:val="20"/>
              </w:rPr>
            </w:pPr>
            <w:r>
              <w:rPr>
                <w:noProof/>
                <w:sz w:val="18"/>
              </w:rPr>
              <w:t>(Hátsó aláfutás elleni védelem)</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A jármű hátsó részét az 58. sz. ENSZ EGB-előírás 2. szakaszával összhangban kell kialakítani. Elegendő, ha a 2.3. szakaszban előírt követelmények teljesülnek.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1003/2010/EU rendelet</w:t>
            </w:r>
          </w:p>
          <w:p>
            <w:pPr>
              <w:spacing w:before="60" w:after="60"/>
              <w:jc w:val="left"/>
              <w:rPr>
                <w:rFonts w:eastAsia="Arial Unicode MS"/>
                <w:noProof/>
                <w:sz w:val="20"/>
                <w:szCs w:val="20"/>
              </w:rPr>
            </w:pPr>
            <w:r>
              <w:rPr>
                <w:noProof/>
                <w:sz w:val="20"/>
              </w:rPr>
              <w:t>(Hátsó rendszámtábla helye)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A rendszámtábla helyének, hajlásszögének, láthatósági szögeinek és helyzetének meg kell felelnie az 1003/2010/EU rendelet előírásainak.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79. sz. ENSZ EGB-előírás</w:t>
            </w:r>
          </w:p>
          <w:p>
            <w:pPr>
              <w:spacing w:before="60" w:after="60"/>
              <w:jc w:val="left"/>
              <w:rPr>
                <w:rFonts w:eastAsia="Arial Unicode MS"/>
                <w:noProof/>
                <w:sz w:val="20"/>
                <w:szCs w:val="20"/>
              </w:rPr>
            </w:pPr>
            <w:r>
              <w:rPr>
                <w:noProof/>
                <w:sz w:val="20"/>
              </w:rPr>
              <w:t>(Kormányzási erőkifejtés)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Mechanikus rendszerek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kormányberendezést önbeállónak kell kialakítani. E rendelkezés betartásának ellenőrzésére vizsgálatot kell végezni a 79. sz. ENSZ EGB-előírás 6.1.2. és 6.2.1. szakasza szerint.</w:t>
            </w:r>
          </w:p>
          <w:p>
            <w:pPr>
              <w:spacing w:after="0"/>
              <w:ind w:left="522" w:hanging="522"/>
              <w:rPr>
                <w:rFonts w:eastAsia="Arial Unicode MS"/>
                <w:noProof/>
                <w:sz w:val="20"/>
                <w:szCs w:val="20"/>
              </w:rPr>
            </w:pPr>
            <w:r>
              <w:rPr>
                <w:noProof/>
                <w:sz w:val="20"/>
              </w:rPr>
              <w:t>b)</w:t>
            </w:r>
            <w:r>
              <w:rPr>
                <w:noProof/>
              </w:rPr>
              <w:tab/>
            </w:r>
            <w:r>
              <w:rPr>
                <w:noProof/>
                <w:sz w:val="20"/>
              </w:rPr>
              <w:t>A szervokormány-berendezés meghibásodása nem vezethet a jármű feletti uralom teljes elvesztéséhez.</w:t>
            </w:r>
          </w:p>
          <w:p>
            <w:pPr>
              <w:rPr>
                <w:rFonts w:eastAsia="Arial Unicode MS"/>
                <w:i/>
                <w:iCs/>
                <w:noProof/>
                <w:sz w:val="20"/>
                <w:szCs w:val="20"/>
              </w:rPr>
            </w:pPr>
            <w:r>
              <w:rPr>
                <w:i/>
                <w:noProof/>
                <w:sz w:val="20"/>
              </w:rPr>
              <w:t>Összetett elektronikus járművezérlő rendszer („drive-by-wire” eszközök)</w:t>
            </w:r>
          </w:p>
          <w:p>
            <w:pPr>
              <w:rPr>
                <w:rFonts w:eastAsia="Arial Unicode MS"/>
                <w:noProof/>
                <w:sz w:val="20"/>
                <w:szCs w:val="20"/>
              </w:rPr>
            </w:pPr>
            <w:r>
              <w:rPr>
                <w:noProof/>
                <w:sz w:val="20"/>
              </w:rPr>
              <w:t>Összetett elektronikus vezérlőrendszer csak akkor engedélyezett, ha az megfelel a 79. sz. ENSZ EGB-előírás 6. mellékletének.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11. sz. ENSZ EGB-előírás</w:t>
            </w:r>
          </w:p>
          <w:p>
            <w:pPr>
              <w:spacing w:before="60" w:after="60"/>
              <w:jc w:val="left"/>
              <w:rPr>
                <w:rFonts w:eastAsia="Arial Unicode MS"/>
                <w:noProof/>
                <w:sz w:val="20"/>
                <w:szCs w:val="20"/>
              </w:rPr>
            </w:pPr>
            <w:r>
              <w:rPr>
                <w:noProof/>
                <w:sz w:val="20"/>
              </w:rPr>
              <w:t>(Ajtózárak és csuklópántok)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Megfelelés a 11. sz. ENSZ EGB-előírás 6.1.5.4. szakaszának.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28. sz. ENSZ EGB-előírás</w:t>
            </w:r>
          </w:p>
          <w:p>
            <w:pPr>
              <w:spacing w:before="60" w:after="60"/>
              <w:jc w:val="left"/>
              <w:rPr>
                <w:rFonts w:eastAsia="Arial Unicode MS"/>
                <w:noProof/>
                <w:sz w:val="20"/>
                <w:szCs w:val="20"/>
              </w:rPr>
            </w:pPr>
            <w:r>
              <w:rPr>
                <w:noProof/>
                <w:sz w:val="20"/>
              </w:rPr>
              <w:t>(Hangjelzés)</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Alkotóelemek</w:t>
            </w:r>
          </w:p>
          <w:p>
            <w:pPr>
              <w:spacing w:after="0"/>
              <w:rPr>
                <w:rFonts w:eastAsia="Arial Unicode MS"/>
                <w:noProof/>
                <w:sz w:val="20"/>
                <w:szCs w:val="20"/>
              </w:rPr>
            </w:pPr>
            <w:r>
              <w:rPr>
                <w:noProof/>
                <w:sz w:val="20"/>
              </w:rPr>
              <w:t>A hangjelző készülékeket nem szükséges a 28. sz. ENSZ EGB-előírás szerinti típusjóváhagyásnak alávetni, azonban a 28. sz. ENSZ EGB-előírás 6.1.1. szakaszában előírtnak megfelelő, folyamatos hangot kell kiadniuk.</w:t>
            </w:r>
          </w:p>
          <w:p>
            <w:pPr>
              <w:rPr>
                <w:rFonts w:eastAsia="Arial Unicode MS"/>
                <w:noProof/>
                <w:sz w:val="20"/>
                <w:szCs w:val="20"/>
              </w:rPr>
            </w:pPr>
            <w:r>
              <w:rPr>
                <w:i/>
                <w:noProof/>
                <w:sz w:val="20"/>
              </w:rPr>
              <w:t>Beépítés a járműbe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Vizsgálatot kell végezni a 28. sz. ENSZ EGB-előírás 6.2. szakaszának megfelelően.</w:t>
            </w:r>
          </w:p>
          <w:p>
            <w:pPr>
              <w:spacing w:after="0"/>
              <w:ind w:left="522" w:hanging="522"/>
              <w:rPr>
                <w:rFonts w:eastAsia="Arial Unicode MS"/>
                <w:noProof/>
                <w:sz w:val="20"/>
                <w:szCs w:val="20"/>
              </w:rPr>
            </w:pPr>
            <w:r>
              <w:rPr>
                <w:noProof/>
                <w:sz w:val="20"/>
              </w:rPr>
              <w:t>b)</w:t>
            </w:r>
            <w:r>
              <w:rPr>
                <w:noProof/>
              </w:rPr>
              <w:tab/>
            </w:r>
            <w:r>
              <w:rPr>
                <w:noProof/>
                <w:sz w:val="20"/>
              </w:rPr>
              <w:t>A legnagyobb hangnyomásszintnek meg kell felelnie a 6.2.7. szakaszban foglaltaknak.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46. sz. ENSZ EGB-előírás</w:t>
            </w:r>
          </w:p>
          <w:p>
            <w:pPr>
              <w:spacing w:before="60" w:after="60"/>
              <w:jc w:val="left"/>
              <w:rPr>
                <w:rFonts w:eastAsia="Arial Unicode MS"/>
                <w:noProof/>
                <w:sz w:val="20"/>
                <w:szCs w:val="20"/>
              </w:rPr>
            </w:pPr>
            <w:r>
              <w:rPr>
                <w:noProof/>
                <w:sz w:val="20"/>
              </w:rPr>
              <w:t>(Közvetett látást biztosító eszközök)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Alkotóelemek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járművet el kell látni a 46. sz. ENSZ EGB-előírás 15.2. szakaszában előírt visszapillantó tükrökkel.</w:t>
            </w:r>
          </w:p>
          <w:p>
            <w:pPr>
              <w:spacing w:after="0"/>
              <w:ind w:left="522" w:hanging="522"/>
              <w:rPr>
                <w:rFonts w:eastAsia="Arial Unicode MS"/>
                <w:noProof/>
                <w:sz w:val="20"/>
                <w:szCs w:val="20"/>
              </w:rPr>
            </w:pPr>
            <w:r>
              <w:rPr>
                <w:noProof/>
                <w:sz w:val="20"/>
              </w:rPr>
              <w:t>b)</w:t>
            </w:r>
            <w:r>
              <w:rPr>
                <w:noProof/>
              </w:rPr>
              <w:tab/>
            </w:r>
            <w:r>
              <w:rPr>
                <w:noProof/>
                <w:sz w:val="20"/>
              </w:rPr>
              <w:t>Ezek esetében a 46. sz. ENSZ EGB-előírás szerinti típusjóváhagyás nem szükséges.</w:t>
            </w:r>
          </w:p>
          <w:p>
            <w:pPr>
              <w:spacing w:after="0"/>
              <w:ind w:left="522" w:hanging="522"/>
              <w:rPr>
                <w:rFonts w:eastAsia="Arial Unicode MS"/>
                <w:noProof/>
                <w:sz w:val="20"/>
                <w:szCs w:val="20"/>
              </w:rPr>
            </w:pPr>
            <w:r>
              <w:rPr>
                <w:noProof/>
                <w:sz w:val="20"/>
              </w:rPr>
              <w:t>c)</w:t>
            </w:r>
            <w:r>
              <w:rPr>
                <w:noProof/>
              </w:rPr>
              <w:tab/>
            </w:r>
            <w:r>
              <w:rPr>
                <w:noProof/>
                <w:sz w:val="20"/>
              </w:rPr>
              <w:t>A tükrök görbületi sugara nem okozhat jelentős képtorzítást. A műszaki szolgálat döntésének megfelelően a görbületi sugarakat a 46. sz. ENSZ EGB-előírás 7. mellékletében leírt módon kell ellenőrizni. A görbületi sugarak nem lehetnek kisebbek a 46. sz. ENSZ EGB-előírás 6.1.2.2.4. szakaszában előírtaknál.</w:t>
            </w:r>
          </w:p>
          <w:p>
            <w:pPr>
              <w:ind w:left="522" w:hanging="522"/>
              <w:rPr>
                <w:rFonts w:eastAsia="Arial Unicode MS"/>
                <w:i/>
                <w:iCs/>
                <w:noProof/>
                <w:sz w:val="20"/>
                <w:szCs w:val="20"/>
              </w:rPr>
            </w:pPr>
            <w:r>
              <w:rPr>
                <w:i/>
                <w:noProof/>
                <w:sz w:val="20"/>
              </w:rPr>
              <w:t>Beépítés a járműbe</w:t>
            </w:r>
          </w:p>
          <w:p>
            <w:pPr>
              <w:spacing w:after="0"/>
              <w:rPr>
                <w:rFonts w:eastAsia="Arial Unicode MS"/>
                <w:noProof/>
                <w:sz w:val="20"/>
                <w:szCs w:val="20"/>
              </w:rPr>
            </w:pPr>
            <w:r>
              <w:rPr>
                <w:noProof/>
                <w:sz w:val="20"/>
              </w:rPr>
              <w:t>Mérést kell végezni annak biztosítására, hogy a látóterek megfeleljenek a 46. sz. ENSZ EGB-előírás 15.2.4. szakaszának vagy a 71/127/EGK irányelv III. melléklete 5. szakaszának.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13-H. sz. ENSZ EGB-előírás</w:t>
            </w:r>
          </w:p>
          <w:p>
            <w:pPr>
              <w:spacing w:before="60" w:after="60"/>
              <w:jc w:val="left"/>
              <w:rPr>
                <w:rFonts w:eastAsia="Arial Unicode MS"/>
                <w:noProof/>
                <w:sz w:val="20"/>
                <w:szCs w:val="20"/>
              </w:rPr>
            </w:pPr>
            <w:r>
              <w:rPr>
                <w:noProof/>
                <w:sz w:val="20"/>
              </w:rPr>
              <w:t>(Fékezés)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Általános rendelkezések</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 fékrendszert a 13-H sz. ENSZ EGB-előírás 5. szakasza szerint kell kialakítani.</w:t>
            </w:r>
          </w:p>
          <w:p>
            <w:pPr>
              <w:spacing w:before="60" w:after="0"/>
              <w:ind w:left="522" w:hanging="522"/>
              <w:rPr>
                <w:rFonts w:eastAsia="Arial Unicode MS"/>
                <w:noProof/>
                <w:sz w:val="20"/>
                <w:szCs w:val="20"/>
              </w:rPr>
            </w:pPr>
            <w:r>
              <w:rPr>
                <w:noProof/>
                <w:sz w:val="20"/>
              </w:rPr>
              <w:t>b)</w:t>
            </w:r>
            <w:r>
              <w:rPr>
                <w:noProof/>
              </w:rPr>
              <w:tab/>
            </w:r>
            <w:r>
              <w:rPr>
                <w:noProof/>
                <w:sz w:val="20"/>
              </w:rPr>
              <w:t>A járműveket az összes kerékre ható elektronikus blokkolásgátló fékrendszerrel kell ellátni.</w:t>
            </w:r>
          </w:p>
          <w:p>
            <w:pPr>
              <w:spacing w:before="60" w:after="0"/>
              <w:ind w:left="522" w:hanging="522"/>
              <w:rPr>
                <w:rFonts w:eastAsia="Arial Unicode MS"/>
                <w:noProof/>
                <w:sz w:val="20"/>
                <w:szCs w:val="20"/>
              </w:rPr>
            </w:pPr>
            <w:r>
              <w:rPr>
                <w:noProof/>
                <w:sz w:val="20"/>
              </w:rPr>
              <w:t>c)</w:t>
            </w:r>
            <w:r>
              <w:rPr>
                <w:noProof/>
              </w:rPr>
              <w:tab/>
            </w:r>
            <w:r>
              <w:rPr>
                <w:noProof/>
                <w:sz w:val="20"/>
              </w:rPr>
              <w:t>A fékrendszer teljesítményének eleget kell tennie az 13-H. sz. ENSZ EGB-előírás III. mellékletének.</w:t>
            </w:r>
          </w:p>
          <w:p>
            <w:pPr>
              <w:spacing w:before="60" w:after="0"/>
              <w:ind w:left="522" w:hanging="522"/>
              <w:rPr>
                <w:rFonts w:eastAsia="Arial Unicode MS"/>
                <w:noProof/>
                <w:sz w:val="20"/>
                <w:szCs w:val="20"/>
              </w:rPr>
            </w:pPr>
            <w:r>
              <w:rPr>
                <w:noProof/>
                <w:sz w:val="20"/>
              </w:rPr>
              <w:t>d)</w:t>
            </w:r>
            <w:r>
              <w:rPr>
                <w:noProof/>
              </w:rPr>
              <w:tab/>
            </w:r>
            <w:r>
              <w:rPr>
                <w:noProof/>
                <w:sz w:val="20"/>
              </w:rPr>
              <w:t>E célból közúti vizsgálatokat kell végezni olyan útpályán, amelynek a felülete nagy tapadást mutat. A kézifék vizsgálatát 18 %-os lejtésű útszakaszon (lejtő és emelkedő) kell elvégezni.</w:t>
            </w:r>
          </w:p>
          <w:p>
            <w:pPr>
              <w:spacing w:before="60" w:after="60"/>
              <w:ind w:left="522"/>
              <w:rPr>
                <w:rFonts w:eastAsia="Arial Unicode MS"/>
                <w:noProof/>
                <w:sz w:val="20"/>
                <w:szCs w:val="20"/>
              </w:rPr>
            </w:pPr>
            <w:r>
              <w:rPr>
                <w:noProof/>
                <w:sz w:val="20"/>
              </w:rPr>
              <w:t>Csak az alábbi „Üzemi fék” és a „Rögzítőfék” pontokban említett vizsgálatokat kell elvégezni. A járműnek minden esetben teljesen terhelt állapotban kell lennie.</w:t>
            </w:r>
          </w:p>
          <w:p>
            <w:pPr>
              <w:spacing w:before="60" w:after="0"/>
              <w:ind w:left="522" w:hanging="522"/>
              <w:rPr>
                <w:rFonts w:eastAsia="Arial Unicode MS"/>
                <w:noProof/>
                <w:sz w:val="20"/>
                <w:szCs w:val="20"/>
              </w:rPr>
            </w:pPr>
            <w:r>
              <w:rPr>
                <w:noProof/>
                <w:sz w:val="20"/>
              </w:rPr>
              <w:t>e)</w:t>
            </w:r>
            <w:r>
              <w:rPr>
                <w:noProof/>
              </w:rPr>
              <w:tab/>
            </w:r>
            <w:r>
              <w:rPr>
                <w:noProof/>
                <w:sz w:val="20"/>
              </w:rPr>
              <w:t>A d) pontban említett közúti vizsgálatot nem kell elvégezni, ha a kérelmező be tudja nyújtani a gyártó nyilatkozatát, amely szerint a jármű megfelel a 13-H sz. ENSZ EGB- előírásnak, beleértve az 5. kiegészítést, vagy a 135. sz. FMVSS szabványnak.</w:t>
            </w:r>
          </w:p>
          <w:p>
            <w:pPr>
              <w:ind w:left="522" w:hanging="522"/>
              <w:rPr>
                <w:rFonts w:eastAsia="Arial Unicode MS"/>
                <w:noProof/>
                <w:sz w:val="20"/>
                <w:szCs w:val="20"/>
              </w:rPr>
            </w:pPr>
            <w:r>
              <w:rPr>
                <w:i/>
                <w:noProof/>
                <w:sz w:val="20"/>
              </w:rPr>
              <w:t>Üzemi fék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13-H sz. ENSZ EGB-előírás 3. mellékletének 1.4.2. és 1.4.3. szakaszában előírt „0. típusú” vizsgálatot kell elvégezni.</w:t>
            </w:r>
          </w:p>
          <w:p>
            <w:pPr>
              <w:spacing w:after="0"/>
              <w:ind w:left="522" w:hanging="522"/>
              <w:rPr>
                <w:rFonts w:eastAsia="Arial Unicode MS"/>
                <w:noProof/>
                <w:sz w:val="20"/>
                <w:szCs w:val="20"/>
              </w:rPr>
            </w:pPr>
            <w:r>
              <w:rPr>
                <w:noProof/>
                <w:sz w:val="20"/>
              </w:rPr>
              <w:t>b)</w:t>
            </w:r>
            <w:r>
              <w:rPr>
                <w:noProof/>
              </w:rPr>
              <w:tab/>
            </w:r>
            <w:r>
              <w:rPr>
                <w:noProof/>
                <w:sz w:val="20"/>
              </w:rPr>
              <w:t>Emellett a 13-H sz. ENSZ EGB-előírás 3. mellékletének 1.5. szakaszában előírt „I. típusú” vizsgálatot is le kell folytatni.</w:t>
            </w:r>
          </w:p>
          <w:p>
            <w:pPr>
              <w:ind w:left="522" w:hanging="522"/>
              <w:rPr>
                <w:rFonts w:eastAsia="Arial Unicode MS"/>
                <w:i/>
                <w:iCs/>
                <w:noProof/>
                <w:sz w:val="20"/>
                <w:szCs w:val="20"/>
              </w:rPr>
            </w:pPr>
            <w:r>
              <w:rPr>
                <w:i/>
                <w:noProof/>
                <w:sz w:val="20"/>
              </w:rPr>
              <w:t>Rögzítőfék</w:t>
            </w:r>
          </w:p>
          <w:p>
            <w:pPr>
              <w:spacing w:after="0"/>
              <w:rPr>
                <w:rFonts w:eastAsia="Arial Unicode MS"/>
                <w:noProof/>
                <w:sz w:val="20"/>
                <w:szCs w:val="20"/>
              </w:rPr>
            </w:pPr>
            <w:r>
              <w:rPr>
                <w:noProof/>
                <w:sz w:val="20"/>
              </w:rPr>
              <w:t>A vizsgálatot az 13-H sz. ENSZ EGB-előírás 3. melléklete 2.3. szakaszának megfelelően kell elvégezni.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10. sz. ENSZ EGB-előírás</w:t>
            </w:r>
          </w:p>
          <w:p>
            <w:pPr>
              <w:spacing w:before="60" w:after="60"/>
              <w:jc w:val="left"/>
              <w:rPr>
                <w:rFonts w:eastAsia="Arial Unicode MS"/>
                <w:noProof/>
                <w:sz w:val="20"/>
                <w:szCs w:val="20"/>
              </w:rPr>
            </w:pPr>
            <w:r>
              <w:rPr>
                <w:noProof/>
                <w:sz w:val="20"/>
              </w:rPr>
              <w:t>(Rádiózavar (elektromágneses összeférhetőség))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Alkotóelemek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Az elektromos/elektronikus részegységeket nem szükséges a 10. sz. ENSZ EGB-előírásban említett típusjóváhagyásnak alávetni.</w:t>
            </w:r>
          </w:p>
          <w:p>
            <w:pPr>
              <w:spacing w:after="0"/>
              <w:ind w:left="522" w:hanging="522"/>
              <w:rPr>
                <w:rFonts w:eastAsia="Arial Unicode MS"/>
                <w:noProof/>
                <w:sz w:val="20"/>
                <w:szCs w:val="20"/>
              </w:rPr>
            </w:pPr>
            <w:r>
              <w:rPr>
                <w:noProof/>
                <w:sz w:val="20"/>
              </w:rPr>
              <w:t>b)</w:t>
            </w:r>
            <w:r>
              <w:rPr>
                <w:noProof/>
              </w:rPr>
              <w:tab/>
            </w:r>
            <w:r>
              <w:rPr>
                <w:noProof/>
                <w:sz w:val="20"/>
              </w:rPr>
              <w:t>Az utólag beépített elektromos/elektronikus eszközöknek azonban meg kell felelniük a 10. sz. ENSZ EGB-előírásnak.</w:t>
            </w:r>
          </w:p>
          <w:p>
            <w:pPr>
              <w:ind w:left="522" w:hanging="522"/>
              <w:rPr>
                <w:rFonts w:eastAsia="Arial Unicode MS"/>
                <w:i/>
                <w:iCs/>
                <w:noProof/>
                <w:sz w:val="20"/>
                <w:szCs w:val="20"/>
              </w:rPr>
            </w:pPr>
            <w:r>
              <w:rPr>
                <w:i/>
                <w:noProof/>
                <w:sz w:val="20"/>
              </w:rPr>
              <w:t>Kibocsátott elektromágneses sugárzás</w:t>
            </w:r>
          </w:p>
          <w:p>
            <w:pPr>
              <w:spacing w:after="0"/>
              <w:rPr>
                <w:rFonts w:eastAsia="Arial Unicode MS"/>
                <w:noProof/>
                <w:sz w:val="20"/>
                <w:szCs w:val="20"/>
              </w:rPr>
            </w:pPr>
            <w:r>
              <w:rPr>
                <w:noProof/>
                <w:sz w:val="20"/>
              </w:rPr>
              <w:t>A kérelmezőnek be kell nyújtania a gyártó arra vonatkozó nyilatkozatát, hogy a jármű eleget tesz a 10. sz. ENSZ EGB-előírásnak vagy az alábbi alternatív szabványoknak:</w:t>
            </w:r>
          </w:p>
          <w:p>
            <w:pPr>
              <w:spacing w:before="60" w:after="60"/>
              <w:ind w:left="522" w:hanging="522"/>
              <w:rPr>
                <w:rFonts w:eastAsia="Arial Unicode MS"/>
                <w:noProof/>
                <w:sz w:val="20"/>
                <w:szCs w:val="20"/>
              </w:rPr>
            </w:pPr>
            <w:r>
              <w:rPr>
                <w:noProof/>
                <w:sz w:val="20"/>
              </w:rPr>
              <w:t>—</w:t>
            </w:r>
            <w:r>
              <w:rPr>
                <w:noProof/>
              </w:rPr>
              <w:tab/>
            </w:r>
            <w:r>
              <w:rPr>
                <w:noProof/>
                <w:sz w:val="20"/>
              </w:rPr>
              <w:t>széles sávú elektromágneses sugárzás: CISPR 12 vagy SAE J551-2, vagy</w:t>
            </w:r>
          </w:p>
          <w:p>
            <w:pPr>
              <w:spacing w:before="60" w:after="60"/>
              <w:ind w:left="522" w:hanging="522"/>
              <w:rPr>
                <w:rFonts w:eastAsia="Arial Unicode MS"/>
                <w:noProof/>
                <w:sz w:val="20"/>
                <w:szCs w:val="20"/>
              </w:rPr>
            </w:pPr>
            <w:r>
              <w:rPr>
                <w:noProof/>
                <w:sz w:val="20"/>
              </w:rPr>
              <w:t>—</w:t>
            </w:r>
            <w:r>
              <w:rPr>
                <w:noProof/>
              </w:rPr>
              <w:tab/>
            </w:r>
            <w:r>
              <w:rPr>
                <w:noProof/>
                <w:sz w:val="20"/>
              </w:rPr>
              <w:t>keskeny sávú elektromágneses sugárzás: CISPR 12 (külső) vagy 25 (fedélzeti) vagy SAE J551-4 és SAE J1113-41.</w:t>
            </w:r>
          </w:p>
          <w:p>
            <w:pPr>
              <w:ind w:left="522" w:hanging="522"/>
              <w:rPr>
                <w:rFonts w:eastAsia="Arial Unicode MS"/>
                <w:i/>
                <w:iCs/>
                <w:noProof/>
                <w:sz w:val="20"/>
                <w:szCs w:val="20"/>
              </w:rPr>
            </w:pPr>
            <w:r>
              <w:rPr>
                <w:i/>
                <w:noProof/>
                <w:sz w:val="20"/>
              </w:rPr>
              <w:t>Zavartűrési (védettségi) vizsgálatok</w:t>
            </w:r>
          </w:p>
          <w:p>
            <w:pPr>
              <w:spacing w:after="0"/>
              <w:ind w:left="522" w:hanging="522"/>
              <w:rPr>
                <w:rFonts w:eastAsia="Arial Unicode MS"/>
                <w:noProof/>
                <w:sz w:val="20"/>
                <w:szCs w:val="20"/>
              </w:rPr>
            </w:pPr>
            <w:r>
              <w:rPr>
                <w:noProof/>
                <w:sz w:val="20"/>
              </w:rPr>
              <w:t>A zavartűrési (védettségi) vizsgálatok alól felmentést kell adni.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21. sz. ENSZ EGB-előírás</w:t>
            </w:r>
          </w:p>
          <w:p>
            <w:pPr>
              <w:spacing w:before="60" w:after="60"/>
              <w:jc w:val="left"/>
              <w:rPr>
                <w:rFonts w:eastAsia="Arial Unicode MS"/>
                <w:noProof/>
                <w:sz w:val="20"/>
                <w:szCs w:val="20"/>
              </w:rPr>
            </w:pPr>
            <w:r>
              <w:rPr>
                <w:noProof/>
                <w:sz w:val="20"/>
              </w:rPr>
              <w:t>(Belső berendezések)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Belső elrendezés</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Az energiaelnyelési követelmények tekintetében a jármű akkor tesz eleget a 21. sz. ENSZ EGB-előírásnak, ha legalább két elülső légzsákkal rendelkezik, amelyek közül az első a kormánykerékben, a másik pedig a műszerfalban van elhelyezve.</w:t>
            </w:r>
          </w:p>
          <w:p>
            <w:pPr>
              <w:spacing w:after="0"/>
              <w:ind w:left="522" w:hanging="522"/>
              <w:rPr>
                <w:rFonts w:eastAsia="Arial Unicode MS"/>
                <w:noProof/>
                <w:sz w:val="20"/>
                <w:szCs w:val="20"/>
              </w:rPr>
            </w:pPr>
            <w:r>
              <w:rPr>
                <w:noProof/>
                <w:sz w:val="20"/>
              </w:rPr>
              <w:t>b)</w:t>
            </w:r>
            <w:r>
              <w:rPr>
                <w:noProof/>
              </w:rPr>
              <w:tab/>
            </w:r>
            <w:r>
              <w:rPr>
                <w:noProof/>
                <w:sz w:val="20"/>
              </w:rPr>
              <w:t>Ha a jármű csak egy, a kormánykerékben elhelyezett elülső légzsákkal van felszerelve, akkor a műszerfalnak energiaelnyelő anyagból kell készülnie.</w:t>
            </w:r>
          </w:p>
          <w:p>
            <w:pPr>
              <w:spacing w:after="0"/>
              <w:ind w:left="522" w:hanging="522"/>
              <w:rPr>
                <w:rFonts w:eastAsia="Arial Unicode MS"/>
                <w:noProof/>
                <w:sz w:val="20"/>
                <w:szCs w:val="20"/>
              </w:rPr>
            </w:pPr>
            <w:r>
              <w:rPr>
                <w:noProof/>
                <w:sz w:val="20"/>
              </w:rPr>
              <w:t>c)</w:t>
            </w:r>
            <w:r>
              <w:rPr>
                <w:noProof/>
              </w:rPr>
              <w:tab/>
            </w:r>
            <w:r>
              <w:rPr>
                <w:noProof/>
                <w:sz w:val="20"/>
              </w:rPr>
              <w:t>A műszaki szolgálat feladata megvizsgálni, hogy a 21. sz. ENSZ EGB-előírás 5.1–5.7. szakaszában meghatározott zónákban nincsenek-e éles peremek.</w:t>
            </w:r>
          </w:p>
          <w:p>
            <w:pPr>
              <w:ind w:left="522" w:hanging="522"/>
              <w:rPr>
                <w:rFonts w:eastAsia="Arial Unicode MS"/>
                <w:noProof/>
                <w:sz w:val="20"/>
                <w:szCs w:val="20"/>
              </w:rPr>
            </w:pPr>
            <w:r>
              <w:rPr>
                <w:i/>
                <w:noProof/>
                <w:sz w:val="20"/>
              </w:rPr>
              <w:t>Elektromos kezelőszervek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Az elektromos ablakemelőket, a tetőablakrendszereket és a térelválasztó rendszereket a 21. sz. ENSZ EGB-előírás 5.8. pontja szerint kell megvizsgálni.</w:t>
            </w:r>
          </w:p>
          <w:p>
            <w:pPr>
              <w:spacing w:before="60" w:after="60"/>
              <w:ind w:left="522"/>
              <w:rPr>
                <w:rFonts w:eastAsia="Arial Unicode MS"/>
                <w:noProof/>
                <w:sz w:val="20"/>
                <w:szCs w:val="20"/>
              </w:rPr>
            </w:pPr>
            <w:r>
              <w:rPr>
                <w:noProof/>
                <w:sz w:val="20"/>
              </w:rPr>
              <w:t>Az 5.8.3. szakaszban említett automatikus irányváltó rendszer érzékenysége eltérhet a 21. sz. ENSZ EGB-előírás 5.8.3.1.1. szakaszában meghatározott követelményektől.</w:t>
            </w:r>
          </w:p>
          <w:p>
            <w:pPr>
              <w:spacing w:after="0"/>
              <w:ind w:left="522" w:hanging="522"/>
              <w:rPr>
                <w:rFonts w:eastAsia="Arial Unicode MS"/>
                <w:noProof/>
                <w:sz w:val="20"/>
                <w:szCs w:val="20"/>
              </w:rPr>
            </w:pPr>
            <w:r>
              <w:rPr>
                <w:noProof/>
                <w:sz w:val="20"/>
              </w:rPr>
              <w:t>b)</w:t>
            </w:r>
            <w:r>
              <w:rPr>
                <w:noProof/>
              </w:rPr>
              <w:tab/>
            </w:r>
            <w:r>
              <w:rPr>
                <w:noProof/>
                <w:sz w:val="20"/>
              </w:rPr>
              <w:t>Azok az elektromos ablakok, amelyek nem zárhatók be, ha a gyújtás ki van kapcsolva, mentesülnek az automatikus irányváltó rendszerekre vonatkozó követelmények alól.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rPr>
              <w:t>18. sz. ENSZ EGB-előírás</w:t>
            </w:r>
          </w:p>
          <w:p>
            <w:pPr>
              <w:spacing w:before="60" w:after="60"/>
              <w:jc w:val="left"/>
              <w:rPr>
                <w:rFonts w:eastAsia="Arial Unicode MS"/>
                <w:noProof/>
                <w:sz w:val="20"/>
                <w:szCs w:val="20"/>
              </w:rPr>
            </w:pPr>
            <w:r>
              <w:rPr>
                <w:noProof/>
                <w:sz w:val="20"/>
              </w:rPr>
              <w:t>(Lopásgátló berendezés és indításgátló)</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Az illetéktelen használat megakadályozása céljából a járművet el kell látni a következőkkel:</w:t>
            </w:r>
          </w:p>
          <w:p>
            <w:pPr>
              <w:spacing w:before="60" w:after="60"/>
              <w:ind w:left="1089" w:hanging="522"/>
              <w:rPr>
                <w:rFonts w:eastAsia="Arial Unicode MS"/>
                <w:noProof/>
                <w:sz w:val="20"/>
                <w:szCs w:val="20"/>
              </w:rPr>
            </w:pPr>
            <w:r>
              <w:rPr>
                <w:noProof/>
                <w:sz w:val="20"/>
              </w:rPr>
              <w:t>—</w:t>
            </w:r>
            <w:r>
              <w:rPr>
                <w:noProof/>
              </w:rPr>
              <w:tab/>
            </w:r>
            <w:r>
              <w:rPr>
                <w:noProof/>
                <w:sz w:val="20"/>
              </w:rPr>
              <w:t>a 18. sz. ENSZ EGB-előírás 2.3. szakaszában meghatározott reteszelőberendezés, és</w:t>
            </w:r>
          </w:p>
          <w:p>
            <w:pPr>
              <w:spacing w:before="60" w:after="60"/>
              <w:ind w:left="1089" w:hanging="522"/>
              <w:rPr>
                <w:rFonts w:eastAsia="Arial Unicode MS"/>
                <w:noProof/>
                <w:sz w:val="20"/>
                <w:szCs w:val="20"/>
              </w:rPr>
            </w:pPr>
            <w:r>
              <w:rPr>
                <w:noProof/>
                <w:sz w:val="20"/>
              </w:rPr>
              <w:t>—</w:t>
            </w:r>
            <w:r>
              <w:rPr>
                <w:noProof/>
              </w:rPr>
              <w:tab/>
            </w:r>
            <w:r>
              <w:rPr>
                <w:noProof/>
                <w:sz w:val="20"/>
              </w:rPr>
              <w:t>a 18. sz. ENSZ EGB-előírás 5. szakaszának műszaki követelményeit teljesítő indításgátló.</w:t>
            </w:r>
          </w:p>
          <w:p>
            <w:pPr>
              <w:spacing w:before="60" w:after="60"/>
              <w:ind w:left="522" w:hanging="522"/>
              <w:rPr>
                <w:rFonts w:eastAsia="Arial Unicode MS"/>
                <w:noProof/>
                <w:sz w:val="20"/>
                <w:szCs w:val="20"/>
              </w:rPr>
            </w:pPr>
            <w:r>
              <w:rPr>
                <w:noProof/>
                <w:sz w:val="20"/>
              </w:rPr>
              <w:t>b)</w:t>
            </w:r>
            <w:r>
              <w:rPr>
                <w:noProof/>
              </w:rPr>
              <w:tab/>
            </w:r>
            <w:r>
              <w:rPr>
                <w:noProof/>
                <w:sz w:val="20"/>
              </w:rPr>
              <w:t>Amennyiben az indításgátlót az a) pontnak megfelelően utólagosan szerelik be, akkor annak a 18., 97. vagy 116. sz. ENSZ EGB-előírás szerint jóváhagyott típusúnak kell lennie.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 sz. ENSZ EGB-előírás</w:t>
            </w:r>
          </w:p>
          <w:p>
            <w:pPr>
              <w:spacing w:before="60" w:after="60"/>
              <w:jc w:val="left"/>
              <w:rPr>
                <w:rFonts w:eastAsia="Arial Unicode MS"/>
                <w:noProof/>
                <w:sz w:val="20"/>
                <w:szCs w:val="20"/>
              </w:rPr>
            </w:pPr>
            <w:r>
              <w:rPr>
                <w:noProof/>
                <w:sz w:val="20"/>
              </w:rPr>
              <w:t>(A kormányberendezés viselkedése ütközésnél)</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kérelmezőnek be kell nyújtania a gyártó nyilatkozatát, miszerint az adott jármű, amelynek a jármű-azonosító számát meg kell adni, az alábbiak közül legalább az egyiknek megfelel:</w:t>
            </w:r>
          </w:p>
          <w:p>
            <w:pPr>
              <w:spacing w:before="60" w:after="60"/>
              <w:ind w:left="1089" w:hanging="522"/>
              <w:rPr>
                <w:rFonts w:eastAsia="Arial Unicode MS"/>
                <w:noProof/>
                <w:sz w:val="20"/>
                <w:szCs w:val="20"/>
              </w:rPr>
            </w:pPr>
            <w:r>
              <w:rPr>
                <w:noProof/>
                <w:sz w:val="20"/>
              </w:rPr>
              <w:t>—</w:t>
            </w:r>
            <w:r>
              <w:rPr>
                <w:noProof/>
              </w:rPr>
              <w:tab/>
            </w:r>
            <w:r>
              <w:rPr>
                <w:noProof/>
                <w:sz w:val="20"/>
              </w:rPr>
              <w:t>12. sz. ENSZ EGB-előírás;</w:t>
            </w:r>
          </w:p>
          <w:p>
            <w:pPr>
              <w:spacing w:before="60" w:after="60"/>
              <w:ind w:left="1089" w:hanging="522"/>
              <w:rPr>
                <w:rFonts w:eastAsia="Arial Unicode MS"/>
                <w:noProof/>
                <w:sz w:val="20"/>
                <w:szCs w:val="20"/>
              </w:rPr>
            </w:pPr>
            <w:r>
              <w:rPr>
                <w:noProof/>
                <w:sz w:val="20"/>
              </w:rPr>
              <w:t>—</w:t>
            </w:r>
            <w:r>
              <w:rPr>
                <w:noProof/>
              </w:rPr>
              <w:tab/>
            </w:r>
            <w:r>
              <w:rPr>
                <w:noProof/>
                <w:sz w:val="20"/>
              </w:rPr>
              <w:t>203. sz. FMVSS szabvány (A vezető védelme a kormányberendezésnek ütközéstől), beleértve a 204. sz. FMVSS szabványt is (A kormányberendezés hátramozdulása);</w:t>
            </w:r>
          </w:p>
          <w:p>
            <w:pPr>
              <w:spacing w:before="60" w:after="60"/>
              <w:ind w:left="1089" w:hanging="522"/>
              <w:rPr>
                <w:rFonts w:eastAsia="Arial Unicode MS"/>
                <w:noProof/>
                <w:sz w:val="20"/>
                <w:szCs w:val="20"/>
              </w:rPr>
            </w:pPr>
            <w:r>
              <w:rPr>
                <w:noProof/>
                <w:sz w:val="20"/>
              </w:rPr>
              <w:t>—</w:t>
            </w:r>
            <w:r>
              <w:rPr>
                <w:noProof/>
              </w:rPr>
              <w:tab/>
            </w:r>
            <w:r>
              <w:rPr>
                <w:noProof/>
                <w:sz w:val="20"/>
              </w:rPr>
              <w:t>a JSRRV szabályzat 11. cikke.</w:t>
            </w:r>
          </w:p>
          <w:p>
            <w:pPr>
              <w:spacing w:before="60" w:after="60"/>
              <w:ind w:left="522" w:hanging="522"/>
              <w:rPr>
                <w:rFonts w:eastAsia="Arial Unicode MS"/>
                <w:noProof/>
                <w:sz w:val="20"/>
                <w:szCs w:val="20"/>
              </w:rPr>
            </w:pPr>
            <w:r>
              <w:rPr>
                <w:noProof/>
                <w:sz w:val="20"/>
              </w:rPr>
              <w:t>b)</w:t>
            </w:r>
            <w:r>
              <w:rPr>
                <w:noProof/>
              </w:rPr>
              <w:tab/>
            </w:r>
            <w:r>
              <w:rPr>
                <w:noProof/>
                <w:sz w:val="20"/>
              </w:rPr>
              <w:t>A kérelmező kérésére a 12. sz. ENSZ EGB-előírás 3. melléklete szerinti vizsgálat végezhető gyári járművön is.</w:t>
            </w:r>
          </w:p>
          <w:p>
            <w:pPr>
              <w:spacing w:before="60" w:after="60"/>
              <w:ind w:left="522"/>
              <w:rPr>
                <w:rFonts w:eastAsia="Arial Unicode MS"/>
                <w:noProof/>
                <w:sz w:val="20"/>
                <w:szCs w:val="20"/>
              </w:rPr>
            </w:pPr>
            <w:r>
              <w:rPr>
                <w:noProof/>
                <w:sz w:val="20"/>
              </w:rPr>
              <w:t>A vizsgálatot egy e vizsgálattal megbízott műszaki szolgálatnak kell elvégeznie. A műszaki szolgálat részletes jelentést állít ki a kérelmező számára.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17. sz. ENSZ EGB-előírás</w:t>
            </w:r>
          </w:p>
          <w:p>
            <w:pPr>
              <w:spacing w:before="60" w:after="60"/>
              <w:jc w:val="left"/>
              <w:rPr>
                <w:rFonts w:eastAsia="Arial Unicode MS"/>
                <w:noProof/>
                <w:sz w:val="20"/>
                <w:szCs w:val="20"/>
              </w:rPr>
            </w:pPr>
            <w:r>
              <w:rPr>
                <w:noProof/>
                <w:sz w:val="20"/>
              </w:rPr>
              <w:t>(Ülések szilárdsága – fejtámlák)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Ülések, ülések rögzítési pontjai és beállító rendszerei</w:t>
            </w:r>
          </w:p>
          <w:p>
            <w:pPr>
              <w:spacing w:before="60" w:after="0"/>
              <w:rPr>
                <w:rFonts w:eastAsia="Arial Unicode MS"/>
                <w:noProof/>
                <w:sz w:val="20"/>
                <w:szCs w:val="20"/>
              </w:rPr>
            </w:pPr>
            <w:r>
              <w:rPr>
                <w:noProof/>
                <w:sz w:val="20"/>
              </w:rPr>
              <w:t>A kérelmezőnek be kell nyújtania a gyártó nyilatkozatát, miszerint az adott jármű, amelynek a jármű-azonosító számát meg kell adni, az alábbiak közül legalább az egyiknek megfelel:</w:t>
            </w:r>
          </w:p>
          <w:p>
            <w:pPr>
              <w:spacing w:before="60" w:after="60"/>
              <w:ind w:left="522" w:hanging="522"/>
              <w:rPr>
                <w:rFonts w:eastAsia="Arial Unicode MS"/>
                <w:noProof/>
                <w:sz w:val="20"/>
                <w:szCs w:val="20"/>
              </w:rPr>
            </w:pPr>
            <w:r>
              <w:rPr>
                <w:noProof/>
                <w:sz w:val="20"/>
              </w:rPr>
              <w:t>—</w:t>
            </w:r>
            <w:r>
              <w:rPr>
                <w:noProof/>
              </w:rPr>
              <w:tab/>
            </w:r>
            <w:r>
              <w:rPr>
                <w:noProof/>
                <w:sz w:val="20"/>
              </w:rPr>
              <w:t>17. sz. ENSZ EGB-előírás; vagy</w:t>
            </w:r>
          </w:p>
          <w:p>
            <w:pPr>
              <w:spacing w:before="60" w:after="60"/>
              <w:ind w:left="522" w:hanging="522"/>
              <w:rPr>
                <w:rFonts w:eastAsia="Arial Unicode MS"/>
                <w:noProof/>
                <w:sz w:val="20"/>
                <w:szCs w:val="20"/>
              </w:rPr>
            </w:pPr>
            <w:r>
              <w:rPr>
                <w:noProof/>
                <w:sz w:val="20"/>
              </w:rPr>
              <w:t>—</w:t>
            </w:r>
            <w:r>
              <w:rPr>
                <w:noProof/>
              </w:rPr>
              <w:tab/>
            </w:r>
            <w:r>
              <w:rPr>
                <w:noProof/>
                <w:sz w:val="20"/>
              </w:rPr>
              <w:t>207. sz. FMVSS szabvány (Ülésrendszerek).</w:t>
            </w:r>
          </w:p>
          <w:p>
            <w:pPr>
              <w:spacing w:after="0"/>
              <w:ind w:left="522" w:hanging="522"/>
              <w:rPr>
                <w:rFonts w:eastAsia="Arial Unicode MS"/>
                <w:noProof/>
                <w:sz w:val="20"/>
                <w:szCs w:val="20"/>
              </w:rPr>
            </w:pPr>
            <w:r>
              <w:rPr>
                <w:i/>
                <w:noProof/>
                <w:sz w:val="20"/>
              </w:rPr>
              <w:t>Fejtámlák</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 207. sz. FMVSS szabványon alapuló nyilatkozat esetében a fejtámláknak a 17. sz. ENSZ EGB-előírás 4. melléklete 5. szakaszának követelményeinek is meg kell felelniük.</w:t>
            </w:r>
          </w:p>
          <w:p>
            <w:pPr>
              <w:spacing w:before="60" w:after="0"/>
              <w:ind w:left="522" w:hanging="522"/>
              <w:rPr>
                <w:rFonts w:eastAsia="Arial Unicode MS"/>
                <w:noProof/>
                <w:sz w:val="20"/>
                <w:szCs w:val="20"/>
              </w:rPr>
            </w:pPr>
            <w:r>
              <w:rPr>
                <w:noProof/>
                <w:sz w:val="20"/>
              </w:rPr>
              <w:t>b)</w:t>
            </w:r>
            <w:r>
              <w:rPr>
                <w:noProof/>
              </w:rPr>
              <w:tab/>
            </w:r>
            <w:r>
              <w:rPr>
                <w:noProof/>
                <w:sz w:val="20"/>
              </w:rPr>
              <w:t>Csak a 17. sz. ENSZ EGB-előírás 5.12., 6.5., 6.6. és 6.7. szakaszában előírt vizsgálatokat kell elvégezni.</w:t>
            </w:r>
          </w:p>
          <w:p>
            <w:pPr>
              <w:spacing w:before="60" w:after="0"/>
              <w:ind w:left="522" w:hanging="522"/>
              <w:rPr>
                <w:rFonts w:eastAsia="Arial Unicode MS"/>
                <w:noProof/>
                <w:sz w:val="20"/>
                <w:szCs w:val="20"/>
              </w:rPr>
            </w:pPr>
            <w:r>
              <w:rPr>
                <w:noProof/>
                <w:sz w:val="20"/>
              </w:rPr>
              <w:t>c)</w:t>
            </w:r>
            <w:r>
              <w:rPr>
                <w:noProof/>
              </w:rPr>
              <w:tab/>
            </w:r>
            <w:r>
              <w:rPr>
                <w:noProof/>
                <w:sz w:val="20"/>
              </w:rPr>
              <w:t>Egyéb esetben a kérelmezőnek be kell nyújtania a gyártó nyilatkozatát, miszerint az adott jármű, amelynek a jármű-azonosító számát meg kell adni, megfelel a 202a. sz. FMVSS szabvány (Fejtámlák) előírásainak.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17. sz. ENSZ EGB-előírás</w:t>
            </w:r>
          </w:p>
          <w:p>
            <w:pPr>
              <w:spacing w:before="60" w:after="60"/>
              <w:jc w:val="left"/>
              <w:rPr>
                <w:rFonts w:eastAsia="Arial Unicode MS"/>
                <w:noProof/>
                <w:sz w:val="20"/>
                <w:szCs w:val="20"/>
              </w:rPr>
            </w:pPr>
            <w:r>
              <w:rPr>
                <w:noProof/>
                <w:sz w:val="20"/>
              </w:rPr>
              <w:t>(Kiálló részek)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felépítmény külső felszínének meg kell felelnie a 17. sz. ENSZ EGB-előírás 5. szakaszában foglalt általános követelményeknek.</w:t>
            </w:r>
          </w:p>
          <w:p>
            <w:pPr>
              <w:spacing w:before="60" w:after="60"/>
              <w:ind w:left="522" w:hanging="522"/>
              <w:rPr>
                <w:rFonts w:eastAsia="Arial Unicode MS"/>
                <w:noProof/>
                <w:sz w:val="20"/>
                <w:szCs w:val="20"/>
              </w:rPr>
            </w:pPr>
            <w:r>
              <w:rPr>
                <w:noProof/>
                <w:sz w:val="20"/>
              </w:rPr>
              <w:t>b)</w:t>
            </w:r>
            <w:r>
              <w:rPr>
                <w:noProof/>
              </w:rPr>
              <w:tab/>
            </w:r>
            <w:r>
              <w:rPr>
                <w:noProof/>
                <w:sz w:val="20"/>
              </w:rPr>
              <w:t>A műszaki szolgálat döntésének megfelelően ellenőrizni kell a 17. sz. ENSZ EGB-előírás 6.1., 6.5., 6.6., 6.7., 6.8. és 6.11. szakaszában említett előírásokat.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39. sz. ENSZ EGB-előírás</w:t>
            </w:r>
          </w:p>
          <w:p>
            <w:pPr>
              <w:spacing w:before="60" w:after="60"/>
              <w:jc w:val="left"/>
              <w:rPr>
                <w:rFonts w:eastAsia="Arial Unicode MS"/>
                <w:noProof/>
                <w:sz w:val="20"/>
                <w:szCs w:val="20"/>
              </w:rPr>
            </w:pPr>
            <w:r>
              <w:rPr>
                <w:noProof/>
                <w:sz w:val="20"/>
              </w:rPr>
              <w:t>(Sebességmérő – hátrameneti fokozat)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Sebességmérő berendezés</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A skálának meg kell felelnie a 39. sz. ENSZ EGB-előírás 5.1–5.1.4. szakaszának.</w:t>
            </w:r>
          </w:p>
          <w:p>
            <w:pPr>
              <w:spacing w:before="60" w:after="60"/>
              <w:ind w:left="522" w:hanging="522"/>
              <w:rPr>
                <w:rFonts w:eastAsia="Arial Unicode MS"/>
                <w:noProof/>
                <w:sz w:val="20"/>
                <w:szCs w:val="20"/>
              </w:rPr>
            </w:pPr>
            <w:r>
              <w:rPr>
                <w:noProof/>
                <w:sz w:val="20"/>
              </w:rPr>
              <w:t>b)</w:t>
            </w:r>
            <w:r>
              <w:rPr>
                <w:noProof/>
              </w:rPr>
              <w:tab/>
            </w:r>
            <w:r>
              <w:rPr>
                <w:noProof/>
                <w:sz w:val="20"/>
              </w:rPr>
              <w:t>Ha a műszaki szolgálat ellenőrizni szeretné, hogy a sebességmérő megfelelő pontossággal van-e kalibrálva, előírhatja a 39. sz. ENSZ EGB-előírás 5.2. szakaszában előírt vizsgálatok lefolytatását.</w:t>
            </w:r>
          </w:p>
          <w:p>
            <w:pPr>
              <w:spacing w:before="60" w:after="0"/>
              <w:ind w:left="522" w:hanging="522"/>
              <w:rPr>
                <w:rFonts w:eastAsia="Arial Unicode MS"/>
                <w:i/>
                <w:iCs/>
                <w:noProof/>
                <w:sz w:val="20"/>
                <w:szCs w:val="20"/>
              </w:rPr>
            </w:pPr>
            <w:r>
              <w:rPr>
                <w:i/>
                <w:noProof/>
                <w:sz w:val="20"/>
              </w:rPr>
              <w:t>Hátramenet</w:t>
            </w:r>
          </w:p>
          <w:p>
            <w:pPr>
              <w:spacing w:before="60" w:after="0"/>
              <w:ind w:left="522" w:hanging="522"/>
              <w:rPr>
                <w:rFonts w:eastAsia="Arial Unicode MS"/>
                <w:noProof/>
                <w:sz w:val="20"/>
                <w:szCs w:val="20"/>
              </w:rPr>
            </w:pPr>
            <w:r>
              <w:rPr>
                <w:noProof/>
                <w:sz w:val="20"/>
              </w:rPr>
              <w:t>A sebességváltó mechanizmusnak hátrameneti fokozatot is tartalmaznia kell.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19/2011/EU rendelet</w:t>
            </w:r>
          </w:p>
          <w:p>
            <w:pPr>
              <w:spacing w:before="60" w:after="60"/>
              <w:jc w:val="left"/>
              <w:rPr>
                <w:rFonts w:eastAsia="Arial Unicode MS"/>
                <w:noProof/>
                <w:sz w:val="20"/>
                <w:szCs w:val="20"/>
              </w:rPr>
            </w:pPr>
            <w:r>
              <w:rPr>
                <w:noProof/>
                <w:sz w:val="20"/>
              </w:rPr>
              <w:t>(Jogszabályban előírt táblák)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Jármű-azonosító szám</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 járművet egy legalább 8, legfeljebb 17 karakterből álló jármű-azonosító számmal kell ellátni. 17 karakterből álló jármű-azonosító szám esetében annak eleget kell tennie az ISO 3779:1983 és 3780:1983 szabványok követelményeinek.</w:t>
            </w:r>
          </w:p>
          <w:p>
            <w:pPr>
              <w:spacing w:before="60" w:after="0"/>
              <w:ind w:left="522" w:hanging="522"/>
              <w:rPr>
                <w:rFonts w:eastAsia="Arial Unicode MS"/>
                <w:noProof/>
                <w:sz w:val="20"/>
                <w:szCs w:val="20"/>
              </w:rPr>
            </w:pPr>
            <w:r>
              <w:rPr>
                <w:noProof/>
                <w:sz w:val="20"/>
              </w:rPr>
              <w:t>b)</w:t>
            </w:r>
            <w:r>
              <w:rPr>
                <w:noProof/>
              </w:rPr>
              <w:tab/>
            </w:r>
            <w:r>
              <w:rPr>
                <w:noProof/>
                <w:sz w:val="20"/>
              </w:rPr>
              <w:t>A jármű-azonosító számnak jól látható, hozzáférhető helyen kell lennie, ahonnan nem távolítható el, és ahol nem sérülhet.</w:t>
            </w:r>
          </w:p>
          <w:p>
            <w:pPr>
              <w:spacing w:before="60" w:after="0"/>
              <w:ind w:left="522" w:hanging="522"/>
              <w:rPr>
                <w:rFonts w:eastAsia="Arial Unicode MS"/>
                <w:noProof/>
                <w:sz w:val="20"/>
                <w:szCs w:val="20"/>
              </w:rPr>
            </w:pPr>
            <w:r>
              <w:rPr>
                <w:noProof/>
                <w:sz w:val="20"/>
              </w:rPr>
              <w:t>c)</w:t>
            </w:r>
            <w:r>
              <w:rPr>
                <w:noProof/>
              </w:rPr>
              <w:tab/>
            </w:r>
            <w:r>
              <w:rPr>
                <w:noProof/>
                <w:sz w:val="20"/>
              </w:rPr>
              <w:t>Amennyiben a jármű-azonosító szám nincs a jármű alvázába beütve, a tagállam előírhatja a kérelmező számára, hogy utólag, a nemzeti jogszabályoknak megfelelően tüntesse fel azt. Ebben az esetben az illető tagállam illetékes hatósága felügyeli a műveletet.</w:t>
            </w:r>
          </w:p>
          <w:p>
            <w:pPr>
              <w:spacing w:before="60" w:after="60"/>
              <w:ind w:left="522" w:hanging="522"/>
              <w:rPr>
                <w:rFonts w:eastAsia="Arial Unicode MS"/>
                <w:i/>
                <w:iCs/>
                <w:noProof/>
                <w:sz w:val="20"/>
                <w:szCs w:val="20"/>
              </w:rPr>
            </w:pPr>
            <w:r>
              <w:rPr>
                <w:i/>
                <w:noProof/>
                <w:sz w:val="20"/>
              </w:rPr>
              <w:t>Jogszabályban előírt tábla</w:t>
            </w:r>
          </w:p>
          <w:p>
            <w:pPr>
              <w:spacing w:before="60" w:after="0"/>
              <w:rPr>
                <w:rFonts w:eastAsia="Arial Unicode MS"/>
                <w:noProof/>
                <w:sz w:val="20"/>
                <w:szCs w:val="20"/>
              </w:rPr>
            </w:pPr>
            <w:r>
              <w:rPr>
                <w:noProof/>
                <w:sz w:val="20"/>
              </w:rPr>
              <w:t>A járművet el kell látni egy azonosító táblával, amelyet a járműgyártó szerel fel.</w:t>
            </w:r>
          </w:p>
          <w:p>
            <w:pPr>
              <w:spacing w:before="60" w:after="0"/>
              <w:rPr>
                <w:rFonts w:eastAsia="Arial Unicode MS"/>
                <w:noProof/>
                <w:sz w:val="20"/>
                <w:szCs w:val="20"/>
              </w:rPr>
            </w:pPr>
            <w:r>
              <w:rPr>
                <w:noProof/>
                <w:sz w:val="20"/>
              </w:rPr>
              <w:t>A jóváhagyás jóváhagyó hatóság általi megadása után további tábla nem írható elő.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14. sz. ENSZ EGB-előírás (Biztonsági övek rögzítési pontjai)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kérelmezőnek be kell nyújtania a gyártó nyilatkozatát, miszerint az adott jármű, amelynek a jármű-azonosító számát meg kell adni, az alábbiak közül legalább az egyiknek megfelel:</w:t>
            </w:r>
          </w:p>
          <w:p>
            <w:pPr>
              <w:spacing w:before="60" w:after="60"/>
              <w:ind w:left="522" w:hanging="522"/>
              <w:rPr>
                <w:rFonts w:eastAsia="Arial Unicode MS"/>
                <w:noProof/>
                <w:sz w:val="20"/>
                <w:szCs w:val="20"/>
              </w:rPr>
            </w:pPr>
            <w:r>
              <w:rPr>
                <w:noProof/>
                <w:sz w:val="20"/>
              </w:rPr>
              <w:t>—</w:t>
            </w:r>
            <w:r>
              <w:rPr>
                <w:noProof/>
              </w:rPr>
              <w:tab/>
            </w:r>
            <w:r>
              <w:rPr>
                <w:noProof/>
                <w:sz w:val="20"/>
              </w:rPr>
              <w:t>14. sz. ENSZ EGB-előírás;</w:t>
            </w:r>
          </w:p>
          <w:p>
            <w:pPr>
              <w:spacing w:before="60" w:after="60"/>
              <w:ind w:left="522" w:hanging="522"/>
              <w:rPr>
                <w:rFonts w:eastAsia="Arial Unicode MS"/>
                <w:noProof/>
                <w:sz w:val="20"/>
                <w:szCs w:val="20"/>
              </w:rPr>
            </w:pPr>
            <w:r>
              <w:rPr>
                <w:noProof/>
                <w:sz w:val="20"/>
              </w:rPr>
              <w:t>—</w:t>
            </w:r>
            <w:r>
              <w:rPr>
                <w:noProof/>
              </w:rPr>
              <w:tab/>
            </w:r>
            <w:r>
              <w:rPr>
                <w:noProof/>
                <w:sz w:val="20"/>
              </w:rPr>
              <w:t>210. sz. FMVSS szabvány (Biztonsági övszerkezetek rögzítési pontjai); vagy</w:t>
            </w:r>
          </w:p>
          <w:p>
            <w:pPr>
              <w:spacing w:before="60" w:after="60"/>
              <w:ind w:left="522" w:hanging="522"/>
              <w:rPr>
                <w:rFonts w:eastAsia="Arial Unicode MS"/>
                <w:noProof/>
                <w:sz w:val="20"/>
                <w:szCs w:val="20"/>
              </w:rPr>
            </w:pPr>
            <w:r>
              <w:rPr>
                <w:noProof/>
                <w:sz w:val="20"/>
              </w:rPr>
              <w:t>—</w:t>
            </w:r>
            <w:r>
              <w:rPr>
                <w:noProof/>
              </w:rPr>
              <w:tab/>
            </w:r>
            <w:r>
              <w:rPr>
                <w:noProof/>
                <w:sz w:val="20"/>
              </w:rPr>
              <w:t>a JSRRV szabályzat 22-3. cikke.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48. sz. ENSZ EGB-előírás (Világító- és fényjelző berendezések beépítése)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világítóberendezésnek eleget kell tennie a 03. módosítássorozattal módosított 48. sz. ENSZ EGB-előírás követelményeinek, kivéve az említett előírás 5. és 6. mellékletének követelményeit.</w:t>
            </w:r>
          </w:p>
          <w:p>
            <w:pPr>
              <w:spacing w:before="60" w:after="60"/>
              <w:ind w:left="522" w:hanging="522"/>
              <w:rPr>
                <w:rFonts w:eastAsia="Arial Unicode MS"/>
                <w:noProof/>
                <w:sz w:val="20"/>
                <w:szCs w:val="20"/>
              </w:rPr>
            </w:pPr>
            <w:r>
              <w:rPr>
                <w:noProof/>
                <w:sz w:val="20"/>
              </w:rPr>
              <w:t>b)</w:t>
            </w:r>
            <w:r>
              <w:rPr>
                <w:noProof/>
              </w:rPr>
              <w:tab/>
            </w:r>
            <w:r>
              <w:rPr>
                <w:noProof/>
                <w:sz w:val="20"/>
              </w:rPr>
              <w:t>Nem engedélyezhető mentesség a 21–26. és 28–30. bejegyzésben említett lámpák és jelzőberendezések esetében a darabszám, az alapvető konstrukciós jellemzők, az elektromos csatlakozások, illetve az általuk kibocsátott vagy visszavert fény színe vonatkozásában.</w:t>
            </w:r>
          </w:p>
          <w:p>
            <w:pPr>
              <w:spacing w:before="60" w:after="60"/>
              <w:ind w:left="522" w:hanging="522"/>
              <w:rPr>
                <w:rFonts w:eastAsia="Arial Unicode MS"/>
                <w:noProof/>
                <w:sz w:val="20"/>
                <w:szCs w:val="20"/>
              </w:rPr>
            </w:pPr>
            <w:r>
              <w:rPr>
                <w:noProof/>
                <w:sz w:val="20"/>
              </w:rPr>
              <w:t>c)</w:t>
            </w:r>
            <w:r>
              <w:rPr>
                <w:noProof/>
              </w:rPr>
              <w:tab/>
            </w:r>
            <w:r>
              <w:rPr>
                <w:noProof/>
                <w:sz w:val="20"/>
              </w:rPr>
              <w:t>Azoknak a világító- és jelzőberendezéseknek, amelyeket az a) pont követelményei teljesítéséhez utólag kell felszerelni, EU-típusjóváhagyási jellel kell rendelkezniük.</w:t>
            </w:r>
          </w:p>
          <w:p>
            <w:pPr>
              <w:spacing w:before="60" w:after="60"/>
              <w:ind w:left="522" w:hanging="522"/>
              <w:rPr>
                <w:rFonts w:eastAsia="Arial Unicode MS"/>
                <w:noProof/>
                <w:sz w:val="20"/>
                <w:szCs w:val="20"/>
              </w:rPr>
            </w:pPr>
            <w:r>
              <w:rPr>
                <w:noProof/>
                <w:sz w:val="20"/>
              </w:rPr>
              <w:t>d)</w:t>
            </w:r>
            <w:r>
              <w:rPr>
                <w:noProof/>
              </w:rPr>
              <w:tab/>
            </w:r>
            <w:r>
              <w:rPr>
                <w:noProof/>
                <w:sz w:val="20"/>
              </w:rPr>
              <w:t>Gázkisüléses fényforrást tartalmazó lámpák beépítése csak akkor engedélyezett, ha fényszórótisztító és adott esetben automatikus fényszóró-szintállító berendezéssel vannak ellátva.</w:t>
            </w:r>
          </w:p>
          <w:p>
            <w:pPr>
              <w:spacing w:before="60" w:after="60"/>
              <w:ind w:left="522" w:hanging="522"/>
              <w:rPr>
                <w:rFonts w:eastAsia="Arial Unicode MS"/>
                <w:noProof/>
                <w:sz w:val="20"/>
                <w:szCs w:val="20"/>
              </w:rPr>
            </w:pPr>
            <w:r>
              <w:rPr>
                <w:noProof/>
                <w:sz w:val="20"/>
              </w:rPr>
              <w:t>e)</w:t>
            </w:r>
            <w:r>
              <w:rPr>
                <w:noProof/>
              </w:rPr>
              <w:tab/>
            </w:r>
            <w:r>
              <w:rPr>
                <w:noProof/>
                <w:sz w:val="20"/>
              </w:rPr>
              <w:t>A fényszóró tompított fényét azon ország törvényileg meghatározott forgalmi irányához kell hozzáigazítani, amelyben a jármű jóváhagyását megadták.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sz. ENSZ EGB-előírás (Fényvisszaverő prizmák)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Ahol szükséges, két további, EK-jóváhagyási jelet viselő fényvisszaverő prizmát kell felszerelni a jármű hátsó részére, a 48. sz. ENSZ EGB-előírásnak megfelelően elhelyezve.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7., 87. és 91. sz. ENSZ EGB-előírás</w:t>
            </w:r>
          </w:p>
          <w:p>
            <w:pPr>
              <w:spacing w:before="60" w:after="60"/>
              <w:jc w:val="left"/>
              <w:rPr>
                <w:rFonts w:eastAsia="Arial Unicode MS"/>
                <w:noProof/>
                <w:sz w:val="20"/>
                <w:szCs w:val="20"/>
              </w:rPr>
            </w:pPr>
            <w:r>
              <w:rPr>
                <w:noProof/>
                <w:sz w:val="20"/>
              </w:rPr>
              <w:t>(Méretjelzők, első (oldalsó) helyzetjelzők, hátsó (oldalsó) helyzetjelzők, féklámpák, oldalsó helyzetjelzők, nappali menetjelző lámpák)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7., 87. és 91.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 sz. ENSZ EGB-előírás (Irányjelzők)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6.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4. sz. ENSZ EGB-előírás (Hátsó rendszámtábla-megvilágító lámpák)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A 4.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98., 112. és 123. sz. ENSZ EGB-előírás (Fényszórók (beleértve az izzókat))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járműre felszerelt fényszórók tompított fénye által keltett világítást a 112. sz. ENSZ EGB-előírás 6. szakasza alapján az aszimmetrikus tompított fényt kibocsátó fényszórók vonatkozásában meg kell vizsgálni. Ebből a célból hivatkozni lehet az említett előírás 5. mellékletében megnevezett tűrésekre.</w:t>
            </w:r>
          </w:p>
          <w:p>
            <w:pPr>
              <w:spacing w:before="60" w:after="0"/>
              <w:ind w:left="522" w:hanging="522"/>
              <w:rPr>
                <w:rFonts w:eastAsia="Arial Unicode MS"/>
                <w:noProof/>
                <w:sz w:val="20"/>
                <w:szCs w:val="20"/>
              </w:rPr>
            </w:pPr>
            <w:r>
              <w:rPr>
                <w:noProof/>
                <w:sz w:val="20"/>
              </w:rPr>
              <w:t>b)</w:t>
            </w:r>
            <w:r>
              <w:rPr>
                <w:noProof/>
              </w:rPr>
              <w:tab/>
            </w:r>
            <w:r>
              <w:rPr>
                <w:noProof/>
                <w:sz w:val="20"/>
              </w:rPr>
              <w:t>Ugyanennek a követelménynek kell megfelelni a 98. sz. vagy 123. sz. ENSZ EGB-előírás szerinti fényszórók tompított fénye tekintetében 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19. sz. ENSZ EGB-előírás (Első ködlámpák)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A 19. sz. ENSZ EGB-előírásban meghatározott követelményeket nem kell alkalmazni. A lámpák helyes működését (ha fel vannak szerelve)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1005/2010/EU rendelet</w:t>
            </w:r>
          </w:p>
          <w:p>
            <w:pPr>
              <w:spacing w:after="0"/>
              <w:jc w:val="left"/>
              <w:rPr>
                <w:rFonts w:eastAsia="Arial Unicode MS"/>
                <w:noProof/>
                <w:sz w:val="20"/>
                <w:szCs w:val="20"/>
              </w:rPr>
            </w:pPr>
            <w:r>
              <w:rPr>
                <w:noProof/>
                <w:sz w:val="20"/>
              </w:rPr>
              <w:t>(Elvontató berendezések)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Az 1005/2010/EU rendeletben meghatározott követelményeket nem kell alkalmazni.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38. sz. ENSZ EGB-előírás (Hátsó ködlámpák)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A 38.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23. sz. ENSZ EGB-előírás (Tolatólámpák)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A 23. sz. ENSZ EGB-előírásban meghatározott követelményeket nem kell alkalmazni. A lámpák helyes működését (ha fel vannak szerelve)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77. sz. ENSZ EGB-előírás (Várakozást jelző lámpák)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A 77. sz. ENSZ EGB-előírásban meghatározott követelményeket nem kell alkalmazni. A lámpák helyes működését (ha fel vannak szerelve)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16. sz. ENSZ EGB-előírás (Biztonsági övek és utasbiztonsági rendszerek)</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Alkotóelemek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biztonsági öveknek nem szükséges a 16. sz. ENSZ EGB-előírás szerinti típusjóváhagyással rendelkezniük.</w:t>
            </w:r>
          </w:p>
          <w:p>
            <w:pPr>
              <w:spacing w:after="0"/>
              <w:ind w:left="522" w:hanging="522"/>
              <w:rPr>
                <w:rFonts w:eastAsia="Arial Unicode MS"/>
                <w:noProof/>
                <w:sz w:val="20"/>
                <w:szCs w:val="20"/>
              </w:rPr>
            </w:pPr>
            <w:r>
              <w:rPr>
                <w:noProof/>
                <w:sz w:val="20"/>
              </w:rPr>
              <w:t>b)</w:t>
            </w:r>
            <w:r>
              <w:rPr>
                <w:noProof/>
              </w:rPr>
              <w:tab/>
            </w:r>
            <w:r>
              <w:rPr>
                <w:noProof/>
                <w:sz w:val="20"/>
              </w:rPr>
              <w:t>Ugyanakkor minden biztonsági övnek azonosító címkével kell rendelkeznie.</w:t>
            </w:r>
          </w:p>
          <w:p>
            <w:pPr>
              <w:spacing w:after="0"/>
              <w:ind w:left="522" w:hanging="522"/>
              <w:rPr>
                <w:rFonts w:eastAsia="Arial Unicode MS"/>
                <w:noProof/>
                <w:sz w:val="20"/>
                <w:szCs w:val="20"/>
              </w:rPr>
            </w:pPr>
            <w:r>
              <w:rPr>
                <w:noProof/>
                <w:sz w:val="20"/>
              </w:rPr>
              <w:t>c)</w:t>
            </w:r>
            <w:r>
              <w:rPr>
                <w:noProof/>
              </w:rPr>
              <w:tab/>
            </w:r>
            <w:r>
              <w:rPr>
                <w:noProof/>
                <w:sz w:val="20"/>
              </w:rPr>
              <w:t>A címkén szereplő jelzéseknek összhangban kell lenniük a biztonsági övek rögzítési pontjaira vonatkozó döntéssel (19. bejegyzés).</w:t>
            </w:r>
          </w:p>
          <w:p>
            <w:pPr>
              <w:spacing w:after="0"/>
              <w:ind w:left="522" w:hanging="522"/>
              <w:rPr>
                <w:rFonts w:eastAsia="Arial Unicode MS"/>
                <w:noProof/>
                <w:sz w:val="20"/>
                <w:szCs w:val="20"/>
              </w:rPr>
            </w:pPr>
            <w:r>
              <w:rPr>
                <w:i/>
                <w:noProof/>
                <w:sz w:val="20"/>
              </w:rPr>
              <w:t>Beépítési követelmények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 járművet a 16. sz. ENSZ EGB-előírás XVI. mellékletében meghatározott követelményeknek megfelelően kell biztonsági övekkel felszerelni.</w:t>
            </w:r>
          </w:p>
          <w:p>
            <w:pPr>
              <w:spacing w:after="0"/>
              <w:ind w:left="522" w:hanging="522"/>
              <w:rPr>
                <w:rFonts w:eastAsia="Arial Unicode MS"/>
                <w:noProof/>
                <w:sz w:val="20"/>
                <w:szCs w:val="20"/>
              </w:rPr>
            </w:pPr>
            <w:r>
              <w:rPr>
                <w:noProof/>
                <w:sz w:val="20"/>
              </w:rPr>
              <w:t>b)</w:t>
            </w:r>
            <w:r>
              <w:rPr>
                <w:noProof/>
              </w:rPr>
              <w:tab/>
            </w:r>
            <w:r>
              <w:rPr>
                <w:noProof/>
                <w:sz w:val="20"/>
              </w:rPr>
              <w:t>Amennyiben egyes biztonsági öveket az a) pontnak megfelelően utólagosan kell beszerelni, azok esetében a 16. sz. ENSZ EGB-előírás szerinti típusjóváhagyásra van szükség.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125. sz. ENSZ EGB-előírás (Menetirányú látótér)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vezetőnek a 125. sz. ENSZ EGB-előírás 5.1.3. szakaszában meghatározott 180°-os menetirányú látóterében semmilyen akadály nem engedélyezett.</w:t>
            </w:r>
          </w:p>
          <w:p>
            <w:pPr>
              <w:spacing w:before="60" w:after="60"/>
              <w:ind w:left="522" w:hanging="522"/>
              <w:rPr>
                <w:rFonts w:eastAsia="Arial Unicode MS"/>
                <w:noProof/>
                <w:sz w:val="20"/>
                <w:szCs w:val="20"/>
              </w:rPr>
            </w:pPr>
            <w:r>
              <w:rPr>
                <w:noProof/>
                <w:sz w:val="20"/>
              </w:rPr>
              <w:t>b)</w:t>
            </w:r>
            <w:r>
              <w:rPr>
                <w:noProof/>
              </w:rPr>
              <w:tab/>
            </w:r>
            <w:r>
              <w:rPr>
                <w:noProof/>
                <w:sz w:val="20"/>
              </w:rPr>
              <w:t>Az a) ponttól eltérve, az A-oszlopok és a 125. sz. ENSZ EGB-előírás 5.1.3. szakaszában felsorolt tartozékok nem minősülnek akadálynak.</w:t>
            </w:r>
          </w:p>
          <w:p>
            <w:pPr>
              <w:spacing w:before="60" w:after="60"/>
              <w:ind w:left="522" w:hanging="522"/>
              <w:rPr>
                <w:rFonts w:eastAsia="Arial Unicode MS"/>
                <w:noProof/>
                <w:sz w:val="20"/>
                <w:szCs w:val="20"/>
              </w:rPr>
            </w:pPr>
            <w:r>
              <w:rPr>
                <w:noProof/>
                <w:sz w:val="20"/>
              </w:rPr>
              <w:t>c)</w:t>
            </w:r>
            <w:r>
              <w:rPr>
                <w:noProof/>
              </w:rPr>
              <w:tab/>
            </w:r>
            <w:r>
              <w:rPr>
                <w:noProof/>
                <w:sz w:val="20"/>
              </w:rPr>
              <w:t>Az A-oszlopok száma nem haladhatja meg a kettőt.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121. sz. ENSZ EGB-előírás (Kezelőszervek, visszajelző lámpák és kijelzők jelölése)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Mindazon szimbólumoknak, beleértve a megfelelő visszajelző lámpák színét is, amelyek megléte a 121. sz. ENSZ EGB-előírás értelmében kötelező, eleget kell tenniük a 121. sz. ENSZ EGB-előírásnak.</w:t>
            </w:r>
          </w:p>
          <w:p>
            <w:pPr>
              <w:spacing w:before="60" w:after="60"/>
              <w:ind w:left="522" w:hanging="522"/>
              <w:rPr>
                <w:rFonts w:eastAsia="Arial Unicode MS"/>
                <w:noProof/>
                <w:sz w:val="20"/>
                <w:szCs w:val="20"/>
              </w:rPr>
            </w:pPr>
            <w:r>
              <w:rPr>
                <w:noProof/>
                <w:sz w:val="20"/>
              </w:rPr>
              <w:t>b)</w:t>
            </w:r>
            <w:r>
              <w:rPr>
                <w:noProof/>
              </w:rPr>
              <w:tab/>
            </w:r>
            <w:r>
              <w:rPr>
                <w:noProof/>
                <w:sz w:val="20"/>
              </w:rPr>
              <w:t>Amennyiben nem ez a helyzet, a műszaki szolgálat ellenőrzi, hogy a járműre felszerelt szimbólumok, visszajelző lámpák és kijelzők érthető tájékoztatást adnak-e a vezetőnek a szóban forgó kezelőszervek működéséről.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672/2010/EU rendelet (Jég- és páramentesítés)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járművet megfelelő szélvédő-jégmentesítő és -páramentesítő berendezésekkel kell felszerelni.</w:t>
            </w:r>
          </w:p>
          <w:p>
            <w:pPr>
              <w:spacing w:before="60" w:after="60"/>
              <w:rPr>
                <w:rFonts w:eastAsia="Arial Unicode MS"/>
                <w:noProof/>
                <w:sz w:val="20"/>
                <w:szCs w:val="20"/>
              </w:rPr>
            </w:pPr>
            <w:r>
              <w:rPr>
                <w:noProof/>
                <w:sz w:val="20"/>
              </w:rPr>
              <w:t>Bármely szélvédő-jégmentesítő berendezés „megfelelőnek” minősül, ha minimumként eleget tesz a 672/2010/EU rendelet II. melléklete 1.1.1. pontjában foglalt feltételeknek.</w:t>
            </w:r>
          </w:p>
          <w:p>
            <w:pPr>
              <w:spacing w:before="60" w:after="60"/>
              <w:rPr>
                <w:rFonts w:eastAsia="Arial Unicode MS"/>
                <w:noProof/>
                <w:sz w:val="20"/>
                <w:szCs w:val="20"/>
              </w:rPr>
            </w:pPr>
            <w:r>
              <w:rPr>
                <w:noProof/>
                <w:sz w:val="20"/>
              </w:rPr>
              <w:t>Bármely szélvédő-páramentesítő berendezés „megfelelőnek” minősül, ha minimumként eleget tesz a 672/2010/EU rendelet II. melléklete 1.2.1. pontjában foglalt feltételeknek.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1008/2010/EU rendelet (Szélvédőmosó és szélvédőtörlő berendezés)</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A járművet megfelelő szélvédőmosó és szélvédőtörlő berendezésekkel kell felszerelni.</w:t>
            </w:r>
          </w:p>
          <w:p>
            <w:pPr>
              <w:spacing w:after="0"/>
              <w:ind w:left="97"/>
              <w:rPr>
                <w:rFonts w:eastAsia="Arial Unicode MS"/>
                <w:noProof/>
                <w:sz w:val="20"/>
                <w:szCs w:val="20"/>
              </w:rPr>
            </w:pPr>
            <w:r>
              <w:rPr>
                <w:noProof/>
              </w:rPr>
              <w:t>Bármely szélvédőmosó és szélvédőtörlő berendezés „megfelelőnek” minősül, ha minimumként eleget tesz az 1008/2010/EU rendelet III. melléklete 1.1.5. pontjában foglalt feltételeknek.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122. sz. ENSZ EGB-előírás (Fűtési rendszerek)</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Az utasteret fűtési rendszerrel kell ellátni.</w:t>
            </w:r>
          </w:p>
          <w:p>
            <w:pPr>
              <w:spacing w:before="60"/>
              <w:ind w:left="522" w:hanging="522"/>
              <w:rPr>
                <w:rFonts w:eastAsia="Arial Unicode MS"/>
                <w:noProof/>
                <w:sz w:val="20"/>
                <w:szCs w:val="20"/>
              </w:rPr>
            </w:pPr>
            <w:r>
              <w:rPr>
                <w:noProof/>
                <w:sz w:val="20"/>
              </w:rPr>
              <w:t>b)</w:t>
            </w:r>
            <w:r>
              <w:rPr>
                <w:noProof/>
              </w:rPr>
              <w:tab/>
            </w:r>
            <w:r>
              <w:rPr>
                <w:noProof/>
                <w:sz w:val="20"/>
              </w:rPr>
              <w:t>Az égéshő felhasználásával működő fűtőberendezéseknek és beépítésüknek meg kell felelnie a 122. sz. ENSZ EGB-előírás 7. mellékletének. Ezen felül az LPG-üzemű, égéshő felhasználásával működő fűtőberendezéseknek, valamint az LPG-üzemű fűtési rendszereknek meg kell felelniük a 122. sz. ENSZ EGB-előírás 8. mellékletében előírt követelményeknek.</w:t>
            </w:r>
          </w:p>
          <w:p>
            <w:pPr>
              <w:spacing w:before="60"/>
              <w:ind w:left="522" w:hanging="522"/>
              <w:rPr>
                <w:rFonts w:eastAsia="Arial Unicode MS"/>
                <w:noProof/>
                <w:sz w:val="20"/>
                <w:szCs w:val="20"/>
              </w:rPr>
            </w:pPr>
            <w:r>
              <w:rPr>
                <w:noProof/>
                <w:sz w:val="20"/>
              </w:rPr>
              <w:t>c)</w:t>
            </w:r>
            <w:r>
              <w:rPr>
                <w:noProof/>
              </w:rPr>
              <w:tab/>
            </w:r>
            <w:r>
              <w:rPr>
                <w:noProof/>
                <w:sz w:val="20"/>
              </w:rPr>
              <w:t>A további, utólag beszerelt fűtési rendszereknek meg kell felelniük a 122. sz. ENSZ EGB-előírásban meghatározott követelményeknek.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1009/2010/EU rendelet (Kerékdobok)</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A járművet úgy kell kialakítani, hogy a többi közlekedőt megvédje a felvert kövektől, sártól, jégtől, hótól és víztől, és csökkentse a mozgó kerekekkel való érintkezésből adódó veszélyeket.</w:t>
            </w:r>
          </w:p>
          <w:p>
            <w:pPr>
              <w:spacing w:before="60"/>
              <w:ind w:left="522" w:hanging="522"/>
              <w:rPr>
                <w:rFonts w:eastAsia="Arial Unicode MS"/>
                <w:noProof/>
                <w:sz w:val="20"/>
                <w:szCs w:val="20"/>
              </w:rPr>
            </w:pPr>
            <w:r>
              <w:rPr>
                <w:noProof/>
                <w:sz w:val="20"/>
              </w:rPr>
              <w:t>b)</w:t>
            </w:r>
            <w:r>
              <w:rPr>
                <w:noProof/>
              </w:rPr>
              <w:tab/>
            </w:r>
            <w:r>
              <w:rPr>
                <w:noProof/>
                <w:sz w:val="20"/>
              </w:rPr>
              <w:t>A műszaki szolgálat ellenőrizheti, hogy az 1009/2010/EU rendelet II. mellékletében meghatározott műszaki követelmények teljesülnek-e.</w:t>
            </w:r>
          </w:p>
          <w:p>
            <w:pPr>
              <w:spacing w:before="60" w:after="0"/>
              <w:ind w:left="522" w:hanging="522"/>
              <w:rPr>
                <w:rFonts w:eastAsia="Arial Unicode MS"/>
                <w:noProof/>
                <w:sz w:val="20"/>
                <w:szCs w:val="20"/>
              </w:rPr>
            </w:pPr>
            <w:r>
              <w:rPr>
                <w:noProof/>
                <w:sz w:val="20"/>
              </w:rPr>
              <w:t>c)</w:t>
            </w:r>
            <w:r>
              <w:rPr>
                <w:noProof/>
              </w:rPr>
              <w:tab/>
            </w:r>
            <w:r>
              <w:rPr>
                <w:noProof/>
                <w:sz w:val="20"/>
              </w:rPr>
              <w:t>Az 1009/2010/EU I. mellékletének 3. szakaszában foglaltak nem alkalmazandók.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25. sz. ENSZ EGB-előírás (Fejtámlák)</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A 25. sz. ENSZ EGB-előírás követelményeit nem kell alkalmazni.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1230/2012/EU rendelet (Tömegek és méretek)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Teljesülniük kell az 1230/2012/EU rendelet I. melléklete A. részének 1. szakaszában foglalt követelményeknek.</w:t>
            </w:r>
          </w:p>
          <w:p>
            <w:pPr>
              <w:spacing w:before="60" w:after="60"/>
              <w:ind w:left="522" w:hanging="522"/>
              <w:rPr>
                <w:rFonts w:eastAsia="Arial Unicode MS"/>
                <w:noProof/>
                <w:sz w:val="20"/>
                <w:szCs w:val="20"/>
              </w:rPr>
            </w:pPr>
            <w:r>
              <w:rPr>
                <w:noProof/>
                <w:sz w:val="20"/>
              </w:rPr>
              <w:t>b)</w:t>
            </w:r>
            <w:r>
              <w:rPr>
                <w:noProof/>
              </w:rPr>
              <w:tab/>
            </w:r>
            <w:r>
              <w:rPr>
                <w:noProof/>
                <w:sz w:val="20"/>
              </w:rPr>
              <w:t>Az a) pont tekintetében figyelembe veendő tömegek a következők:</w:t>
            </w:r>
          </w:p>
          <w:p>
            <w:pPr>
              <w:spacing w:before="60" w:after="60"/>
              <w:ind w:left="1089" w:hanging="522"/>
              <w:rPr>
                <w:rFonts w:eastAsia="Arial Unicode MS"/>
                <w:noProof/>
                <w:sz w:val="20"/>
                <w:szCs w:val="20"/>
              </w:rPr>
            </w:pPr>
            <w:r>
              <w:rPr>
                <w:noProof/>
                <w:sz w:val="20"/>
              </w:rPr>
              <w:t>—</w:t>
            </w:r>
            <w:r>
              <w:rPr>
                <w:noProof/>
              </w:rPr>
              <w:tab/>
            </w:r>
            <w:r>
              <w:rPr>
                <w:noProof/>
                <w:sz w:val="20"/>
              </w:rPr>
              <w:t>az 1230/2012/EU rendelet I. mellékletének 2.6. pontjában meghatározott, a műszaki szolgálat által mért menetkész tömeg, valamint</w:t>
            </w:r>
          </w:p>
          <w:p>
            <w:pPr>
              <w:spacing w:before="60" w:after="60"/>
              <w:ind w:left="1089" w:hanging="522"/>
              <w:rPr>
                <w:rFonts w:eastAsia="Arial Unicode MS"/>
                <w:noProof/>
                <w:sz w:val="20"/>
                <w:szCs w:val="20"/>
              </w:rPr>
            </w:pPr>
            <w:r>
              <w:rPr>
                <w:noProof/>
                <w:sz w:val="20"/>
              </w:rPr>
              <w:t>—</w:t>
            </w:r>
            <w:r>
              <w:rPr>
                <w:noProof/>
              </w:rPr>
              <w:tab/>
            </w:r>
            <w:r>
              <w:rPr>
                <w:noProof/>
                <w:sz w:val="20"/>
              </w:rPr>
              <w:t>a terhelt tömegek a jármű gyártója által megadott vagy a gyári adattáblán feltüntetett módon, beleértve a matricákat vagy a használati útmutatóban lévő információkat is. Ezek a tömegek a műszakilag megengedett legnagyobb terhelt tömegeknek tekintendők.</w:t>
            </w:r>
          </w:p>
          <w:p>
            <w:pPr>
              <w:spacing w:before="60"/>
              <w:ind w:left="522" w:hanging="522"/>
              <w:rPr>
                <w:rFonts w:eastAsia="Arial Unicode MS"/>
                <w:noProof/>
                <w:sz w:val="20"/>
                <w:szCs w:val="20"/>
              </w:rPr>
            </w:pPr>
            <w:r>
              <w:rPr>
                <w:noProof/>
                <w:sz w:val="20"/>
              </w:rPr>
              <w:t>c)</w:t>
            </w:r>
            <w:r>
              <w:rPr>
                <w:noProof/>
              </w:rPr>
              <w:tab/>
            </w:r>
            <w:r>
              <w:rPr>
                <w:noProof/>
                <w:sz w:val="20"/>
              </w:rPr>
              <w:t>A megengedett legnagyobb méretek vonatkozásában semmilyen mentesség nem engedélyezhető.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1230/2012/EU rendelet (Biztonsági üvegezés)</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Alkotóelemek</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Az üvegeknek edzett vagy rétegelt biztonsági üvegből kell készülniük.</w:t>
            </w:r>
          </w:p>
          <w:p>
            <w:pPr>
              <w:spacing w:before="60" w:after="0"/>
              <w:ind w:left="522" w:hanging="522"/>
              <w:rPr>
                <w:rFonts w:eastAsia="Arial Unicode MS"/>
                <w:noProof/>
                <w:sz w:val="20"/>
                <w:szCs w:val="20"/>
              </w:rPr>
            </w:pPr>
            <w:r>
              <w:rPr>
                <w:noProof/>
                <w:sz w:val="20"/>
              </w:rPr>
              <w:t>b)</w:t>
            </w:r>
            <w:r>
              <w:rPr>
                <w:noProof/>
              </w:rPr>
              <w:tab/>
            </w:r>
            <w:r>
              <w:rPr>
                <w:noProof/>
                <w:sz w:val="20"/>
              </w:rPr>
              <w:t>Műanyag üvegezés csak a B-oszlop mögötti helyeken engedélyezett.</w:t>
            </w:r>
          </w:p>
          <w:p>
            <w:pPr>
              <w:spacing w:before="60" w:after="0"/>
              <w:ind w:left="522" w:hanging="522"/>
              <w:rPr>
                <w:rFonts w:eastAsia="Arial Unicode MS"/>
                <w:noProof/>
                <w:sz w:val="20"/>
                <w:szCs w:val="20"/>
              </w:rPr>
            </w:pPr>
            <w:r>
              <w:rPr>
                <w:noProof/>
                <w:sz w:val="20"/>
              </w:rPr>
              <w:t>c)</w:t>
            </w:r>
            <w:r>
              <w:rPr>
                <w:noProof/>
              </w:rPr>
              <w:tab/>
            </w:r>
            <w:r>
              <w:rPr>
                <w:noProof/>
                <w:sz w:val="20"/>
              </w:rPr>
              <w:t>Az üvegeknek nem szükséges az 1230/2012/EU rendelet szerinti jóváhagyással rendelkezniük.</w:t>
            </w:r>
          </w:p>
          <w:p>
            <w:pPr>
              <w:spacing w:before="60" w:after="0"/>
              <w:ind w:left="522" w:hanging="522"/>
              <w:rPr>
                <w:rFonts w:eastAsia="Arial Unicode MS"/>
                <w:noProof/>
                <w:sz w:val="20"/>
                <w:szCs w:val="20"/>
              </w:rPr>
            </w:pPr>
            <w:r>
              <w:rPr>
                <w:i/>
                <w:noProof/>
                <w:sz w:val="20"/>
              </w:rPr>
              <w:t>Beépítés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 43. sz. ENSZ EGB-előírás 21. mellékletében meghatározott beépítési követelmények érvényesek.</w:t>
            </w:r>
          </w:p>
          <w:p>
            <w:pPr>
              <w:spacing w:before="60" w:after="0"/>
              <w:ind w:left="522" w:hanging="522"/>
              <w:rPr>
                <w:rFonts w:eastAsia="Arial Unicode MS"/>
                <w:noProof/>
                <w:sz w:val="20"/>
                <w:szCs w:val="20"/>
              </w:rPr>
            </w:pPr>
            <w:r>
              <w:rPr>
                <w:noProof/>
                <w:sz w:val="20"/>
              </w:rPr>
              <w:t>b)</w:t>
            </w:r>
            <w:r>
              <w:rPr>
                <w:noProof/>
              </w:rPr>
              <w:tab/>
            </w:r>
            <w:r>
              <w:rPr>
                <w:noProof/>
                <w:sz w:val="20"/>
              </w:rPr>
              <w:t>A szélvédőn és a B-oszlop előtti üvegeken nem engedélyezettek olyan színezett fóliák, amelyek a rendes fényátbocsátást az előírt minimumszint alá csökkentenék.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92/23/EGK irányelv</w:t>
            </w:r>
          </w:p>
          <w:p>
            <w:pPr>
              <w:spacing w:before="60" w:after="60"/>
              <w:rPr>
                <w:rFonts w:eastAsia="Arial Unicode MS"/>
                <w:noProof/>
                <w:sz w:val="20"/>
                <w:szCs w:val="20"/>
              </w:rPr>
            </w:pPr>
            <w:r>
              <w:rPr>
                <w:noProof/>
                <w:sz w:val="20"/>
              </w:rPr>
              <w:t>(Gumiabroncsok)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Alkotóelemek</w:t>
            </w:r>
          </w:p>
          <w:p>
            <w:pPr>
              <w:spacing w:after="0"/>
              <w:rPr>
                <w:rFonts w:eastAsia="Arial Unicode MS"/>
                <w:noProof/>
                <w:sz w:val="20"/>
                <w:szCs w:val="20"/>
              </w:rPr>
            </w:pPr>
            <w:r>
              <w:rPr>
                <w:noProof/>
                <w:sz w:val="20"/>
              </w:rPr>
              <w:t>A gumiabroncsoknak EK-típusjóváhagyási jellel kell rendelkezniük, beleértve az „s” (sound = zaj) szimbólumot is.</w:t>
            </w:r>
          </w:p>
          <w:p>
            <w:pPr>
              <w:spacing w:before="60" w:after="0"/>
              <w:rPr>
                <w:rFonts w:eastAsia="Arial Unicode MS"/>
                <w:noProof/>
                <w:sz w:val="20"/>
                <w:szCs w:val="20"/>
              </w:rPr>
            </w:pPr>
            <w:r>
              <w:rPr>
                <w:i/>
                <w:noProof/>
                <w:sz w:val="20"/>
              </w:rPr>
              <w:t>Beépítés</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 gumiabroncsok méreteinek, terhelhetőségi jelzőszámának és sebességkategóriájának meg kell felelnie a 92/23/EGK irányelv IV. mellékletében foglalt követelményeknek.</w:t>
            </w:r>
          </w:p>
          <w:p>
            <w:pPr>
              <w:spacing w:before="60" w:after="0"/>
              <w:ind w:left="522" w:hanging="522"/>
              <w:rPr>
                <w:rFonts w:eastAsia="Arial Unicode MS"/>
                <w:noProof/>
                <w:sz w:val="20"/>
                <w:szCs w:val="20"/>
              </w:rPr>
            </w:pPr>
            <w:r>
              <w:rPr>
                <w:noProof/>
                <w:sz w:val="20"/>
              </w:rPr>
              <w:t>b)</w:t>
            </w:r>
            <w:r>
              <w:rPr>
                <w:noProof/>
              </w:rPr>
              <w:tab/>
            </w:r>
            <w:r>
              <w:rPr>
                <w:noProof/>
                <w:sz w:val="20"/>
              </w:rPr>
              <w:t>A gumiabroncs sebességindexének összhangban kell lennie a jármű legnagyobb tervezett sebességével.</w:t>
            </w:r>
          </w:p>
          <w:p>
            <w:pPr>
              <w:spacing w:before="60" w:after="0"/>
              <w:ind w:left="522"/>
              <w:rPr>
                <w:rFonts w:eastAsia="Arial Unicode MS"/>
                <w:noProof/>
                <w:sz w:val="20"/>
                <w:szCs w:val="20"/>
              </w:rPr>
            </w:pPr>
            <w:r>
              <w:rPr>
                <w:noProof/>
                <w:sz w:val="20"/>
              </w:rPr>
              <w:t>Sebességkorlátozó esetleges megléte nem mentesít e követelmény alkalmazása alól.</w:t>
            </w:r>
          </w:p>
          <w:p>
            <w:pPr>
              <w:spacing w:before="60" w:after="0"/>
              <w:ind w:left="522" w:hanging="522"/>
              <w:rPr>
                <w:rFonts w:eastAsia="Arial Unicode MS"/>
                <w:noProof/>
                <w:sz w:val="20"/>
                <w:szCs w:val="20"/>
              </w:rPr>
            </w:pPr>
            <w:r>
              <w:rPr>
                <w:noProof/>
                <w:sz w:val="20"/>
              </w:rPr>
              <w:t>c)</w:t>
            </w:r>
            <w:r>
              <w:rPr>
                <w:noProof/>
              </w:rPr>
              <w:tab/>
            </w:r>
            <w:r>
              <w:rPr>
                <w:noProof/>
                <w:sz w:val="20"/>
              </w:rPr>
              <w:t>A jármű legnagyobb sebességét a járműgyártó határozza meg. A műszaki szolgálat ugyanakkor felbecsülheti a jármű legnagyobb tervezett sebességét, figyelembe véve a motor legnagyobb leadott teljesítményét, a legnagyobb percenkénti fordulatszámot és a kinematikus lánccal kapcsolatos adatokat.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55. sz. ENSZ EGB-előírás (Vonószerkezetek)</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Önálló műszaki egységek</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Az 1 500 kg legnagyobb tömeget meg nem haladó pótkocsik vontatására szolgáló, eredeti gyári vonószerkezeteket nem kell az 55. sz. ENSZ EGB-előírás szerinti típusjóváhagyásnak alávetni.</w:t>
            </w:r>
          </w:p>
          <w:p>
            <w:pPr>
              <w:spacing w:before="60" w:after="0"/>
              <w:ind w:left="522"/>
              <w:rPr>
                <w:rFonts w:eastAsia="Arial Unicode MS"/>
                <w:noProof/>
                <w:sz w:val="20"/>
                <w:szCs w:val="20"/>
              </w:rPr>
            </w:pPr>
            <w:r>
              <w:rPr>
                <w:noProof/>
                <w:sz w:val="20"/>
              </w:rPr>
              <w:t>A vonószerkezet akkor minősül eredeti gyári berendezésnek, ha szerepel a használati útmutatóban vagy az ennek megfelelő, a jármű gyártója által a vevő rendelkezésére bocsátott kísérő dokumentumban.</w:t>
            </w:r>
          </w:p>
          <w:p>
            <w:pPr>
              <w:spacing w:before="60" w:after="0"/>
              <w:ind w:left="522"/>
              <w:rPr>
                <w:rFonts w:eastAsia="Arial Unicode MS"/>
                <w:noProof/>
                <w:sz w:val="20"/>
                <w:szCs w:val="20"/>
              </w:rPr>
            </w:pPr>
            <w:r>
              <w:rPr>
                <w:noProof/>
                <w:sz w:val="20"/>
              </w:rPr>
              <w:t>Ha egy ilyen vonószerkezetet a járművel együtt hagynak jóvá, a típusbizonyítványban megfelelő szöveget kell szerepeltetni arra vonatkozóan, hogy a tulajdonos felelős a pótkocsira felszerelt vonószerkezettel való kompatibilitás biztosításáért.</w:t>
            </w:r>
          </w:p>
          <w:p>
            <w:pPr>
              <w:spacing w:after="0"/>
              <w:ind w:left="522" w:hanging="522"/>
              <w:rPr>
                <w:rFonts w:eastAsia="Arial Unicode MS"/>
                <w:noProof/>
                <w:sz w:val="20"/>
                <w:szCs w:val="20"/>
              </w:rPr>
            </w:pPr>
            <w:r>
              <w:rPr>
                <w:noProof/>
                <w:sz w:val="20"/>
              </w:rPr>
              <w:t>b)</w:t>
            </w:r>
            <w:r>
              <w:rPr>
                <w:noProof/>
              </w:rPr>
              <w:tab/>
            </w:r>
            <w:r>
              <w:rPr>
                <w:noProof/>
                <w:sz w:val="20"/>
              </w:rPr>
              <w:t>Az a) pontban említettől eltérő, valamint az utólag felszerelt vonószerkezetek esetében az 55. sz. ENSZ EGB-előírás szerinti típusjóváhagyás szükséges.</w:t>
            </w:r>
          </w:p>
          <w:p>
            <w:pPr>
              <w:spacing w:before="60" w:after="0"/>
              <w:ind w:left="522" w:hanging="522"/>
              <w:rPr>
                <w:rFonts w:eastAsia="Arial Unicode MS"/>
                <w:i/>
                <w:iCs/>
                <w:noProof/>
                <w:sz w:val="20"/>
                <w:szCs w:val="20"/>
              </w:rPr>
            </w:pPr>
            <w:r>
              <w:rPr>
                <w:i/>
                <w:noProof/>
                <w:sz w:val="20"/>
              </w:rPr>
              <w:t>Beépítés a járműbe</w:t>
            </w:r>
          </w:p>
          <w:p>
            <w:pPr>
              <w:spacing w:before="60" w:after="60"/>
              <w:rPr>
                <w:rFonts w:eastAsia="Arial Unicode MS"/>
                <w:noProof/>
                <w:sz w:val="20"/>
                <w:szCs w:val="20"/>
              </w:rPr>
            </w:pPr>
            <w:r>
              <w:rPr>
                <w:noProof/>
                <w:sz w:val="20"/>
              </w:rPr>
              <w:t>A műszaki szolgálat megvizsgálja, hogy a vonószerkezet felszerelése megfelel-e az 55. sz. ENSZ EGB-előírás 6. szakaszának.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94. sz. ENSZ EGB-előírás (Frontális ütközés)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kérelmezőnek be kell nyújtania a gyártó nyilatkozatát, miszerint az adott jármű, amelynek a jármű-azonosító számát meg kell adni, az alábbiak közül legalább az egyiknek megfelel:</w:t>
            </w:r>
          </w:p>
          <w:p>
            <w:pPr>
              <w:spacing w:before="60" w:after="0"/>
              <w:ind w:left="1089" w:hanging="522"/>
              <w:rPr>
                <w:rFonts w:eastAsia="Arial Unicode MS"/>
                <w:noProof/>
                <w:sz w:val="20"/>
                <w:szCs w:val="20"/>
              </w:rPr>
            </w:pPr>
            <w:r>
              <w:rPr>
                <w:noProof/>
                <w:sz w:val="20"/>
              </w:rPr>
              <w:t>—</w:t>
            </w:r>
            <w:r>
              <w:rPr>
                <w:noProof/>
              </w:rPr>
              <w:tab/>
            </w:r>
            <w:r>
              <w:rPr>
                <w:noProof/>
                <w:sz w:val="20"/>
              </w:rPr>
              <w:t>94. sz. ENSZ EGB-előírás;</w:t>
            </w:r>
          </w:p>
          <w:p>
            <w:pPr>
              <w:spacing w:before="60" w:after="0"/>
              <w:ind w:left="1089" w:hanging="522"/>
              <w:rPr>
                <w:rFonts w:eastAsia="Arial Unicode MS"/>
                <w:noProof/>
                <w:sz w:val="20"/>
                <w:szCs w:val="20"/>
              </w:rPr>
            </w:pPr>
            <w:r>
              <w:rPr>
                <w:noProof/>
                <w:sz w:val="20"/>
              </w:rPr>
              <w:t>—</w:t>
            </w:r>
            <w:r>
              <w:rPr>
                <w:noProof/>
              </w:rPr>
              <w:tab/>
            </w:r>
            <w:r>
              <w:rPr>
                <w:noProof/>
                <w:sz w:val="20"/>
              </w:rPr>
              <w:t>208. sz. FMVSS szabvány (Utasok ütközés elleni védelme);</w:t>
            </w:r>
          </w:p>
          <w:p>
            <w:pPr>
              <w:spacing w:before="60" w:after="0"/>
              <w:ind w:left="1089" w:hanging="522"/>
              <w:rPr>
                <w:rFonts w:eastAsia="Arial Unicode MS"/>
                <w:noProof/>
                <w:sz w:val="20"/>
                <w:szCs w:val="20"/>
              </w:rPr>
            </w:pPr>
            <w:r>
              <w:rPr>
                <w:noProof/>
                <w:sz w:val="20"/>
              </w:rPr>
              <w:t>—</w:t>
            </w:r>
            <w:r>
              <w:rPr>
                <w:noProof/>
              </w:rPr>
              <w:tab/>
            </w:r>
            <w:r>
              <w:rPr>
                <w:noProof/>
                <w:sz w:val="20"/>
              </w:rPr>
              <w:t>a JSRRV szabályzat 18. cikke.</w:t>
            </w:r>
          </w:p>
          <w:p>
            <w:pPr>
              <w:spacing w:after="60"/>
              <w:ind w:left="522" w:hanging="522"/>
              <w:rPr>
                <w:rFonts w:eastAsia="Arial Unicode MS"/>
                <w:noProof/>
                <w:sz w:val="20"/>
                <w:szCs w:val="20"/>
              </w:rPr>
            </w:pPr>
            <w:r>
              <w:rPr>
                <w:noProof/>
                <w:sz w:val="20"/>
              </w:rPr>
              <w:t>b)</w:t>
            </w:r>
            <w:r>
              <w:rPr>
                <w:noProof/>
              </w:rPr>
              <w:tab/>
            </w:r>
            <w:r>
              <w:rPr>
                <w:noProof/>
                <w:sz w:val="20"/>
              </w:rPr>
              <w:t>A kérelmező kérésére a 94. sz. ENSZ EGB-előírás 5. szakasza szerinti vizsgálat végezhető gyári járművön is.</w:t>
            </w:r>
          </w:p>
          <w:p>
            <w:pPr>
              <w:spacing w:after="60"/>
              <w:ind w:left="522"/>
              <w:rPr>
                <w:rFonts w:eastAsia="Arial Unicode MS"/>
                <w:noProof/>
                <w:sz w:val="20"/>
                <w:szCs w:val="20"/>
              </w:rPr>
            </w:pPr>
            <w:r>
              <w:rPr>
                <w:noProof/>
                <w:sz w:val="20"/>
              </w:rPr>
              <w:t>A vizsgálatot egy e vizsgálattal megbízott műszaki szolgálatnak kell elvégeznie. A műszaki szolgálat részletes jelentést állít ki a kérelmező számára.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95. sz. ENSZ EGB-előírás (Oldalsó ütközés elleni védelem)</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A kérelmezőnek be kell nyújtania a gyártó nyilatkozatát, miszerint az adott jármű, amelynek a jármű-azonosító számát meg kell adni, az alábbiak közül legalább az egyiknek megfelel:</w:t>
            </w:r>
          </w:p>
          <w:p>
            <w:pPr>
              <w:spacing w:after="0"/>
              <w:ind w:left="1089" w:hanging="522"/>
              <w:rPr>
                <w:rFonts w:eastAsia="Arial Unicode MS"/>
                <w:noProof/>
                <w:sz w:val="20"/>
                <w:szCs w:val="20"/>
              </w:rPr>
            </w:pPr>
            <w:r>
              <w:rPr>
                <w:noProof/>
                <w:sz w:val="20"/>
              </w:rPr>
              <w:t>—</w:t>
            </w:r>
            <w:r>
              <w:rPr>
                <w:noProof/>
              </w:rPr>
              <w:tab/>
            </w:r>
            <w:r>
              <w:rPr>
                <w:noProof/>
                <w:sz w:val="20"/>
              </w:rPr>
              <w:t>95. sz. ENSZ EGB-előírás</w:t>
            </w:r>
          </w:p>
          <w:p>
            <w:pPr>
              <w:spacing w:after="0"/>
              <w:ind w:left="1089" w:hanging="522"/>
              <w:rPr>
                <w:rFonts w:eastAsia="Arial Unicode MS"/>
                <w:noProof/>
                <w:sz w:val="20"/>
                <w:szCs w:val="20"/>
              </w:rPr>
            </w:pPr>
            <w:r>
              <w:rPr>
                <w:noProof/>
                <w:sz w:val="20"/>
              </w:rPr>
              <w:t>—</w:t>
            </w:r>
            <w:r>
              <w:rPr>
                <w:noProof/>
              </w:rPr>
              <w:tab/>
            </w:r>
            <w:r>
              <w:rPr>
                <w:noProof/>
                <w:sz w:val="20"/>
              </w:rPr>
              <w:t>214. sz. FMVSS szabvány (Oldalsó ütközés elleni védelem);</w:t>
            </w:r>
          </w:p>
          <w:p>
            <w:pPr>
              <w:spacing w:after="0"/>
              <w:ind w:left="1089" w:hanging="522"/>
              <w:rPr>
                <w:rFonts w:eastAsia="Arial Unicode MS"/>
                <w:noProof/>
                <w:sz w:val="20"/>
                <w:szCs w:val="20"/>
              </w:rPr>
            </w:pPr>
            <w:r>
              <w:rPr>
                <w:noProof/>
                <w:sz w:val="20"/>
              </w:rPr>
              <w:t>—</w:t>
            </w:r>
            <w:r>
              <w:rPr>
                <w:noProof/>
              </w:rPr>
              <w:tab/>
            </w:r>
            <w:r>
              <w:rPr>
                <w:noProof/>
                <w:sz w:val="20"/>
              </w:rPr>
              <w:t>a JSRRV szabályzat 18. cikke.</w:t>
            </w:r>
          </w:p>
          <w:p>
            <w:pPr>
              <w:spacing w:after="60"/>
              <w:ind w:left="522" w:hanging="522"/>
              <w:rPr>
                <w:rFonts w:eastAsia="Arial Unicode MS"/>
                <w:noProof/>
                <w:sz w:val="20"/>
                <w:szCs w:val="20"/>
              </w:rPr>
            </w:pPr>
            <w:r>
              <w:rPr>
                <w:noProof/>
                <w:sz w:val="20"/>
              </w:rPr>
              <w:t>b)</w:t>
            </w:r>
            <w:r>
              <w:rPr>
                <w:noProof/>
              </w:rPr>
              <w:tab/>
            </w:r>
            <w:r>
              <w:rPr>
                <w:noProof/>
                <w:sz w:val="20"/>
              </w:rPr>
              <w:t>A kérelmező kérésére a 95. sz. ENSZ EGB-előírás 5. szakasza szerinti vizsgálat végezhető gyári járművön is.</w:t>
            </w:r>
          </w:p>
          <w:p>
            <w:pPr>
              <w:spacing w:after="60"/>
              <w:ind w:left="522"/>
              <w:rPr>
                <w:rFonts w:eastAsia="Arial Unicode MS"/>
                <w:noProof/>
                <w:sz w:val="20"/>
                <w:szCs w:val="20"/>
              </w:rPr>
            </w:pPr>
            <w:r>
              <w:rPr>
                <w:noProof/>
                <w:sz w:val="20"/>
              </w:rPr>
              <w:t xml:space="preserve">A vizsgálatot egy e vizsgálattal megbízott műszaki szolgálatnak kell elvégeznie. A műszaki szolgálat részletes jelentést állít ki a kérelmező számára.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78/2009/EK rendelet</w:t>
            </w:r>
          </w:p>
          <w:p>
            <w:pPr>
              <w:spacing w:before="60" w:after="60"/>
              <w:jc w:val="left"/>
              <w:rPr>
                <w:rFonts w:eastAsia="Arial Unicode MS"/>
                <w:noProof/>
                <w:sz w:val="20"/>
                <w:szCs w:val="20"/>
              </w:rPr>
            </w:pPr>
            <w:r>
              <w:rPr>
                <w:noProof/>
                <w:sz w:val="20"/>
              </w:rPr>
              <w:t>(Gyalogosok védelme)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Fékasszisztens</w:t>
            </w:r>
          </w:p>
          <w:p>
            <w:pPr>
              <w:spacing w:before="60" w:after="60"/>
              <w:rPr>
                <w:rFonts w:eastAsia="Arial Unicode MS"/>
                <w:noProof/>
                <w:sz w:val="20"/>
                <w:szCs w:val="20"/>
              </w:rPr>
            </w:pPr>
            <w:r>
              <w:rPr>
                <w:noProof/>
                <w:sz w:val="20"/>
              </w:rPr>
              <w:t>A járműveket az összes kerékre ható elektronikus blokkolásgátló fékrendszerrel kell ellátni.</w:t>
            </w:r>
          </w:p>
          <w:p>
            <w:pPr>
              <w:spacing w:before="60" w:after="60"/>
              <w:ind w:left="522" w:hanging="522"/>
              <w:rPr>
                <w:rFonts w:eastAsia="Arial Unicode MS"/>
                <w:i/>
                <w:iCs/>
                <w:noProof/>
                <w:sz w:val="20"/>
                <w:szCs w:val="20"/>
              </w:rPr>
            </w:pPr>
            <w:r>
              <w:rPr>
                <w:i/>
                <w:noProof/>
                <w:sz w:val="20"/>
              </w:rPr>
              <w:t>Gyalogosok védelme</w:t>
            </w:r>
          </w:p>
          <w:p>
            <w:pPr>
              <w:spacing w:before="60" w:after="60"/>
              <w:rPr>
                <w:rFonts w:eastAsia="Arial Unicode MS"/>
                <w:noProof/>
                <w:sz w:val="20"/>
                <w:szCs w:val="20"/>
              </w:rPr>
            </w:pPr>
            <w:r>
              <w:rPr>
                <w:noProof/>
                <w:sz w:val="20"/>
              </w:rPr>
              <w:t>A 78/2009/EK rendelet követelményeit kell alkalmazni.</w:t>
            </w:r>
          </w:p>
          <w:p>
            <w:pPr>
              <w:spacing w:before="60" w:after="60"/>
              <w:ind w:left="522" w:hanging="522"/>
              <w:rPr>
                <w:rFonts w:eastAsia="Arial Unicode MS"/>
                <w:i/>
                <w:iCs/>
                <w:noProof/>
                <w:sz w:val="20"/>
                <w:szCs w:val="20"/>
              </w:rPr>
            </w:pPr>
            <w:r>
              <w:rPr>
                <w:i/>
                <w:noProof/>
                <w:sz w:val="20"/>
              </w:rPr>
              <w:t>Elülső védelmi rendszerek</w:t>
            </w:r>
          </w:p>
          <w:p>
            <w:pPr>
              <w:spacing w:before="60" w:after="60"/>
              <w:rPr>
                <w:rFonts w:eastAsia="Arial Unicode MS"/>
                <w:noProof/>
                <w:sz w:val="20"/>
                <w:szCs w:val="20"/>
              </w:rPr>
            </w:pPr>
            <w:r>
              <w:rPr>
                <w:noProof/>
                <w:sz w:val="20"/>
              </w:rPr>
              <w:t>A járműre felszerelt elülső védelmi rendszerek típusjóváhagyását a 78/2009/EK rendelet szerint kell végezni; beépítésüknek meg kell felelnie a 78/2009/EK rendelet I. mellékletének 6. szakaszában meghatározott követelményeknek.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2005/64/EK irányelv</w:t>
            </w:r>
          </w:p>
          <w:p>
            <w:pPr>
              <w:spacing w:before="60" w:after="60"/>
              <w:rPr>
                <w:rFonts w:eastAsia="Arial Unicode MS"/>
                <w:noProof/>
                <w:sz w:val="20"/>
                <w:szCs w:val="20"/>
              </w:rPr>
            </w:pPr>
            <w:r>
              <w:rPr>
                <w:noProof/>
                <w:sz w:val="20"/>
              </w:rPr>
              <w:t>(Újrafeldolgozhatóság)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 2005/64/EK irányelv követelményei nem alkalmazandók.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2006/40/EK irányelv</w:t>
            </w:r>
          </w:p>
          <w:p>
            <w:pPr>
              <w:spacing w:before="60" w:after="60"/>
              <w:jc w:val="left"/>
              <w:rPr>
                <w:rFonts w:eastAsia="Arial Unicode MS"/>
                <w:noProof/>
                <w:sz w:val="20"/>
                <w:szCs w:val="20"/>
              </w:rPr>
            </w:pPr>
            <w:r>
              <w:rPr>
                <w:noProof/>
                <w:sz w:val="20"/>
              </w:rPr>
              <w:t>(Légkondicionáló rendszer)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 2006/40/EK irányelv követelményeit alkalmazni kell.</w:t>
            </w:r>
          </w:p>
        </w:tc>
      </w:tr>
    </w:tbl>
    <w:p>
      <w:pPr>
        <w:spacing w:after="240"/>
        <w:jc w:val="center"/>
        <w:rPr>
          <w:rFonts w:eastAsia="Arial Unicode MS"/>
          <w:b/>
          <w:bCs/>
          <w:noProof/>
          <w:szCs w:val="24"/>
          <w:vertAlign w:val="subscript"/>
        </w:rPr>
      </w:pPr>
      <w:r>
        <w:rPr>
          <w:noProof/>
        </w:rPr>
        <w:br w:type="page"/>
      </w:r>
      <w:r>
        <w:rPr>
          <w:b/>
          <w:noProof/>
        </w:rPr>
        <w:t>II. rész:</w:t>
      </w:r>
      <w:r>
        <w:rPr>
          <w:noProof/>
        </w:rPr>
        <w:t xml:space="preserve"> </w:t>
      </w:r>
      <w:r>
        <w:rPr>
          <w:b/>
          <w:noProof/>
        </w:rPr>
        <w:t>N</w:t>
      </w:r>
      <w:r>
        <w:rPr>
          <w:b/>
          <w:noProof/>
          <w:vertAlign w:val="subscript"/>
        </w:rPr>
        <w:t>1</w:t>
      </w:r>
      <w:r>
        <w:rPr>
          <w:b/>
          <w:noProof/>
        </w:rPr>
        <w:t xml:space="preserve"> kategóriájú járművek</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2506"/>
        <w:gridCol w:w="538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Alternatív követelmények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715/2007/EK rendelet</w:t>
            </w:r>
          </w:p>
          <w:p>
            <w:pPr>
              <w:spacing w:before="60" w:after="60"/>
              <w:jc w:val="left"/>
              <w:rPr>
                <w:rFonts w:eastAsia="Arial Unicode MS"/>
                <w:noProof/>
                <w:sz w:val="20"/>
                <w:szCs w:val="20"/>
              </w:rPr>
            </w:pPr>
            <w:r>
              <w:rPr>
                <w:noProof/>
                <w:sz w:val="20"/>
              </w:rPr>
              <w:t>Könnyű gépjárművek (Euro 5 és Euro 6) kibocsátása/információk elérhetősége</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Kipufogógáz-kibocsátás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 692/2008/EK rendelet III. mellékletének megfelelő I. típusú vizsgálatot kell végezni a 692/2008/EK rendelet VII. mellékletének 1.4. pontjában meghatározott romlási tényezőket alkalmazva. A 715/2007/EK rendelet I. mellékletének I. és II. táblázatában megadott határértékeket kell alkalmazni.</w:t>
            </w:r>
          </w:p>
          <w:p>
            <w:pPr>
              <w:spacing w:before="60" w:after="0"/>
              <w:ind w:left="380" w:hanging="380"/>
              <w:rPr>
                <w:rFonts w:eastAsia="Arial Unicode MS"/>
                <w:noProof/>
                <w:sz w:val="20"/>
                <w:szCs w:val="20"/>
              </w:rPr>
            </w:pPr>
            <w:r>
              <w:rPr>
                <w:noProof/>
                <w:sz w:val="20"/>
              </w:rPr>
              <w:t>b)</w:t>
            </w:r>
            <w:r>
              <w:rPr>
                <w:noProof/>
              </w:rPr>
              <w:tab/>
            </w:r>
            <w:r>
              <w:rPr>
                <w:noProof/>
                <w:sz w:val="20"/>
              </w:rPr>
              <w:t>A vizsgálathoz nem kötelező olyan járművet használni, amely a 83. sz. ENSZ EGB-előírás 4. mellékletének 3.1.1. szakasza szerint már 3 000 km-t futott.</w:t>
            </w:r>
          </w:p>
          <w:p>
            <w:pPr>
              <w:spacing w:before="60" w:after="0"/>
              <w:ind w:left="380" w:hanging="380"/>
              <w:rPr>
                <w:rFonts w:eastAsia="Arial Unicode MS"/>
                <w:noProof/>
                <w:sz w:val="20"/>
                <w:szCs w:val="20"/>
              </w:rPr>
            </w:pPr>
            <w:r>
              <w:rPr>
                <w:noProof/>
                <w:sz w:val="20"/>
              </w:rPr>
              <w:t>c)</w:t>
            </w:r>
            <w:r>
              <w:rPr>
                <w:noProof/>
              </w:rPr>
              <w:tab/>
            </w:r>
            <w:r>
              <w:rPr>
                <w:noProof/>
                <w:sz w:val="20"/>
              </w:rPr>
              <w:t>A vizsgálathoz a 692/2008/EK rendelet IX. mellékletében előírt referencia-tüzelőanyagot kell használni.</w:t>
            </w:r>
          </w:p>
          <w:p>
            <w:pPr>
              <w:spacing w:before="60" w:after="0"/>
              <w:ind w:left="380" w:hanging="380"/>
              <w:rPr>
                <w:rFonts w:eastAsia="Arial Unicode MS"/>
                <w:noProof/>
                <w:sz w:val="20"/>
                <w:szCs w:val="20"/>
              </w:rPr>
            </w:pPr>
            <w:r>
              <w:rPr>
                <w:noProof/>
                <w:sz w:val="20"/>
              </w:rPr>
              <w:t>d)</w:t>
            </w:r>
            <w:r>
              <w:rPr>
                <w:noProof/>
              </w:rPr>
              <w:tab/>
            </w:r>
            <w:r>
              <w:rPr>
                <w:noProof/>
                <w:sz w:val="20"/>
              </w:rPr>
              <w:t>A próbapadot a 83. sz. ENSZ EGB-előírás 4. mellékletének 3.2. szakaszában meghatározott műszaki követelményeknek megfelelően kell beállítani.</w:t>
            </w:r>
          </w:p>
          <w:p>
            <w:pPr>
              <w:spacing w:before="60" w:after="0"/>
              <w:ind w:left="380" w:hanging="380"/>
              <w:rPr>
                <w:rFonts w:eastAsia="Arial Unicode MS"/>
                <w:noProof/>
                <w:sz w:val="20"/>
                <w:szCs w:val="20"/>
              </w:rPr>
            </w:pPr>
            <w:r>
              <w:rPr>
                <w:noProof/>
                <w:sz w:val="20"/>
              </w:rPr>
              <w:t>e)</w:t>
            </w:r>
            <w:r>
              <w:rPr>
                <w:noProof/>
              </w:rPr>
              <w:tab/>
            </w:r>
            <w:r>
              <w:rPr>
                <w:noProof/>
                <w:sz w:val="20"/>
              </w:rPr>
              <w:t>Az a) pontban említett vizsgálatot nem kell elvégezni, ha kimutatható, hogy a jármű eleget tesz a 692/2008/EK rendelet I. mellékletének 2. pontjában említett kaliforniai előírásoknak.</w:t>
            </w:r>
          </w:p>
          <w:p>
            <w:pPr>
              <w:spacing w:after="0"/>
              <w:ind w:left="380" w:hanging="380"/>
              <w:rPr>
                <w:rFonts w:eastAsia="Arial Unicode MS"/>
                <w:i/>
                <w:iCs/>
                <w:noProof/>
                <w:sz w:val="20"/>
                <w:szCs w:val="20"/>
              </w:rPr>
            </w:pPr>
            <w:r>
              <w:rPr>
                <w:i/>
                <w:noProof/>
                <w:sz w:val="20"/>
              </w:rPr>
              <w:t>Párolgási kibocsátások</w:t>
            </w:r>
          </w:p>
          <w:p>
            <w:pPr>
              <w:spacing w:before="60" w:after="0"/>
              <w:rPr>
                <w:rFonts w:eastAsia="Arial Unicode MS"/>
                <w:noProof/>
                <w:sz w:val="20"/>
                <w:szCs w:val="20"/>
              </w:rPr>
            </w:pPr>
            <w:r>
              <w:rPr>
                <w:noProof/>
                <w:sz w:val="20"/>
              </w:rPr>
              <w:t>A benzinüzemű motorokat a párolgási kibocsátásokat korlátozó rendszerrel (pl. aktívszéntartállyal) kell ellátni.</w:t>
            </w:r>
          </w:p>
          <w:p>
            <w:pPr>
              <w:spacing w:after="0"/>
              <w:ind w:left="380" w:hanging="380"/>
              <w:rPr>
                <w:rFonts w:eastAsia="Arial Unicode MS"/>
                <w:i/>
                <w:iCs/>
                <w:noProof/>
                <w:sz w:val="20"/>
                <w:szCs w:val="20"/>
              </w:rPr>
            </w:pPr>
            <w:r>
              <w:rPr>
                <w:i/>
                <w:noProof/>
                <w:sz w:val="20"/>
              </w:rPr>
              <w:t>Kartergáz-kibocsátás</w:t>
            </w:r>
          </w:p>
          <w:p>
            <w:pPr>
              <w:spacing w:before="60" w:after="0"/>
              <w:rPr>
                <w:rFonts w:eastAsia="Arial Unicode MS"/>
                <w:noProof/>
                <w:sz w:val="20"/>
                <w:szCs w:val="20"/>
              </w:rPr>
            </w:pPr>
            <w:r>
              <w:rPr>
                <w:noProof/>
                <w:sz w:val="20"/>
              </w:rPr>
              <w:t>A kartergázok visszavezetésére szolgáló berendezés meglétét elő kell írni.</w:t>
            </w:r>
          </w:p>
          <w:p>
            <w:pPr>
              <w:spacing w:after="0"/>
              <w:ind w:left="380" w:hanging="380"/>
              <w:rPr>
                <w:rFonts w:eastAsia="Arial Unicode MS"/>
                <w:i/>
                <w:iCs/>
                <w:noProof/>
                <w:sz w:val="20"/>
                <w:szCs w:val="20"/>
              </w:rPr>
            </w:pPr>
            <w:r>
              <w:rPr>
                <w:i/>
                <w:noProof/>
                <w:sz w:val="20"/>
              </w:rPr>
              <w:t>Fedélzeti diagnosztikai rendszer (OBD)</w:t>
            </w:r>
          </w:p>
          <w:p>
            <w:pPr>
              <w:spacing w:before="60" w:after="0"/>
              <w:rPr>
                <w:rFonts w:eastAsia="Arial Unicode MS"/>
                <w:noProof/>
                <w:sz w:val="20"/>
                <w:szCs w:val="20"/>
              </w:rPr>
            </w:pPr>
            <w:r>
              <w:rPr>
                <w:noProof/>
                <w:sz w:val="20"/>
              </w:rPr>
              <w:t>A járművet OBD-rendszerrel kell ellátni.</w:t>
            </w:r>
          </w:p>
          <w:p>
            <w:pPr>
              <w:spacing w:before="60" w:after="0"/>
              <w:rPr>
                <w:rFonts w:eastAsia="Arial Unicode MS"/>
                <w:noProof/>
                <w:sz w:val="20"/>
                <w:szCs w:val="20"/>
              </w:rPr>
            </w:pPr>
            <w:r>
              <w:rPr>
                <w:noProof/>
                <w:sz w:val="20"/>
              </w:rPr>
              <w:t>Az OBD-interfésznek képesnek kell lennie az időszakos műszaki vizsgálatok során alkalmazott szokásos diagnosztikai eszközökkel való kapcsolatra.</w:t>
            </w:r>
          </w:p>
          <w:p>
            <w:pPr>
              <w:spacing w:before="60" w:after="0"/>
              <w:ind w:left="380" w:hanging="380"/>
              <w:rPr>
                <w:rFonts w:eastAsia="Arial Unicode MS"/>
                <w:noProof/>
                <w:sz w:val="20"/>
                <w:szCs w:val="20"/>
              </w:rPr>
            </w:pPr>
            <w:r>
              <w:rPr>
                <w:i/>
                <w:noProof/>
                <w:sz w:val="20"/>
              </w:rPr>
              <w:t>Füst opacitása</w:t>
            </w:r>
            <w:r>
              <w:rPr>
                <w:noProof/>
                <w:sz w:val="20"/>
              </w:rPr>
              <w:t xml:space="preserve"> </w:t>
            </w:r>
          </w:p>
          <w:p>
            <w:pPr>
              <w:spacing w:before="60" w:after="0"/>
              <w:ind w:left="380" w:hanging="380"/>
              <w:rPr>
                <w:rFonts w:eastAsia="Arial Unicode MS"/>
                <w:noProof/>
                <w:sz w:val="20"/>
                <w:szCs w:val="20"/>
              </w:rPr>
            </w:pPr>
            <w:r>
              <w:rPr>
                <w:noProof/>
                <w:sz w:val="20"/>
              </w:rPr>
              <w:t>a) A dízelüzemű motorral felszerelt járművek vizsgálatát a 692/2008/EK rendelet IV. mellékletének 2. függelékében említett módszerek szerint kell elvégezni.</w:t>
            </w:r>
          </w:p>
          <w:p>
            <w:pPr>
              <w:spacing w:before="60" w:after="0"/>
              <w:ind w:left="380" w:hanging="380"/>
              <w:rPr>
                <w:rFonts w:eastAsia="Arial Unicode MS"/>
                <w:noProof/>
                <w:sz w:val="20"/>
                <w:szCs w:val="20"/>
              </w:rPr>
            </w:pPr>
            <w:r>
              <w:rPr>
                <w:noProof/>
                <w:sz w:val="20"/>
              </w:rPr>
              <w:t>b) A fényelnyelési együttható helyesbített értékét szembetűnő és könnyen elérhető helyen kell feltüntetni.</w:t>
            </w:r>
          </w:p>
          <w:p>
            <w:pPr>
              <w:spacing w:after="0"/>
              <w:ind w:left="380" w:hanging="380"/>
              <w:rPr>
                <w:rFonts w:eastAsia="Arial Unicode MS"/>
                <w:noProof/>
                <w:sz w:val="20"/>
                <w:szCs w:val="20"/>
              </w:rPr>
            </w:pPr>
            <w:r>
              <w:rPr>
                <w:i/>
                <w:noProof/>
                <w:sz w:val="20"/>
              </w:rPr>
              <w:t>CO</w:t>
            </w:r>
            <w:r>
              <w:rPr>
                <w:i/>
                <w:noProof/>
                <w:sz w:val="20"/>
                <w:vertAlign w:val="subscript"/>
              </w:rPr>
              <w:t>2</w:t>
            </w:r>
            <w:r>
              <w:rPr>
                <w:i/>
                <w:noProof/>
                <w:sz w:val="20"/>
              </w:rPr>
              <w:t>-kibocsátás és tüzelőanyag-fogyasztás</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El kell végezni a 692/2008/EK rendelet XII. melléklete szerinti vizsgálatot.</w:t>
            </w:r>
          </w:p>
          <w:p>
            <w:pPr>
              <w:spacing w:after="0"/>
              <w:ind w:left="380" w:hanging="380"/>
              <w:rPr>
                <w:rFonts w:eastAsia="Arial Unicode MS"/>
                <w:noProof/>
                <w:sz w:val="20"/>
                <w:szCs w:val="20"/>
              </w:rPr>
            </w:pPr>
            <w:r>
              <w:rPr>
                <w:noProof/>
                <w:sz w:val="20"/>
              </w:rPr>
              <w:t>b)</w:t>
            </w:r>
            <w:r>
              <w:rPr>
                <w:noProof/>
              </w:rPr>
              <w:tab/>
            </w:r>
            <w:r>
              <w:rPr>
                <w:noProof/>
                <w:sz w:val="20"/>
              </w:rPr>
              <w:t>A vizsgálathoz nem kötelező olyan járművet használni, amely a 83. sz. ENSZ EGB-előírás 4. mellékletének 3.1.1. szakasza szerint már 3 000 km-t futott.</w:t>
            </w:r>
          </w:p>
          <w:p>
            <w:pPr>
              <w:spacing w:after="0"/>
              <w:ind w:left="380" w:hanging="380"/>
              <w:rPr>
                <w:rFonts w:eastAsia="Arial Unicode MS"/>
                <w:noProof/>
                <w:sz w:val="20"/>
                <w:szCs w:val="20"/>
              </w:rPr>
            </w:pPr>
            <w:r>
              <w:rPr>
                <w:noProof/>
                <w:sz w:val="20"/>
              </w:rPr>
              <w:t>c)</w:t>
            </w:r>
            <w:r>
              <w:rPr>
                <w:noProof/>
              </w:rPr>
              <w:tab/>
            </w:r>
            <w:r>
              <w:rPr>
                <w:noProof/>
                <w:sz w:val="20"/>
              </w:rPr>
              <w:t>Ha a jármű megfelel a 692/2008/EK bizottsági rendelet I. mellékletének 2. pontjában említett kaliforniai előírásoknak, és ezért nem kell elvégezni a kipufogócsőből származó kibocsátások vizsgálatát, a tagállamok a CO</w:t>
            </w:r>
            <w:r>
              <w:rPr>
                <w:noProof/>
                <w:sz w:val="20"/>
                <w:vertAlign w:val="subscript"/>
              </w:rPr>
              <w:t>2</w:t>
            </w:r>
            <w:r>
              <w:rPr>
                <w:noProof/>
                <w:sz w:val="20"/>
              </w:rPr>
              <w:t>-kibocsátást és a tüzelőanyag-fogyasztást a (</w:t>
            </w:r>
            <w:r>
              <w:rPr>
                <w:noProof/>
                <w:sz w:val="20"/>
                <w:vertAlign w:val="superscript"/>
              </w:rPr>
              <w:t>b</w:t>
            </w:r>
            <w:r>
              <w:rPr>
                <w:noProof/>
                <w:sz w:val="20"/>
              </w:rPr>
              <w:t>) és (</w:t>
            </w:r>
            <w:r>
              <w:rPr>
                <w:noProof/>
                <w:sz w:val="20"/>
                <w:vertAlign w:val="superscript"/>
              </w:rPr>
              <w:t>c</w:t>
            </w:r>
            <w:r>
              <w:rPr>
                <w:noProof/>
                <w:sz w:val="20"/>
              </w:rPr>
              <w:t>) magyarázó megjegyzésben megadott képlet alapján számítják ki.</w:t>
            </w:r>
          </w:p>
          <w:p>
            <w:pPr>
              <w:spacing w:after="0"/>
              <w:ind w:left="380" w:hanging="380"/>
              <w:rPr>
                <w:rFonts w:eastAsia="Arial Unicode MS"/>
                <w:i/>
                <w:iCs/>
                <w:noProof/>
                <w:sz w:val="20"/>
                <w:szCs w:val="20"/>
              </w:rPr>
            </w:pPr>
            <w:r>
              <w:rPr>
                <w:i/>
                <w:noProof/>
                <w:sz w:val="20"/>
              </w:rPr>
              <w:t>Információk elérhetősége</w:t>
            </w:r>
          </w:p>
          <w:p>
            <w:pPr>
              <w:spacing w:after="0"/>
              <w:ind w:left="380" w:hanging="380"/>
              <w:rPr>
                <w:rFonts w:eastAsia="Arial Unicode MS"/>
                <w:noProof/>
                <w:sz w:val="20"/>
                <w:szCs w:val="20"/>
              </w:rPr>
            </w:pPr>
            <w:r>
              <w:rPr>
                <w:noProof/>
                <w:sz w:val="20"/>
              </w:rPr>
              <w:t>Az információkhoz való hozzáférésre vonatkozó előírások nem alkalmazandók.</w:t>
            </w:r>
          </w:p>
          <w:p>
            <w:pPr>
              <w:spacing w:after="0"/>
              <w:rPr>
                <w:rFonts w:eastAsia="Arial Unicode MS"/>
                <w:bCs/>
                <w:noProof/>
                <w:sz w:val="20"/>
                <w:szCs w:val="20"/>
              </w:rPr>
            </w:pPr>
            <w:r>
              <w:rPr>
                <w:i/>
                <w:noProof/>
                <w:sz w:val="20"/>
              </w:rPr>
              <w:t>Teljesítménymérés</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A kérelmezőnek be kell nyújtania a gyártó nyilatkozatát, amely tartalmazza a legnagyobb motorteljesítményt kW-ban, valamint az ennek megfelelő percenkénti fordulatszámot.</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Ehelyett a kérelmező az ugyanezen információt tartalmazó kimeneti teljesítménygörbét is benyújthatja.</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34. sz. ENSZ EGB-előírás (Tüzelőanyag-tartályok – hátsó védőberendezések)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Tüzelőanyag-tartályok</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tüzelőanyag-tartályoknak az 5.1., 5.2. és 5.12. pontok kivételével meg kell felelniük a 34. sz. ENSZ EGB-előírás 5. szakaszának. Különösen az 5.9. és 5.9.1. szakasznak kell eleget tenniük, de csepptesztet nem kell végezni.</w:t>
            </w:r>
          </w:p>
          <w:p>
            <w:pPr>
              <w:spacing w:after="0"/>
              <w:ind w:left="380" w:hanging="380"/>
              <w:rPr>
                <w:rFonts w:eastAsia="Arial Unicode MS"/>
                <w:noProof/>
                <w:sz w:val="20"/>
                <w:szCs w:val="20"/>
              </w:rPr>
            </w:pPr>
            <w:r>
              <w:rPr>
                <w:noProof/>
                <w:sz w:val="20"/>
              </w:rPr>
              <w:t>b)</w:t>
            </w:r>
            <w:r>
              <w:rPr>
                <w:noProof/>
              </w:rPr>
              <w:tab/>
            </w:r>
            <w:r>
              <w:rPr>
                <w:noProof/>
                <w:sz w:val="20"/>
              </w:rPr>
              <w:t>Az LPG- vagy CNG-tartályoknak a 67. sz. ENSZ EGB-előírás 01. módosítássorozata, illetve a 110. sz. ENSZ EGB-előírás (</w:t>
            </w:r>
            <w:r>
              <w:rPr>
                <w:noProof/>
                <w:sz w:val="20"/>
                <w:vertAlign w:val="superscript"/>
              </w:rPr>
              <w:t>a</w:t>
            </w:r>
            <w:r>
              <w:rPr>
                <w:noProof/>
                <w:sz w:val="20"/>
              </w:rPr>
              <w:t>) szerinti típusjóváhagyással kell rendelkezniük.</w:t>
            </w:r>
          </w:p>
          <w:p>
            <w:pPr>
              <w:ind w:left="380" w:hanging="380"/>
              <w:rPr>
                <w:rFonts w:eastAsia="Arial Unicode MS"/>
                <w:i/>
                <w:iCs/>
                <w:noProof/>
                <w:sz w:val="20"/>
                <w:szCs w:val="20"/>
              </w:rPr>
            </w:pPr>
            <w:r>
              <w:rPr>
                <w:i/>
                <w:noProof/>
                <w:sz w:val="20"/>
              </w:rPr>
              <w:t>A műanyagból készült tüzelőanyag-tartályokra vonatkozó különleges rendelkezések</w:t>
            </w:r>
          </w:p>
          <w:p>
            <w:pPr>
              <w:spacing w:after="0"/>
              <w:rPr>
                <w:rFonts w:eastAsia="Arial Unicode MS"/>
                <w:noProof/>
                <w:sz w:val="20"/>
                <w:szCs w:val="20"/>
              </w:rPr>
            </w:pPr>
            <w:r>
              <w:rPr>
                <w:noProof/>
                <w:sz w:val="20"/>
              </w:rPr>
              <w:t>A kérelmezőnek be kell nyújtania a gyártó nyilatkozatát, miszerint az adott jármű, amelynek a jármű-azonosító számát meg kell adni, tüzelőanyag-tartálya az alábbiak közül legalább az egyiknek megfelel:</w:t>
            </w:r>
          </w:p>
          <w:p>
            <w:pPr>
              <w:spacing w:before="60" w:after="60"/>
              <w:ind w:left="380" w:hanging="380"/>
              <w:rPr>
                <w:rFonts w:eastAsia="Arial Unicode MS"/>
                <w:noProof/>
                <w:sz w:val="20"/>
                <w:szCs w:val="20"/>
              </w:rPr>
            </w:pPr>
            <w:r>
              <w:rPr>
                <w:noProof/>
                <w:sz w:val="20"/>
              </w:rPr>
              <w:t>—</w:t>
            </w:r>
            <w:r>
              <w:rPr>
                <w:noProof/>
              </w:rPr>
              <w:tab/>
            </w:r>
            <w:r>
              <w:rPr>
                <w:noProof/>
                <w:sz w:val="20"/>
              </w:rPr>
              <w:t>301. sz. FMVSS szabvány (A tüzelőanyag-rendszer épsége);</w:t>
            </w:r>
          </w:p>
          <w:p>
            <w:pPr>
              <w:spacing w:before="60" w:after="60"/>
              <w:ind w:left="380" w:hanging="380"/>
              <w:rPr>
                <w:rFonts w:eastAsia="Arial Unicode MS"/>
                <w:noProof/>
                <w:sz w:val="20"/>
                <w:szCs w:val="20"/>
              </w:rPr>
            </w:pPr>
            <w:r>
              <w:rPr>
                <w:noProof/>
                <w:sz w:val="20"/>
              </w:rPr>
              <w:t>—</w:t>
            </w:r>
            <w:r>
              <w:rPr>
                <w:noProof/>
              </w:rPr>
              <w:tab/>
            </w:r>
            <w:r>
              <w:rPr>
                <w:noProof/>
                <w:sz w:val="20"/>
              </w:rPr>
              <w:t>a 34. sz. ENSZ EGB-előírás 5. melléklete.</w:t>
            </w:r>
          </w:p>
          <w:p>
            <w:pPr>
              <w:ind w:left="380" w:hanging="380"/>
              <w:rPr>
                <w:rFonts w:eastAsia="Arial Unicode MS"/>
                <w:noProof/>
                <w:sz w:val="20"/>
                <w:szCs w:val="20"/>
              </w:rPr>
            </w:pPr>
            <w:r>
              <w:rPr>
                <w:i/>
                <w:noProof/>
                <w:sz w:val="20"/>
              </w:rPr>
              <w:t>Hátsó védőberendezés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 jármű hátsó részét a 34. sz. ENSZ EGB-előírás 8. és 9. szakaszával összhangban kell kialakítani.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1003/2010/EU rendelet</w:t>
            </w:r>
          </w:p>
          <w:p>
            <w:pPr>
              <w:spacing w:before="60" w:after="60"/>
              <w:jc w:val="left"/>
              <w:rPr>
                <w:rFonts w:eastAsia="Arial Unicode MS"/>
                <w:noProof/>
                <w:sz w:val="20"/>
                <w:szCs w:val="20"/>
              </w:rPr>
            </w:pPr>
            <w:r>
              <w:rPr>
                <w:noProof/>
                <w:sz w:val="20"/>
              </w:rPr>
              <w:t>(Hátsó rendszámtábla helye)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rendszámtábla helyének, hajlásszögének, láthatósági szögeinek és helyzetének meg kell felelnie az 1003/2010/EU rendelet előírásainak.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79. sz. ENSZ EGB-előírás (Kormányzási erőkifejtés)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Mechanikus rendszerek</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kormányberendezést önbeállónak kell kialakítani. E rendelkezés betartásának ellenőrzésére vizsgálatot kell végezni a 79. sz. ENSZ EGB-előírás 6.1.2. és 6.2.1. szakasza szerint.</w:t>
            </w:r>
          </w:p>
          <w:p>
            <w:pPr>
              <w:spacing w:after="0"/>
              <w:ind w:left="380" w:hanging="380"/>
              <w:rPr>
                <w:rFonts w:eastAsia="Arial Unicode MS"/>
                <w:noProof/>
                <w:sz w:val="20"/>
                <w:szCs w:val="20"/>
              </w:rPr>
            </w:pPr>
            <w:r>
              <w:rPr>
                <w:noProof/>
                <w:sz w:val="20"/>
              </w:rPr>
              <w:t>b)</w:t>
            </w:r>
            <w:r>
              <w:rPr>
                <w:noProof/>
              </w:rPr>
              <w:tab/>
            </w:r>
            <w:r>
              <w:rPr>
                <w:noProof/>
                <w:sz w:val="20"/>
              </w:rPr>
              <w:t>A szervokormány-berendezés meghibásodása nem vezethet a jármű feletti uralom teljes elvesztéséhez.</w:t>
            </w:r>
          </w:p>
          <w:p>
            <w:pPr>
              <w:rPr>
                <w:rFonts w:eastAsia="Arial Unicode MS"/>
                <w:i/>
                <w:iCs/>
                <w:noProof/>
                <w:sz w:val="20"/>
                <w:szCs w:val="20"/>
              </w:rPr>
            </w:pPr>
            <w:r>
              <w:rPr>
                <w:i/>
                <w:noProof/>
                <w:sz w:val="20"/>
              </w:rPr>
              <w:t>Összetett elektronikus járművezérlő rendszer („drive-by-wire” eszközök)</w:t>
            </w:r>
          </w:p>
          <w:p>
            <w:pPr>
              <w:spacing w:after="0"/>
              <w:rPr>
                <w:rFonts w:eastAsia="Arial Unicode MS"/>
                <w:noProof/>
                <w:sz w:val="20"/>
                <w:szCs w:val="20"/>
              </w:rPr>
            </w:pPr>
            <w:r>
              <w:rPr>
                <w:noProof/>
                <w:sz w:val="20"/>
              </w:rPr>
              <w:t>Összetett elektronikus vezérlőrendszer csak akkor engedélyezett, ha az megfelel a 79. sz. ENSZ EGB-előírás 6. mellékletének.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11. sz. ENSZ EGB-előírás (Ajtózárak és csuklópántok)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Megfelelés a 11. sz. ENSZ EGB-előírás 6.1.5.4. szakaszának.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28. sz. ENSZ EGB-előírás (Hangjelzés)</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Alkotóelemek</w:t>
            </w:r>
          </w:p>
          <w:p>
            <w:pPr>
              <w:spacing w:after="0"/>
              <w:rPr>
                <w:rFonts w:eastAsia="Arial Unicode MS"/>
                <w:noProof/>
                <w:sz w:val="20"/>
                <w:szCs w:val="20"/>
              </w:rPr>
            </w:pPr>
            <w:r>
              <w:rPr>
                <w:noProof/>
                <w:sz w:val="20"/>
              </w:rPr>
              <w:t>A hangjelző készülékeket nem szükséges a 28. sz. ENSZ EGB-előírás szerinti típusjóváhagyásnak alávetni, azonban a 28. sz. ENSZ EGB-előírás 6.1.1. szakaszában előírtnak megfelelő, folyamatos hangot kell kiadniuk.</w:t>
            </w:r>
          </w:p>
          <w:p>
            <w:pPr>
              <w:spacing w:before="60" w:after="0"/>
              <w:rPr>
                <w:rFonts w:eastAsia="Arial Unicode MS"/>
                <w:noProof/>
                <w:sz w:val="20"/>
                <w:szCs w:val="20"/>
              </w:rPr>
            </w:pPr>
            <w:r>
              <w:rPr>
                <w:i/>
                <w:noProof/>
                <w:sz w:val="20"/>
              </w:rPr>
              <w:t>Beépítés a járműbe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Vizsgálatot kell végezni a 28. sz. ENSZ EGB-előírás 6.2. szakaszának megfelelően.</w:t>
            </w:r>
          </w:p>
          <w:p>
            <w:pPr>
              <w:spacing w:before="60"/>
              <w:ind w:left="380" w:hanging="380"/>
              <w:rPr>
                <w:rFonts w:eastAsia="Arial Unicode MS"/>
                <w:noProof/>
                <w:sz w:val="20"/>
                <w:szCs w:val="20"/>
              </w:rPr>
            </w:pPr>
            <w:r>
              <w:rPr>
                <w:noProof/>
                <w:sz w:val="20"/>
              </w:rPr>
              <w:t>b)</w:t>
            </w:r>
            <w:r>
              <w:rPr>
                <w:noProof/>
              </w:rPr>
              <w:tab/>
            </w:r>
            <w:r>
              <w:rPr>
                <w:noProof/>
                <w:sz w:val="20"/>
              </w:rPr>
              <w:t>A legnagyobb hangnyomásszintnek meg kell felelnie a 6.2.7. szakaszban foglaltaknak.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46. sz. ENSZ EGB-előírás (Közvetett látást biztosító eszközök)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Alkotóelemek</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 járművet el kell látni a 46. sz. ENSZ EGB-előírás 15.2. szakaszában előírt visszapillantó tükrökkel.</w:t>
            </w:r>
          </w:p>
          <w:p>
            <w:pPr>
              <w:spacing w:before="60" w:after="0"/>
              <w:ind w:left="380" w:hanging="380"/>
              <w:rPr>
                <w:rFonts w:eastAsia="Arial Unicode MS"/>
                <w:noProof/>
                <w:sz w:val="20"/>
                <w:szCs w:val="20"/>
              </w:rPr>
            </w:pPr>
            <w:r>
              <w:rPr>
                <w:noProof/>
                <w:sz w:val="20"/>
              </w:rPr>
              <w:t>b)</w:t>
            </w:r>
            <w:r>
              <w:rPr>
                <w:noProof/>
              </w:rPr>
              <w:tab/>
            </w:r>
            <w:r>
              <w:rPr>
                <w:noProof/>
                <w:sz w:val="20"/>
              </w:rPr>
              <w:t>Ezek esetében a 46. sz. ENSZ EGB-előírás szerinti típusjóváhagyás nem szükséges.</w:t>
            </w:r>
          </w:p>
          <w:p>
            <w:pPr>
              <w:spacing w:before="60" w:after="0"/>
              <w:ind w:left="380" w:hanging="380"/>
              <w:rPr>
                <w:rFonts w:eastAsia="Arial Unicode MS"/>
                <w:noProof/>
                <w:sz w:val="20"/>
                <w:szCs w:val="20"/>
              </w:rPr>
            </w:pPr>
            <w:r>
              <w:rPr>
                <w:noProof/>
                <w:sz w:val="20"/>
              </w:rPr>
              <w:t>c)</w:t>
            </w:r>
            <w:r>
              <w:rPr>
                <w:noProof/>
              </w:rPr>
              <w:tab/>
            </w:r>
            <w:r>
              <w:rPr>
                <w:noProof/>
                <w:sz w:val="20"/>
              </w:rPr>
              <w:t>A tükrök görbületi sugara nem okozhat jelentős képtorzítást. A műszaki szolgálat döntésének megfelelően a görbületi sugarakat a 46. sz. ENSZ EGB-előírás 7. mellékletének 1. függelékében leírt módon kell ellenőrizni. A görbületi sugarak nem lehetnek kisebbek a 46. sz. ENSZ EGB-előírás 6.1.2.2.4. szakaszában előírtaknál.</w:t>
            </w:r>
          </w:p>
          <w:p>
            <w:pPr>
              <w:ind w:left="380" w:hanging="380"/>
              <w:rPr>
                <w:rFonts w:eastAsia="Arial Unicode MS"/>
                <w:i/>
                <w:iCs/>
                <w:noProof/>
                <w:sz w:val="20"/>
                <w:szCs w:val="20"/>
              </w:rPr>
            </w:pPr>
            <w:r>
              <w:rPr>
                <w:i/>
                <w:noProof/>
                <w:sz w:val="20"/>
              </w:rPr>
              <w:t>Beépítés a járműbe</w:t>
            </w:r>
          </w:p>
          <w:p>
            <w:pPr>
              <w:spacing w:after="0"/>
              <w:rPr>
                <w:rFonts w:eastAsia="Arial Unicode MS"/>
                <w:noProof/>
                <w:sz w:val="20"/>
                <w:szCs w:val="20"/>
              </w:rPr>
            </w:pPr>
            <w:r>
              <w:rPr>
                <w:noProof/>
                <w:sz w:val="20"/>
              </w:rPr>
              <w:t>Mérést kell végezni annak biztosítására, hogy a látóterek megfeleljenek a 46. sz. ENSZ EGB-előírás 15.2.4. szakaszának.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13-H. sz. ENSZ EGB-előírás</w:t>
            </w:r>
          </w:p>
          <w:p>
            <w:pPr>
              <w:spacing w:before="60" w:after="60"/>
              <w:jc w:val="left"/>
              <w:rPr>
                <w:rFonts w:eastAsia="Arial Unicode MS"/>
                <w:noProof/>
                <w:sz w:val="20"/>
                <w:szCs w:val="20"/>
              </w:rPr>
            </w:pPr>
            <w:r>
              <w:rPr>
                <w:noProof/>
                <w:sz w:val="20"/>
              </w:rPr>
              <w:t>(Fékezés)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Általános rendelkezések</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fékrendszert a 13-H sz. ENSZ EGB-előírás 5. szakasza szerint kell kialakítani.</w:t>
            </w:r>
          </w:p>
          <w:p>
            <w:pPr>
              <w:spacing w:after="0"/>
              <w:ind w:left="380" w:hanging="380"/>
              <w:rPr>
                <w:rFonts w:eastAsia="Arial Unicode MS"/>
                <w:noProof/>
                <w:sz w:val="20"/>
                <w:szCs w:val="20"/>
              </w:rPr>
            </w:pPr>
            <w:r>
              <w:rPr>
                <w:noProof/>
                <w:sz w:val="20"/>
              </w:rPr>
              <w:t>b)</w:t>
            </w:r>
            <w:r>
              <w:rPr>
                <w:noProof/>
              </w:rPr>
              <w:tab/>
            </w:r>
            <w:r>
              <w:rPr>
                <w:noProof/>
                <w:sz w:val="20"/>
              </w:rPr>
              <w:t>A járműveket az összes kerékre ható elektronikus blokkolásgátló fékrendszerrel kell ellátni.</w:t>
            </w:r>
          </w:p>
          <w:p>
            <w:pPr>
              <w:spacing w:after="0"/>
              <w:ind w:left="380" w:hanging="380"/>
              <w:rPr>
                <w:rFonts w:eastAsia="Arial Unicode MS"/>
                <w:noProof/>
                <w:sz w:val="20"/>
                <w:szCs w:val="20"/>
              </w:rPr>
            </w:pPr>
            <w:r>
              <w:rPr>
                <w:noProof/>
                <w:sz w:val="20"/>
              </w:rPr>
              <w:t>c)</w:t>
            </w:r>
            <w:r>
              <w:rPr>
                <w:noProof/>
              </w:rPr>
              <w:tab/>
            </w:r>
            <w:r>
              <w:rPr>
                <w:noProof/>
                <w:sz w:val="20"/>
              </w:rPr>
              <w:t>A fékrendszer teljesítményének eleget kell tennie az 13-H. sz. ENSZ EGB-előírás III. mellékletének.</w:t>
            </w:r>
          </w:p>
          <w:p>
            <w:pPr>
              <w:spacing w:after="0"/>
              <w:ind w:left="380" w:hanging="380"/>
              <w:rPr>
                <w:rFonts w:eastAsia="Arial Unicode MS"/>
                <w:noProof/>
                <w:sz w:val="20"/>
                <w:szCs w:val="20"/>
              </w:rPr>
            </w:pPr>
            <w:r>
              <w:rPr>
                <w:noProof/>
                <w:sz w:val="20"/>
              </w:rPr>
              <w:t>d)</w:t>
            </w:r>
            <w:r>
              <w:rPr>
                <w:noProof/>
              </w:rPr>
              <w:tab/>
            </w:r>
            <w:r>
              <w:rPr>
                <w:noProof/>
                <w:sz w:val="20"/>
              </w:rPr>
              <w:t>E célból közúti vizsgálatokat kell végezni olyan útpályán, amelynek a felülete nagy tapadást mutat. A kézifék vizsgálatát 18 %-os lejtésű útszakaszon (lejtő és emelkedő) kell elvégezni.</w:t>
            </w:r>
          </w:p>
          <w:p>
            <w:pPr>
              <w:spacing w:before="60" w:after="60"/>
              <w:ind w:left="380"/>
              <w:rPr>
                <w:rFonts w:eastAsia="Arial Unicode MS"/>
                <w:noProof/>
                <w:sz w:val="20"/>
                <w:szCs w:val="20"/>
              </w:rPr>
            </w:pPr>
            <w:r>
              <w:rPr>
                <w:noProof/>
                <w:sz w:val="20"/>
              </w:rPr>
              <w:t>Csak az alábbi „Üzemi fék” és a „Rögzítőfék” pontokban említett vizsgálatokat kell elvégezni. A járműnek minden esetben teljesen terhelt állapotban kell lennie.</w:t>
            </w:r>
          </w:p>
          <w:p>
            <w:pPr>
              <w:spacing w:after="0"/>
              <w:ind w:left="380" w:hanging="380"/>
              <w:rPr>
                <w:rFonts w:eastAsia="Arial Unicode MS"/>
                <w:noProof/>
                <w:sz w:val="20"/>
                <w:szCs w:val="20"/>
              </w:rPr>
            </w:pPr>
            <w:r>
              <w:rPr>
                <w:noProof/>
                <w:sz w:val="20"/>
              </w:rPr>
              <w:t>e)</w:t>
            </w:r>
            <w:r>
              <w:rPr>
                <w:noProof/>
              </w:rPr>
              <w:tab/>
            </w:r>
            <w:r>
              <w:rPr>
                <w:noProof/>
                <w:sz w:val="20"/>
              </w:rPr>
              <w:t>A c) pontban említett közúti vizsgálatot nem kell elvégezni, ha a kérelmező be tudja nyújtani a gyártó nyilatkozatát, amely szerint a jármű megfelel a 13-H sz. ENSZ EGB-előírásnak, beleértve az 5. kiegészítést, vagy a 135. sz. FMVSS szabványnak.</w:t>
            </w:r>
          </w:p>
          <w:p>
            <w:pPr>
              <w:ind w:left="380" w:hanging="380"/>
              <w:rPr>
                <w:rFonts w:eastAsia="Arial Unicode MS"/>
                <w:noProof/>
                <w:sz w:val="20"/>
                <w:szCs w:val="20"/>
              </w:rPr>
            </w:pPr>
            <w:r>
              <w:rPr>
                <w:i/>
                <w:noProof/>
                <w:sz w:val="20"/>
              </w:rPr>
              <w:t>Üzemi fék</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13-H sz. ENSZ EGB-előírás 3. mellékletének 1.4.2. és 1.4.3. szakaszában előírt „0. típusú” vizsgálatot kell elvégezni.</w:t>
            </w:r>
          </w:p>
          <w:p>
            <w:pPr>
              <w:spacing w:after="0"/>
              <w:ind w:left="380" w:hanging="380"/>
              <w:rPr>
                <w:rFonts w:eastAsia="Arial Unicode MS"/>
                <w:noProof/>
                <w:sz w:val="20"/>
                <w:szCs w:val="20"/>
              </w:rPr>
            </w:pPr>
            <w:r>
              <w:rPr>
                <w:noProof/>
                <w:sz w:val="20"/>
              </w:rPr>
              <w:t>b)</w:t>
            </w:r>
            <w:r>
              <w:rPr>
                <w:noProof/>
              </w:rPr>
              <w:tab/>
            </w:r>
            <w:r>
              <w:rPr>
                <w:noProof/>
                <w:sz w:val="20"/>
              </w:rPr>
              <w:t>Emellett a 13-H sz. ENSZ EGB-előírás 3. mellékletének 1.5. szakaszában előírt „I. típusú” vizsgálatot is le kell folytatni.</w:t>
            </w:r>
          </w:p>
          <w:p>
            <w:pPr>
              <w:ind w:left="380" w:hanging="380"/>
              <w:rPr>
                <w:rFonts w:eastAsia="Arial Unicode MS"/>
                <w:i/>
                <w:iCs/>
                <w:noProof/>
                <w:sz w:val="20"/>
                <w:szCs w:val="20"/>
              </w:rPr>
            </w:pPr>
            <w:r>
              <w:rPr>
                <w:i/>
                <w:noProof/>
                <w:sz w:val="20"/>
              </w:rPr>
              <w:t>Rögzítőfék</w:t>
            </w:r>
          </w:p>
          <w:p>
            <w:pPr>
              <w:spacing w:after="0"/>
              <w:rPr>
                <w:rFonts w:eastAsia="Arial Unicode MS"/>
                <w:noProof/>
                <w:sz w:val="20"/>
                <w:szCs w:val="20"/>
              </w:rPr>
            </w:pPr>
            <w:r>
              <w:rPr>
                <w:noProof/>
                <w:sz w:val="20"/>
              </w:rPr>
              <w:t>A vizsgálatot az 13-H sz. ENSZ EGB-előírás 3. melléklete 2.3. szakaszának megfelelően kell elvégezni.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10. sz. ENSZ EGB-előírás (Rádiózavar ((elektromágneses összeférhetőség))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Alkotóelemek</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Az elektromos/elektronikus részegységeket nem szükséges a 10. sz. ENSZ EGB-előírásban említett típusjóváhagyásnak alávetni.</w:t>
            </w:r>
          </w:p>
          <w:p>
            <w:pPr>
              <w:spacing w:before="60" w:after="0"/>
              <w:ind w:left="380" w:hanging="380"/>
              <w:rPr>
                <w:rFonts w:eastAsia="Arial Unicode MS"/>
                <w:noProof/>
                <w:sz w:val="20"/>
                <w:szCs w:val="20"/>
              </w:rPr>
            </w:pPr>
            <w:r>
              <w:rPr>
                <w:noProof/>
                <w:sz w:val="20"/>
              </w:rPr>
              <w:t>b)</w:t>
            </w:r>
            <w:r>
              <w:rPr>
                <w:noProof/>
              </w:rPr>
              <w:tab/>
            </w:r>
            <w:r>
              <w:rPr>
                <w:noProof/>
                <w:sz w:val="20"/>
              </w:rPr>
              <w:t>Az utólag beépített elektromos/elektronikus eszközöknek azonban meg kell felelniük a 10. sz. ENSZ EGB-előírásnak.</w:t>
            </w:r>
          </w:p>
          <w:p>
            <w:pPr>
              <w:spacing w:before="60" w:after="0"/>
              <w:ind w:left="380" w:hanging="380"/>
              <w:rPr>
                <w:rFonts w:eastAsia="Arial Unicode MS"/>
                <w:i/>
                <w:iCs/>
                <w:noProof/>
                <w:sz w:val="20"/>
                <w:szCs w:val="20"/>
              </w:rPr>
            </w:pPr>
            <w:r>
              <w:rPr>
                <w:i/>
                <w:noProof/>
                <w:sz w:val="20"/>
              </w:rPr>
              <w:t>Kibocsátott elektromágneses sugárzás</w:t>
            </w:r>
          </w:p>
          <w:p>
            <w:pPr>
              <w:spacing w:before="60" w:after="0"/>
              <w:rPr>
                <w:rFonts w:eastAsia="Arial Unicode MS"/>
                <w:noProof/>
                <w:sz w:val="20"/>
                <w:szCs w:val="20"/>
              </w:rPr>
            </w:pPr>
            <w:r>
              <w:rPr>
                <w:noProof/>
                <w:sz w:val="20"/>
              </w:rPr>
              <w:t>A kérelmezőnek be kell nyújtania a gyártó arra vonatkozó nyilatkozatát, hogy a jármű eleget tesz a 10. sz. ENSZ EGB-előírásnak vagy az alábbi alternatív szabványoknak:</w:t>
            </w:r>
          </w:p>
          <w:p>
            <w:pPr>
              <w:spacing w:before="60" w:after="60"/>
              <w:ind w:left="380" w:hanging="380"/>
              <w:rPr>
                <w:rFonts w:eastAsia="Arial Unicode MS"/>
                <w:noProof/>
                <w:sz w:val="20"/>
                <w:szCs w:val="20"/>
              </w:rPr>
            </w:pPr>
            <w:r>
              <w:rPr>
                <w:noProof/>
                <w:sz w:val="20"/>
              </w:rPr>
              <w:t>—</w:t>
            </w:r>
            <w:r>
              <w:rPr>
                <w:noProof/>
              </w:rPr>
              <w:tab/>
            </w:r>
            <w:r>
              <w:rPr>
                <w:noProof/>
                <w:sz w:val="20"/>
              </w:rPr>
              <w:t>széles sávú elektromágneses sugárzás: CISPR 12 vagy SAE J551-2,</w:t>
            </w:r>
          </w:p>
          <w:p>
            <w:pPr>
              <w:spacing w:before="60" w:after="60"/>
              <w:ind w:left="380" w:hanging="380"/>
              <w:rPr>
                <w:rFonts w:eastAsia="Arial Unicode MS"/>
                <w:noProof/>
                <w:sz w:val="20"/>
                <w:szCs w:val="20"/>
              </w:rPr>
            </w:pPr>
            <w:r>
              <w:rPr>
                <w:noProof/>
                <w:sz w:val="20"/>
              </w:rPr>
              <w:t>—</w:t>
            </w:r>
            <w:r>
              <w:rPr>
                <w:noProof/>
              </w:rPr>
              <w:tab/>
            </w:r>
            <w:r>
              <w:rPr>
                <w:noProof/>
                <w:sz w:val="20"/>
              </w:rPr>
              <w:t>keskeny sávú elektromágneses sugárzás: CISPR 12 (külső) vagy 25 (fedélzeti) vagy SAE J551-4 és SAE J1113-41.</w:t>
            </w:r>
          </w:p>
          <w:p>
            <w:pPr>
              <w:spacing w:before="60" w:after="0"/>
              <w:ind w:left="380" w:hanging="380"/>
              <w:rPr>
                <w:rFonts w:eastAsia="Arial Unicode MS"/>
                <w:i/>
                <w:iCs/>
                <w:noProof/>
                <w:sz w:val="20"/>
                <w:szCs w:val="20"/>
              </w:rPr>
            </w:pPr>
            <w:r>
              <w:rPr>
                <w:i/>
                <w:noProof/>
                <w:sz w:val="20"/>
              </w:rPr>
              <w:t>Zavartűrési (védettségi) vizsgálatok</w:t>
            </w:r>
          </w:p>
          <w:p>
            <w:pPr>
              <w:spacing w:before="60" w:after="0"/>
              <w:ind w:left="380" w:hanging="380"/>
              <w:rPr>
                <w:rFonts w:eastAsia="Arial Unicode MS"/>
                <w:noProof/>
                <w:sz w:val="20"/>
                <w:szCs w:val="20"/>
              </w:rPr>
            </w:pPr>
            <w:r>
              <w:rPr>
                <w:noProof/>
                <w:sz w:val="20"/>
              </w:rPr>
              <w:t>A zavartűrési (védettségi) vizsgálatok alól felmentést kell adni.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116. sz. ENSZ EGB-előírás</w:t>
            </w:r>
          </w:p>
          <w:p>
            <w:pPr>
              <w:spacing w:before="60" w:after="60"/>
              <w:jc w:val="left"/>
              <w:rPr>
                <w:rFonts w:eastAsia="Arial Unicode MS"/>
                <w:noProof/>
                <w:sz w:val="20"/>
                <w:szCs w:val="20"/>
              </w:rPr>
            </w:pPr>
            <w:r>
              <w:rPr>
                <w:noProof/>
                <w:sz w:val="20"/>
              </w:rPr>
              <w:t xml:space="preserve">(Lopásgátló berendezés és indításgátló)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Az illetéktelen használat megakadályozása céljából a járművet el kell látni a 116. sz. ENSZ EGB-előírás 5.1.2. szakaszában meghatározott reteszelőberendezéssel.</w:t>
            </w:r>
          </w:p>
          <w:p>
            <w:pPr>
              <w:spacing w:before="60" w:after="60"/>
              <w:ind w:left="380" w:hanging="380"/>
              <w:rPr>
                <w:rFonts w:eastAsia="Arial Unicode MS"/>
                <w:noProof/>
                <w:sz w:val="20"/>
                <w:szCs w:val="20"/>
              </w:rPr>
            </w:pPr>
            <w:r>
              <w:rPr>
                <w:noProof/>
                <w:sz w:val="20"/>
              </w:rPr>
              <w:t>b)</w:t>
            </w:r>
            <w:r>
              <w:rPr>
                <w:noProof/>
              </w:rPr>
              <w:tab/>
            </w:r>
            <w:r>
              <w:rPr>
                <w:noProof/>
                <w:sz w:val="20"/>
              </w:rPr>
              <w:t>Indításgátló beépítése esetén annak meg kell felelnie a 116. sz. ENSZ EGB-előírás 8.1.1. szakaszában foglalt műszaki követelményeknek.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 sz. ENSZ EGB-előírás (A kormányberendezés viselkedése ütközésnél)</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 kérelmezőnek be kell nyújtania a gyártó nyilatkozatát, miszerint az adott jármű, amelynek a jármű-azonosító számát meg kell adni, az alábbiak közül legalább az egyiknek megfelel:</w:t>
            </w:r>
          </w:p>
          <w:p>
            <w:pPr>
              <w:spacing w:before="60" w:after="60"/>
              <w:ind w:left="805" w:hanging="380"/>
              <w:rPr>
                <w:rFonts w:eastAsia="Arial Unicode MS"/>
                <w:noProof/>
                <w:sz w:val="20"/>
                <w:szCs w:val="20"/>
              </w:rPr>
            </w:pPr>
            <w:r>
              <w:rPr>
                <w:noProof/>
                <w:sz w:val="20"/>
              </w:rPr>
              <w:t>—</w:t>
            </w:r>
            <w:r>
              <w:rPr>
                <w:noProof/>
              </w:rPr>
              <w:tab/>
            </w:r>
            <w:r>
              <w:rPr>
                <w:noProof/>
                <w:sz w:val="20"/>
              </w:rPr>
              <w:t>12. sz. ENSZ EGB-előírás</w:t>
            </w:r>
          </w:p>
          <w:p>
            <w:pPr>
              <w:spacing w:before="60" w:after="60"/>
              <w:ind w:left="805" w:hanging="380"/>
              <w:rPr>
                <w:rFonts w:eastAsia="Arial Unicode MS"/>
                <w:noProof/>
                <w:sz w:val="20"/>
                <w:szCs w:val="20"/>
              </w:rPr>
            </w:pPr>
            <w:r>
              <w:rPr>
                <w:noProof/>
                <w:sz w:val="20"/>
              </w:rPr>
              <w:t>—</w:t>
            </w:r>
            <w:r>
              <w:rPr>
                <w:noProof/>
              </w:rPr>
              <w:tab/>
            </w:r>
            <w:r>
              <w:rPr>
                <w:noProof/>
                <w:sz w:val="20"/>
              </w:rPr>
              <w:t>203. sz. FMVSS szabvány (A vezető védelme a kormányberendezésnek ütközéstől), beleértve a 204. sz. FMVSS szabványt is (A kormányberendezés hátramozdulása);</w:t>
            </w:r>
          </w:p>
          <w:p>
            <w:pPr>
              <w:spacing w:before="60" w:after="60"/>
              <w:ind w:left="805" w:hanging="380"/>
              <w:rPr>
                <w:rFonts w:eastAsia="Arial Unicode MS"/>
                <w:noProof/>
                <w:sz w:val="20"/>
                <w:szCs w:val="20"/>
              </w:rPr>
            </w:pPr>
            <w:r>
              <w:rPr>
                <w:noProof/>
                <w:sz w:val="20"/>
              </w:rPr>
              <w:t>—</w:t>
            </w:r>
            <w:r>
              <w:rPr>
                <w:noProof/>
              </w:rPr>
              <w:tab/>
            </w:r>
            <w:r>
              <w:rPr>
                <w:noProof/>
                <w:sz w:val="20"/>
              </w:rPr>
              <w:t>a JSRRV szabályzat 11. cikke.</w:t>
            </w:r>
          </w:p>
          <w:p>
            <w:pPr>
              <w:spacing w:before="60" w:after="60"/>
              <w:ind w:left="380" w:hanging="380"/>
              <w:rPr>
                <w:rFonts w:eastAsia="Arial Unicode MS"/>
                <w:noProof/>
                <w:sz w:val="20"/>
                <w:szCs w:val="20"/>
              </w:rPr>
            </w:pPr>
            <w:r>
              <w:rPr>
                <w:noProof/>
                <w:sz w:val="20"/>
              </w:rPr>
              <w:t>b)</w:t>
            </w:r>
            <w:r>
              <w:rPr>
                <w:noProof/>
              </w:rPr>
              <w:tab/>
            </w:r>
            <w:r>
              <w:rPr>
                <w:noProof/>
                <w:sz w:val="20"/>
              </w:rPr>
              <w:t>A kérelmező kérésére a 12. sz. ENSZ EGB-előírás 3. melléklete szerinti vizsgálat végezhető gyári járművön is. A vizsgálatot egy e vizsgálattal megbízott műszaki szolgálatnak kell elvégeznie. A műszaki szolgálat részletes jelentést állít ki a kérelmező számára.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17. sz. ENSZ EGB-előírás (Ülések szilárdsága – fejtámlák)</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Ülések, ülések rögzítési pontjai és beállító rendszerei</w:t>
            </w:r>
          </w:p>
          <w:p>
            <w:pPr>
              <w:spacing w:after="0"/>
              <w:rPr>
                <w:rFonts w:eastAsia="Arial Unicode MS"/>
                <w:noProof/>
                <w:sz w:val="20"/>
                <w:szCs w:val="20"/>
              </w:rPr>
            </w:pPr>
            <w:r>
              <w:rPr>
                <w:noProof/>
                <w:sz w:val="20"/>
              </w:rPr>
              <w:t>Az üléseknek és az ülésbeállító rendszereknek meg kell felelniük a 17. sz. ENSZ EGB-előírás 5.3. szakaszának.</w:t>
            </w:r>
          </w:p>
          <w:p>
            <w:pPr>
              <w:spacing w:before="60" w:after="0"/>
              <w:rPr>
                <w:rFonts w:eastAsia="Arial Unicode MS"/>
                <w:noProof/>
                <w:sz w:val="20"/>
                <w:szCs w:val="20"/>
              </w:rPr>
            </w:pPr>
            <w:r>
              <w:rPr>
                <w:i/>
                <w:noProof/>
                <w:sz w:val="20"/>
              </w:rPr>
              <w:t>Fejtámlák</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 fejtámláknak meg kell felelniük a 17. sz. ENSZ EGB-előírás 5. szakasza és 4. melléklete követelményeinek.</w:t>
            </w:r>
          </w:p>
          <w:p>
            <w:pPr>
              <w:spacing w:after="0"/>
              <w:ind w:left="380" w:hanging="380"/>
              <w:rPr>
                <w:rFonts w:eastAsia="Arial Unicode MS"/>
                <w:noProof/>
                <w:sz w:val="20"/>
                <w:szCs w:val="20"/>
              </w:rPr>
            </w:pPr>
            <w:r>
              <w:rPr>
                <w:noProof/>
                <w:sz w:val="20"/>
              </w:rPr>
              <w:t>b)</w:t>
            </w:r>
            <w:r>
              <w:rPr>
                <w:noProof/>
              </w:rPr>
              <w:tab/>
            </w:r>
            <w:r>
              <w:rPr>
                <w:noProof/>
                <w:sz w:val="20"/>
              </w:rPr>
              <w:t>Csak a 17. sz. ENSZ EGB-előírás 5.12., 6.5., 6.6. és 6.7. szakaszában előírt vizsgálatokat kell elvégezni.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39. sz. ENSZ EGB-előírás (Sebességmérő – hátrameneti fokozat)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Sebességmérő berendezés</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skálának meg kell felelnie a 39. sz. ENSZ EGB-előírás 5.1–5.14. szakaszának.</w:t>
            </w:r>
          </w:p>
          <w:p>
            <w:pPr>
              <w:spacing w:after="0"/>
              <w:ind w:left="380" w:hanging="380"/>
              <w:rPr>
                <w:rFonts w:eastAsia="Arial Unicode MS"/>
                <w:noProof/>
                <w:sz w:val="20"/>
                <w:szCs w:val="20"/>
              </w:rPr>
            </w:pPr>
            <w:r>
              <w:rPr>
                <w:noProof/>
                <w:sz w:val="20"/>
              </w:rPr>
              <w:t>b)</w:t>
            </w:r>
            <w:r>
              <w:rPr>
                <w:noProof/>
              </w:rPr>
              <w:tab/>
            </w:r>
            <w:r>
              <w:rPr>
                <w:noProof/>
                <w:sz w:val="20"/>
              </w:rPr>
              <w:t>Ha a műszaki szolgálat megalapozott indokok alapján feltételezi, hogy a sebességmérő kalibrálása nem megfelelő pontosságú, előírhatja a 39. sz. ENSZ EGB-előírás 5.2. szakaszában előírt vizsgálatok lefolytatását.</w:t>
            </w:r>
          </w:p>
          <w:p>
            <w:pPr>
              <w:spacing w:before="60" w:after="0"/>
              <w:ind w:left="380" w:hanging="380"/>
              <w:rPr>
                <w:rFonts w:eastAsia="Arial Unicode MS"/>
                <w:i/>
                <w:iCs/>
                <w:noProof/>
                <w:sz w:val="20"/>
                <w:szCs w:val="20"/>
              </w:rPr>
            </w:pPr>
            <w:r>
              <w:rPr>
                <w:i/>
                <w:noProof/>
                <w:sz w:val="20"/>
              </w:rPr>
              <w:t>Hátramenet</w:t>
            </w:r>
          </w:p>
          <w:p>
            <w:pPr>
              <w:spacing w:before="60" w:after="60"/>
              <w:ind w:left="380" w:hanging="380"/>
              <w:rPr>
                <w:rFonts w:eastAsia="Arial Unicode MS"/>
                <w:noProof/>
                <w:sz w:val="20"/>
                <w:szCs w:val="20"/>
              </w:rPr>
            </w:pPr>
            <w:r>
              <w:rPr>
                <w:noProof/>
                <w:sz w:val="20"/>
              </w:rPr>
              <w:t>A sebességváltó mechanizmusnak hátrameneti fokozatot is tartalmaznia kell.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19/2011/EU rendelet (Jogszabályban előírt táblák)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Jármű-azonosító szám</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 járművet egy legalább 8, legfeljebb 17 karakterből álló jármű-azonosító számmal kell ellátni. 17 karakterből álló jármű-azonosító szám esetében annak eleget kell tennie az ISO 3779:1983 és 3780:1983 szabványok követelményeinek.</w:t>
            </w:r>
          </w:p>
          <w:p>
            <w:pPr>
              <w:spacing w:before="60" w:after="0"/>
              <w:ind w:left="380" w:hanging="380"/>
              <w:rPr>
                <w:rFonts w:eastAsia="Arial Unicode MS"/>
                <w:noProof/>
                <w:sz w:val="20"/>
                <w:szCs w:val="20"/>
              </w:rPr>
            </w:pPr>
            <w:r>
              <w:rPr>
                <w:noProof/>
                <w:sz w:val="20"/>
              </w:rPr>
              <w:t>b)</w:t>
            </w:r>
            <w:r>
              <w:rPr>
                <w:noProof/>
              </w:rPr>
              <w:tab/>
            </w:r>
            <w:r>
              <w:rPr>
                <w:noProof/>
                <w:sz w:val="20"/>
              </w:rPr>
              <w:t>A jármű-azonosító számnak jól látható, hozzáférhető helyen kell lennie, ahonnan nem távolítható el, és ahol nem sérülhet.</w:t>
            </w:r>
          </w:p>
          <w:p>
            <w:pPr>
              <w:spacing w:before="60" w:after="0"/>
              <w:ind w:left="380" w:hanging="380"/>
              <w:rPr>
                <w:rFonts w:eastAsia="Arial Unicode MS"/>
                <w:noProof/>
                <w:sz w:val="20"/>
                <w:szCs w:val="20"/>
              </w:rPr>
            </w:pPr>
            <w:r>
              <w:rPr>
                <w:noProof/>
                <w:sz w:val="20"/>
              </w:rPr>
              <w:t>c)</w:t>
            </w:r>
            <w:r>
              <w:rPr>
                <w:noProof/>
              </w:rPr>
              <w:tab/>
            </w:r>
            <w:r>
              <w:rPr>
                <w:noProof/>
                <w:sz w:val="20"/>
              </w:rPr>
              <w:t>Amennyiben a jármű-azonosító szám nincs a jármű alvázába beütve, a tagállam előírhatja, hogy utólag, a nemzeti jogszabályoknak megfelelően tüntessék fel. Ebben az esetben az illető tagállam illetékes hatósága felügyeli a műveletet.</w:t>
            </w:r>
          </w:p>
          <w:p>
            <w:pPr>
              <w:spacing w:before="60" w:after="0"/>
              <w:ind w:left="380" w:hanging="380"/>
              <w:rPr>
                <w:rFonts w:eastAsia="Arial Unicode MS"/>
                <w:i/>
                <w:iCs/>
                <w:noProof/>
                <w:sz w:val="20"/>
                <w:szCs w:val="20"/>
              </w:rPr>
            </w:pPr>
            <w:r>
              <w:rPr>
                <w:i/>
                <w:noProof/>
                <w:sz w:val="20"/>
              </w:rPr>
              <w:t>Jogszabályban előírt tábla</w:t>
            </w:r>
          </w:p>
          <w:p>
            <w:pPr>
              <w:spacing w:before="60" w:after="0"/>
              <w:rPr>
                <w:rFonts w:eastAsia="Arial Unicode MS"/>
                <w:noProof/>
                <w:sz w:val="20"/>
                <w:szCs w:val="20"/>
              </w:rPr>
            </w:pPr>
            <w:r>
              <w:rPr>
                <w:noProof/>
                <w:sz w:val="20"/>
              </w:rPr>
              <w:t>A járművet el kell látni egy azonosító táblával, amelyet a járműgyártó szerel fel.</w:t>
            </w:r>
          </w:p>
          <w:p>
            <w:pPr>
              <w:spacing w:before="60" w:after="0"/>
              <w:rPr>
                <w:rFonts w:eastAsia="Arial Unicode MS"/>
                <w:noProof/>
                <w:sz w:val="20"/>
                <w:szCs w:val="20"/>
              </w:rPr>
            </w:pPr>
            <w:r>
              <w:rPr>
                <w:noProof/>
                <w:sz w:val="20"/>
              </w:rPr>
              <w:t>A jóváhagyás megadása után további tábla nem igényelhető.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14. sz. ENSZ EGB-előírás </w:t>
            </w:r>
          </w:p>
          <w:p>
            <w:pPr>
              <w:spacing w:before="60" w:after="60"/>
              <w:jc w:val="left"/>
              <w:rPr>
                <w:rFonts w:eastAsia="Arial Unicode MS"/>
                <w:noProof/>
                <w:sz w:val="20"/>
                <w:szCs w:val="20"/>
              </w:rPr>
            </w:pPr>
            <w:r>
              <w:rPr>
                <w:noProof/>
                <w:sz w:val="20"/>
              </w:rPr>
              <w:t>(Biztonsági övek rögzítési pontjai)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kérelmezőnek be kell nyújtania a gyártó nyilatkozatát, miszerint az adott jármű, amelynek a jármű-azonosító számát meg kell adni, az alábbiak közül legalább az egyiknek megfelel:</w:t>
            </w:r>
          </w:p>
          <w:p>
            <w:pPr>
              <w:spacing w:before="60" w:after="0"/>
              <w:ind w:left="380" w:hanging="380"/>
              <w:rPr>
                <w:rFonts w:eastAsia="Arial Unicode MS"/>
                <w:noProof/>
                <w:sz w:val="20"/>
                <w:szCs w:val="20"/>
              </w:rPr>
            </w:pPr>
            <w:r>
              <w:rPr>
                <w:noProof/>
                <w:sz w:val="20"/>
              </w:rPr>
              <w:t>—</w:t>
            </w:r>
            <w:r>
              <w:rPr>
                <w:noProof/>
              </w:rPr>
              <w:tab/>
            </w:r>
            <w:r>
              <w:rPr>
                <w:noProof/>
                <w:sz w:val="20"/>
              </w:rPr>
              <w:t>14. sz. ENSZ EGB-előírás</w:t>
            </w:r>
          </w:p>
          <w:p>
            <w:pPr>
              <w:spacing w:before="60" w:after="0"/>
              <w:ind w:left="380" w:hanging="380"/>
              <w:rPr>
                <w:rFonts w:eastAsia="Arial Unicode MS"/>
                <w:noProof/>
                <w:sz w:val="20"/>
                <w:szCs w:val="20"/>
              </w:rPr>
            </w:pPr>
            <w:r>
              <w:rPr>
                <w:noProof/>
                <w:sz w:val="20"/>
              </w:rPr>
              <w:t>—</w:t>
            </w:r>
            <w:r>
              <w:rPr>
                <w:noProof/>
              </w:rPr>
              <w:tab/>
            </w:r>
            <w:r>
              <w:rPr>
                <w:noProof/>
                <w:sz w:val="20"/>
              </w:rPr>
              <w:t>210. sz. FMVSS szabvány (Biztonsági övszerkezetek rögzítési pontjai);</w:t>
            </w:r>
          </w:p>
          <w:p>
            <w:pPr>
              <w:spacing w:before="60" w:after="0"/>
              <w:ind w:left="380" w:hanging="380"/>
              <w:rPr>
                <w:rFonts w:eastAsia="Arial Unicode MS"/>
                <w:noProof/>
                <w:sz w:val="20"/>
                <w:szCs w:val="20"/>
              </w:rPr>
            </w:pPr>
            <w:r>
              <w:rPr>
                <w:noProof/>
                <w:sz w:val="20"/>
              </w:rPr>
              <w:t>—</w:t>
            </w:r>
            <w:r>
              <w:rPr>
                <w:noProof/>
              </w:rPr>
              <w:tab/>
            </w:r>
            <w:r>
              <w:rPr>
                <w:noProof/>
                <w:sz w:val="20"/>
              </w:rPr>
              <w:t>a JSRRV szabályzat 22-3. cikke.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48. sz. ENSZ EGB-előírás (Világító- és fényjelző berendezések beépítése)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 világítóberendezésnek eleget kell tennie a 03. módosítássorozattal módosított 48. sz. ENSZ EGB-előírás alapvető követelményeinek, kivéve a 48. sz. ENSZ EGB-előírás 5. és 6. mellékletének követelményeit.</w:t>
            </w:r>
          </w:p>
          <w:p>
            <w:pPr>
              <w:spacing w:before="60" w:after="60"/>
              <w:ind w:left="380" w:hanging="380"/>
              <w:rPr>
                <w:rFonts w:eastAsia="Arial Unicode MS"/>
                <w:noProof/>
                <w:sz w:val="20"/>
                <w:szCs w:val="20"/>
              </w:rPr>
            </w:pPr>
            <w:r>
              <w:rPr>
                <w:noProof/>
                <w:sz w:val="20"/>
              </w:rPr>
              <w:t>b)</w:t>
            </w:r>
            <w:r>
              <w:rPr>
                <w:noProof/>
              </w:rPr>
              <w:tab/>
            </w:r>
            <w:r>
              <w:rPr>
                <w:noProof/>
                <w:sz w:val="20"/>
              </w:rPr>
              <w:t>Nem engedélyezhető mentesség a 21–26. és 28–30. bejegyzésben említett lámpák és jelzőberendezések számára a darabszám, az alapvető konstrukciós jellemzők, az elektromos csatlakozások, illetve az általuk kibocsátott vagy visszavert fény színe vonatkozásában.</w:t>
            </w:r>
          </w:p>
          <w:p>
            <w:pPr>
              <w:spacing w:before="60" w:after="60"/>
              <w:ind w:left="380" w:hanging="380"/>
              <w:rPr>
                <w:rFonts w:eastAsia="Arial Unicode MS"/>
                <w:noProof/>
                <w:sz w:val="20"/>
                <w:szCs w:val="20"/>
              </w:rPr>
            </w:pPr>
            <w:r>
              <w:rPr>
                <w:noProof/>
                <w:sz w:val="20"/>
              </w:rPr>
              <w:t>c)</w:t>
            </w:r>
            <w:r>
              <w:rPr>
                <w:noProof/>
              </w:rPr>
              <w:tab/>
            </w:r>
            <w:r>
              <w:rPr>
                <w:noProof/>
                <w:sz w:val="20"/>
              </w:rPr>
              <w:t>Azoknak a világító- és jelzőberendezéseknek, amelyeket az a) pont követelményei teljesítéséhez utólag kell felszerelni, EU-típusjóváhagyási jellel kell rendelkezniük.</w:t>
            </w:r>
          </w:p>
          <w:p>
            <w:pPr>
              <w:spacing w:before="60" w:after="60"/>
              <w:ind w:left="380" w:hanging="380"/>
              <w:rPr>
                <w:rFonts w:eastAsia="Arial Unicode MS"/>
                <w:noProof/>
                <w:sz w:val="20"/>
                <w:szCs w:val="20"/>
              </w:rPr>
            </w:pPr>
            <w:r>
              <w:rPr>
                <w:noProof/>
                <w:sz w:val="20"/>
              </w:rPr>
              <w:t>d)</w:t>
            </w:r>
            <w:r>
              <w:rPr>
                <w:noProof/>
              </w:rPr>
              <w:tab/>
            </w:r>
            <w:r>
              <w:rPr>
                <w:noProof/>
                <w:sz w:val="20"/>
              </w:rPr>
              <w:t>Gázkisüléses fényforrást tartalmazó lámpák beépítése csak akkor engedélyezett, ha fényszórótisztító és adott esetben automatikus fényszóró-szintállító berendezéssel vannak ellátva.</w:t>
            </w:r>
          </w:p>
          <w:p>
            <w:pPr>
              <w:spacing w:before="60" w:after="60"/>
              <w:ind w:left="380" w:hanging="380"/>
              <w:rPr>
                <w:rFonts w:eastAsia="Arial Unicode MS"/>
                <w:noProof/>
                <w:sz w:val="20"/>
                <w:szCs w:val="20"/>
              </w:rPr>
            </w:pPr>
            <w:r>
              <w:rPr>
                <w:noProof/>
                <w:sz w:val="20"/>
              </w:rPr>
              <w:t>e)</w:t>
            </w:r>
            <w:r>
              <w:rPr>
                <w:noProof/>
              </w:rPr>
              <w:tab/>
            </w:r>
            <w:r>
              <w:rPr>
                <w:noProof/>
                <w:sz w:val="20"/>
              </w:rPr>
              <w:t>A fényszóró tompított fényét azon ország törvényileg meghatározott forgalmi irányához kell hozzáigazítani, amelyben a jármű jóváhagyását megadták.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sz. ENSZ EGB-előírás (Fényvisszaverő prizmák)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Ahol szükséges, két további, EK-jóváhagyási jelet viselő fényvisszaverő prizmát kell felszerelni a jármű hátsó részére, a 48. sz. ENSZ EGB-előírásnak megfelelően elhelyezve.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 87. és 91. sz. ENSZ EGB-előírás</w:t>
            </w:r>
          </w:p>
          <w:p>
            <w:pPr>
              <w:spacing w:before="60" w:after="60"/>
              <w:jc w:val="left"/>
              <w:rPr>
                <w:rFonts w:eastAsia="Arial Unicode MS"/>
                <w:noProof/>
                <w:sz w:val="20"/>
                <w:szCs w:val="20"/>
              </w:rPr>
            </w:pPr>
            <w:r>
              <w:rPr>
                <w:noProof/>
                <w:sz w:val="20"/>
              </w:rPr>
              <w:t>(Méretjelzők, első (oldalsó) helyzetjelzők, hátsó (oldalsó) helyzetjelzők, féklámpák, oldalsó helyzetjelzők, nappali menetjelző lámpák)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7., 87. és 91.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 sz. ENSZ EGB-előírás (Irányjelzők)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6.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sz. ENSZ EGB-előírás (Hátsó rendszámtábla-megvilágító lámpák)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4. sz. ENSZ EGB-előírásban meghatározott követelményeket nem kell alkalmazni.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98., 112. és 123. sz. ENSZ EGB-előírás (Fényszórók (beleértve az izzókat))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 járműre felszerelt fényszórók tompított fénysugara által keltett világítást a 112. sz. ENSZ EGB-előírás 6. szakasza alapján az aszimmetrikus tompított fényt kibocsátó fényszórók vonatkozásában meg kell vizsgálni. Ebből a célból hivatkozni lehet az említett előírás 5. mellékletében megnevezett tűrésekre.</w:t>
            </w:r>
          </w:p>
          <w:p>
            <w:pPr>
              <w:spacing w:before="60" w:after="60"/>
              <w:ind w:left="380" w:hanging="380"/>
              <w:rPr>
                <w:rFonts w:eastAsia="Arial Unicode MS"/>
                <w:noProof/>
                <w:sz w:val="20"/>
                <w:szCs w:val="20"/>
              </w:rPr>
            </w:pPr>
            <w:r>
              <w:rPr>
                <w:noProof/>
                <w:sz w:val="20"/>
              </w:rPr>
              <w:t>b)</w:t>
            </w:r>
            <w:r>
              <w:rPr>
                <w:noProof/>
              </w:rPr>
              <w:tab/>
            </w:r>
            <w:r>
              <w:rPr>
                <w:noProof/>
                <w:sz w:val="20"/>
              </w:rPr>
              <w:t>Ugyanez a követelmény vonatkozik a 98. sz. vagy 123. sz. ENSZ EGB-előírás szerinti fényszórók tompított fénye tekintetében is.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19. sz. ENSZ EGB-előírás (Első ködlámpák)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19. sz. ENSZ EGB-előírás rendelkezései nem alkalmazandók. A lámpák helyes működését (ha fel vannak szerelve)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1005/2010/EU rendelet (Vonóhorog)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Az 1005/2010/EU rendelet követelményei nem alkalmazandók.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38. sz. ENSZ EGB-előírás (Hátsó ködlámpák)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38. sz. ENSZ EGB-előírás rendelkezései nem alkalmazandók. A lámpák helyes működését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23. sz. ENSZ EGB-előírás </w:t>
            </w:r>
          </w:p>
          <w:p>
            <w:pPr>
              <w:spacing w:before="60" w:after="60"/>
              <w:jc w:val="left"/>
              <w:rPr>
                <w:rFonts w:eastAsia="Arial Unicode MS"/>
                <w:noProof/>
                <w:sz w:val="20"/>
                <w:szCs w:val="20"/>
              </w:rPr>
            </w:pPr>
            <w:r>
              <w:rPr>
                <w:noProof/>
                <w:sz w:val="20"/>
              </w:rPr>
              <w:t>(Tolatólámpák)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23. sz. ENSZ EGB-előírás rendelkezései nem alkalmazandók. A lámpák helyes működését (ha fel vannak szerelve) azonban a műszaki szolgálatnak meg kell vizsgálnia.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77. sz. ENSZ EGB-előírás (Várakozást jelző lámpák)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77. sz. ENSZ EGB-előírás rendelkezései nem alkalmazandók. A lámpák helyes működését (ha fel vannak szerelve) azonban a műszaki szolgálatnak meg kell vizsgálnia.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16. sz. ENSZ EGB-előírás (Biztonsági övek és utasbiztonsági rendszerek)</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Alkotóelemek</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biztonsági öveknek nem szükséges a 16. sz. ENSZ EGB-előírás szerinti típusjóváhagyással rendelkezniük.</w:t>
            </w:r>
          </w:p>
          <w:p>
            <w:pPr>
              <w:spacing w:after="0"/>
              <w:ind w:left="380" w:hanging="380"/>
              <w:rPr>
                <w:rFonts w:eastAsia="Arial Unicode MS"/>
                <w:noProof/>
                <w:sz w:val="20"/>
                <w:szCs w:val="20"/>
              </w:rPr>
            </w:pPr>
            <w:r>
              <w:rPr>
                <w:noProof/>
                <w:sz w:val="20"/>
              </w:rPr>
              <w:t>b)</w:t>
            </w:r>
            <w:r>
              <w:rPr>
                <w:noProof/>
              </w:rPr>
              <w:tab/>
            </w:r>
            <w:r>
              <w:rPr>
                <w:noProof/>
                <w:sz w:val="20"/>
              </w:rPr>
              <w:t>Ugyanakkor minden biztonsági övnek azonosító címkével kell rendelkeznie.</w:t>
            </w:r>
          </w:p>
          <w:p>
            <w:pPr>
              <w:spacing w:after="0"/>
              <w:ind w:left="380" w:hanging="380"/>
              <w:rPr>
                <w:rFonts w:eastAsia="Arial Unicode MS"/>
                <w:noProof/>
                <w:sz w:val="20"/>
                <w:szCs w:val="20"/>
              </w:rPr>
            </w:pPr>
            <w:r>
              <w:rPr>
                <w:noProof/>
                <w:sz w:val="20"/>
              </w:rPr>
              <w:t>c)</w:t>
            </w:r>
            <w:r>
              <w:rPr>
                <w:noProof/>
              </w:rPr>
              <w:tab/>
            </w:r>
            <w:r>
              <w:rPr>
                <w:noProof/>
                <w:sz w:val="20"/>
              </w:rPr>
              <w:t>A címkén szereplő jelzéseknek összhangban kell lenniük a biztonsági övek rögzítési pontjaira vonatkozó döntéssel (19. bejegyzés).</w:t>
            </w:r>
          </w:p>
          <w:p>
            <w:pPr>
              <w:ind w:left="380" w:hanging="380"/>
              <w:rPr>
                <w:rFonts w:eastAsia="Arial Unicode MS"/>
                <w:noProof/>
                <w:sz w:val="20"/>
                <w:szCs w:val="20"/>
              </w:rPr>
            </w:pPr>
            <w:r>
              <w:rPr>
                <w:i/>
                <w:noProof/>
                <w:sz w:val="20"/>
              </w:rPr>
              <w:t>Beépítési követelmények</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A járművet a 16. sz. ENSZ EGB-előírás XVI. mellékletében meghatározott követelményeknek megfelelően kell biztonsági övekkel felszerelni.</w:t>
            </w:r>
          </w:p>
          <w:p>
            <w:pPr>
              <w:spacing w:after="0"/>
              <w:ind w:left="380" w:hanging="380"/>
              <w:rPr>
                <w:rFonts w:eastAsia="Arial Unicode MS"/>
                <w:noProof/>
                <w:sz w:val="20"/>
                <w:szCs w:val="20"/>
              </w:rPr>
            </w:pPr>
            <w:r>
              <w:rPr>
                <w:noProof/>
                <w:sz w:val="20"/>
              </w:rPr>
              <w:t>b)</w:t>
            </w:r>
            <w:r>
              <w:rPr>
                <w:noProof/>
              </w:rPr>
              <w:tab/>
            </w:r>
            <w:r>
              <w:rPr>
                <w:noProof/>
                <w:sz w:val="20"/>
              </w:rPr>
              <w:t>Amennyiben egyes biztonsági öveket az a) pontnak megfelelően utólagosan kell beszerelni, azok esetében a 16. sz. ENSZ EGB-előírás szerinti típusjóváhagyásra van szükség.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121. sz. ENSZ EGB-előírás (Kezelőszervek, visszajelző lámpák és kijelzők jelölése)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Mindazon szimbólumoknak, beleértve a megfelelő visszajelző lámpák színét is, amelyek megléte a 121. sz. ENSZ EGB-előírás értelmében kötelező, eleget kell tenniük a 121. sz. ENSZ EGB-előírásnak.</w:t>
            </w:r>
          </w:p>
          <w:p>
            <w:pPr>
              <w:spacing w:before="60" w:after="60"/>
              <w:ind w:left="380" w:hanging="380"/>
              <w:rPr>
                <w:rFonts w:eastAsia="Arial Unicode MS"/>
                <w:noProof/>
                <w:sz w:val="20"/>
                <w:szCs w:val="20"/>
              </w:rPr>
            </w:pPr>
            <w:r>
              <w:rPr>
                <w:noProof/>
                <w:sz w:val="20"/>
              </w:rPr>
              <w:t>b)</w:t>
            </w:r>
            <w:r>
              <w:rPr>
                <w:noProof/>
              </w:rPr>
              <w:tab/>
            </w:r>
            <w:r>
              <w:rPr>
                <w:noProof/>
                <w:sz w:val="20"/>
              </w:rPr>
              <w:t>Amennyiben nem ez a helyzet, a műszaki szolgálat ellenőrzi, hogy a járműre felszerelt szimbólumok, visszajelző lámpák és kijelzők érthető tájékoztatást adnak-e a vezetőnek a szóban forgó kezelőszervek működéséről.</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672/2010/EU rendelet</w:t>
            </w:r>
          </w:p>
          <w:p>
            <w:pPr>
              <w:spacing w:before="60" w:after="60"/>
              <w:jc w:val="left"/>
              <w:rPr>
                <w:rFonts w:eastAsia="Arial Unicode MS"/>
                <w:noProof/>
                <w:sz w:val="20"/>
                <w:szCs w:val="20"/>
              </w:rPr>
            </w:pPr>
            <w:r>
              <w:rPr>
                <w:noProof/>
                <w:sz w:val="20"/>
              </w:rPr>
              <w:t>(Jég- és páramentesítő)</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járművet megfelelő szélvédő-jégmentesítő és -páramentesítő berendezésekkel kell felszerelni.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1008/2010/EU rendelet </w:t>
            </w:r>
          </w:p>
          <w:p>
            <w:pPr>
              <w:spacing w:before="60" w:after="60"/>
              <w:jc w:val="left"/>
              <w:rPr>
                <w:rFonts w:eastAsia="Arial Unicode MS"/>
                <w:noProof/>
                <w:sz w:val="20"/>
                <w:szCs w:val="20"/>
              </w:rPr>
            </w:pPr>
            <w:r>
              <w:rPr>
                <w:noProof/>
                <w:sz w:val="20"/>
              </w:rPr>
              <w:t>(Szélvédőmosó/-törlő berendezés)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járművet megfelelő szélvédőmosó és szélvédőtörlő berendezésekkel kell felszerelni.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122. sz. ENSZ EGB-előírás</w:t>
            </w:r>
          </w:p>
          <w:p>
            <w:pPr>
              <w:spacing w:before="60" w:after="60"/>
              <w:jc w:val="left"/>
              <w:rPr>
                <w:rFonts w:eastAsia="Arial Unicode MS"/>
                <w:noProof/>
                <w:sz w:val="20"/>
                <w:szCs w:val="20"/>
              </w:rPr>
            </w:pPr>
            <w:r>
              <w:rPr>
                <w:noProof/>
                <w:sz w:val="20"/>
              </w:rPr>
              <w:t>(Fűtési rendszerek)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Az utasteret fűtési rendszerrel kell ellátni.</w:t>
            </w:r>
          </w:p>
          <w:p>
            <w:pPr>
              <w:spacing w:before="60" w:after="60"/>
              <w:ind w:left="380" w:hanging="380"/>
              <w:rPr>
                <w:rFonts w:eastAsia="Arial Unicode MS"/>
                <w:noProof/>
                <w:sz w:val="20"/>
                <w:szCs w:val="20"/>
              </w:rPr>
            </w:pPr>
            <w:r>
              <w:rPr>
                <w:noProof/>
                <w:sz w:val="20"/>
              </w:rPr>
              <w:t>b)</w:t>
            </w:r>
            <w:r>
              <w:rPr>
                <w:noProof/>
              </w:rPr>
              <w:tab/>
            </w:r>
            <w:r>
              <w:rPr>
                <w:noProof/>
                <w:sz w:val="20"/>
              </w:rPr>
              <w:t>Az égéshő felhasználásával működő fűtőberendezéseknek és beépítésüknek meg kell felelnie a 122. sz. ENSZ EGB-előírás 7. mellékletének. Ezen felül az LPG-üzemű, égéshő felhasználásával működő fűtőberendezéseknek, valamint az LPG-üzemű fűtési rendszereknek meg kell felelniük a 122. sz. ENSZ EGB-előírás 8. mellékletében előírt követelményeknek.</w:t>
            </w:r>
          </w:p>
          <w:p>
            <w:pPr>
              <w:spacing w:before="60" w:after="60"/>
              <w:ind w:left="380" w:hanging="380"/>
              <w:rPr>
                <w:rFonts w:eastAsia="Arial Unicode MS"/>
                <w:noProof/>
                <w:sz w:val="20"/>
                <w:szCs w:val="20"/>
              </w:rPr>
            </w:pPr>
            <w:r>
              <w:rPr>
                <w:noProof/>
                <w:sz w:val="20"/>
              </w:rPr>
              <w:t>c)</w:t>
            </w:r>
            <w:r>
              <w:rPr>
                <w:noProof/>
              </w:rPr>
              <w:tab/>
            </w:r>
            <w:r>
              <w:rPr>
                <w:noProof/>
                <w:sz w:val="20"/>
              </w:rPr>
              <w:t>A további, utólag beszerelt fűtési rendszereknek meg kell felelniük a 122. sz. ENSZ EGB-előírásban meghatározott követelményeknek.</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595/2009/EK rendelet</w:t>
            </w:r>
          </w:p>
          <w:p>
            <w:pPr>
              <w:spacing w:before="60" w:after="60"/>
              <w:jc w:val="left"/>
              <w:rPr>
                <w:rFonts w:eastAsia="Times New Roman"/>
                <w:noProof/>
                <w:sz w:val="20"/>
                <w:szCs w:val="20"/>
              </w:rPr>
            </w:pPr>
            <w:r>
              <w:rPr>
                <w:noProof/>
                <w:sz w:val="20"/>
              </w:rPr>
              <w:t>Nehéz haszongépjárművek kibocsátásai (Euro VI) – fedélzeti diagnosztika</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Kipufogógáz-kibocsátás</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Az 582/2011/EU rendelet III. melléklete szerint vizsgálatot kell végezni az 582/2011/EU rendelet VI. mellékletének 3.6.1. pontjában meghatározott romlási tényezőket alkalmazva.</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Az 595/2009/EK rendelet I. mellékletének táblázatában megadott határértékeket kell alkalmazni.</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A vizsgálathoz az 582/2011/EU rendelet IX. mellékletében előírt referencia-tüzelőanyagot kell használni.</w:t>
                  </w:r>
                </w:p>
              </w:tc>
            </w:tr>
          </w:tbl>
          <w:p>
            <w:pPr>
              <w:spacing w:before="240"/>
              <w:rPr>
                <w:rFonts w:eastAsia="Times New Roman"/>
                <w:bCs/>
                <w:noProof/>
                <w:sz w:val="20"/>
                <w:szCs w:val="20"/>
              </w:rPr>
            </w:pPr>
            <w:r>
              <w:rPr>
                <w:i/>
                <w:noProof/>
                <w:sz w:val="20"/>
              </w:rPr>
              <w:t>CO</w:t>
            </w:r>
            <w:r>
              <w:rPr>
                <w:i/>
                <w:noProof/>
                <w:sz w:val="20"/>
                <w:vertAlign w:val="subscript"/>
              </w:rPr>
              <w:t>2</w:t>
            </w:r>
            <w:r>
              <w:rPr>
                <w:i/>
                <w:noProof/>
                <w:sz w:val="20"/>
              </w:rPr>
              <w:t>-kibocsátás</w:t>
            </w:r>
            <w:r>
              <w:rPr>
                <w:noProof/>
                <w:sz w:val="20"/>
              </w:rPr>
              <w:t xml:space="preserve"> </w:t>
            </w:r>
          </w:p>
          <w:p>
            <w:pPr>
              <w:spacing w:after="0"/>
              <w:rPr>
                <w:rFonts w:eastAsia="Times New Roman"/>
                <w:noProof/>
                <w:sz w:val="20"/>
                <w:szCs w:val="20"/>
              </w:rPr>
            </w:pPr>
            <w:r>
              <w:rPr>
                <w:noProof/>
                <w:sz w:val="20"/>
              </w:rPr>
              <w:t>A CO</w:t>
            </w:r>
            <w:r>
              <w:rPr>
                <w:noProof/>
                <w:sz w:val="20"/>
                <w:vertAlign w:val="subscript"/>
              </w:rPr>
              <w:t>2</w:t>
            </w:r>
            <w:r>
              <w:rPr>
                <w:noProof/>
                <w:sz w:val="20"/>
              </w:rPr>
              <w:t>-kibocsátást és a tüzelőanyag-fogyasztást az 582/2011/EU rendelet VIII. melléklete szerint kell meghatározni.</w:t>
            </w:r>
          </w:p>
          <w:p>
            <w:pPr>
              <w:spacing w:before="240"/>
              <w:rPr>
                <w:rFonts w:eastAsia="Times New Roman"/>
                <w:bCs/>
                <w:noProof/>
                <w:sz w:val="20"/>
                <w:szCs w:val="20"/>
              </w:rPr>
            </w:pPr>
            <w:r>
              <w:rPr>
                <w:i/>
                <w:noProof/>
                <w:sz w:val="20"/>
              </w:rPr>
              <w:t>Fedélzeti diagnosztikai rendszer (OBD)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A járművet OBD-rendszerrel kell ellátni.</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Az OBD-interfésznek képesnek kell lennie az 582/2011/EU rendelet X. mellékletében meghatározott külső OBD-kiolvasóval való kapcsolatra.</w:t>
                  </w:r>
                </w:p>
              </w:tc>
            </w:tr>
          </w:tbl>
          <w:p>
            <w:pPr>
              <w:spacing w:before="240"/>
              <w:rPr>
                <w:rFonts w:eastAsia="Times New Roman"/>
                <w:bCs/>
                <w:noProof/>
                <w:sz w:val="20"/>
                <w:szCs w:val="20"/>
              </w:rPr>
            </w:pPr>
            <w:r>
              <w:rPr>
                <w:i/>
                <w:noProof/>
                <w:sz w:val="20"/>
              </w:rPr>
              <w:t>A NO</w:t>
            </w:r>
            <w:r>
              <w:rPr>
                <w:i/>
                <w:noProof/>
                <w:sz w:val="20"/>
                <w:vertAlign w:val="subscript"/>
              </w:rPr>
              <w:t>x</w:t>
            </w:r>
            <w:r>
              <w:rPr>
                <w:i/>
                <w:noProof/>
                <w:sz w:val="20"/>
              </w:rPr>
              <w:t>-szabályozási megoldások helyes működésének biztosítására vonatkozó követelmények</w:t>
            </w:r>
            <w:r>
              <w:rPr>
                <w:noProof/>
                <w:sz w:val="20"/>
              </w:rPr>
              <w:t xml:space="preserve"> </w:t>
            </w:r>
          </w:p>
          <w:p>
            <w:pPr>
              <w:spacing w:after="0"/>
              <w:rPr>
                <w:rFonts w:eastAsia="Times New Roman"/>
                <w:noProof/>
                <w:sz w:val="20"/>
                <w:szCs w:val="20"/>
              </w:rPr>
            </w:pPr>
            <w:r>
              <w:rPr>
                <w:noProof/>
                <w:sz w:val="20"/>
              </w:rPr>
              <w:t>A járművet fel kell szerelni egy olyan rendszerrel, amely az 582/2011/EU rendelet XIII. mellékletével összhangban biztosítja a NO</w:t>
            </w:r>
            <w:r>
              <w:rPr>
                <w:noProof/>
                <w:sz w:val="20"/>
                <w:vertAlign w:val="subscript"/>
              </w:rPr>
              <w:t>x</w:t>
            </w:r>
            <w:r>
              <w:rPr>
                <w:noProof/>
                <w:sz w:val="20"/>
              </w:rPr>
              <w:t xml:space="preserve">-szabályozási megoldások helyes működését. </w:t>
            </w:r>
          </w:p>
          <w:p>
            <w:pPr>
              <w:spacing w:after="0"/>
              <w:rPr>
                <w:rFonts w:eastAsia="Times New Roman"/>
                <w:bCs/>
                <w:noProof/>
                <w:sz w:val="20"/>
                <w:szCs w:val="20"/>
              </w:rPr>
            </w:pPr>
            <w:r>
              <w:rPr>
                <w:i/>
                <w:noProof/>
                <w:sz w:val="20"/>
              </w:rPr>
              <w:t>Teljesítménymérés</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167"/>
              <w:gridCol w:w="5129"/>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A kérelmezőnek be kell nyújtania a gyártó nyilatkozatát, amely tartalmazza a legnagyobb motorteljesítményt kW-ban, valamint az ennek megfelelő percenkénti fordulatszámot.</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Ehelyett a kérelmező az ugyanezen információt tartalmazó kimeneti teljesítménygörbét is benyújthatja.</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43. sz. ENSZ EGB-előírás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Alkotóelemek</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Az üvegeknek edzett vagy rétegelt biztonsági üvegből kell készülniük.</w:t>
            </w:r>
          </w:p>
          <w:p>
            <w:pPr>
              <w:spacing w:before="60" w:after="0"/>
              <w:ind w:left="380" w:hanging="380"/>
              <w:rPr>
                <w:rFonts w:eastAsia="Arial Unicode MS"/>
                <w:noProof/>
                <w:sz w:val="20"/>
                <w:szCs w:val="20"/>
              </w:rPr>
            </w:pPr>
            <w:r>
              <w:rPr>
                <w:noProof/>
                <w:sz w:val="20"/>
              </w:rPr>
              <w:t>b)</w:t>
            </w:r>
            <w:r>
              <w:rPr>
                <w:noProof/>
              </w:rPr>
              <w:tab/>
            </w:r>
            <w:r>
              <w:rPr>
                <w:noProof/>
                <w:sz w:val="20"/>
              </w:rPr>
              <w:t>Műanyag üvegezés csak a B-oszlop mögötti helyeken engedélyezett.</w:t>
            </w:r>
          </w:p>
          <w:p>
            <w:pPr>
              <w:spacing w:before="60" w:after="0"/>
              <w:ind w:left="380" w:hanging="380"/>
              <w:rPr>
                <w:rFonts w:eastAsia="Arial Unicode MS"/>
                <w:noProof/>
                <w:sz w:val="20"/>
                <w:szCs w:val="20"/>
              </w:rPr>
            </w:pPr>
            <w:r>
              <w:rPr>
                <w:noProof/>
                <w:sz w:val="20"/>
              </w:rPr>
              <w:t>c)</w:t>
            </w:r>
            <w:r>
              <w:rPr>
                <w:noProof/>
              </w:rPr>
              <w:tab/>
            </w:r>
            <w:r>
              <w:rPr>
                <w:noProof/>
                <w:sz w:val="20"/>
              </w:rPr>
              <w:t>Az üvegek esetében a 43. sz. ENSZ EGB-előírás szerinti típusjóváhagyás nem szükséges.</w:t>
            </w:r>
          </w:p>
          <w:p>
            <w:pPr>
              <w:ind w:left="380" w:hanging="380"/>
              <w:rPr>
                <w:rFonts w:eastAsia="Arial Unicode MS"/>
                <w:noProof/>
                <w:sz w:val="20"/>
                <w:szCs w:val="20"/>
              </w:rPr>
            </w:pPr>
            <w:r>
              <w:rPr>
                <w:i/>
                <w:noProof/>
                <w:sz w:val="20"/>
              </w:rPr>
              <w:t>Beépítés</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 43. sz. ENSZ EGB-előírás 21. mellékletében meghatározott beépítési követelmények érvényesek.</w:t>
            </w:r>
          </w:p>
          <w:p>
            <w:pPr>
              <w:spacing w:before="60" w:after="0"/>
              <w:ind w:left="380" w:hanging="380"/>
              <w:rPr>
                <w:rFonts w:eastAsia="Arial Unicode MS"/>
                <w:noProof/>
                <w:sz w:val="20"/>
                <w:szCs w:val="20"/>
              </w:rPr>
            </w:pPr>
            <w:r>
              <w:rPr>
                <w:noProof/>
                <w:sz w:val="20"/>
              </w:rPr>
              <w:t>b)</w:t>
            </w:r>
            <w:r>
              <w:rPr>
                <w:noProof/>
              </w:rPr>
              <w:tab/>
            </w:r>
            <w:r>
              <w:rPr>
                <w:noProof/>
                <w:sz w:val="20"/>
              </w:rPr>
              <w:t>A szélvédőn és a B-oszlop előtti üvegeken nem engedélyezettek olyan színezett fóliák, amelyek a rendes fényátbocsátást az előírt minimumszint alá csökkentenék.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458/2011/EU bizottsági rendelet</w:t>
            </w:r>
          </w:p>
          <w:p>
            <w:pPr>
              <w:spacing w:before="60" w:after="60"/>
              <w:jc w:val="left"/>
              <w:rPr>
                <w:rFonts w:eastAsia="Arial Unicode MS"/>
                <w:noProof/>
                <w:sz w:val="20"/>
                <w:szCs w:val="20"/>
              </w:rPr>
            </w:pPr>
            <w:r>
              <w:rPr>
                <w:noProof/>
                <w:sz w:val="20"/>
              </w:rPr>
              <w:t>(Gumiabroncsok felszerelése)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Beépítés</w:t>
            </w:r>
          </w:p>
          <w:p>
            <w:pPr>
              <w:spacing w:before="60" w:after="60"/>
              <w:ind w:left="380" w:hanging="380"/>
              <w:jc w:val="left"/>
              <w:rPr>
                <w:rFonts w:eastAsia="Arial Unicode MS"/>
                <w:noProof/>
                <w:sz w:val="20"/>
                <w:szCs w:val="20"/>
              </w:rPr>
            </w:pPr>
            <w:r>
              <w:rPr>
                <w:noProof/>
                <w:sz w:val="20"/>
              </w:rPr>
              <w:t>a)</w:t>
            </w:r>
            <w:r>
              <w:rPr>
                <w:noProof/>
              </w:rPr>
              <w:tab/>
            </w:r>
            <w:r>
              <w:rPr>
                <w:noProof/>
                <w:sz w:val="20"/>
              </w:rPr>
              <w:t>A gumiabroncsok méreteinek, terhelhetőségi jelzőszámának és sebességkategóriájának meg kell felelnie a 458/2011/EU bizottsági rendeletben foglalt követelményeknek.</w:t>
            </w:r>
          </w:p>
          <w:p>
            <w:pPr>
              <w:spacing w:before="60" w:after="0"/>
              <w:ind w:left="380" w:hanging="380"/>
              <w:rPr>
                <w:rFonts w:eastAsia="Arial Unicode MS"/>
                <w:noProof/>
                <w:sz w:val="20"/>
                <w:szCs w:val="20"/>
              </w:rPr>
            </w:pPr>
            <w:r>
              <w:rPr>
                <w:noProof/>
                <w:sz w:val="20"/>
              </w:rPr>
              <w:t>b)</w:t>
            </w:r>
            <w:r>
              <w:rPr>
                <w:noProof/>
              </w:rPr>
              <w:tab/>
            </w:r>
            <w:r>
              <w:rPr>
                <w:noProof/>
                <w:sz w:val="20"/>
              </w:rPr>
              <w:t>A gumiabroncs sebességindexének összhangban kell lennie a jármű legnagyobb tervezett sebességével.</w:t>
            </w:r>
          </w:p>
          <w:p>
            <w:pPr>
              <w:spacing w:before="60" w:after="0"/>
              <w:ind w:left="380" w:hanging="380"/>
              <w:rPr>
                <w:rFonts w:eastAsia="Arial Unicode MS"/>
                <w:noProof/>
                <w:sz w:val="20"/>
                <w:szCs w:val="20"/>
              </w:rPr>
            </w:pPr>
            <w:r>
              <w:rPr>
                <w:noProof/>
                <w:sz w:val="20"/>
              </w:rPr>
              <w:t>c)</w:t>
            </w:r>
            <w:r>
              <w:rPr>
                <w:noProof/>
              </w:rPr>
              <w:tab/>
            </w:r>
            <w:r>
              <w:rPr>
                <w:noProof/>
                <w:sz w:val="20"/>
              </w:rPr>
              <w:t>Sebességkorlátozó esetleges megléte nem mentesít e követelmény alkalmazása alól.</w:t>
            </w:r>
          </w:p>
          <w:p>
            <w:pPr>
              <w:spacing w:before="60" w:after="0"/>
              <w:ind w:left="380" w:hanging="380"/>
              <w:rPr>
                <w:rFonts w:eastAsia="Arial Unicode MS"/>
                <w:noProof/>
                <w:sz w:val="20"/>
                <w:szCs w:val="20"/>
              </w:rPr>
            </w:pPr>
            <w:r>
              <w:rPr>
                <w:noProof/>
                <w:sz w:val="20"/>
              </w:rPr>
              <w:t>d)</w:t>
            </w:r>
            <w:r>
              <w:rPr>
                <w:noProof/>
              </w:rPr>
              <w:tab/>
            </w:r>
            <w:r>
              <w:rPr>
                <w:noProof/>
                <w:sz w:val="20"/>
              </w:rPr>
              <w:t>A jármű legnagyobb sebességét a járműgyártó határozza meg. A műszaki szolgálat ugyanakkor felbecsülheti a jármű legnagyobb tervezett sebességét, figyelembe véve a motor legnagyobb leadott teljesítményét, a legnagyobb percenkénti fordulatszámot és a kinematikus lánccal kapcsolatos adatokat.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30. sz. ENSZ EGB-előírás</w:t>
            </w:r>
          </w:p>
          <w:p>
            <w:pPr>
              <w:spacing w:before="60" w:after="60"/>
              <w:jc w:val="left"/>
              <w:rPr>
                <w:rFonts w:eastAsia="Arial Unicode MS"/>
                <w:noProof/>
                <w:sz w:val="20"/>
                <w:szCs w:val="20"/>
              </w:rPr>
            </w:pPr>
            <w:r>
              <w:rPr>
                <w:noProof/>
                <w:sz w:val="20"/>
              </w:rPr>
              <w:t>(C1 típusú gumiabroncsok)</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Alkotóelemek</w:t>
            </w:r>
          </w:p>
          <w:p>
            <w:pPr>
              <w:spacing w:after="0"/>
              <w:rPr>
                <w:rFonts w:eastAsia="Arial Unicode MS"/>
                <w:noProof/>
                <w:sz w:val="20"/>
                <w:szCs w:val="20"/>
              </w:rPr>
            </w:pPr>
            <w:r>
              <w:rPr>
                <w:noProof/>
                <w:sz w:val="20"/>
              </w:rPr>
              <w:t>A gumiabroncsoknak „E” típus-jóváhagyási jellel kell rendelkezniük.</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117. sz. ENSZ EGB-előírás</w:t>
            </w:r>
          </w:p>
          <w:p>
            <w:pPr>
              <w:spacing w:before="60" w:after="60"/>
              <w:jc w:val="left"/>
              <w:rPr>
                <w:rFonts w:eastAsia="Arial Unicode MS"/>
                <w:noProof/>
                <w:sz w:val="20"/>
                <w:szCs w:val="20"/>
              </w:rPr>
            </w:pPr>
            <w:r>
              <w:rPr>
                <w:noProof/>
                <w:sz w:val="20"/>
              </w:rPr>
              <w:t>(Gumiabroncsok gördülési zaja, nedves tapadása és gördülési ellenállása)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Alkotóelemek</w:t>
            </w:r>
          </w:p>
          <w:p>
            <w:pPr>
              <w:spacing w:after="0"/>
              <w:rPr>
                <w:rFonts w:eastAsia="Arial Unicode MS"/>
                <w:noProof/>
                <w:sz w:val="20"/>
                <w:szCs w:val="20"/>
              </w:rPr>
            </w:pPr>
            <w:r>
              <w:rPr>
                <w:noProof/>
                <w:sz w:val="20"/>
              </w:rPr>
              <w:t>A gumiabroncsoknak „E” típus-jóváhagyási jellel kell rendelkezniük.</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661/2009/EK rendelet </w:t>
            </w:r>
          </w:p>
          <w:p>
            <w:pPr>
              <w:spacing w:before="60" w:after="60"/>
              <w:jc w:val="left"/>
              <w:rPr>
                <w:rFonts w:eastAsia="Arial Unicode MS"/>
                <w:noProof/>
                <w:sz w:val="20"/>
                <w:szCs w:val="20"/>
              </w:rPr>
            </w:pPr>
            <w:r>
              <w:rPr>
                <w:noProof/>
                <w:sz w:val="20"/>
              </w:rPr>
              <w:t>64. sz. ENSZ EGB-előírás</w:t>
            </w:r>
          </w:p>
          <w:p>
            <w:pPr>
              <w:spacing w:before="60" w:after="60"/>
              <w:jc w:val="left"/>
              <w:rPr>
                <w:rFonts w:eastAsia="Arial Unicode MS"/>
                <w:noProof/>
                <w:sz w:val="20"/>
                <w:szCs w:val="20"/>
              </w:rPr>
            </w:pPr>
            <w:r>
              <w:rPr>
                <w:noProof/>
                <w:sz w:val="20"/>
              </w:rPr>
              <w:t>(ideiglenes használatra szánt tartalék kerék, defekttűrő gumiabroncsok, gumiabroncsok gördülési zaja, nedves tapadása és gördülési ellenállása)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Alkotóelemek</w:t>
            </w:r>
          </w:p>
          <w:p>
            <w:pPr>
              <w:spacing w:after="0"/>
              <w:rPr>
                <w:rFonts w:eastAsia="Arial Unicode MS"/>
                <w:noProof/>
                <w:sz w:val="20"/>
                <w:szCs w:val="20"/>
              </w:rPr>
            </w:pPr>
            <w:r>
              <w:rPr>
                <w:noProof/>
                <w:sz w:val="20"/>
              </w:rPr>
              <w:t>A gumiabroncsoknak „E” típus-jóváhagyási jellel kell rendelkezniük.</w:t>
            </w:r>
          </w:p>
          <w:p>
            <w:pPr>
              <w:spacing w:after="0"/>
              <w:rPr>
                <w:rFonts w:eastAsia="Arial Unicode MS"/>
                <w:noProof/>
                <w:sz w:val="20"/>
                <w:szCs w:val="20"/>
              </w:rPr>
            </w:pPr>
            <w:r>
              <w:rPr>
                <w:noProof/>
                <w:sz w:val="20"/>
              </w:rPr>
              <w:t>Abroncsnyomás-ellenőrző rendszer beépítése nem kötelező.</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1230/2012/EU rendelet</w:t>
            </w:r>
          </w:p>
          <w:p>
            <w:pPr>
              <w:spacing w:before="60" w:after="60"/>
              <w:jc w:val="left"/>
              <w:rPr>
                <w:rFonts w:eastAsia="Arial Unicode MS"/>
                <w:noProof/>
                <w:sz w:val="20"/>
                <w:szCs w:val="20"/>
              </w:rPr>
            </w:pPr>
            <w:r>
              <w:rPr>
                <w:noProof/>
                <w:sz w:val="20"/>
              </w:rPr>
              <w:t>(Tömegek és méretek)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Az 1230/2012/EU rendelet I. melléklete A részében foglalt követelményeknek teljesülniük kell.</w:t>
            </w:r>
          </w:p>
          <w:p>
            <w:pPr>
              <w:spacing w:before="60" w:after="60"/>
              <w:ind w:left="380"/>
              <w:rPr>
                <w:rFonts w:eastAsia="Arial Unicode MS"/>
                <w:noProof/>
                <w:sz w:val="20"/>
                <w:szCs w:val="20"/>
              </w:rPr>
            </w:pPr>
            <w:r>
              <w:rPr>
                <w:noProof/>
                <w:sz w:val="20"/>
              </w:rPr>
              <w:t>Az I. melléklet A. részének 5. pontjában foglalt előírásokat azonban nem kell teljesíteni.</w:t>
            </w:r>
          </w:p>
          <w:p>
            <w:pPr>
              <w:spacing w:before="60" w:after="60"/>
              <w:ind w:left="380" w:hanging="380"/>
              <w:rPr>
                <w:rFonts w:eastAsia="Arial Unicode MS"/>
                <w:noProof/>
                <w:sz w:val="20"/>
                <w:szCs w:val="20"/>
              </w:rPr>
            </w:pPr>
            <w:r>
              <w:rPr>
                <w:noProof/>
                <w:sz w:val="20"/>
              </w:rPr>
              <w:t>b)</w:t>
            </w:r>
            <w:r>
              <w:rPr>
                <w:noProof/>
              </w:rPr>
              <w:tab/>
            </w:r>
            <w:r>
              <w:rPr>
                <w:noProof/>
                <w:sz w:val="20"/>
              </w:rPr>
              <w:t>Az a) pont tekintetében figyelembe veendő tömegek a következők:</w:t>
            </w:r>
          </w:p>
          <w:p>
            <w:pPr>
              <w:spacing w:before="60" w:after="60"/>
              <w:ind w:left="805" w:hanging="380"/>
              <w:rPr>
                <w:rFonts w:eastAsia="Arial Unicode MS"/>
                <w:noProof/>
                <w:sz w:val="20"/>
                <w:szCs w:val="20"/>
              </w:rPr>
            </w:pPr>
            <w:r>
              <w:rPr>
                <w:noProof/>
                <w:sz w:val="20"/>
              </w:rPr>
              <w:t>—</w:t>
            </w:r>
            <w:r>
              <w:rPr>
                <w:noProof/>
              </w:rPr>
              <w:tab/>
            </w:r>
            <w:r>
              <w:rPr>
                <w:noProof/>
                <w:sz w:val="20"/>
              </w:rPr>
              <w:t>az 1230/2012/EU rendelet 2. cikkének (4) bekezdésében meghatározott, a műszaki szolgálat által mért menetkész tömeg, valamint</w:t>
            </w:r>
          </w:p>
          <w:p>
            <w:pPr>
              <w:spacing w:before="60" w:after="60"/>
              <w:ind w:left="805" w:hanging="380"/>
              <w:rPr>
                <w:rFonts w:eastAsia="Arial Unicode MS"/>
                <w:noProof/>
                <w:sz w:val="20"/>
                <w:szCs w:val="20"/>
              </w:rPr>
            </w:pPr>
            <w:r>
              <w:rPr>
                <w:noProof/>
                <w:sz w:val="20"/>
              </w:rPr>
              <w:t>—</w:t>
            </w:r>
            <w:r>
              <w:rPr>
                <w:noProof/>
              </w:rPr>
              <w:tab/>
            </w:r>
            <w:r>
              <w:rPr>
                <w:noProof/>
                <w:sz w:val="20"/>
              </w:rPr>
              <w:t>a legnagyobb terhelt tömegek a jármű gyártója által megadott vagy a gyári adattáblán feltüntetett módon, beleértve a matricákat vagy a használati útmutatóban lévő információkat is. Ezek a tömegek a műszakilag megengedett legnagyobb terhelt tömegeknek minősülnek.</w:t>
            </w:r>
          </w:p>
          <w:p>
            <w:pPr>
              <w:spacing w:before="60" w:after="60"/>
              <w:ind w:left="380" w:hanging="380"/>
              <w:rPr>
                <w:rFonts w:eastAsia="Arial Unicode MS"/>
                <w:noProof/>
                <w:sz w:val="20"/>
                <w:szCs w:val="20"/>
              </w:rPr>
            </w:pPr>
            <w:r>
              <w:rPr>
                <w:noProof/>
                <w:sz w:val="20"/>
              </w:rPr>
              <w:t>c)</w:t>
            </w:r>
            <w:r>
              <w:rPr>
                <w:noProof/>
              </w:rPr>
              <w:tab/>
            </w:r>
            <w:r>
              <w:rPr>
                <w:noProof/>
                <w:sz w:val="20"/>
              </w:rPr>
              <w:t>A kérelmező által végzett műszaki változtatások, amelyek célja a jármű műszakilag megengedett legnagyobb terhelt tömegének 3,5 tonnára vagy az alá csökkentése, hogy a jármű egyedi jóváhagyást kaphasson, nem megengedettek.</w:t>
            </w:r>
          </w:p>
          <w:p>
            <w:pPr>
              <w:spacing w:before="60" w:after="60"/>
              <w:ind w:left="380" w:hanging="380"/>
              <w:rPr>
                <w:rFonts w:eastAsia="Arial Unicode MS"/>
                <w:noProof/>
                <w:sz w:val="20"/>
                <w:szCs w:val="20"/>
              </w:rPr>
            </w:pPr>
            <w:r>
              <w:rPr>
                <w:noProof/>
                <w:sz w:val="20"/>
              </w:rPr>
              <w:t>d)</w:t>
            </w:r>
            <w:r>
              <w:rPr>
                <w:noProof/>
              </w:rPr>
              <w:tab/>
            </w:r>
            <w:r>
              <w:rPr>
                <w:noProof/>
                <w:sz w:val="20"/>
              </w:rPr>
              <w:t>A megengedett legnagyobb méretek vonatkozásában semmilyen mentesség nem engedélyezhető.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61. sz. ENSZ EGB-előírás (Vezetőfülke kiálló részei)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Teljesíteni kell a 17. sz. ENSZ EGB-előírás 5. szakaszában foglalt általános követelményeket.</w:t>
            </w:r>
          </w:p>
          <w:p>
            <w:pPr>
              <w:spacing w:before="60" w:after="60"/>
              <w:ind w:left="380" w:hanging="380"/>
              <w:rPr>
                <w:rFonts w:eastAsia="Arial Unicode MS"/>
                <w:noProof/>
                <w:sz w:val="20"/>
                <w:szCs w:val="20"/>
              </w:rPr>
            </w:pPr>
            <w:r>
              <w:rPr>
                <w:noProof/>
                <w:sz w:val="20"/>
              </w:rPr>
              <w:t>b)</w:t>
            </w:r>
            <w:r>
              <w:rPr>
                <w:noProof/>
              </w:rPr>
              <w:tab/>
            </w:r>
            <w:r>
              <w:rPr>
                <w:noProof/>
                <w:sz w:val="20"/>
              </w:rPr>
              <w:t>A műszaki szolgálat döntésének megfelelően a 17. sz. ENSZ EGB-előírás 6.1., 6.5., 6.6., 6.7., 6.8. és 6.11. szakaszában foglalt követelményeket kell teljesíteni.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55. sz. ENSZ EGB-előírás (Vonószerkezetek)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Önálló műszaki egységek</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Az 1 500 kg legnagyobb tömeget meg nem haladó pótkocsik vontatására szolgáló, eredeti gyári vonószerkezeteket nem kell az 55. sz. ENSZ EGB-előírás szerinti típusjóváhagyásnak alávetni.</w:t>
            </w:r>
          </w:p>
          <w:p>
            <w:pPr>
              <w:spacing w:before="60" w:after="0"/>
              <w:ind w:left="380" w:hanging="380"/>
              <w:rPr>
                <w:rFonts w:eastAsia="Arial Unicode MS"/>
                <w:noProof/>
                <w:sz w:val="20"/>
                <w:szCs w:val="20"/>
              </w:rPr>
            </w:pPr>
            <w:r>
              <w:rPr>
                <w:noProof/>
                <w:sz w:val="20"/>
              </w:rPr>
              <w:t>b)</w:t>
            </w:r>
            <w:r>
              <w:rPr>
                <w:noProof/>
              </w:rPr>
              <w:tab/>
            </w:r>
            <w:r>
              <w:rPr>
                <w:noProof/>
                <w:sz w:val="20"/>
              </w:rPr>
              <w:t>A vonószerkezet akkor minősül eredeti gyári berendezésnek, ha szerepel a használati útmutatóban vagy az ennek megfelelő, a jármű gyártója által a vevő rendelkezésére bocsátott kísérő dokumentumban.</w:t>
            </w:r>
          </w:p>
          <w:p>
            <w:pPr>
              <w:spacing w:before="60" w:after="0"/>
              <w:ind w:left="380" w:hanging="380"/>
              <w:rPr>
                <w:rFonts w:eastAsia="Arial Unicode MS"/>
                <w:noProof/>
                <w:sz w:val="20"/>
                <w:szCs w:val="20"/>
              </w:rPr>
            </w:pPr>
            <w:r>
              <w:rPr>
                <w:noProof/>
                <w:sz w:val="20"/>
              </w:rPr>
              <w:t>c)</w:t>
            </w:r>
            <w:r>
              <w:rPr>
                <w:noProof/>
              </w:rPr>
              <w:tab/>
            </w:r>
            <w:r>
              <w:rPr>
                <w:noProof/>
                <w:sz w:val="20"/>
              </w:rPr>
              <w:t>Ha egy ilyen vonószerkezetet a járművel együtt hagynak jóvá, a típusbizonyítványban megfelelő szöveget kell szerepeltetni arra vonatkozóan, hogy a tulajdonos felelős a pótkocsira felszerelt vonószerkezettel való kompatibilitás biztosításáért.</w:t>
            </w:r>
          </w:p>
          <w:p>
            <w:pPr>
              <w:spacing w:before="60" w:after="0"/>
              <w:ind w:left="380" w:hanging="380"/>
              <w:rPr>
                <w:rFonts w:eastAsia="Arial Unicode MS"/>
                <w:noProof/>
                <w:sz w:val="20"/>
                <w:szCs w:val="20"/>
              </w:rPr>
            </w:pPr>
            <w:r>
              <w:rPr>
                <w:noProof/>
                <w:sz w:val="20"/>
              </w:rPr>
              <w:t>d)</w:t>
            </w:r>
            <w:r>
              <w:rPr>
                <w:noProof/>
              </w:rPr>
              <w:tab/>
            </w:r>
            <w:r>
              <w:rPr>
                <w:noProof/>
                <w:sz w:val="20"/>
              </w:rPr>
              <w:t>Az a) pontban említettől eltérő, valamint az utólag felszerelt vonószerkezetek esetében az 55. sz. ENSZ EGB-előírás szerinti típusjóváhagyás szükséges.</w:t>
            </w:r>
          </w:p>
          <w:p>
            <w:pPr>
              <w:spacing w:after="0"/>
              <w:ind w:left="380" w:hanging="380"/>
              <w:rPr>
                <w:rFonts w:eastAsia="Arial Unicode MS"/>
                <w:i/>
                <w:iCs/>
                <w:noProof/>
                <w:sz w:val="20"/>
                <w:szCs w:val="20"/>
              </w:rPr>
            </w:pPr>
            <w:r>
              <w:rPr>
                <w:i/>
                <w:noProof/>
                <w:sz w:val="20"/>
              </w:rPr>
              <w:t>Beépítés a járműbe</w:t>
            </w:r>
          </w:p>
          <w:p>
            <w:pPr>
              <w:spacing w:before="60" w:after="0"/>
              <w:rPr>
                <w:rFonts w:eastAsia="Arial Unicode MS"/>
                <w:noProof/>
                <w:sz w:val="20"/>
                <w:szCs w:val="20"/>
              </w:rPr>
            </w:pPr>
            <w:r>
              <w:rPr>
                <w:noProof/>
                <w:sz w:val="20"/>
              </w:rPr>
              <w:t>A műszaki szolgálat megvizsgálja, hogy a vonószerkezet beépítése megfelel-e az 55. sz. ENSZ EGB-előírás 6. szakaszának.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95. sz. ENSZ EGB-előírás </w:t>
            </w:r>
          </w:p>
          <w:p>
            <w:pPr>
              <w:spacing w:before="60" w:after="60"/>
              <w:jc w:val="left"/>
              <w:rPr>
                <w:rFonts w:eastAsia="Arial Unicode MS"/>
                <w:noProof/>
                <w:sz w:val="20"/>
                <w:szCs w:val="20"/>
              </w:rPr>
            </w:pPr>
            <w:r>
              <w:rPr>
                <w:noProof/>
                <w:sz w:val="20"/>
              </w:rPr>
              <w:t>(Oldalsó ütközés)</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A kérelmezőnek be kell nyújtania a gyártó nyilatkozatát, miszerint az adott jármű, amelynek a jármű-azonosító számát meg kell adni, az alábbiak közül legalább az egyiknek megfelel:</w:t>
            </w:r>
          </w:p>
          <w:p>
            <w:pPr>
              <w:spacing w:before="0" w:after="0"/>
              <w:ind w:left="805" w:hanging="380"/>
              <w:rPr>
                <w:rFonts w:eastAsia="Arial Unicode MS"/>
                <w:noProof/>
                <w:sz w:val="20"/>
                <w:szCs w:val="20"/>
              </w:rPr>
            </w:pPr>
            <w:r>
              <w:rPr>
                <w:noProof/>
                <w:sz w:val="20"/>
              </w:rPr>
              <w:t>—</w:t>
            </w:r>
            <w:r>
              <w:rPr>
                <w:noProof/>
              </w:rPr>
              <w:tab/>
            </w:r>
            <w:r>
              <w:rPr>
                <w:noProof/>
                <w:sz w:val="20"/>
              </w:rPr>
              <w:t>95. sz. ENSZ EGB-előírás</w:t>
            </w:r>
          </w:p>
          <w:p>
            <w:pPr>
              <w:spacing w:before="0" w:after="0"/>
              <w:ind w:left="805" w:hanging="380"/>
              <w:rPr>
                <w:rFonts w:eastAsia="Arial Unicode MS"/>
                <w:noProof/>
                <w:sz w:val="20"/>
                <w:szCs w:val="20"/>
              </w:rPr>
            </w:pPr>
            <w:r>
              <w:rPr>
                <w:noProof/>
                <w:sz w:val="20"/>
              </w:rPr>
              <w:t>—</w:t>
            </w:r>
            <w:r>
              <w:rPr>
                <w:noProof/>
              </w:rPr>
              <w:tab/>
            </w:r>
            <w:r>
              <w:rPr>
                <w:noProof/>
                <w:sz w:val="20"/>
              </w:rPr>
              <w:t xml:space="preserve">214. sz. FMVSS szabvány (Oldalsó ütközés elleni védelem); </w:t>
            </w:r>
          </w:p>
          <w:p>
            <w:pPr>
              <w:spacing w:before="0" w:after="0"/>
              <w:ind w:left="805" w:hanging="380"/>
              <w:rPr>
                <w:rFonts w:eastAsia="Arial Unicode MS"/>
                <w:noProof/>
                <w:sz w:val="20"/>
                <w:szCs w:val="20"/>
              </w:rPr>
            </w:pPr>
            <w:r>
              <w:rPr>
                <w:noProof/>
                <w:sz w:val="20"/>
              </w:rPr>
              <w:t>—</w:t>
            </w:r>
            <w:r>
              <w:rPr>
                <w:noProof/>
              </w:rPr>
              <w:tab/>
            </w:r>
            <w:r>
              <w:rPr>
                <w:noProof/>
                <w:sz w:val="20"/>
              </w:rPr>
              <w:t>a JSRRV szabályzat 18. cikke.</w:t>
            </w:r>
          </w:p>
          <w:p>
            <w:pPr>
              <w:spacing w:before="60" w:after="60"/>
              <w:ind w:left="380" w:hanging="380"/>
              <w:rPr>
                <w:rFonts w:eastAsia="Arial Unicode MS"/>
                <w:noProof/>
                <w:sz w:val="20"/>
                <w:szCs w:val="20"/>
              </w:rPr>
            </w:pPr>
            <w:r>
              <w:rPr>
                <w:noProof/>
                <w:sz w:val="20"/>
              </w:rPr>
              <w:t>b)</w:t>
            </w:r>
            <w:r>
              <w:rPr>
                <w:noProof/>
              </w:rPr>
              <w:tab/>
            </w:r>
            <w:r>
              <w:rPr>
                <w:noProof/>
                <w:sz w:val="20"/>
              </w:rPr>
              <w:t>A kérelmező kérésére a 95. sz. ENSZ EGB-előírás 5. szakasza szerinti vizsgálat végezhető gyári járművön is.</w:t>
            </w:r>
          </w:p>
          <w:p>
            <w:pPr>
              <w:spacing w:before="60" w:after="0"/>
              <w:ind w:left="380" w:hanging="380"/>
              <w:rPr>
                <w:rFonts w:eastAsia="Arial Unicode MS"/>
                <w:noProof/>
                <w:sz w:val="20"/>
                <w:szCs w:val="20"/>
              </w:rPr>
            </w:pPr>
            <w:r>
              <w:rPr>
                <w:noProof/>
                <w:sz w:val="20"/>
              </w:rPr>
              <w:t>c)</w:t>
            </w:r>
            <w:r>
              <w:rPr>
                <w:noProof/>
              </w:rPr>
              <w:tab/>
            </w:r>
            <w:r>
              <w:rPr>
                <w:noProof/>
                <w:sz w:val="20"/>
              </w:rPr>
              <w:t>A vizsgálatot egy e vizsgálattal megbízott műszaki szolgálatnak kell elvégeznie. A műszaki szolgálat részletes jelentést állít ki a kérelmező számára.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105. sz. ENSZ EGB-előírás </w:t>
            </w:r>
          </w:p>
          <w:p>
            <w:pPr>
              <w:spacing w:before="60" w:after="0"/>
              <w:jc w:val="left"/>
              <w:rPr>
                <w:rFonts w:eastAsia="Arial Unicode MS"/>
                <w:noProof/>
                <w:sz w:val="20"/>
                <w:szCs w:val="20"/>
              </w:rPr>
            </w:pPr>
            <w:r>
              <w:rPr>
                <w:noProof/>
                <w:sz w:val="20"/>
              </w:rPr>
              <w:t>Veszélyes áruk közúti szállítására szolgáló járművek</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veszélyes áruk közúti szállítására szolgáló járműveknek meg kell felelniük a 105. sz. ENSZ EGB-előírásban foglalt követelményeknek.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78/2009/EK rendelet</w:t>
            </w:r>
          </w:p>
          <w:p>
            <w:pPr>
              <w:spacing w:before="60" w:after="60"/>
              <w:jc w:val="left"/>
              <w:rPr>
                <w:rFonts w:eastAsia="Arial Unicode MS"/>
                <w:noProof/>
                <w:sz w:val="20"/>
                <w:szCs w:val="20"/>
              </w:rPr>
            </w:pPr>
            <w:r>
              <w:rPr>
                <w:noProof/>
                <w:sz w:val="20"/>
              </w:rPr>
              <w:t>(Gyalogosok védelme)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Fékasszisztens</w:t>
            </w:r>
          </w:p>
          <w:p>
            <w:pPr>
              <w:spacing w:before="60" w:after="60"/>
              <w:rPr>
                <w:rFonts w:eastAsia="Arial Unicode MS"/>
                <w:noProof/>
                <w:sz w:val="20"/>
                <w:szCs w:val="20"/>
              </w:rPr>
            </w:pPr>
            <w:r>
              <w:rPr>
                <w:noProof/>
                <w:sz w:val="20"/>
              </w:rPr>
              <w:t>A járműveket az összes kerékre ható elektronikus blokkolásgátló fékrendszerrel kell ellátni.</w:t>
            </w:r>
          </w:p>
          <w:p>
            <w:pPr>
              <w:spacing w:after="0"/>
              <w:ind w:left="380" w:hanging="380"/>
              <w:rPr>
                <w:rFonts w:eastAsia="Arial Unicode MS"/>
                <w:i/>
                <w:iCs/>
                <w:noProof/>
                <w:sz w:val="20"/>
                <w:szCs w:val="20"/>
              </w:rPr>
            </w:pPr>
            <w:r>
              <w:rPr>
                <w:i/>
                <w:noProof/>
                <w:sz w:val="20"/>
              </w:rPr>
              <w:t>Gyalogosok védelme</w:t>
            </w:r>
          </w:p>
          <w:p>
            <w:pPr>
              <w:spacing w:before="60" w:after="60"/>
              <w:rPr>
                <w:rFonts w:eastAsia="Arial Unicode MS"/>
                <w:noProof/>
                <w:sz w:val="20"/>
                <w:szCs w:val="20"/>
              </w:rPr>
            </w:pPr>
            <w:r>
              <w:rPr>
                <w:noProof/>
                <w:sz w:val="20"/>
              </w:rPr>
              <w:t>A 78/2009/EK rendelet követelményei 2018. február 24-ig nem vonatkoznak azokra a járművekre, amelyek legnagyobb tömege nem haladja meg a 2 500 kg-ot, és 2019. augusztus 24-ig nem vonatkoznak azokra, amelyek legnagyobb tömege meghaladja a 2 500 kg-ot.</w:t>
            </w:r>
          </w:p>
          <w:p>
            <w:pPr>
              <w:spacing w:after="0"/>
              <w:ind w:left="380" w:hanging="380"/>
              <w:rPr>
                <w:rFonts w:eastAsia="Arial Unicode MS"/>
                <w:i/>
                <w:iCs/>
                <w:noProof/>
                <w:sz w:val="20"/>
                <w:szCs w:val="20"/>
              </w:rPr>
            </w:pPr>
            <w:r>
              <w:rPr>
                <w:i/>
                <w:noProof/>
                <w:sz w:val="20"/>
              </w:rPr>
              <w:t>Elülső védelmi rendszerek</w:t>
            </w:r>
          </w:p>
          <w:p>
            <w:pPr>
              <w:spacing w:before="60" w:after="60"/>
              <w:rPr>
                <w:rFonts w:eastAsia="Arial Unicode MS"/>
                <w:noProof/>
                <w:sz w:val="20"/>
                <w:szCs w:val="20"/>
              </w:rPr>
            </w:pPr>
            <w:r>
              <w:rPr>
                <w:noProof/>
                <w:sz w:val="20"/>
              </w:rPr>
              <w:t>A járműre felszerelt elülső védelmi rendszerek típusjóváhagyását azonban a 78/2009/EK rendelet szerint kell végezni; beépítésüknek meg kell felelnie a 78/2009/EK rendelet I. mellékletének 6. szakaszában meghatározott követelményeknek.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2005/64/EK irányelv</w:t>
            </w:r>
          </w:p>
          <w:p>
            <w:pPr>
              <w:spacing w:before="60" w:after="60"/>
              <w:jc w:val="left"/>
              <w:rPr>
                <w:rFonts w:eastAsia="Arial Unicode MS"/>
                <w:noProof/>
                <w:sz w:val="20"/>
                <w:szCs w:val="20"/>
              </w:rPr>
            </w:pPr>
            <w:r>
              <w:rPr>
                <w:noProof/>
                <w:sz w:val="20"/>
              </w:rPr>
              <w:t>(Újrafeldolgozhatóság)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 2005/64/EK irányelv követelményei nem alkalmazandók.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2006/40/EK irányelv</w:t>
            </w:r>
          </w:p>
          <w:p>
            <w:pPr>
              <w:spacing w:before="60" w:after="60"/>
              <w:jc w:val="left"/>
              <w:rPr>
                <w:rFonts w:eastAsia="Arial Unicode MS"/>
                <w:noProof/>
                <w:sz w:val="20"/>
                <w:szCs w:val="20"/>
              </w:rPr>
            </w:pPr>
            <w:r>
              <w:rPr>
                <w:noProof/>
                <w:sz w:val="20"/>
              </w:rPr>
              <w:t>(Légkondicionáló rendszer)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 2006/40/EK irányelv követelményeit alkalmazni kell.</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t xml:space="preserve">Magyarázó megjegyzések a 2. függelékhez </w:t>
      </w:r>
    </w:p>
    <w:p>
      <w:pPr>
        <w:spacing w:after="0"/>
        <w:ind w:left="1134" w:hanging="567"/>
        <w:rPr>
          <w:rFonts w:eastAsia="Arial Unicode MS"/>
          <w:bCs/>
          <w:noProof/>
          <w:sz w:val="20"/>
          <w:szCs w:val="20"/>
        </w:rPr>
      </w:pPr>
      <w:r>
        <w:rPr>
          <w:noProof/>
          <w:sz w:val="20"/>
        </w:rPr>
        <w:t>1.</w:t>
      </w:r>
      <w:r>
        <w:rPr>
          <w:noProof/>
        </w:rPr>
        <w:tab/>
      </w:r>
      <w:r>
        <w:rPr>
          <w:noProof/>
          <w:sz w:val="20"/>
        </w:rPr>
        <w:t>Az e függelékben alkalmazott rövidítések:</w:t>
      </w:r>
    </w:p>
    <w:p>
      <w:pPr>
        <w:spacing w:before="0" w:after="0"/>
        <w:ind w:left="1134"/>
        <w:rPr>
          <w:rFonts w:eastAsia="Arial Unicode MS"/>
          <w:bCs/>
          <w:noProof/>
          <w:sz w:val="20"/>
          <w:szCs w:val="20"/>
        </w:rPr>
      </w:pPr>
      <w:r>
        <w:rPr>
          <w:noProof/>
          <w:sz w:val="20"/>
        </w:rPr>
        <w:t>Eredeti gyári berendezés: a gyártó által rendelkezésre bocsátott, eredeti berendezés</w:t>
      </w:r>
    </w:p>
    <w:p>
      <w:pPr>
        <w:spacing w:before="0" w:after="0"/>
        <w:ind w:left="1134"/>
        <w:rPr>
          <w:rFonts w:eastAsia="Arial Unicode MS"/>
          <w:bCs/>
          <w:noProof/>
          <w:sz w:val="20"/>
          <w:szCs w:val="20"/>
        </w:rPr>
      </w:pPr>
      <w:r>
        <w:rPr>
          <w:noProof/>
          <w:sz w:val="20"/>
        </w:rPr>
        <w:t>„FMVSS”: az USA Közlekedési Minisztériumának szövetségi gépjármű-biztonsági szabványa (Federal Motor Vehicle Safety Standard)</w:t>
      </w:r>
    </w:p>
    <w:p>
      <w:pPr>
        <w:spacing w:before="0" w:after="0"/>
        <w:ind w:left="1134"/>
        <w:rPr>
          <w:rFonts w:eastAsia="Arial Unicode MS"/>
          <w:bCs/>
          <w:noProof/>
          <w:sz w:val="20"/>
          <w:szCs w:val="20"/>
        </w:rPr>
      </w:pPr>
      <w:r>
        <w:rPr>
          <w:noProof/>
          <w:sz w:val="20"/>
        </w:rPr>
        <w:t>„JSRRV”: A közúti járművekre vonatkozó japán biztonsági szabályozások (Japan Safety Regulations for Road Vehicles)</w:t>
      </w:r>
    </w:p>
    <w:p>
      <w:pPr>
        <w:spacing w:before="0" w:after="0"/>
        <w:ind w:left="1134"/>
        <w:rPr>
          <w:rFonts w:eastAsia="Arial Unicode MS"/>
          <w:bCs/>
          <w:noProof/>
          <w:sz w:val="20"/>
          <w:szCs w:val="20"/>
        </w:rPr>
      </w:pPr>
      <w:r>
        <w:rPr>
          <w:noProof/>
          <w:sz w:val="20"/>
        </w:rPr>
        <w:t>„SAE”: Autóipari Mérnökök Társasága (Society of Automotive Engineers)</w:t>
      </w:r>
    </w:p>
    <w:p>
      <w:pPr>
        <w:spacing w:before="0" w:after="0"/>
        <w:ind w:left="1134"/>
        <w:rPr>
          <w:rFonts w:eastAsia="Arial Unicode MS"/>
          <w:bCs/>
          <w:noProof/>
          <w:sz w:val="20"/>
          <w:szCs w:val="20"/>
        </w:rPr>
      </w:pPr>
      <w:r>
        <w:rPr>
          <w:noProof/>
          <w:sz w:val="20"/>
        </w:rPr>
        <w:t xml:space="preserve">„CISPR”: Comité international spécial des perturbations radioélectriques (Rádiófrekvenciás zavarok nemzetközi különbizottsága) </w:t>
      </w:r>
    </w:p>
    <w:p>
      <w:pPr>
        <w:spacing w:after="0"/>
        <w:ind w:left="1134" w:hanging="567"/>
        <w:rPr>
          <w:rFonts w:eastAsia="Arial Unicode MS"/>
          <w:bCs/>
          <w:noProof/>
          <w:sz w:val="20"/>
          <w:szCs w:val="20"/>
        </w:rPr>
      </w:pPr>
      <w:r>
        <w:rPr>
          <w:noProof/>
          <w:sz w:val="20"/>
        </w:rPr>
        <w:t>2.</w:t>
      </w:r>
      <w:r>
        <w:rPr>
          <w:noProof/>
        </w:rPr>
        <w:tab/>
      </w:r>
      <w:r>
        <w:rPr>
          <w:noProof/>
          <w:sz w:val="20"/>
        </w:rPr>
        <w:t>Megjegyzések:</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A teljes LPG- vagy CNG-berendezést értelemszerűen a 67., 110. vagy 115. sz. ENSZ EGB-előírásnak megfelelően kell megvizsgálni. </w:t>
      </w:r>
    </w:p>
    <w:p>
      <w:pPr>
        <w:spacing w:before="60" w:after="0"/>
        <w:ind w:left="1701" w:hanging="567"/>
        <w:rPr>
          <w:rFonts w:eastAsia="Arial Unicode MS"/>
          <w:bCs/>
          <w:noProof/>
          <w:sz w:val="20"/>
          <w:szCs w:val="20"/>
        </w:rPr>
      </w:pPr>
      <w:r>
        <w:rPr>
          <w:noProof/>
          <w:sz w:val="20"/>
        </w:rPr>
        <w:t>b)</w:t>
      </w:r>
      <w:r>
        <w:rPr>
          <w:noProof/>
        </w:rPr>
        <w:tab/>
      </w:r>
      <w:r>
        <w:rPr>
          <w:noProof/>
          <w:sz w:val="20"/>
        </w:rPr>
        <w:t>A CO</w:t>
      </w:r>
      <w:r>
        <w:rPr>
          <w:noProof/>
          <w:sz w:val="20"/>
          <w:vertAlign w:val="subscript"/>
        </w:rPr>
        <w:t>2</w:t>
      </w:r>
      <w:r>
        <w:rPr>
          <w:noProof/>
          <w:sz w:val="20"/>
        </w:rPr>
        <w:t>-kibocsátások becslésére alkalmazott képlet a következő:</w:t>
      </w:r>
    </w:p>
    <w:p>
      <w:pPr>
        <w:spacing w:before="60" w:after="0"/>
        <w:ind w:left="1701"/>
        <w:rPr>
          <w:rFonts w:eastAsia="Arial Unicode MS"/>
          <w:bCs/>
          <w:noProof/>
          <w:sz w:val="20"/>
          <w:szCs w:val="20"/>
        </w:rPr>
      </w:pPr>
      <w:r>
        <w:rPr>
          <w:noProof/>
          <w:sz w:val="20"/>
        </w:rPr>
        <w:t xml:space="preserve">Benzinmotor és kézi sebességváltó: </w:t>
      </w:r>
    </w:p>
    <w:p>
      <w:pPr>
        <w:spacing w:before="0" w:after="0"/>
        <w:ind w:left="1701"/>
        <w:rPr>
          <w:rFonts w:eastAsia="Arial Unicode MS"/>
          <w:bCs/>
          <w:noProof/>
          <w:sz w:val="20"/>
          <w:szCs w:val="20"/>
        </w:rPr>
      </w:pPr>
      <w:r>
        <w:rPr>
          <w:noProof/>
          <w:sz w:val="20"/>
        </w:rPr>
        <w:t xml:space="preserve">CO 2 = 0,047 m + 0,561 p + 56,621 </w:t>
      </w:r>
    </w:p>
    <w:p>
      <w:pPr>
        <w:spacing w:before="60" w:after="0"/>
        <w:ind w:left="1701"/>
        <w:rPr>
          <w:rFonts w:eastAsia="Arial Unicode MS"/>
          <w:bCs/>
          <w:noProof/>
          <w:sz w:val="20"/>
          <w:szCs w:val="20"/>
        </w:rPr>
      </w:pPr>
      <w:r>
        <w:rPr>
          <w:noProof/>
          <w:sz w:val="20"/>
        </w:rPr>
        <w:t xml:space="preserve">Benzinmotor és automata sebességváltó: </w:t>
      </w:r>
    </w:p>
    <w:p>
      <w:pPr>
        <w:spacing w:before="0" w:after="0"/>
        <w:ind w:left="1701"/>
        <w:rPr>
          <w:rFonts w:eastAsia="Arial Unicode MS"/>
          <w:bCs/>
          <w:noProof/>
          <w:sz w:val="20"/>
          <w:szCs w:val="20"/>
        </w:rPr>
      </w:pPr>
      <w:r>
        <w:rPr>
          <w:noProof/>
          <w:sz w:val="20"/>
        </w:rPr>
        <w:t xml:space="preserve">CO 2 = 0,102 m + 0,328 p + 9,481 </w:t>
      </w:r>
    </w:p>
    <w:p>
      <w:pPr>
        <w:spacing w:before="60" w:after="0"/>
        <w:ind w:left="1701"/>
        <w:rPr>
          <w:rFonts w:eastAsia="Arial Unicode MS"/>
          <w:bCs/>
          <w:noProof/>
          <w:sz w:val="20"/>
          <w:szCs w:val="20"/>
        </w:rPr>
      </w:pPr>
      <w:r>
        <w:rPr>
          <w:noProof/>
          <w:sz w:val="20"/>
        </w:rPr>
        <w:t xml:space="preserve">Benzinmotor és hibrid elektromos: </w:t>
      </w:r>
    </w:p>
    <w:p>
      <w:pPr>
        <w:spacing w:before="0" w:after="0"/>
        <w:ind w:left="1701"/>
        <w:rPr>
          <w:rFonts w:eastAsia="Arial Unicode MS"/>
          <w:bCs/>
          <w:noProof/>
          <w:sz w:val="20"/>
          <w:szCs w:val="20"/>
        </w:rPr>
      </w:pPr>
      <w:r>
        <w:rPr>
          <w:noProof/>
          <w:sz w:val="20"/>
        </w:rPr>
        <w:t xml:space="preserve">CO 2 = 0,116 m – 57,147 </w:t>
      </w:r>
    </w:p>
    <w:p>
      <w:pPr>
        <w:spacing w:before="60" w:after="0"/>
        <w:ind w:left="1701"/>
        <w:rPr>
          <w:rFonts w:eastAsia="Arial Unicode MS"/>
          <w:bCs/>
          <w:noProof/>
          <w:sz w:val="20"/>
          <w:szCs w:val="20"/>
        </w:rPr>
      </w:pPr>
      <w:r>
        <w:rPr>
          <w:noProof/>
          <w:sz w:val="20"/>
        </w:rPr>
        <w:t xml:space="preserve">Dízelmotor és manuális sebességváltó: </w:t>
      </w:r>
    </w:p>
    <w:p>
      <w:pPr>
        <w:spacing w:before="0" w:after="0"/>
        <w:ind w:left="1701"/>
        <w:rPr>
          <w:rFonts w:eastAsia="Arial Unicode MS"/>
          <w:bCs/>
          <w:noProof/>
          <w:sz w:val="20"/>
          <w:szCs w:val="20"/>
        </w:rPr>
      </w:pPr>
      <w:r>
        <w:rPr>
          <w:noProof/>
          <w:sz w:val="20"/>
        </w:rPr>
        <w:t xml:space="preserve">CO 2 = 0,108 m – 11,371 </w:t>
      </w:r>
    </w:p>
    <w:p>
      <w:pPr>
        <w:spacing w:before="60" w:after="0"/>
        <w:ind w:left="1701"/>
        <w:rPr>
          <w:rFonts w:eastAsia="Arial Unicode MS"/>
          <w:bCs/>
          <w:noProof/>
          <w:sz w:val="20"/>
          <w:szCs w:val="20"/>
        </w:rPr>
      </w:pPr>
      <w:r>
        <w:rPr>
          <w:noProof/>
          <w:sz w:val="20"/>
        </w:rPr>
        <w:t xml:space="preserve">Dízelmotor és automata sebességváltó: </w:t>
      </w:r>
    </w:p>
    <w:p>
      <w:pPr>
        <w:spacing w:before="0" w:after="0"/>
        <w:ind w:left="1701"/>
        <w:rPr>
          <w:rFonts w:eastAsia="Arial Unicode MS"/>
          <w:bCs/>
          <w:noProof/>
          <w:sz w:val="20"/>
          <w:szCs w:val="20"/>
        </w:rPr>
      </w:pPr>
      <w:r>
        <w:rPr>
          <w:noProof/>
          <w:sz w:val="20"/>
        </w:rPr>
        <w:t xml:space="preserve">CO 2 = 0,116 m – 6,432 </w:t>
      </w:r>
    </w:p>
    <w:p>
      <w:pPr>
        <w:spacing w:before="60" w:after="0"/>
        <w:ind w:left="1701"/>
        <w:rPr>
          <w:rFonts w:eastAsia="Arial Unicode MS"/>
          <w:bCs/>
          <w:noProof/>
          <w:sz w:val="20"/>
          <w:szCs w:val="20"/>
        </w:rPr>
      </w:pPr>
      <w:r>
        <w:rPr>
          <w:noProof/>
          <w:sz w:val="20"/>
        </w:rPr>
        <w:t xml:space="preserve">Ahol: a vegyes szén-dioxid-kibocsátás tömege g/km-ben, m a menetkész jármű tömege kg-ban, és p a legnagyobb motorteljesítmény kW-ban. </w:t>
      </w:r>
    </w:p>
    <w:p>
      <w:pPr>
        <w:spacing w:after="0"/>
        <w:ind w:left="1701"/>
        <w:rPr>
          <w:rFonts w:eastAsia="Arial Unicode MS"/>
          <w:bCs/>
          <w:noProof/>
          <w:sz w:val="20"/>
          <w:szCs w:val="20"/>
        </w:rPr>
      </w:pPr>
      <w:r>
        <w:rPr>
          <w:noProof/>
          <w:sz w:val="20"/>
        </w:rPr>
        <w:t>A vegyes CO2-kibocsátás tömegét egy tizedes jeggyel, a legközelebbi egész számra kerekítve kell kiszámítani a következő módon:</w:t>
      </w:r>
    </w:p>
    <w:p>
      <w:pPr>
        <w:spacing w:before="0" w:after="0"/>
        <w:ind w:left="1701"/>
        <w:rPr>
          <w:rFonts w:eastAsia="Arial Unicode MS"/>
          <w:bCs/>
          <w:noProof/>
          <w:sz w:val="20"/>
          <w:szCs w:val="20"/>
        </w:rPr>
      </w:pPr>
      <w:r>
        <w:rPr>
          <w:noProof/>
          <w:sz w:val="20"/>
        </w:rPr>
        <w:t xml:space="preserve">i. ha a tizedesvesszőt követő szám kisebb mint 5, akkor az összeget lefelé kell kerekíteni; </w:t>
      </w:r>
    </w:p>
    <w:p>
      <w:pPr>
        <w:spacing w:before="0" w:after="0"/>
        <w:ind w:left="1701"/>
        <w:rPr>
          <w:rFonts w:eastAsia="Arial Unicode MS"/>
          <w:bCs/>
          <w:noProof/>
          <w:sz w:val="20"/>
          <w:szCs w:val="20"/>
        </w:rPr>
      </w:pPr>
      <w:r>
        <w:rPr>
          <w:noProof/>
          <w:sz w:val="20"/>
        </w:rPr>
        <w:t xml:space="preserve">ii. ha a tizedesvesszőt követő szám 5 vagy nagyobb mint 5, akkor az összeget felfelé kell kerekíteni. </w:t>
      </w:r>
    </w:p>
    <w:p>
      <w:pPr>
        <w:spacing w:after="0"/>
        <w:ind w:left="1701" w:hanging="567"/>
        <w:rPr>
          <w:rFonts w:eastAsia="Arial Unicode MS"/>
          <w:bCs/>
          <w:noProof/>
          <w:sz w:val="20"/>
          <w:szCs w:val="20"/>
        </w:rPr>
      </w:pPr>
      <w:r>
        <w:rPr>
          <w:noProof/>
          <w:sz w:val="20"/>
        </w:rPr>
        <w:t>c)</w:t>
      </w:r>
      <w:r>
        <w:rPr>
          <w:noProof/>
        </w:rPr>
        <w:tab/>
      </w:r>
      <w:r>
        <w:rPr>
          <w:noProof/>
          <w:sz w:val="20"/>
        </w:rPr>
        <w:t xml:space="preserve">A tüzelőanyag-fogyasztás becslésére alkalmazott képlet a következő: </w:t>
      </w:r>
    </w:p>
    <w:p>
      <w:pPr>
        <w:spacing w:before="60" w:after="0"/>
        <w:ind w:left="2268" w:hanging="567"/>
        <w:rPr>
          <w:rFonts w:eastAsia="Arial Unicode MS"/>
          <w:bCs/>
          <w:noProof/>
          <w:sz w:val="20"/>
          <w:szCs w:val="20"/>
        </w:rPr>
      </w:pPr>
      <w:r>
        <w:rPr>
          <w:noProof/>
          <w:sz w:val="20"/>
        </w:rPr>
        <w:t xml:space="preserve">CFC = CO 2 x k </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 xml:space="preserve">Ahol: CFC a vegyes tüzelőanyag-fogyasztás l/100 km-ben, CO 2 a vegyes szén-dioxid-kibocsátás tömege g/km-ben, a 2. megjegyzés b) pontjában foglalt szabálynak megfelelően kerekítve, k pedig a következő együttható: </w:t>
      </w:r>
    </w:p>
    <w:p>
      <w:pPr>
        <w:spacing w:after="0"/>
        <w:ind w:left="2268" w:hanging="567"/>
        <w:rPr>
          <w:rFonts w:eastAsia="Arial Unicode MS"/>
          <w:bCs/>
          <w:noProof/>
          <w:sz w:val="20"/>
          <w:szCs w:val="20"/>
        </w:rPr>
      </w:pPr>
      <w:r>
        <w:rPr>
          <w:noProof/>
          <w:sz w:val="20"/>
        </w:rPr>
        <w:t xml:space="preserve">benzinmotorok esetében: 23,81; </w:t>
      </w:r>
    </w:p>
    <w:p>
      <w:pPr>
        <w:spacing w:after="0"/>
        <w:ind w:left="2268" w:hanging="567"/>
        <w:rPr>
          <w:rFonts w:eastAsia="Arial Unicode MS"/>
          <w:bCs/>
          <w:noProof/>
          <w:sz w:val="20"/>
          <w:szCs w:val="20"/>
        </w:rPr>
      </w:pPr>
      <w:r>
        <w:rPr>
          <w:noProof/>
          <w:sz w:val="20"/>
        </w:rPr>
        <w:t xml:space="preserve">dízelmotorok esetében: 26,49. </w:t>
      </w:r>
    </w:p>
    <w:p>
      <w:pPr>
        <w:spacing w:before="60" w:after="0"/>
        <w:ind w:left="1701"/>
        <w:rPr>
          <w:rFonts w:eastAsia="Arial Unicode MS"/>
          <w:bCs/>
          <w:noProof/>
          <w:sz w:val="20"/>
          <w:szCs w:val="20"/>
        </w:rPr>
      </w:pPr>
      <w:r>
        <w:rPr>
          <w:noProof/>
          <w:sz w:val="20"/>
        </w:rPr>
        <w:t xml:space="preserve">A vegyes tüzelőanyag-fogyasztást két tizedes jeggyel, a legközelebbi egész számra kerekítve kell kiszámítani a következő módon: </w:t>
      </w:r>
    </w:p>
    <w:p>
      <w:pPr>
        <w:spacing w:before="60" w:after="0"/>
        <w:ind w:left="2268" w:hanging="567"/>
        <w:rPr>
          <w:rFonts w:eastAsia="Arial Unicode MS"/>
          <w:bCs/>
          <w:noProof/>
          <w:sz w:val="20"/>
          <w:szCs w:val="20"/>
        </w:rPr>
      </w:pPr>
      <w:r>
        <w:rPr>
          <w:noProof/>
          <w:sz w:val="20"/>
        </w:rPr>
        <w:t xml:space="preserve">i. ha az első tizedes jegyet követő szám kisebb mint 5, akkor az összeget lefelé kell kerekíteni; </w:t>
      </w:r>
    </w:p>
    <w:p>
      <w:pPr>
        <w:spacing w:before="60" w:after="0"/>
        <w:ind w:left="2268" w:hanging="567"/>
        <w:rPr>
          <w:rFonts w:eastAsia="Arial Unicode MS"/>
          <w:bCs/>
          <w:noProof/>
          <w:sz w:val="20"/>
          <w:szCs w:val="20"/>
        </w:rPr>
      </w:pPr>
      <w:r>
        <w:rPr>
          <w:noProof/>
          <w:sz w:val="20"/>
        </w:rPr>
        <w:t xml:space="preserve">ii. ha az első tizedes jegyet követő szám 5 vagy nagyobb mint 5, akkor az összeget felfelé kell kerekíteni. </w:t>
      </w:r>
    </w:p>
    <w:p>
      <w:pPr>
        <w:spacing w:after="0"/>
        <w:jc w:val="center"/>
        <w:rPr>
          <w:rFonts w:eastAsia="Arial Unicode MS"/>
          <w:bCs/>
          <w:noProof/>
          <w:szCs w:val="24"/>
        </w:rPr>
      </w:pPr>
      <w:r>
        <w:rPr>
          <w:noProof/>
        </w:rPr>
        <w:br w:type="page"/>
        <w:t>II. RÉSZ</w:t>
      </w:r>
    </w:p>
    <w:p>
      <w:pPr>
        <w:spacing w:before="240" w:after="240"/>
        <w:jc w:val="center"/>
        <w:rPr>
          <w:rFonts w:eastAsia="Arial Unicode MS"/>
          <w:b/>
          <w:bCs/>
          <w:noProof/>
          <w:szCs w:val="24"/>
        </w:rPr>
      </w:pPr>
      <w:r>
        <w:rPr>
          <w:b/>
          <w:noProof/>
        </w:rPr>
        <w:t>Az I. részben említett irányelvek és rendeletek alternatívájaként elismert ENSZ EGB-előírások jegyzéke</w:t>
      </w:r>
    </w:p>
    <w:p>
      <w:pPr>
        <w:spacing w:after="0"/>
        <w:rPr>
          <w:rFonts w:eastAsia="Arial Unicode MS"/>
          <w:noProof/>
          <w:szCs w:val="24"/>
        </w:rPr>
      </w:pPr>
      <w:r>
        <w:rPr>
          <w:noProof/>
        </w:rPr>
        <w:t>Az I. részben szereplő táblázatban említett külön irányelvre vagy rendeletre való hivatkozáskor a következő olyan ENSZ EGB-előírások értelmében kiadott jóváhagyás, amelyeket a Közösség az ENSZ Európai Gazdasági Bizottságának „1958. évi felülvizsgált megállapodása” szerződő feleként a 97/836/EK tanácsi határozattal</w:t>
      </w:r>
      <w:r>
        <w:rPr>
          <w:rStyle w:val="FootnoteReference"/>
          <w:noProof/>
        </w:rPr>
        <w:footnoteReference w:id="29"/>
      </w:r>
      <w:r>
        <w:rPr>
          <w:noProof/>
        </w:rPr>
        <w:t>, illetve az említett határozat 3. cikkének (3) bekezdésében említett ezt követő tanácsi határozatokkal elfogadott, az adott külön irányelv vagy rendelet alapján megadott EU-típusjóváhagyással egyenértékűnek minősül.</w:t>
      </w:r>
    </w:p>
    <w:p>
      <w:pPr>
        <w:spacing w:after="240"/>
        <w:rPr>
          <w:rFonts w:eastAsia="Arial Unicode MS"/>
          <w:noProof/>
          <w:szCs w:val="24"/>
        </w:rPr>
      </w:pPr>
      <w:r>
        <w:rPr>
          <w:noProof/>
        </w:rPr>
        <w:t>Az alábbi táblázatban</w:t>
      </w:r>
      <w:r>
        <w:rPr>
          <w:rStyle w:val="FootnoteReference"/>
          <w:noProof/>
        </w:rPr>
        <w:footnoteReference w:id="30"/>
      </w:r>
      <w:r>
        <w:rPr>
          <w:noProof/>
        </w:rPr>
        <w:t xml:space="preserve"> felsorolt ENSZ EGB-előírások bármely további módosítása szintén az EU-típusjóváhagyással egyenértékűnek minősül, a 97/836/EK határozat 4. cikkének (2) bekezdésében említett határozatra is figyelemmel.</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1"/>
        <w:gridCol w:w="5029"/>
        <w:gridCol w:w="14"/>
        <w:gridCol w:w="1916"/>
        <w:gridCol w:w="6"/>
        <w:gridCol w:w="1701"/>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Az alapvető ENSZ EGB-előírás száma</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Módosítássorozatok</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Megengedett zajszint</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Csere hangtompító rendszerek</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Gyalogosok védelme</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Fékezés (fékasszisztens)</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(a 9. és az azt követő kiegészítések)</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Fejlett vészfékező rendszer</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Sávelhagyásra figyelmeztető rendszer</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Amennyiben a külön irányelvek vagy rendeletek a beépítésre vonatkozóan követelményeket írnak elő, azok az ENSZ EGB-előírások szerint jóváhagyott alkotóelemekre és önálló műszaki egységekre is vonatkoznak. </w:t>
            </w:r>
          </w:p>
          <w:p>
            <w:pPr>
              <w:spacing w:before="60" w:after="0"/>
              <w:rPr>
                <w:rFonts w:eastAsia="Arial Unicode MS"/>
                <w:noProof/>
                <w:sz w:val="20"/>
                <w:szCs w:val="20"/>
              </w:rPr>
            </w:pPr>
            <w:r>
              <w:rPr>
                <w:noProof/>
                <w:sz w:val="20"/>
              </w:rPr>
              <w:t>(</w:t>
            </w:r>
            <w:r>
              <w:rPr>
                <w:noProof/>
                <w:sz w:val="20"/>
                <w:vertAlign w:val="superscript"/>
              </w:rPr>
              <w:t>*</w:t>
            </w:r>
            <w:r>
              <w:rPr>
                <w:noProof/>
                <w:sz w:val="20"/>
              </w:rPr>
              <w:t>) Az e táblázatban szereplő bejegyzések számozása megfelel az I. részben szereplő táblázatban alkalmazott számozásnak.</w:t>
            </w:r>
          </w:p>
        </w:tc>
      </w:tr>
    </w:tbl>
    <w:p>
      <w:pPr>
        <w:spacing w:after="0"/>
        <w:jc w:val="center"/>
        <w:rPr>
          <w:rFonts w:eastAsia="Arial Unicode MS"/>
          <w:bCs/>
          <w:noProof/>
          <w:szCs w:val="24"/>
        </w:rPr>
      </w:pPr>
      <w:r>
        <w:rPr>
          <w:noProof/>
        </w:rPr>
        <w:br w:type="page"/>
        <w:t>III. RÉSZ</w:t>
      </w:r>
    </w:p>
    <w:p>
      <w:pPr>
        <w:spacing w:before="240" w:after="240"/>
        <w:jc w:val="center"/>
        <w:rPr>
          <w:rFonts w:eastAsia="Arial Unicode MS"/>
          <w:b/>
          <w:bCs/>
          <w:noProof/>
          <w:szCs w:val="24"/>
        </w:rPr>
      </w:pPr>
      <w:r>
        <w:rPr>
          <w:b/>
          <w:noProof/>
        </w:rPr>
        <w:t>A különleges rendeltetésű járművek EU-típusjóváhagyására vonatkozó követelményeket tartalmazó szabályozási aktusok</w:t>
      </w:r>
    </w:p>
    <w:p>
      <w:pPr>
        <w:jc w:val="center"/>
        <w:rPr>
          <w:rFonts w:eastAsia="Arial Unicode MS"/>
          <w:i/>
          <w:iCs/>
          <w:noProof/>
          <w:szCs w:val="24"/>
        </w:rPr>
      </w:pPr>
      <w:r>
        <w:rPr>
          <w:i/>
          <w:noProof/>
        </w:rPr>
        <w:t>1. függelék</w:t>
      </w:r>
    </w:p>
    <w:p>
      <w:pPr>
        <w:spacing w:before="240" w:after="240"/>
        <w:jc w:val="center"/>
        <w:rPr>
          <w:rFonts w:eastAsia="Arial Unicode MS"/>
          <w:b/>
          <w:bCs/>
          <w:noProof/>
          <w:szCs w:val="24"/>
        </w:rPr>
      </w:pPr>
      <w:r>
        <w:rPr>
          <w:b/>
          <w:noProof/>
        </w:rPr>
        <w:t>Lakóautók, mentőjárművek és halottszállító kocsik</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5"/>
        <w:gridCol w:w="1720"/>
        <w:gridCol w:w="1246"/>
        <w:gridCol w:w="1247"/>
        <w:gridCol w:w="1246"/>
        <w:gridCol w:w="124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Szabályozási aktus</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Zajszint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70/157/EGK irányelv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Zajszint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540/2014/EU rendelet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Könnyű gépjárművek (Euro 5 és Euro 6) kibocsátása/információk elérhetősége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70/220/EGK irányelv</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Tűzveszély elleni védelem (folyékony tüzelőanyagok tartályai)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34.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Hátsó aláfutásgátló berendezések (RUPD) és beépítésük; hátsó aláfutás elleni védelem</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661/2009/EK rendelet</w:t>
            </w:r>
          </w:p>
          <w:p>
            <w:pPr>
              <w:spacing w:before="60" w:after="0"/>
              <w:jc w:val="left"/>
              <w:rPr>
                <w:rFonts w:eastAsia="Times New Roman"/>
                <w:noProof/>
                <w:sz w:val="20"/>
                <w:szCs w:val="20"/>
              </w:rPr>
            </w:pPr>
            <w:r>
              <w:rPr>
                <w:noProof/>
                <w:sz w:val="20"/>
              </w:rPr>
              <w:t>58.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Hátsó rendszámtáblák felszerelésének helye és rögzítésének módja</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661/2009/EK rendelet</w:t>
            </w:r>
          </w:p>
          <w:p>
            <w:pPr>
              <w:spacing w:before="60" w:after="0"/>
              <w:jc w:val="left"/>
              <w:rPr>
                <w:rFonts w:eastAsia="Times New Roman"/>
                <w:noProof/>
                <w:sz w:val="20"/>
                <w:szCs w:val="20"/>
              </w:rPr>
            </w:pPr>
            <w:r>
              <w:rPr>
                <w:noProof/>
                <w:sz w:val="20"/>
              </w:rPr>
              <w:t>1003/2010/EU rendelet</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Kormányberendezés</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79.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Járműbe való bejutás és manőverezőképesség</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661/2009/EK rendelet</w:t>
            </w:r>
          </w:p>
          <w:p>
            <w:pPr>
              <w:spacing w:before="60" w:after="0"/>
              <w:jc w:val="left"/>
              <w:rPr>
                <w:rFonts w:eastAsia="Times New Roman"/>
                <w:noProof/>
                <w:sz w:val="20"/>
                <w:szCs w:val="20"/>
              </w:rPr>
            </w:pPr>
            <w:r>
              <w:rPr>
                <w:noProof/>
                <w:sz w:val="20"/>
              </w:rPr>
              <w:t>130/2012/EU rendelet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Ajtózárak és ajtórögzítő elemek</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661/2009/EK rendelet</w:t>
            </w:r>
          </w:p>
          <w:p>
            <w:pPr>
              <w:spacing w:before="60" w:after="0"/>
              <w:jc w:val="left"/>
              <w:rPr>
                <w:rFonts w:eastAsia="Times New Roman"/>
                <w:noProof/>
                <w:sz w:val="20"/>
                <w:szCs w:val="20"/>
              </w:rPr>
            </w:pPr>
            <w:r>
              <w:rPr>
                <w:noProof/>
                <w:sz w:val="20"/>
              </w:rPr>
              <w:t>11.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Hangjelző készülékek és hangjelzések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28.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2"/>
        <w:gridCol w:w="2266"/>
        <w:gridCol w:w="1711"/>
        <w:gridCol w:w="1251"/>
        <w:gridCol w:w="1251"/>
        <w:gridCol w:w="1250"/>
        <w:gridCol w:w="125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Szabályozási aktus</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Közvetett látást biztosító eszközök és beépítésük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46.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Járművek és pótkocsik fékezése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13-H.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Járművek és pótkocsik fékezése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Elektromágneses összeférhetőség</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 sz. ENSZ EGB-előírás</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Belső berendezések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21.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jogosulatlan használat elleni védelme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18.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jogosulatlan használat elleni védelme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116.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vezető kormányszerkezettel szembeni védelme ütközés esetén</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Ülések, ülésrögzítések és fejtámlák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17.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 (</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Nagy személyszállító gépjárművek ülései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80.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Kiálló részek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26.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 a vezetőfülke, A+Z a fennmaradó rész tekintetében</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G a vezetőfülke, A+Z a fennmaradó rész tekintetében</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Tárgy</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Szabályozási aktus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Járműbe való bejutás és manőverezőképesség</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130/2012/EU rendelet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Sebességmérő berendezés és annak beépítése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39.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Jogszabályban előírt gyári tábla, és jármű-azonosító szám</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19/2011/EU rendelet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biztonsági öv rögzítési pontjai, ISOFIX rögzítési rendszerek és ISOFIX felső hevederrögzítési pontok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14.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Világító- és fényjelző berendezések beépítése járművekbe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48.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a vezetőfülke, A+N a fennmaradó rész tekintetében</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a vezetőfülke, A+N a fennmaradó rész tekintetében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a vezetőfülke, A+N a fennmaradó rész tekintetében</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Gépjárművekre és pótkocsijaikra felszerelt fényvisszaverő eszközök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első és hátsó helyzetjelző lámpái, féklámpái és méretjelző lámpái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nappali menetjelző lámpái</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87.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Gépjárművekre és pótkocsijaikra felszerelt oldalsó helyzetjelző lámpák</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91. sz. ENSZ EGB-előírás</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irányjelző lámpái</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 sz. ENSZ EGB-előírás</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2"/>
        <w:gridCol w:w="1880"/>
        <w:gridCol w:w="1088"/>
        <w:gridCol w:w="1248"/>
        <w:gridCol w:w="1246"/>
        <w:gridCol w:w="124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hátsó rendszámtábláinak megvilágítása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gépjárművek európai aszimmetrikus tompított fényt, távolsági fényt vagy mindkettőt kibocsátó, sajtolt burás fényszórói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31.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jóváhagyott lámpaegységeibe szánt izzólámpák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37.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Gázkisüléses fényforrással ellátott gépjárműfényszórók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98.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jóváhagyott gázkisüléses lámpaegységeibe szánt gázkisüléses fényforrások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99.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aszimmetrikus tompított fényt, távolsági fényt vagy mindkettőt kibocsátó, izzólámpákkal és/vagy LED-modulokkal felszerelt fényszórói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112.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adaptív fényszórórendszerei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első ködfényszórói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19.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Elvontató berendezés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1005/2010/EU rendelet</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hátsó ködlámpái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38.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2"/>
        <w:gridCol w:w="2271"/>
        <w:gridCol w:w="1879"/>
        <w:gridCol w:w="1087"/>
        <w:gridCol w:w="1248"/>
        <w:gridCol w:w="1247"/>
        <w:gridCol w:w="1248"/>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tolatólámpái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23.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várakozást jelző lámpái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77.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Biztonsági övek, utasbiztonsági rendszerek, gyermekbiztonsági rendszerek és ISOFIX gyermekbiztonsági rendszerek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16.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Menetirány szerinti látótér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125.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Kézi működtetésű kezelőszervek, visszajelző lámpák és kijelzők elhelyezése és azonosítása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121.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Szélvédő-jégmentesítő és -párátlanító berendezések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672/2010/EU rendelet</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Szélvédőtörlő és szélvédőmosó rendszerek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1008/2010/EU rendelet</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Fűtési rendszerek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122.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Kerékdobok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1009/2010/EU rendelet</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A jármű ülésével egybeépített vagy különálló fejtámlák (fejtámaszok)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661/2009/EK rendelet</w:t>
            </w:r>
          </w:p>
          <w:p>
            <w:pPr>
              <w:ind w:left="113"/>
              <w:jc w:val="left"/>
              <w:rPr>
                <w:noProof/>
                <w:sz w:val="20"/>
              </w:rPr>
            </w:pPr>
            <w:r>
              <w:rPr>
                <w:noProof/>
                <w:sz w:val="20"/>
              </w:rPr>
              <w:t xml:space="preserve">25. sz. ENSZ EGB-előírás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Tömegek és méretek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1230/2012/EU rendelet</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6"/>
        <w:gridCol w:w="1878"/>
        <w:gridCol w:w="1087"/>
        <w:gridCol w:w="1247"/>
        <w:gridCol w:w="1246"/>
        <w:gridCol w:w="124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Biztonsági üvegezésre alkalmas anyagok és azok járművekbe való beépítése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43.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Gumiabroncsok</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92/23/EGK irányelv</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Gumiabroncsok felszerelése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458/2011/EU rendelet</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gumiabroncsai (C1 osztály)</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30.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Haszongépjárművek és pótkocsijaik (C2 és C3 osztály) gumiabroncsai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54.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Gumiabroncsok gördülési zaja, nedves tapadása és gördülési ellenállása (C1, C2 és C3 osztály)</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117.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Ideiglenes pótkerék, defekttűrő gumiabroncsok/rendszer és abroncsnyomás-ellenőrző rendszer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64.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Járművek sebességkorlátozása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89.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271"/>
        <w:gridCol w:w="1876"/>
        <w:gridCol w:w="1084"/>
        <w:gridCol w:w="1256"/>
        <w:gridCol w:w="1241"/>
        <w:gridCol w:w="125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Tárgy</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Szabályozási aktus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Tömegek és méretek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1230/2012/EU rendelet</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Járműszerelvények mechanikus összekapcsoló alkotóelemei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55.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Egyes gépjármű-kategóriák belső kialakításában használt anyagok égési tulajdonságai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118.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a vezetőfülke, X a fennmaradó rész tekintetében</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xml:space="preserve"> és M</w:t>
            </w:r>
            <w:r>
              <w:rPr>
                <w:noProof/>
                <w:sz w:val="20"/>
                <w:vertAlign w:val="subscript"/>
              </w:rPr>
              <w:t>3</w:t>
            </w:r>
            <w:r>
              <w:rPr>
                <w:noProof/>
                <w:sz w:val="20"/>
              </w:rPr>
              <w:t xml:space="preserve"> kategóriájú járművek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107.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Nagy személyszállító járművek felépítményének szilárdsága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66.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Utasok védelme frontális ütközés esetén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94.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Utasok védelme oldalirányú ütközés esetén</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95.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Gyalogosok védelme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78/2009/EK rendelet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N/A</w:t>
            </w:r>
          </w:p>
          <w:p>
            <w:pPr>
              <w:spacing w:before="60" w:after="60"/>
              <w:jc w:val="left"/>
              <w:rPr>
                <w:rFonts w:eastAsia="Arial Unicode MS"/>
                <w:noProof/>
                <w:sz w:val="20"/>
                <w:szCs w:val="20"/>
              </w:rPr>
            </w:pPr>
            <w:r>
              <w:rPr>
                <w:noProof/>
                <w:sz w:val="20"/>
              </w:rPr>
              <w:t>A járműbe szerelt elülső védelmi rendszereknek azonban meg kell felelniük, és jelzést kell viselniük.</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Újrafelhasználhatóság</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2005/64/EK irányelv</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Légkondicionáló berendezés</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2006/40/EK irányelv</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Hidrogénrendszer</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79/2009/EK rendelet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Tétel</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Tárgy</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Szabályozási aktus</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 2 500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M1 &gt; 2 500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Általános biztonság</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661/2009/EK rendelet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Sebességváltás-jelzők</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65/2012/EU rendelet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Fejlett vészfékező rendszer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347/2012/EU rendelet</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Sávelhagyásra figyelmeztető rendszer</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351/2012/EU rendelet</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Cseppfolyósított propán-bután gázzal (LPG) üzemelő rendszerek különleges alkotóelemei és azok beépítése a gépjárműbe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67.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Jármű-riasztórendszerek</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97.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Elektromos biztonság</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Sűrített földgázzal (CNG) üzemelő rendszerek különleges alkotóelemei és azok beépítése a gépjárműbe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110. sz. ENSZ EGB-előírás</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Műszakilag megengedett legnagyobb terhelt tömeg.</w:t>
      </w:r>
    </w:p>
    <w:p>
      <w:pPr>
        <w:spacing w:after="0"/>
        <w:rPr>
          <w:rFonts w:eastAsia="Arial Unicode MS"/>
          <w:b/>
          <w:bCs/>
          <w:noProof/>
          <w:szCs w:val="24"/>
        </w:rPr>
      </w:pPr>
      <w:r>
        <w:rPr>
          <w:b/>
          <w:noProof/>
        </w:rPr>
        <w:t xml:space="preserve">A mentőjárművekre vonatkozó további követelmények </w:t>
      </w:r>
    </w:p>
    <w:p>
      <w:pPr>
        <w:spacing w:after="0"/>
        <w:rPr>
          <w:rFonts w:eastAsia="Arial Unicode MS"/>
          <w:noProof/>
          <w:szCs w:val="24"/>
        </w:rPr>
      </w:pPr>
      <w:r>
        <w:rPr>
          <w:noProof/>
        </w:rPr>
        <w:t>A mentőjárművek betegterének meg kell felelnie az EN 1789:2007 +A1: 2010 +A2:2014 (Mentőautók és felszerelésük – betegszállító autók) szabvány műszaki követelményeinek, a 6.5. szakasz kivételével (A felszerelések jegyzéke). A megfelelőségi tanúsítványhoz mellékelni kell a műszaki szolgálat vizsgálati jegyzőkönyvét. Ha van kerekes székes utasok számára fenntartott hely, akkor a kerekesszék-rögzítő rendszerekre és az utasbiztonsági rendszerekre vonatkozó 3. függelék követelményeit is alkalmazni kell.</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2. függelék</w:t>
      </w:r>
    </w:p>
    <w:p>
      <w:pPr>
        <w:jc w:val="center"/>
        <w:rPr>
          <w:rFonts w:eastAsia="Arial Unicode MS"/>
          <w:b/>
          <w:bCs/>
          <w:noProof/>
          <w:szCs w:val="24"/>
        </w:rPr>
      </w:pPr>
      <w:r>
        <w:rPr>
          <w:b/>
          <w:noProof/>
        </w:rPr>
        <w:t>Páncélozott járművek</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1"/>
        <w:gridCol w:w="2054"/>
        <w:gridCol w:w="1274"/>
        <w:gridCol w:w="526"/>
        <w:gridCol w:w="535"/>
        <w:gridCol w:w="535"/>
        <w:gridCol w:w="535"/>
        <w:gridCol w:w="535"/>
        <w:gridCol w:w="526"/>
        <w:gridCol w:w="535"/>
        <w:gridCol w:w="535"/>
        <w:gridCol w:w="535"/>
        <w:gridCol w:w="535"/>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Tétel</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Tárgy</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Szabályozási aktus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Zajszint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540/2014/EU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Könnyű gépjárművek (Euro 5 és Euro 6) kibocsátása/információk elérhetősége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715/2007/EK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Tűzveszély elleni védelem (folyékony tüzelőanyagok tartályai)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34.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Hátsó aláfutásgátló berendezések (RUPD) és beépítésük; hátsó aláfutás elleni védelem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58.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Hátsó rendszámtáblák felszerelésének helye és rögzítésének módja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1003/2010/EU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Kormányberendezés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79.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Járműbe való bejutás és manőverezőképesség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130/2012/EU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Ajtózárak és ajtórögzítő elemek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Hangjelző készülékek és hangjelzések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28.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Közvetett látást biztosító eszközök és beépítésük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46.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Járművek és pótkocsik fékezése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Személygépkocsik fékezése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13-H.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Elektromágneses összeférhetőség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Belső berendezések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21.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jogosulatlan használat elleni védelme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18.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jogosulatlan használat elleni védelme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116.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vezető kormányszerkezettel szembeni védelme ütközés esetén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Ülések, ülésrögzítések és fejtámlák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Nagy személyszállító gépjárművek ülései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80.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Kiálló részek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26.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Járműbe való bejutás és manőverezőképesség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130/2012/EU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Sebességmérő berendezés és annak beépítése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39.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Jogszabályban előírt gyári tábla, és jármű-azonosító szám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19/2011/EU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biztonsági öv rögzítési pontjai, ISOFIX rögzítési rendszerek és ISOFIX felső hevederrögzítési pontok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14.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Világító- és fényjelző berendezések beépítése járművekbe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48. sz. ENSZ EGB-előírás</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Gépjárművekre és pótkocsijaikra felszerelt fényvisszaverő eszközök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első és hátsó helyzetjelző lámpái, féklámpái és méretjelző lámpái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nappali menetjelző lámpái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Gépjárművekre és pótkocsijaikra felszerelt oldalsó helyzetjelző lámpák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91.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irányjelző lámpái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hátsó rendszámtábláinak megvilágítása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gépjárművek európai aszimmetrikus tompított fényt, távolsági fényt vagy mindkettőt kibocsátó, sajtolt burás fényszórói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31.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jóváhagyott lámpaegységeibe szánt izzólámpák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Gázkisüléses fényforrással ellátott gépjárműfényszórók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98.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jóváhagyott gázkisüléses lámpaegységeibe szánt gázkisüléses fényforrások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99.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aszimmetrikus tompított fényt, távolsági fényt vagy mindkettőt kibocsátó, izzólámpákkal és/vagy LED-modulokkal felszerelt fényszórói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112.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adaptív fényszórórendszerei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első ködfényszórói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19.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Elvontató berendezés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1005/2010/EU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hátsó ködlámpái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38.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tolatólámpái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várakozást jelző lámpái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Biztonsági övek, utasbiztonsági rendszerek, gyermekbiztonsági rendszerek és ISOFIX gyermekbiztonsági rendszerek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16.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Menetirány szerinti látótér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125.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Kézi működtetésű kezelőszervek, visszajelző lámpák és kijelzők elhelyezése és azonosítása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121.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Szélvédő-jégmentesítő és -párátlanító berendezések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672/2010/EU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Szélvédőtörlő és szélvédőmosó rendszerek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1008/2010/EU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Fűtési rendszerek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122.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Kerékdobok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1009/2010/EU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 jármű ülésével egybeépített vagy különálló fejtámlák (fejtámaszok)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25.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Nehéz tehergépjárművek kibocsátásai (Euro VI)/információkhoz való hozzáférés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595/2009/EK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Tehergépjárművek oldalirányú védelme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Felcsapódó víz elleni védelem</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109/2011/EU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Tömegek és méretek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1230/2012/EU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Biztonsági üvegezésre alkalmas anyagok és azok járművekbe való beépítése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Gumiabroncsok</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92/23/EGK irányelv</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Gumiabroncsok felszerelése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458/2011/EU rendelet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Gépjárművek és pótkocsijaik gumiabroncsai (C1 osztály)</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30.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Haszongépjárművek és pótkocsijaik (C2 és C3 osztály) gumiabroncsai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54.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Gumiabroncsok gördülési zaja, nedves tapadása és gördülési ellenállása (C1, C2 és C3 osztály)</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Ideiglenes pótkerék, defekttűrő gumiabroncsok/rendszer és abroncsnyomás-ellenőrző rendszer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64.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Járművek sebességkorlátozása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89.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Tömegek és méretek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1230/2012/EU rendelet</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Haszongépjárművek vezetőfülkéjének a hátfal síkja előtti kiálló részei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61.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Járműszerelvények mechanikus összekapcsoló alkotóelemei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55.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Rövid vonószerkezetek (CCD); jóváhagyott típusú rövid vonószerkezet felszerelése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102.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Egyes gépjármű-kategóriák belső kialakításában használt anyagok égési tulajdonságai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118.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xml:space="preserve"> és M</w:t>
            </w:r>
            <w:r>
              <w:rPr>
                <w:noProof/>
                <w:sz w:val="20"/>
                <w:vertAlign w:val="subscript"/>
              </w:rPr>
              <w:t>3</w:t>
            </w:r>
            <w:r>
              <w:rPr>
                <w:noProof/>
                <w:sz w:val="20"/>
              </w:rPr>
              <w:t xml:space="preserve"> kategóriájú járművek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Nagy személyszállító járművek felépítményének szilárdsága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66.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Utasok védelme frontális ütközés esetén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94.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Utasok védelme oldalirányú ütközés esetén</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95.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(üres)</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Veszélyes anyagok szállítására szolgáló járművek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105.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Elülső aláfutásgátló berendezések (FUPD) és beépítésük; elülső aláfutás elleni védelem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93.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Gyalogosok védelme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78/2009/EK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Újrafelhasználhatóság</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2005/64/EK irányelv</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(üres)</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Légkondicionáló berendezés</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2006/40/EK irányelv</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Hidrogénrendszer</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79/2009/EK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Általános biztonság</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661/2009/EK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Sebességváltás-jelzők</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65/2012/EU rendelet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Fejlett vészfékező rendszer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347/2012/EU rendelet</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Sávelhagyásra figyelmeztető rendszer</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351/2012/EU rendelet</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Cseppfolyósított propán-bután gázzal (LPG) üzemelő rendszerek különleges alkotóelemei és azok beépítése a gépjárműbe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Jármű-riasztórendszerek</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97.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Elektromos biztonság</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Sűrített földgázzal (CNG) üzemelő rendszerek különleges alkotóelemei és azok beépítése a gépjárműbe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110. sz. ENSZ EGB-előírás</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3. függelék</w:t>
      </w:r>
    </w:p>
    <w:p>
      <w:pPr>
        <w:jc w:val="center"/>
        <w:rPr>
          <w:rFonts w:eastAsia="Arial Unicode MS"/>
          <w:b/>
          <w:bCs/>
          <w:noProof/>
          <w:szCs w:val="24"/>
        </w:rPr>
      </w:pPr>
      <w:r>
        <w:rPr>
          <w:b/>
          <w:noProof/>
        </w:rPr>
        <w:t>Kerekes székkel használható járművek</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9"/>
        <w:gridCol w:w="4916"/>
        <w:gridCol w:w="2907"/>
        <w:gridCol w:w="619"/>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Tétel</w:t>
            </w:r>
          </w:p>
        </w:tc>
        <w:tc>
          <w:tcPr>
            <w:tcW w:w="2701" w:type="pct"/>
            <w:hideMark/>
          </w:tcPr>
          <w:p>
            <w:pPr>
              <w:spacing w:before="60" w:after="60"/>
              <w:ind w:left="83" w:right="195"/>
              <w:jc w:val="center"/>
              <w:rPr>
                <w:rFonts w:eastAsia="Times New Roman"/>
                <w:b/>
                <w:bCs/>
                <w:noProof/>
                <w:sz w:val="20"/>
                <w:szCs w:val="20"/>
              </w:rPr>
            </w:pPr>
            <w:r>
              <w:rPr>
                <w:b/>
                <w:noProof/>
                <w:sz w:val="20"/>
              </w:rPr>
              <w:t>Tárgy</w:t>
            </w:r>
          </w:p>
        </w:tc>
        <w:tc>
          <w:tcPr>
            <w:tcW w:w="1597" w:type="pct"/>
            <w:hideMark/>
          </w:tcPr>
          <w:p>
            <w:pPr>
              <w:spacing w:before="60" w:after="60"/>
              <w:ind w:left="127" w:right="195"/>
              <w:jc w:val="center"/>
              <w:rPr>
                <w:rFonts w:eastAsia="Times New Roman"/>
                <w:b/>
                <w:bCs/>
                <w:noProof/>
                <w:sz w:val="20"/>
                <w:szCs w:val="20"/>
              </w:rPr>
            </w:pPr>
            <w:r>
              <w:rPr>
                <w:b/>
                <w:noProof/>
                <w:sz w:val="20"/>
              </w:rPr>
              <w:t>Szabályozási aktus</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Zajszint</w:t>
            </w:r>
          </w:p>
        </w:tc>
        <w:tc>
          <w:tcPr>
            <w:tcW w:w="1597" w:type="pct"/>
          </w:tcPr>
          <w:p>
            <w:pPr>
              <w:spacing w:before="60" w:after="60"/>
              <w:ind w:left="127"/>
              <w:jc w:val="left"/>
              <w:rPr>
                <w:rFonts w:eastAsia="Times New Roman"/>
                <w:noProof/>
                <w:sz w:val="22"/>
              </w:rPr>
            </w:pPr>
            <w:r>
              <w:rPr>
                <w:noProof/>
                <w:sz w:val="22"/>
              </w:rPr>
              <w:t>540/2014/EU rendelet</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Könnyű gépjárművek (Euro 5 és Euro 6) kibocsátása/információk elérhetősége</w:t>
            </w:r>
          </w:p>
        </w:tc>
        <w:tc>
          <w:tcPr>
            <w:tcW w:w="1597" w:type="pct"/>
            <w:hideMark/>
          </w:tcPr>
          <w:p>
            <w:pPr>
              <w:spacing w:before="60" w:after="60"/>
              <w:ind w:left="127"/>
              <w:jc w:val="left"/>
              <w:rPr>
                <w:rFonts w:eastAsia="Times New Roman"/>
                <w:noProof/>
                <w:sz w:val="20"/>
                <w:szCs w:val="20"/>
              </w:rPr>
            </w:pPr>
            <w:r>
              <w:rPr>
                <w:noProof/>
                <w:sz w:val="20"/>
              </w:rPr>
              <w:t>715/2007/EK rendelet</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Tűzveszély elleni védelem (folyékony tüzelőanyagok tartályai)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34. sz. ENSZ EGB-előírás</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Hátsó aláfutásgátló berendezések (RUPD) és beépítésük; hátsó aláfutás elleni védelem</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58.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Hátsó rendszámtáblák felszerelésének helye és rögzítésének módja</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1003/2010/EU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Kormányberendezés</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79. sz. ENSZ EGB-előírás</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Járműbe való bejutás és manőverezőképesség</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130/2012/EU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Ajtózárak és ajtórögzítő elemek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Hangjelző készülékek és hangjelzések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Közvetett látást biztosító eszközök és beépítésük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46.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Személygépkocsik fékezése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13-H. sz. ENSZ EGB-előírás</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Elektromágneses összeférhetőség</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Belső berendezések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21. sz. ENSZ EGB-előírás</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13B</w:t>
            </w:r>
          </w:p>
        </w:tc>
        <w:tc>
          <w:tcPr>
            <w:tcW w:w="2701" w:type="pct"/>
            <w:hideMark/>
          </w:tcPr>
          <w:p>
            <w:pPr>
              <w:spacing w:before="60" w:after="60"/>
              <w:ind w:left="83"/>
              <w:jc w:val="left"/>
              <w:rPr>
                <w:rFonts w:eastAsia="Times New Roman"/>
                <w:noProof/>
                <w:sz w:val="20"/>
                <w:szCs w:val="20"/>
              </w:rPr>
            </w:pPr>
            <w:r>
              <w:rPr>
                <w:noProof/>
                <w:sz w:val="20"/>
              </w:rPr>
              <w:t>Gépjárművek jogosulatlan használat elleni védelme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116.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A vezető kormányszerkezettel szembeni védelme ütközés esetén</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 sz. ENSZ EGB-előírás</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Ülések, ülésrögzítések és fejtámlák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17. sz. ENSZ EGB-előírás</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Kiálló részek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26. sz. ENSZ EGB-előírás</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Járműbe való bejutás és manőverezőképesség</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130/2012/EU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701" w:type="pct"/>
            <w:hideMark/>
          </w:tcPr>
          <w:p>
            <w:pPr>
              <w:spacing w:before="60" w:after="60"/>
              <w:ind w:left="83"/>
              <w:jc w:val="left"/>
              <w:rPr>
                <w:rFonts w:eastAsia="Times New Roman"/>
                <w:noProof/>
                <w:sz w:val="20"/>
                <w:szCs w:val="20"/>
              </w:rPr>
            </w:pPr>
            <w:r>
              <w:rPr>
                <w:noProof/>
                <w:sz w:val="20"/>
              </w:rPr>
              <w:t>Sebességmérő berendezés és annak beépítése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Jogszabályban előírt gyári tábla, és jármű-azonosító szám</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19/2011/EU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A biztonsági öv rögzítési pontjai, ISOFIX rögzítési rendszerek és ISOFIX felső hevederrögzítési pontok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14. sz. ENSZ EGB-előírás</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Világító- és fényjelző berendezések beépítése járművekbe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Gépjárművekre és pótkocsijaikra felszerelt fényvisszaverő eszközök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Gépjárművek és pótkocsijaik első és hátsó helyzetjelző lámpái, féklámpái és méretjelző lámpái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Gépjárművek nappali menetjelző lámpái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87.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Gépjárművekre és pótkocsijaikra felszerelt oldalsó helyzetjelző lámpák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Gépjárművek és pótkocsijaik irányjelző lámpái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701" w:type="pct"/>
            <w:hideMark/>
          </w:tcPr>
          <w:p>
            <w:pPr>
              <w:spacing w:before="60" w:after="60"/>
              <w:ind w:left="83"/>
              <w:jc w:val="left"/>
              <w:rPr>
                <w:rFonts w:eastAsia="Times New Roman"/>
                <w:noProof/>
                <w:sz w:val="20"/>
                <w:szCs w:val="20"/>
              </w:rPr>
            </w:pPr>
            <w:r>
              <w:rPr>
                <w:noProof/>
                <w:sz w:val="20"/>
              </w:rPr>
              <w:t>Gépjárművek és pótkocsijaik hátsó rendszámtábláinak megvilágítása</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A gépjárművek európai aszimmetrikus tompított fényt, távolsági fényt vagy mindkettőt kibocsátó, sajtolt burás fényszórói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Gépjárművek és pótkocsijaik jóváhagyott lámpaegységeibe szánt izzólámpák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Gázkisüléses fényforrással ellátott gépjárműfényszórók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Gépjárművek jóváhagyott gázkisüléses lámpaegységeibe szánt gázkisüléses fényforrások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Gépjárművek aszimmetrikus tompított fényt, távolsági fényt vagy mindkettőt kibocsátó, izzólámpákkal és/vagy LED-modulokkal felszerelt fényszórói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112.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Gépjárművek adaptív fényszórórendszerei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Gépjárművek első ködfényszórói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Elvontató berendezés</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1005/2010/EU rendelet</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701" w:type="pct"/>
            <w:hideMark/>
          </w:tcPr>
          <w:p>
            <w:pPr>
              <w:spacing w:before="60" w:after="60"/>
              <w:ind w:left="83"/>
              <w:jc w:val="left"/>
              <w:rPr>
                <w:rFonts w:eastAsia="Times New Roman"/>
                <w:noProof/>
                <w:sz w:val="20"/>
                <w:szCs w:val="20"/>
              </w:rPr>
            </w:pPr>
            <w:r>
              <w:rPr>
                <w:noProof/>
                <w:sz w:val="20"/>
              </w:rPr>
              <w:t>Gépjárművek és pótkocsijaik hátsó ködlámpái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Gépjárművek és pótkocsijaik tolatólámpái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Gépjárművek várakozást jelző lámpái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Biztonsági övek, utasbiztonsági rendszerek, gyermekbiztonsági rendszerek és ISOFIX gyermekbiztonsági rendszerek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16. sz. ENSZ EGB-előírás</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Menetirány szerinti látótér</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125. sz. ENSZ EGB-előírás</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701" w:type="pct"/>
            <w:hideMark/>
          </w:tcPr>
          <w:p>
            <w:pPr>
              <w:spacing w:before="60" w:after="60"/>
              <w:ind w:left="83"/>
              <w:jc w:val="left"/>
              <w:rPr>
                <w:rFonts w:eastAsia="Times New Roman"/>
                <w:noProof/>
                <w:sz w:val="20"/>
                <w:szCs w:val="20"/>
              </w:rPr>
            </w:pPr>
            <w:r>
              <w:rPr>
                <w:noProof/>
                <w:sz w:val="20"/>
              </w:rPr>
              <w:t>Kézi működtetésű kezelőszervek, visszajelző lámpák és kijelzők elhelyezése és azonosítása</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Szélvédő-jégmentesítő és -párátlanító berendezések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672/2010/EU rendelet</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Szélvédőtörlő és szélvédőmosó rendszerek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1008/2010/EU rendelet</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Fűtési rendszerek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122.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Kerékdobok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1009/2010/EU rendelet</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A jármű ülésével egybeépített vagy különálló fejtámlák (fejtámaszok)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25.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Nehéz tehergépjárművek kibocsátásai (Euro VI)/információkhoz való hozzáférés</w:t>
            </w:r>
          </w:p>
        </w:tc>
        <w:tc>
          <w:tcPr>
            <w:tcW w:w="1597" w:type="pct"/>
            <w:hideMark/>
          </w:tcPr>
          <w:p>
            <w:pPr>
              <w:spacing w:before="60" w:after="60"/>
              <w:ind w:left="127"/>
              <w:jc w:val="left"/>
              <w:rPr>
                <w:rFonts w:eastAsia="Times New Roman"/>
                <w:noProof/>
                <w:sz w:val="20"/>
                <w:szCs w:val="20"/>
              </w:rPr>
            </w:pPr>
            <w:r>
              <w:rPr>
                <w:noProof/>
                <w:sz w:val="20"/>
              </w:rPr>
              <w:t>595/2009/EK rendelet</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Tömegek és méretek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1230/2012/EU rendelet</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Biztonsági üvegezésre alkalmas anyagok és azok járművekbe való beépítése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43. sz. ENSZ EGB-előírás</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Gumiabroncsok</w:t>
            </w:r>
          </w:p>
        </w:tc>
        <w:tc>
          <w:tcPr>
            <w:tcW w:w="1597" w:type="pct"/>
            <w:hideMark/>
          </w:tcPr>
          <w:p>
            <w:pPr>
              <w:spacing w:before="60" w:after="60"/>
              <w:ind w:left="127"/>
              <w:jc w:val="left"/>
              <w:rPr>
                <w:rFonts w:eastAsia="Times New Roman"/>
                <w:noProof/>
                <w:sz w:val="20"/>
                <w:szCs w:val="20"/>
              </w:rPr>
            </w:pPr>
            <w:r>
              <w:rPr>
                <w:noProof/>
                <w:sz w:val="20"/>
              </w:rPr>
              <w:t>92/23/EGK irányelv</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Gumiabroncsok felszerelése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458/2011/EU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Gépjárművek és pótkocsijaik gumiabroncsai (C1 osztály)</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30.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Gumiabroncsok gördülési zaja, nedves tapadása és gördülési ellenállása (C1, C2 és C3 osztály)</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Ideiglenes pótkerék, defekttűrő gumiabroncsok/rendszer és abroncsnyomás-ellenőrző rendszer</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64. sz. ENSZ EGB-előírás</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701" w:type="pct"/>
            <w:hideMark/>
          </w:tcPr>
          <w:p>
            <w:pPr>
              <w:spacing w:before="60" w:after="60"/>
              <w:ind w:left="83"/>
              <w:jc w:val="left"/>
              <w:rPr>
                <w:rFonts w:eastAsia="Times New Roman"/>
                <w:noProof/>
                <w:sz w:val="20"/>
                <w:szCs w:val="20"/>
              </w:rPr>
            </w:pPr>
            <w:r>
              <w:rPr>
                <w:noProof/>
                <w:sz w:val="20"/>
              </w:rPr>
              <w:t>Járműszerelvények mechanikus összekapcsoló alkotóelemei</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55. sz. ENSZ EGB-előírás</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53A</w:t>
            </w:r>
          </w:p>
        </w:tc>
        <w:tc>
          <w:tcPr>
            <w:tcW w:w="2701" w:type="pct"/>
            <w:hideMark/>
          </w:tcPr>
          <w:p>
            <w:pPr>
              <w:spacing w:before="60" w:after="60"/>
              <w:ind w:left="83"/>
              <w:jc w:val="left"/>
              <w:rPr>
                <w:rFonts w:eastAsia="Times New Roman"/>
                <w:noProof/>
                <w:sz w:val="20"/>
                <w:szCs w:val="20"/>
              </w:rPr>
            </w:pPr>
            <w:r>
              <w:rPr>
                <w:noProof/>
                <w:sz w:val="20"/>
              </w:rPr>
              <w:t>Utasok védelme frontális ütközés esetén</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94. sz. ENSZ EGB-előírás</w:t>
            </w:r>
          </w:p>
        </w:tc>
        <w:tc>
          <w:tcPr>
            <w:tcW w:w="0" w:type="auto"/>
            <w:hideMark/>
          </w:tcPr>
          <w:p>
            <w:pPr>
              <w:spacing w:before="60" w:after="60"/>
              <w:jc w:val="center"/>
              <w:rPr>
                <w:rFonts w:eastAsia="Times New Roman"/>
                <w:noProof/>
                <w:sz w:val="20"/>
                <w:szCs w:val="20"/>
              </w:rPr>
            </w:pPr>
            <w:r>
              <w:rPr>
                <w:noProof/>
                <w:sz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Utasok védelme oldalirányú ütközés esetén</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95. sz. ENSZ EGB-előírás</w:t>
            </w:r>
          </w:p>
        </w:tc>
        <w:tc>
          <w:tcPr>
            <w:tcW w:w="0" w:type="auto"/>
            <w:hideMark/>
          </w:tcPr>
          <w:p>
            <w:pPr>
              <w:spacing w:before="60" w:after="60"/>
              <w:jc w:val="center"/>
              <w:rPr>
                <w:rFonts w:eastAsia="Times New Roman"/>
                <w:noProof/>
                <w:sz w:val="20"/>
                <w:szCs w:val="20"/>
              </w:rPr>
            </w:pPr>
            <w:r>
              <w:rPr>
                <w:noProof/>
                <w:sz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Gyalogosok védelme</w:t>
            </w:r>
          </w:p>
        </w:tc>
        <w:tc>
          <w:tcPr>
            <w:tcW w:w="1597" w:type="pct"/>
            <w:hideMark/>
          </w:tcPr>
          <w:p>
            <w:pPr>
              <w:spacing w:before="60" w:after="60"/>
              <w:ind w:left="127"/>
              <w:jc w:val="left"/>
              <w:rPr>
                <w:rFonts w:eastAsia="Times New Roman"/>
                <w:noProof/>
                <w:sz w:val="20"/>
                <w:szCs w:val="20"/>
              </w:rPr>
            </w:pPr>
            <w:r>
              <w:rPr>
                <w:noProof/>
                <w:sz w:val="20"/>
              </w:rPr>
              <w:t>78/2009/EK rendelet</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Újrafelhasználhatóság</w:t>
            </w:r>
          </w:p>
        </w:tc>
        <w:tc>
          <w:tcPr>
            <w:tcW w:w="1597" w:type="pct"/>
            <w:hideMark/>
          </w:tcPr>
          <w:p>
            <w:pPr>
              <w:spacing w:before="60" w:after="60"/>
              <w:ind w:left="127"/>
              <w:jc w:val="left"/>
              <w:rPr>
                <w:rFonts w:eastAsia="Times New Roman"/>
                <w:noProof/>
                <w:sz w:val="20"/>
                <w:szCs w:val="20"/>
              </w:rPr>
            </w:pPr>
            <w:r>
              <w:rPr>
                <w:noProof/>
                <w:sz w:val="20"/>
              </w:rPr>
              <w:t>2005/64/EK irányelv</w:t>
            </w:r>
          </w:p>
        </w:tc>
        <w:tc>
          <w:tcPr>
            <w:tcW w:w="0" w:type="auto"/>
            <w:hideMark/>
          </w:tcPr>
          <w:p>
            <w:pPr>
              <w:spacing w:before="60" w:after="60"/>
              <w:jc w:val="center"/>
              <w:rPr>
                <w:rFonts w:eastAsia="Times New Roman"/>
                <w:noProof/>
                <w:sz w:val="20"/>
                <w:szCs w:val="20"/>
              </w:rPr>
            </w:pPr>
            <w:r>
              <w:rPr>
                <w:noProof/>
                <w:sz w:val="20"/>
              </w:rPr>
              <w:t>N/A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Légkondicionáló berendezések</w:t>
            </w:r>
          </w:p>
        </w:tc>
        <w:tc>
          <w:tcPr>
            <w:tcW w:w="1597" w:type="pct"/>
            <w:hideMark/>
          </w:tcPr>
          <w:p>
            <w:pPr>
              <w:spacing w:before="60" w:after="60"/>
              <w:ind w:left="127"/>
              <w:jc w:val="left"/>
              <w:rPr>
                <w:rFonts w:eastAsia="Times New Roman"/>
                <w:noProof/>
                <w:sz w:val="20"/>
                <w:szCs w:val="20"/>
              </w:rPr>
            </w:pPr>
            <w:r>
              <w:rPr>
                <w:noProof/>
                <w:sz w:val="20"/>
              </w:rPr>
              <w:t>2006/40/EK irányelv</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Hidrogénrendszer</w:t>
            </w:r>
          </w:p>
        </w:tc>
        <w:tc>
          <w:tcPr>
            <w:tcW w:w="1597" w:type="pct"/>
            <w:hideMark/>
          </w:tcPr>
          <w:p>
            <w:pPr>
              <w:spacing w:before="60" w:after="60"/>
              <w:ind w:left="127"/>
              <w:jc w:val="left"/>
              <w:rPr>
                <w:rFonts w:eastAsia="Times New Roman"/>
                <w:noProof/>
                <w:sz w:val="20"/>
                <w:szCs w:val="20"/>
              </w:rPr>
            </w:pPr>
            <w:r>
              <w:rPr>
                <w:noProof/>
                <w:sz w:val="20"/>
              </w:rPr>
              <w:t>79/2009/EK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Általános biztonság</w:t>
            </w:r>
          </w:p>
        </w:tc>
        <w:tc>
          <w:tcPr>
            <w:tcW w:w="1597" w:type="pct"/>
            <w:hideMark/>
          </w:tcPr>
          <w:p>
            <w:pPr>
              <w:spacing w:before="60" w:after="60"/>
              <w:ind w:left="127"/>
              <w:jc w:val="left"/>
              <w:rPr>
                <w:rFonts w:eastAsia="Times New Roman"/>
                <w:noProof/>
                <w:sz w:val="20"/>
                <w:szCs w:val="20"/>
              </w:rPr>
            </w:pPr>
            <w:r>
              <w:rPr>
                <w:noProof/>
                <w:sz w:val="20"/>
              </w:rPr>
              <w:t>661/2009/EK rendelet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Sebességváltás-jelzők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65/2012/EU rendelet</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Cseppfolyósított propán-bután gázzal (LPG) üzemelő rendszerek különleges alkotóelemei és azok beépítése a gépjárműbe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Jármű-riasztórendszerek</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Elektromos biztonság</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Sűrített földgázzal (CNG) üzemelő rendszerek különleges alkotóelemei és azok beépítése a gépjárműbe</w:t>
            </w:r>
          </w:p>
        </w:tc>
        <w:tc>
          <w:tcPr>
            <w:tcW w:w="1597"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110. sz. ENSZ EGB-előírás</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A kerekesszék-rögzítő rendszerek és utasbiztonsági rendszerek vizsgálatára vonatkozó kiegészítő követelmények </w:t>
      </w:r>
    </w:p>
    <w:tbl>
      <w:tblPr>
        <w:tblW w:w="5000" w:type="pct"/>
        <w:tblCellSpacing w:w="0" w:type="dxa"/>
        <w:tblCellMar>
          <w:left w:w="0" w:type="dxa"/>
          <w:right w:w="0" w:type="dxa"/>
        </w:tblCellMar>
        <w:tblLook w:val="04A0" w:firstRow="1" w:lastRow="0" w:firstColumn="1" w:lastColumn="0" w:noHBand="0" w:noVBand="1"/>
      </w:tblPr>
      <w:tblGrid>
        <w:gridCol w:w="9"/>
        <w:gridCol w:w="9062"/>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Az alábbi 1. szakaszt és a 2. vagy a 3. szakaszt kell alkalmazni. </w:t>
            </w:r>
          </w:p>
        </w:tc>
      </w:tr>
    </w:tbl>
    <w:p>
      <w:pPr>
        <w:spacing w:after="0"/>
        <w:rPr>
          <w:rFonts w:eastAsia="Times New Roman"/>
          <w:b/>
          <w:bCs/>
          <w:noProof/>
          <w:szCs w:val="24"/>
        </w:rPr>
      </w:pPr>
      <w:r>
        <w:rPr>
          <w:b/>
          <w:noProof/>
        </w:rPr>
        <w:t>1. Fogalommeghatározások</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Kiegészítő kerekes szék: az ISO 10542-1:2012 szabvány 3. szakaszában meghatározott merev, újrahasználható vizsgálati kerekes szék.</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A P pont az ISO 10542-1:2012 szabvány 3. szakaszában meghatározott kiegészítő kerekes székben ülő utas csípőjének helyzetét jelképezi.</w:t>
            </w:r>
          </w:p>
        </w:tc>
      </w:tr>
    </w:tbl>
    <w:p>
      <w:pPr>
        <w:spacing w:after="0"/>
        <w:rPr>
          <w:rFonts w:eastAsia="Times New Roman"/>
          <w:b/>
          <w:bCs/>
          <w:noProof/>
          <w:szCs w:val="24"/>
        </w:rPr>
      </w:pPr>
      <w:r>
        <w:rPr>
          <w:b/>
          <w:noProof/>
        </w:rPr>
        <w:t>2. Általános követelmények</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Minden kerekes széknek fenntartott helyet el kell látni rögzítési pontokkal, amelyekhez a kerekesszék-rögzítő és utasbiztonsági rendszert rögzíteni kell.</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A kerekes székes utas biztonsági övének alsó rögzítési pontjait a gyártó által megadott utazási helyzetben a 07. módosítássorozattal módosított 14. sz. ENSZ EGB-előírás 5.4.2.2. szakasza szerint kell elhelyezni a kiegészítő kerekes szék P pontjához viszonyítva. A felső rögzítési pont(ok) tényleges helyének a kiegészítő kerekes szék hátsó kerekeinek és a jármű padlójának érintkezési pontjain áthaladó vízszintes sík felett legalább 1 100 mm-re kell lennie. Ennek a feltételnek az e függelék 3. pontja szerinti vizsgálat elvégzése után is teljesülnie kell.</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A 06. módosítássorozattal módosított 16. sz. ENSZ EGB-előírás 8.2.2–8.2.2.4. és 8.3.1–8.3.4. szakaszaiban foglalt rendelkezéseknek való megfelelés biztosítása érdekében értékelni kell a kerekesszék-rögzítő és utasbiztonsági rendszer övét.</w:t>
            </w:r>
          </w:p>
        </w:tc>
      </w:tr>
      <w:tr>
        <w:trPr>
          <w:tblCellSpacing w:w="0" w:type="dxa"/>
        </w:trPr>
        <w:tc>
          <w:tcPr>
            <w:tcW w:w="0" w:type="auto"/>
            <w:hideMark/>
          </w:tcPr>
          <w:p>
            <w:pPr>
              <w:spacing w:after="0"/>
              <w:rPr>
                <w:rFonts w:eastAsia="Times New Roman"/>
                <w:noProof/>
                <w:szCs w:val="24"/>
              </w:rPr>
            </w:pPr>
            <w:r>
              <w:rPr>
                <w:noProof/>
              </w:rPr>
              <w:t>2.4.</w:t>
            </w:r>
          </w:p>
        </w:tc>
        <w:tc>
          <w:tcPr>
            <w:tcW w:w="0" w:type="auto"/>
            <w:hideMark/>
          </w:tcPr>
          <w:p>
            <w:pPr>
              <w:spacing w:before="60" w:after="0"/>
              <w:rPr>
                <w:rFonts w:eastAsia="Times New Roman"/>
                <w:noProof/>
                <w:szCs w:val="24"/>
              </w:rPr>
            </w:pPr>
            <w:r>
              <w:rPr>
                <w:noProof/>
              </w:rPr>
              <w:t>Az ISOFIX gyermekülés-rögzítési pontok legkisebb számát nem kell megadni. Többlépcsős típusjóváhagyás esetén, ha a módosítás az ISOFIX rögzítési rendszert is érinti, a rendszert ismét meg kell vizsgálni, vagy a rögzítési pontokat használhatatlanná kell tenni. Ez utóbbi esetben el kell távolítani az ISOFIX címkéket, és megfelelő tájékoztatást kell adni a jármű vásárlójának.</w:t>
            </w:r>
          </w:p>
        </w:tc>
      </w:tr>
    </w:tbl>
    <w:p>
      <w:pPr>
        <w:spacing w:before="240"/>
        <w:rPr>
          <w:rFonts w:eastAsia="Times New Roman"/>
          <w:b/>
          <w:bCs/>
          <w:noProof/>
          <w:szCs w:val="24"/>
        </w:rPr>
      </w:pPr>
      <w:r>
        <w:rPr>
          <w:b/>
          <w:noProof/>
        </w:rPr>
        <w:t>3. Járművön belüli statikus vizsgálat</w:t>
      </w:r>
    </w:p>
    <w:p>
      <w:pPr>
        <w:spacing w:after="0"/>
        <w:rPr>
          <w:rFonts w:eastAsia="Times New Roman"/>
          <w:b/>
          <w:bCs/>
          <w:noProof/>
          <w:szCs w:val="24"/>
        </w:rPr>
      </w:pPr>
      <w:r>
        <w:rPr>
          <w:b/>
          <w:noProof/>
        </w:rPr>
        <w:t>3.1. A kerekesszék-biztonsági rendszer rögzítési pontjai</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A kerekesszék-biztonsági rendszer rögzítési pontjainak az e függelék 3.2. pontjában meghatározott, a kerekesszék-rögzítési pontokra kifejtett statikus erőkkel egyidejűleg a 07. módosítássorozattal módosított 14. sz. ENSZ EGB-előírásban az utasbiztonsági rendszer rögzítési pontjaira vonatkozóan előírt statikus erőknek is ellen kell állniuk.</w:t>
            </w:r>
          </w:p>
        </w:tc>
      </w:tr>
    </w:tbl>
    <w:p>
      <w:pPr>
        <w:spacing w:after="0"/>
        <w:rPr>
          <w:rFonts w:eastAsia="Times New Roman"/>
          <w:b/>
          <w:bCs/>
          <w:noProof/>
          <w:szCs w:val="24"/>
        </w:rPr>
      </w:pPr>
      <w:r>
        <w:rPr>
          <w:b/>
          <w:noProof/>
        </w:rPr>
        <w:t>3.2. A kerekesszék-rögzítő rendszer rögzítési pontjai</w:t>
      </w:r>
    </w:p>
    <w:p>
      <w:pPr>
        <w:spacing w:after="0"/>
        <w:rPr>
          <w:rFonts w:eastAsia="Times New Roman"/>
          <w:noProof/>
          <w:szCs w:val="24"/>
        </w:rPr>
      </w:pPr>
      <w:r>
        <w:rPr>
          <w:noProof/>
        </w:rPr>
        <w:t>A kerekesszék-rögzítő rendszer rögzítési pontjainak legalább 0,2 másodpercig ellen kell állniuk a kiegészítő kerekes széken (vagy a kiegészítő kerekes székre vonatkozó előírásoknak megfelelő tengelytávval, ülésmagassággal és rögzítési pontokkal rendelkező megfelelő kiegészítő kerekes széken) keresztül, azon felülettől számított 300 +/- 100 mm magasságban kifejtett alábbi erőknek, amelyen a kiegészítő kerekes szék nyugszik:</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Menetirányba néző kerekes szék esetében az utasbiztonsági rendszer rögzítési pontjaira kifejtett erővel egybeeső és egyidejű, 24,5 kN nagyságú erő; valamint</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a jármű hátsó része felé irányuló, 8,2 kN nagyságú statikus erőkifejtéssel járó második vizsgálat.</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A menetiránynak háttal lévő kerekes szék esetében az utasbiztonsági rendszer rögzítési pontjaira kifejtett erővel egybeeső és egyidejű, 8,2 kN nagyságú erő; valamint</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a jármű első része felé irányuló, 24,5 kN nagyságú statikus erőkifejtéssel járó második vizsgálat.</w:t>
            </w:r>
          </w:p>
        </w:tc>
      </w:tr>
    </w:tbl>
    <w:p>
      <w:pPr>
        <w:spacing w:after="0"/>
        <w:rPr>
          <w:rFonts w:eastAsia="Times New Roman"/>
          <w:b/>
          <w:bCs/>
          <w:noProof/>
          <w:szCs w:val="24"/>
        </w:rPr>
      </w:pPr>
      <w:r>
        <w:rPr>
          <w:b/>
          <w:noProof/>
        </w:rPr>
        <w:t>3.3. A rendszer alkotóelemei</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A kerekesszék-rögzítő és utasbiztonsági rendszer (WTORS) valamennyi alkotóelemének meg kell felelnie az ISO 10542-1:2012 szabvány vonatkozó követelményeinek. Az ISO 10542-1:2012 szabvány A. mellékletében, valamint 5.2.2. és 5.2.3. szakaszában előírt dinamikus vizsgálatot azonban az ISO 10542-1:2012 szabvány A. mellékletében előírt vizsgálati elrendezés helyett a jármű rögzítési pontjainak elrendezése szerint kell elvégezni a teljes kerekesszék-rögzítő és utasbiztonsági rendszeren. A vizsgálat elvégezhető a járműszerkezeten vagy egy, a kerekesszék-rögzítő és utasbiztonsági rendszer rögzítési pontjainak járműbeli elrendezését képviselő pótszerkezeten. Valamennyi rögzítési pont elhelyezkedésének a 16-06. sz. ENSZ EGB-előírás 7.7.1. szakaszában meghatározott tűrésen belül kell lennie.</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Ha a kerekesszék-rögzítő és utasbiztonsági rendszer utasbiztonsági része a 06. módosítássorozattal módosított 16. sz. ENSZ EGB-előírás szerinti jóváhagyással rendelkezik, akkor el kell rajta végezni az e függelék 3.3.1. pontjában említett, a teljes kerekesszék-rögzítő és utasbiztonsági rendszeren elvégzendő dinamikus vizsgálatot, az ISO 10542-1:2012 szabvány 5.1., 5.3. és 5.4. szakaszának követelményei azonban teljesítettnek tekintendők.</w:t>
            </w:r>
          </w:p>
        </w:tc>
      </w:tr>
    </w:tbl>
    <w:p>
      <w:pPr>
        <w:spacing w:after="0"/>
        <w:rPr>
          <w:rFonts w:eastAsia="Times New Roman"/>
          <w:b/>
          <w:bCs/>
          <w:noProof/>
          <w:szCs w:val="24"/>
        </w:rPr>
      </w:pPr>
      <w:r>
        <w:rPr>
          <w:b/>
          <w:noProof/>
        </w:rPr>
        <w:t>4. Járművön belüli dinamikus vizsgálat</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A kerekesszék-rögzítő és utasbiztonsági rendszer teljes szerkezetét járművön belüli dinamikus vizsgálattal kell vizsgálni az ISO 10542-1:2012 szabvány 5.2.2. és 5.2.3. szakasza és A. melléklete szerint, minden alkotóelemet/rögzítési pontot egyidejűleg vizsgálva, egy üres karosszéria vagy azt képviselő szerkezet segítségével.</w:t>
            </w:r>
          </w:p>
        </w:tc>
      </w:tr>
      <w:tr>
        <w:trPr>
          <w:tblCellSpacing w:w="0" w:type="dxa"/>
        </w:trPr>
        <w:tc>
          <w:tcPr>
            <w:tcW w:w="0" w:type="auto"/>
            <w:hideMark/>
          </w:tcPr>
          <w:p>
            <w:pPr>
              <w:spacing w:after="0"/>
              <w:rPr>
                <w:rFonts w:eastAsia="Times New Roman"/>
                <w:noProof/>
                <w:szCs w:val="24"/>
              </w:rPr>
            </w:pPr>
            <w:r>
              <w:rPr>
                <w:noProof/>
              </w:rPr>
              <w:t>4.2.</w:t>
            </w:r>
          </w:p>
        </w:tc>
        <w:tc>
          <w:tcPr>
            <w:tcW w:w="0" w:type="auto"/>
            <w:hideMark/>
          </w:tcPr>
          <w:p>
            <w:pPr>
              <w:spacing w:after="0"/>
              <w:rPr>
                <w:rFonts w:eastAsia="Times New Roman"/>
                <w:noProof/>
                <w:szCs w:val="24"/>
              </w:rPr>
            </w:pPr>
            <w:r>
              <w:rPr>
                <w:noProof/>
              </w:rPr>
              <w:t>A kerekesszék-rögzítő és utasbiztonsági rendszer (WTORS) alkotóelemeinek meg kell felelniük az ISO 10542-1:2012 szabvány 5.1., 5.3. és 5.4. szakaszai vonatkozó követelményeinek. Ezek a követelmények teljesítettnek tekintendők, amennyiben az utasbiztonsági rendszer a 06. módosítássorozattal módosított 16. sz. ENSZ EGB-előírás szerinti jóváhagyással rendelkezik.</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t>4. függelék</w:t>
      </w:r>
    </w:p>
    <w:p>
      <w:pPr>
        <w:jc w:val="center"/>
        <w:rPr>
          <w:rFonts w:eastAsia="Arial Unicode MS"/>
          <w:b/>
          <w:bCs/>
          <w:noProof/>
          <w:szCs w:val="24"/>
        </w:rPr>
      </w:pPr>
      <w:r>
        <w:rPr>
          <w:b/>
          <w:noProof/>
        </w:rPr>
        <w:t>Egyéb különleges rendeltetésű járművek</w:t>
      </w:r>
      <w:r>
        <w:rPr>
          <w:rFonts w:eastAsia="Arial Unicode MS"/>
          <w:b/>
          <w:bCs/>
          <w:noProof/>
          <w:szCs w:val="24"/>
        </w:rPr>
        <w:br/>
      </w:r>
      <w:r>
        <w:rPr>
          <w:b/>
          <w:noProof/>
        </w:rPr>
        <w:t>(beleértve a különleges csoportot, a berendezésszállítókat és a lakókocsikat)</w:t>
      </w:r>
    </w:p>
    <w:p>
      <w:pPr>
        <w:rPr>
          <w:noProof/>
        </w:rPr>
      </w:pPr>
      <w:r>
        <w:rPr>
          <w:noProof/>
        </w:rPr>
        <w:t>Az ebben a függelékben biztosított mentességek alkalmazása csak akkor engedélyezett, ha a gyártó megfelelően igazolja a jóváhagyó hatóság előtt, hogy a jármű különleges rendeltetése okán nem képes a IV. melléklet I. részében foglalt valamennyi előírás teljesítésére.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9"/>
        <w:gridCol w:w="2507"/>
        <w:gridCol w:w="1600"/>
        <w:gridCol w:w="479"/>
        <w:gridCol w:w="479"/>
        <w:gridCol w:w="531"/>
        <w:gridCol w:w="531"/>
        <w:gridCol w:w="531"/>
        <w:gridCol w:w="446"/>
        <w:gridCol w:w="446"/>
        <w:gridCol w:w="446"/>
        <w:gridCol w:w="446"/>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Tétel</w:t>
            </w:r>
          </w:p>
        </w:tc>
        <w:tc>
          <w:tcPr>
            <w:tcW w:w="1378" w:type="pct"/>
            <w:hideMark/>
          </w:tcPr>
          <w:p>
            <w:pPr>
              <w:spacing w:before="60" w:after="60"/>
              <w:ind w:right="195"/>
              <w:jc w:val="center"/>
              <w:rPr>
                <w:rFonts w:eastAsia="Times New Roman"/>
                <w:b/>
                <w:bCs/>
                <w:noProof/>
                <w:sz w:val="20"/>
                <w:szCs w:val="20"/>
              </w:rPr>
            </w:pPr>
            <w:r>
              <w:rPr>
                <w:b/>
                <w:noProof/>
                <w:sz w:val="20"/>
              </w:rPr>
              <w:t>Tárgy</w:t>
            </w:r>
          </w:p>
        </w:tc>
        <w:tc>
          <w:tcPr>
            <w:tcW w:w="879" w:type="pct"/>
            <w:hideMark/>
          </w:tcPr>
          <w:p>
            <w:pPr>
              <w:spacing w:before="60" w:after="60"/>
              <w:ind w:right="195"/>
              <w:jc w:val="center"/>
              <w:rPr>
                <w:rFonts w:eastAsia="Times New Roman"/>
                <w:b/>
                <w:bCs/>
                <w:noProof/>
                <w:sz w:val="20"/>
                <w:szCs w:val="20"/>
              </w:rPr>
            </w:pPr>
            <w:r>
              <w:rPr>
                <w:b/>
                <w:noProof/>
                <w:sz w:val="20"/>
              </w:rPr>
              <w:t>Szabályozási aktus száma</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Zajszint</w:t>
            </w:r>
          </w:p>
        </w:tc>
        <w:tc>
          <w:tcPr>
            <w:tcW w:w="879" w:type="pct"/>
          </w:tcPr>
          <w:p>
            <w:pPr>
              <w:spacing w:before="60" w:after="60"/>
              <w:jc w:val="left"/>
              <w:rPr>
                <w:rFonts w:eastAsia="Times New Roman"/>
                <w:noProof/>
                <w:sz w:val="20"/>
                <w:szCs w:val="20"/>
              </w:rPr>
            </w:pPr>
            <w:r>
              <w:rPr>
                <w:noProof/>
                <w:sz w:val="20"/>
              </w:rPr>
              <w:t>540/2014/EU rendelet</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Könnyű gépjárművek (Euro 5 és Euro 6) kibocsátása/információk elérhetősége</w:t>
            </w:r>
          </w:p>
        </w:tc>
        <w:tc>
          <w:tcPr>
            <w:tcW w:w="879" w:type="pct"/>
            <w:hideMark/>
          </w:tcPr>
          <w:p>
            <w:pPr>
              <w:spacing w:before="60" w:after="60"/>
              <w:jc w:val="left"/>
              <w:rPr>
                <w:rFonts w:eastAsia="Times New Roman"/>
                <w:noProof/>
                <w:sz w:val="20"/>
                <w:szCs w:val="20"/>
              </w:rPr>
            </w:pPr>
            <w:r>
              <w:rPr>
                <w:noProof/>
                <w:sz w:val="20"/>
              </w:rPr>
              <w:t>715/2007/EK rendelet</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Tűzveszély elleni védelem (folyékony tüzelőanyagok tartályai)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34. sz. ENSZ EGB-előírás</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Hátsó aláfutásgátló berendezések (RUPD) és beépítésük; hátsó aláfutás elleni védelem</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58.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Hátsó rendszámtáblák felszerelésének helye és rögzítésének módja</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1003/2010/EU rendelet</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Kormányberendezés</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79.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6A</w:t>
            </w:r>
          </w:p>
        </w:tc>
        <w:tc>
          <w:tcPr>
            <w:tcW w:w="1378" w:type="pct"/>
            <w:hideMark/>
          </w:tcPr>
          <w:p>
            <w:pPr>
              <w:spacing w:before="60" w:after="60"/>
              <w:jc w:val="left"/>
              <w:rPr>
                <w:rFonts w:eastAsia="Times New Roman"/>
                <w:noProof/>
                <w:sz w:val="20"/>
                <w:szCs w:val="20"/>
              </w:rPr>
            </w:pPr>
            <w:r>
              <w:rPr>
                <w:noProof/>
                <w:sz w:val="20"/>
              </w:rPr>
              <w:t>Járműbe való bejutás és manőverezőképesség</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130/2012/EU rendelet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6B</w:t>
            </w:r>
          </w:p>
        </w:tc>
        <w:tc>
          <w:tcPr>
            <w:tcW w:w="1378" w:type="pct"/>
            <w:hideMark/>
          </w:tcPr>
          <w:p>
            <w:pPr>
              <w:spacing w:before="60" w:after="60"/>
              <w:jc w:val="left"/>
              <w:rPr>
                <w:rFonts w:eastAsia="Times New Roman"/>
                <w:noProof/>
                <w:sz w:val="20"/>
                <w:szCs w:val="20"/>
              </w:rPr>
            </w:pPr>
            <w:r>
              <w:rPr>
                <w:noProof/>
                <w:sz w:val="20"/>
              </w:rPr>
              <w:t>Ajtózárak és ajtórögzítő elemek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Hangjelző készülékek és hangjelzések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28.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Közvetett látást biztosító eszközök és beépítésük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46.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Járművek és pótkocsik fékezése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 sz. ENSZ EGB-előírás</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Személygépkocsik fékezése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13-H.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Elektromágneses összeférhetőség</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Gépjárművek jogosulatlan használat elleni védelme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18. sz. ENSZ EGB-előírás</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13B</w:t>
            </w:r>
          </w:p>
        </w:tc>
        <w:tc>
          <w:tcPr>
            <w:tcW w:w="1378" w:type="pct"/>
            <w:hideMark/>
          </w:tcPr>
          <w:p>
            <w:pPr>
              <w:spacing w:before="60" w:after="60"/>
              <w:jc w:val="left"/>
              <w:rPr>
                <w:rFonts w:eastAsia="Times New Roman"/>
                <w:noProof/>
                <w:sz w:val="20"/>
                <w:szCs w:val="20"/>
              </w:rPr>
            </w:pPr>
            <w:r>
              <w:rPr>
                <w:noProof/>
                <w:sz w:val="20"/>
              </w:rPr>
              <w:t>Gépjárművek jogosulatlan használat elleni védelme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116.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A vezető kormányszerkezettel szembeni védelme ütközés esetén</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15A</w:t>
            </w:r>
          </w:p>
        </w:tc>
        <w:tc>
          <w:tcPr>
            <w:tcW w:w="1378" w:type="pct"/>
            <w:hideMark/>
          </w:tcPr>
          <w:p>
            <w:pPr>
              <w:spacing w:before="60" w:after="60"/>
              <w:jc w:val="left"/>
              <w:rPr>
                <w:rFonts w:eastAsia="Times New Roman"/>
                <w:noProof/>
                <w:sz w:val="20"/>
                <w:szCs w:val="20"/>
              </w:rPr>
            </w:pPr>
            <w:r>
              <w:rPr>
                <w:noProof/>
                <w:sz w:val="20"/>
              </w:rPr>
              <w:t>Ülések, ülésrögzítések és fejtámlák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17. sz. ENSZ EGB-előírás</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Nagy személyszállító gépjárművek ülései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80. sz. ENSZ EGB-előírás</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Járműbe való bejutás és manőverezőképesség</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130/2012/EU rendelet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Sebességmérő berendezés és annak beépítése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39.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Jogszabályban előírt gyári tábla, és jármű-azonosító szám</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19/2011/EU rendelet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A biztonsági öv rögzítési pontjai, ISOFIX rögzítési rendszerek és ISOFIX felső hevederrögzítési pontok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14. sz. ENSZ EGB-előírás</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20A</w:t>
            </w:r>
          </w:p>
        </w:tc>
        <w:tc>
          <w:tcPr>
            <w:tcW w:w="1378" w:type="pct"/>
            <w:hideMark/>
          </w:tcPr>
          <w:p>
            <w:pPr>
              <w:spacing w:before="60" w:after="60"/>
              <w:jc w:val="left"/>
              <w:rPr>
                <w:rFonts w:eastAsia="Times New Roman"/>
                <w:noProof/>
                <w:sz w:val="20"/>
                <w:szCs w:val="20"/>
              </w:rPr>
            </w:pPr>
            <w:r>
              <w:rPr>
                <w:noProof/>
                <w:sz w:val="20"/>
              </w:rPr>
              <w:t>Világító- és fényjelző berendezések beépítése járművekbe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48. sz. ENSZ EGB-előírás</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Gépjárművekre és pótkocsijaikra felszerelt fényvisszaverő eszközök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22A</w:t>
            </w:r>
          </w:p>
        </w:tc>
        <w:tc>
          <w:tcPr>
            <w:tcW w:w="1378" w:type="pct"/>
            <w:hideMark/>
          </w:tcPr>
          <w:p>
            <w:pPr>
              <w:spacing w:before="60" w:after="60"/>
              <w:jc w:val="left"/>
              <w:rPr>
                <w:rFonts w:eastAsia="Times New Roman"/>
                <w:noProof/>
                <w:sz w:val="20"/>
                <w:szCs w:val="20"/>
              </w:rPr>
            </w:pPr>
            <w:r>
              <w:rPr>
                <w:noProof/>
                <w:sz w:val="20"/>
              </w:rPr>
              <w:t>Gépjárművek és pótkocsijaik első és hátsó helyzetjelző lámpái, féklámpái és méretjelző lámpái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Gépjárművek nappali menetjelző lámpái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Gépjárművekre és pótkocsijaikra felszerelt oldalsó helyzetjelző lámpák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91.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Gépjárművek és pótkocsijaik irányjelző lámpái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Gépjárművek és pótkocsijaik hátsó rendszámtábláinak megvilágítása</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25A</w:t>
            </w:r>
          </w:p>
        </w:tc>
        <w:tc>
          <w:tcPr>
            <w:tcW w:w="1378" w:type="pct"/>
            <w:hideMark/>
          </w:tcPr>
          <w:p>
            <w:pPr>
              <w:spacing w:before="60" w:after="60"/>
              <w:jc w:val="left"/>
              <w:rPr>
                <w:rFonts w:eastAsia="Times New Roman"/>
                <w:noProof/>
                <w:sz w:val="20"/>
                <w:szCs w:val="20"/>
              </w:rPr>
            </w:pPr>
            <w:r>
              <w:rPr>
                <w:noProof/>
                <w:sz w:val="20"/>
              </w:rPr>
              <w:t>A gépjárművek európai aszimmetrikus tompított fényt, távolsági fényt vagy mindkettőt kibocsátó, sajtolt burás fényszórói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31.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378" w:type="pct"/>
            <w:hideMark/>
          </w:tcPr>
          <w:p>
            <w:pPr>
              <w:spacing w:before="60" w:after="60"/>
              <w:jc w:val="left"/>
              <w:rPr>
                <w:rFonts w:eastAsia="Times New Roman"/>
                <w:noProof/>
                <w:sz w:val="20"/>
                <w:szCs w:val="20"/>
              </w:rPr>
            </w:pPr>
            <w:r>
              <w:rPr>
                <w:noProof/>
                <w:sz w:val="20"/>
              </w:rPr>
              <w:t>Gépjárművek és pótkocsijaik jóváhagyott lámpaegységeibe szánt izzólámpák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25C</w:t>
            </w:r>
          </w:p>
        </w:tc>
        <w:tc>
          <w:tcPr>
            <w:tcW w:w="1378" w:type="pct"/>
            <w:hideMark/>
          </w:tcPr>
          <w:p>
            <w:pPr>
              <w:spacing w:before="60" w:after="60"/>
              <w:jc w:val="left"/>
              <w:rPr>
                <w:rFonts w:eastAsia="Times New Roman"/>
                <w:noProof/>
                <w:sz w:val="20"/>
                <w:szCs w:val="20"/>
              </w:rPr>
            </w:pPr>
            <w:r>
              <w:rPr>
                <w:noProof/>
                <w:sz w:val="20"/>
              </w:rPr>
              <w:t>Gázkisüléses fényforrással ellátott gépjárműfényszórók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98.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Gépjárművek jóváhagyott gázkisüléses lámpaegységeibe szánt gázkisüléses fényforrások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99.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Gépjárművek aszimmetrikus tompított fényt, távolsági fényt vagy mindkettőt kibocsátó, izzólámpákkal és/vagy LED-modulokkal felszerelt fényszórói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112.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378" w:type="pct"/>
            <w:hideMark/>
          </w:tcPr>
          <w:p>
            <w:pPr>
              <w:spacing w:before="60" w:after="60"/>
              <w:jc w:val="left"/>
              <w:rPr>
                <w:rFonts w:eastAsia="Times New Roman"/>
                <w:noProof/>
                <w:sz w:val="20"/>
                <w:szCs w:val="20"/>
              </w:rPr>
            </w:pPr>
            <w:r>
              <w:rPr>
                <w:noProof/>
                <w:sz w:val="20"/>
              </w:rPr>
              <w:t>Gépjárművek adaptív fényszórórendszerei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Gépjárművek első ködfényszórói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19.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Elvontató berendezés</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1005/2010/EU rendelet</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Gépjárművek és pótkocsijaik hátsó ködlámpái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38.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29A</w:t>
            </w:r>
          </w:p>
        </w:tc>
        <w:tc>
          <w:tcPr>
            <w:tcW w:w="1378" w:type="pct"/>
            <w:hideMark/>
          </w:tcPr>
          <w:p>
            <w:pPr>
              <w:spacing w:before="60" w:after="60"/>
              <w:jc w:val="left"/>
              <w:rPr>
                <w:rFonts w:eastAsia="Times New Roman"/>
                <w:noProof/>
                <w:sz w:val="20"/>
                <w:szCs w:val="20"/>
              </w:rPr>
            </w:pPr>
            <w:r>
              <w:rPr>
                <w:noProof/>
                <w:sz w:val="20"/>
              </w:rPr>
              <w:t>Gépjárművek és pótkocsijaik tolatólámpái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23.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Gépjárművek várakozást jelző lámpái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Biztonsági övek, utasbiztonsági rendszerek, gyermekbiztonsági rendszerek és ISOFIX gyermekbiztonsági rendszerek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16. sz. ENSZ EGB-előírás</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378" w:type="pct"/>
            <w:hideMark/>
          </w:tcPr>
          <w:p>
            <w:pPr>
              <w:spacing w:before="60" w:after="60"/>
              <w:jc w:val="left"/>
              <w:rPr>
                <w:rFonts w:eastAsia="Times New Roman"/>
                <w:noProof/>
                <w:sz w:val="20"/>
                <w:szCs w:val="20"/>
              </w:rPr>
            </w:pPr>
            <w:r>
              <w:rPr>
                <w:noProof/>
                <w:sz w:val="20"/>
              </w:rPr>
              <w:t>Kézi működtetésű kezelőszervek, visszajelző lámpák és kijelzők elhelyezése és azonosítása</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121.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378" w:type="pct"/>
            <w:hideMark/>
          </w:tcPr>
          <w:p>
            <w:pPr>
              <w:spacing w:before="60" w:after="60"/>
              <w:jc w:val="left"/>
              <w:rPr>
                <w:rFonts w:eastAsia="Times New Roman"/>
                <w:noProof/>
                <w:sz w:val="20"/>
                <w:szCs w:val="20"/>
              </w:rPr>
            </w:pPr>
            <w:r>
              <w:rPr>
                <w:noProof/>
                <w:sz w:val="20"/>
              </w:rPr>
              <w:t>Szélvédő-jégmentesítő és -párátlanító berendezések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672/2010/EU rendelet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Szélvédőtörlő és szélvédőmosó rendszerek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1008/2010/EU rendelet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Fűtési rendszerek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122.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A jármű ülésével egybeépített vagy különálló fejtámlák (fejtámaszok)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25.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378" w:type="pct"/>
            <w:hideMark/>
          </w:tcPr>
          <w:p>
            <w:pPr>
              <w:spacing w:before="60" w:after="60"/>
              <w:jc w:val="left"/>
              <w:rPr>
                <w:rFonts w:eastAsia="Times New Roman"/>
                <w:noProof/>
                <w:sz w:val="20"/>
                <w:szCs w:val="20"/>
              </w:rPr>
            </w:pPr>
            <w:r>
              <w:rPr>
                <w:noProof/>
                <w:sz w:val="20"/>
              </w:rPr>
              <w:t>Nehéz tehergépjárművek kibocsátásai (Euro VI)/információkhoz való hozzáférés</w:t>
            </w:r>
          </w:p>
        </w:tc>
        <w:tc>
          <w:tcPr>
            <w:tcW w:w="879" w:type="pct"/>
            <w:hideMark/>
          </w:tcPr>
          <w:p>
            <w:pPr>
              <w:spacing w:before="60" w:after="60"/>
              <w:jc w:val="left"/>
              <w:rPr>
                <w:rFonts w:eastAsia="Times New Roman"/>
                <w:noProof/>
                <w:sz w:val="20"/>
                <w:szCs w:val="20"/>
              </w:rPr>
            </w:pPr>
            <w:r>
              <w:rPr>
                <w:noProof/>
                <w:sz w:val="20"/>
              </w:rPr>
              <w:t>595/2009/EK rendelet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42A</w:t>
            </w:r>
          </w:p>
        </w:tc>
        <w:tc>
          <w:tcPr>
            <w:tcW w:w="1378" w:type="pct"/>
            <w:hideMark/>
          </w:tcPr>
          <w:p>
            <w:pPr>
              <w:spacing w:before="60" w:after="60"/>
              <w:jc w:val="left"/>
              <w:rPr>
                <w:rFonts w:eastAsia="Times New Roman"/>
                <w:noProof/>
                <w:sz w:val="20"/>
                <w:szCs w:val="20"/>
              </w:rPr>
            </w:pPr>
            <w:r>
              <w:rPr>
                <w:noProof/>
                <w:sz w:val="20"/>
              </w:rPr>
              <w:t>Tehergépjárművek oldalirányú védelme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73.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Felcsapódó víz elleni védelem</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109/2011/EU rendelet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378" w:type="pct"/>
            <w:hideMark/>
          </w:tcPr>
          <w:p>
            <w:pPr>
              <w:spacing w:before="60" w:after="60"/>
              <w:jc w:val="left"/>
              <w:rPr>
                <w:rFonts w:eastAsia="Times New Roman"/>
                <w:noProof/>
                <w:sz w:val="20"/>
                <w:szCs w:val="20"/>
              </w:rPr>
            </w:pPr>
            <w:r>
              <w:rPr>
                <w:noProof/>
                <w:sz w:val="20"/>
              </w:rPr>
              <w:t>Biztonsági üvegezésre alkalmas anyagok és azok járművekbe való beépítése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43. sz. ENSZ EGB-előírás</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Gumiabroncsok</w:t>
            </w:r>
          </w:p>
        </w:tc>
        <w:tc>
          <w:tcPr>
            <w:tcW w:w="879" w:type="pct"/>
            <w:hideMark/>
          </w:tcPr>
          <w:p>
            <w:pPr>
              <w:spacing w:before="60" w:after="60"/>
              <w:jc w:val="left"/>
              <w:rPr>
                <w:rFonts w:eastAsia="Times New Roman"/>
                <w:noProof/>
                <w:sz w:val="20"/>
                <w:szCs w:val="20"/>
              </w:rPr>
            </w:pPr>
            <w:r>
              <w:rPr>
                <w:noProof/>
                <w:sz w:val="20"/>
              </w:rPr>
              <w:t>92/23/EGK irányelv</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Gumiabroncsok felszerelése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458/2011/EU rendelet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Gépjárművek és pótkocsijaik gumiabroncsai (C1 osztály)</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30.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Haszongépjárművek és pótkocsijaik (C2 és C3 osztály) gumiabroncsai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54.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Gumiabroncsok gördülési zaja, nedves tapadása és gördülési ellenállása (C1, C2 és C3 osztály)</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46E</w:t>
            </w:r>
          </w:p>
        </w:tc>
        <w:tc>
          <w:tcPr>
            <w:tcW w:w="1378" w:type="pct"/>
            <w:hideMark/>
          </w:tcPr>
          <w:p>
            <w:pPr>
              <w:spacing w:before="60" w:after="60"/>
              <w:jc w:val="left"/>
              <w:rPr>
                <w:rFonts w:eastAsia="Times New Roman"/>
                <w:noProof/>
                <w:sz w:val="20"/>
                <w:szCs w:val="20"/>
              </w:rPr>
            </w:pPr>
            <w:r>
              <w:rPr>
                <w:noProof/>
                <w:sz w:val="20"/>
              </w:rPr>
              <w:t>Ideiglenes pótkerék, defekttűrő gumiabroncsok/rendszer és abroncsnyomás-ellenőrző rendszer</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64.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9A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378" w:type="pct"/>
            <w:hideMark/>
          </w:tcPr>
          <w:p>
            <w:pPr>
              <w:spacing w:before="60" w:after="60"/>
              <w:jc w:val="left"/>
              <w:rPr>
                <w:rFonts w:eastAsia="Times New Roman"/>
                <w:noProof/>
                <w:sz w:val="20"/>
                <w:szCs w:val="20"/>
              </w:rPr>
            </w:pPr>
            <w:r>
              <w:rPr>
                <w:noProof/>
                <w:sz w:val="20"/>
              </w:rPr>
              <w:t>Járművek sebességkorlátozása</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89.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378" w:type="pct"/>
            <w:hideMark/>
          </w:tcPr>
          <w:p>
            <w:pPr>
              <w:spacing w:before="60" w:after="60"/>
              <w:jc w:val="left"/>
              <w:rPr>
                <w:rFonts w:eastAsia="Times New Roman"/>
                <w:noProof/>
                <w:sz w:val="20"/>
                <w:szCs w:val="20"/>
              </w:rPr>
            </w:pPr>
            <w:r>
              <w:rPr>
                <w:noProof/>
                <w:sz w:val="20"/>
              </w:rPr>
              <w:t>Tömegek és méretek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1230/2012/EU rendelet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Haszongépjárművek vezetőfülkéjének a hátfal síkja előtti kiálló részei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61.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Járműszerelvények mechanikus összekapcsoló alkotóelemei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55. sz. ENSZ EGB-előírás</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Rövid vonószerkezetek (CCD); jóváhagyott típusú rövid vonószerkezet felszerelése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102.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Egyes gépjármű-kategóriák belső kialakításában használt anyagok égési tulajdonságai</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118.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52A</w:t>
            </w:r>
          </w:p>
        </w:tc>
        <w:tc>
          <w:tcPr>
            <w:tcW w:w="1378" w:type="pct"/>
            <w:hideMark/>
          </w:tcPr>
          <w:p>
            <w:pPr>
              <w:spacing w:before="60" w:after="60"/>
              <w:jc w:val="left"/>
              <w:rPr>
                <w:rFonts w:eastAsia="Times New Roman"/>
                <w:noProof/>
                <w:sz w:val="20"/>
                <w:szCs w:val="20"/>
              </w:rPr>
            </w:pPr>
            <w:r>
              <w:rPr>
                <w:noProof/>
                <w:sz w:val="20"/>
              </w:rPr>
              <w:t>M</w:t>
            </w:r>
            <w:r>
              <w:rPr>
                <w:noProof/>
                <w:sz w:val="20"/>
                <w:vertAlign w:val="subscript"/>
              </w:rPr>
              <w:t>2</w:t>
            </w:r>
            <w:r>
              <w:rPr>
                <w:noProof/>
                <w:sz w:val="20"/>
              </w:rPr>
              <w:t xml:space="preserve"> és M</w:t>
            </w:r>
            <w:r>
              <w:rPr>
                <w:noProof/>
                <w:sz w:val="20"/>
                <w:vertAlign w:val="subscript"/>
              </w:rPr>
              <w:t>3</w:t>
            </w:r>
            <w:r>
              <w:rPr>
                <w:noProof/>
                <w:sz w:val="20"/>
              </w:rPr>
              <w:t xml:space="preserve"> kategóriájú járművek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378" w:type="pct"/>
            <w:hideMark/>
          </w:tcPr>
          <w:p>
            <w:pPr>
              <w:spacing w:before="60" w:after="60"/>
              <w:jc w:val="left"/>
              <w:rPr>
                <w:rFonts w:eastAsia="Times New Roman"/>
                <w:noProof/>
                <w:sz w:val="20"/>
                <w:szCs w:val="20"/>
              </w:rPr>
            </w:pPr>
            <w:r>
              <w:rPr>
                <w:noProof/>
                <w:sz w:val="20"/>
              </w:rPr>
              <w:t>Nagy személyszállító járművek felépítményének szilárdsága</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66.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378" w:type="pct"/>
            <w:hideMark/>
          </w:tcPr>
          <w:p>
            <w:pPr>
              <w:spacing w:before="60" w:after="60"/>
              <w:jc w:val="left"/>
              <w:rPr>
                <w:rFonts w:eastAsia="Times New Roman"/>
                <w:noProof/>
                <w:sz w:val="20"/>
                <w:szCs w:val="20"/>
              </w:rPr>
            </w:pPr>
            <w:r>
              <w:rPr>
                <w:noProof/>
                <w:sz w:val="20"/>
              </w:rPr>
              <w:t>Utasok védelme oldalirányú ütközés esetén</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95.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Veszélyes anyagok szállítására szolgáló járművek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105.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Elülső aláfutásgátló berendezések (FUPD) és beépítésük; elülső aláfutás elleni védelem</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93.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58</w:t>
            </w:r>
          </w:p>
        </w:tc>
        <w:tc>
          <w:tcPr>
            <w:tcW w:w="1378" w:type="pct"/>
            <w:hideMark/>
          </w:tcPr>
          <w:p>
            <w:pPr>
              <w:spacing w:before="60" w:after="60"/>
              <w:jc w:val="left"/>
              <w:rPr>
                <w:rFonts w:eastAsia="Times New Roman"/>
                <w:noProof/>
                <w:sz w:val="20"/>
                <w:szCs w:val="20"/>
              </w:rPr>
            </w:pPr>
            <w:r>
              <w:rPr>
                <w:noProof/>
                <w:sz w:val="20"/>
              </w:rPr>
              <w:t>Gyalogosok védelme</w:t>
            </w:r>
          </w:p>
        </w:tc>
        <w:tc>
          <w:tcPr>
            <w:tcW w:w="879" w:type="pct"/>
            <w:hideMark/>
          </w:tcPr>
          <w:p>
            <w:pPr>
              <w:spacing w:before="60" w:after="60"/>
              <w:jc w:val="left"/>
              <w:rPr>
                <w:rFonts w:eastAsia="Times New Roman"/>
                <w:noProof/>
                <w:sz w:val="20"/>
                <w:szCs w:val="20"/>
              </w:rPr>
            </w:pPr>
            <w:r>
              <w:rPr>
                <w:noProof/>
                <w:sz w:val="20"/>
              </w:rPr>
              <w:t>78/2009/EK rendelet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hyperlink r:id="rId39" w:anchor="ntr2-L_2014069EN.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Újrafelhasználhatóság</w:t>
            </w:r>
          </w:p>
        </w:tc>
        <w:tc>
          <w:tcPr>
            <w:tcW w:w="879" w:type="pct"/>
            <w:hideMark/>
          </w:tcPr>
          <w:p>
            <w:pPr>
              <w:spacing w:before="60" w:after="60"/>
              <w:jc w:val="left"/>
              <w:rPr>
                <w:rFonts w:eastAsia="Times New Roman"/>
                <w:noProof/>
                <w:sz w:val="20"/>
                <w:szCs w:val="20"/>
              </w:rPr>
            </w:pPr>
            <w:r>
              <w:rPr>
                <w:noProof/>
                <w:sz w:val="20"/>
              </w:rPr>
              <w:t>2005/64/EK irányelv</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Légkondicionáló berendezések</w:t>
            </w:r>
          </w:p>
        </w:tc>
        <w:tc>
          <w:tcPr>
            <w:tcW w:w="879" w:type="pct"/>
            <w:hideMark/>
          </w:tcPr>
          <w:p>
            <w:pPr>
              <w:spacing w:before="60" w:after="60"/>
              <w:jc w:val="left"/>
              <w:rPr>
                <w:rFonts w:eastAsia="Times New Roman"/>
                <w:noProof/>
                <w:sz w:val="20"/>
                <w:szCs w:val="20"/>
              </w:rPr>
            </w:pPr>
            <w:r>
              <w:rPr>
                <w:noProof/>
                <w:sz w:val="20"/>
              </w:rPr>
              <w:t>2006/40/EK irányelv</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Hidrogénrendszer</w:t>
            </w:r>
          </w:p>
        </w:tc>
        <w:tc>
          <w:tcPr>
            <w:tcW w:w="879" w:type="pct"/>
            <w:hideMark/>
          </w:tcPr>
          <w:p>
            <w:pPr>
              <w:spacing w:before="60" w:after="60"/>
              <w:jc w:val="left"/>
              <w:rPr>
                <w:rFonts w:eastAsia="Times New Roman"/>
                <w:noProof/>
                <w:sz w:val="20"/>
                <w:szCs w:val="20"/>
              </w:rPr>
            </w:pPr>
            <w:r>
              <w:rPr>
                <w:noProof/>
                <w:sz w:val="20"/>
              </w:rPr>
              <w:t>79/2009/EK rendelet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Általános biztonság</w:t>
            </w:r>
          </w:p>
        </w:tc>
        <w:tc>
          <w:tcPr>
            <w:tcW w:w="879" w:type="pct"/>
            <w:hideMark/>
          </w:tcPr>
          <w:p>
            <w:pPr>
              <w:spacing w:before="60" w:after="60"/>
              <w:jc w:val="left"/>
              <w:rPr>
                <w:rFonts w:eastAsia="Times New Roman"/>
                <w:noProof/>
                <w:sz w:val="20"/>
                <w:szCs w:val="20"/>
              </w:rPr>
            </w:pPr>
            <w:r>
              <w:rPr>
                <w:noProof/>
                <w:sz w:val="20"/>
              </w:rPr>
              <w:t>661/2009/EK rendelet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Fejlett vészfékező rendszer</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347/2012/EU rendelet</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378" w:type="pct"/>
            <w:hideMark/>
          </w:tcPr>
          <w:p>
            <w:pPr>
              <w:spacing w:before="60" w:after="60"/>
              <w:jc w:val="left"/>
              <w:rPr>
                <w:rFonts w:eastAsia="Times New Roman"/>
                <w:noProof/>
                <w:sz w:val="20"/>
                <w:szCs w:val="20"/>
              </w:rPr>
            </w:pPr>
            <w:r>
              <w:rPr>
                <w:noProof/>
                <w:sz w:val="20"/>
              </w:rPr>
              <w:t>Sávelhagyásra figyelmeztető rendszer</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351/2012/EU rendelet</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60" w:after="60"/>
              <w:jc w:val="center"/>
              <w:rPr>
                <w:rFonts w:eastAsia="Times New Roman"/>
                <w:noProof/>
                <w:sz w:val="20"/>
                <w:szCs w:val="20"/>
              </w:rPr>
            </w:pPr>
            <w:r>
              <w:rPr>
                <w:noProof/>
                <w:sz w:val="20"/>
              </w:rPr>
              <w:t>N/A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67</w:t>
            </w:r>
          </w:p>
        </w:tc>
        <w:tc>
          <w:tcPr>
            <w:tcW w:w="1378" w:type="pct"/>
            <w:hideMark/>
          </w:tcPr>
          <w:p>
            <w:pPr>
              <w:spacing w:before="60" w:after="60"/>
              <w:jc w:val="left"/>
              <w:rPr>
                <w:rFonts w:eastAsia="Times New Roman"/>
                <w:noProof/>
                <w:sz w:val="20"/>
                <w:szCs w:val="20"/>
              </w:rPr>
            </w:pPr>
            <w:r>
              <w:rPr>
                <w:noProof/>
                <w:sz w:val="20"/>
              </w:rPr>
              <w:t>Cseppfolyósított propán-bután gázzal (LPG) üzemelő rendszerek különleges alkotóelemei és azok beépítése a gépjárműbe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67.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Jármű-riasztórendszerek</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97. sz. ENSZ EGB-előírás</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Elektromos biztonság</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100.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Sűrített földgázzal (CNG) üzemelő rendszerek különleges alkotóelemei és azok beépítése a gépjárműbe</w:t>
            </w:r>
          </w:p>
        </w:tc>
        <w:tc>
          <w:tcPr>
            <w:tcW w:w="879" w:type="pct"/>
            <w:hideMark/>
          </w:tcPr>
          <w:p>
            <w:pPr>
              <w:spacing w:before="60" w:after="60"/>
              <w:jc w:val="left"/>
              <w:rPr>
                <w:rFonts w:eastAsia="Times New Roman"/>
                <w:noProof/>
                <w:sz w:val="20"/>
                <w:szCs w:val="20"/>
              </w:rPr>
            </w:pPr>
            <w:r>
              <w:rPr>
                <w:noProof/>
                <w:sz w:val="20"/>
              </w:rPr>
              <w:t>661/2009/EK rendelet</w:t>
            </w:r>
          </w:p>
          <w:p>
            <w:pPr>
              <w:spacing w:before="60" w:after="60"/>
              <w:jc w:val="left"/>
              <w:rPr>
                <w:rFonts w:eastAsia="Times New Roman"/>
                <w:noProof/>
                <w:sz w:val="20"/>
                <w:szCs w:val="20"/>
              </w:rPr>
            </w:pPr>
            <w:r>
              <w:rPr>
                <w:noProof/>
                <w:sz w:val="20"/>
              </w:rPr>
              <w:t>110. sz. ENSZ EGB-előírás</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t>5. függelék</w:t>
      </w:r>
    </w:p>
    <w:p>
      <w:pPr>
        <w:jc w:val="center"/>
        <w:rPr>
          <w:rFonts w:eastAsia="Arial Unicode MS"/>
          <w:b/>
          <w:bCs/>
          <w:noProof/>
          <w:szCs w:val="24"/>
        </w:rPr>
      </w:pPr>
      <w:r>
        <w:rPr>
          <w:b/>
          <w:noProof/>
        </w:rPr>
        <w:t>Önjáró daruk</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9"/>
        <w:gridCol w:w="4492"/>
        <w:gridCol w:w="2863"/>
        <w:gridCol w:w="108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Tétel</w:t>
            </w:r>
          </w:p>
        </w:tc>
        <w:tc>
          <w:tcPr>
            <w:tcW w:w="2468" w:type="pct"/>
            <w:hideMark/>
          </w:tcPr>
          <w:p>
            <w:pPr>
              <w:spacing w:before="60" w:after="60"/>
              <w:ind w:left="84" w:right="195"/>
              <w:jc w:val="center"/>
              <w:rPr>
                <w:rFonts w:eastAsia="Times New Roman"/>
                <w:b/>
                <w:bCs/>
                <w:noProof/>
                <w:sz w:val="20"/>
                <w:szCs w:val="20"/>
              </w:rPr>
            </w:pPr>
            <w:r>
              <w:rPr>
                <w:b/>
                <w:noProof/>
                <w:sz w:val="20"/>
              </w:rPr>
              <w:t>Tárgy</w:t>
            </w:r>
          </w:p>
        </w:tc>
        <w:tc>
          <w:tcPr>
            <w:tcW w:w="1573" w:type="pct"/>
            <w:hideMark/>
          </w:tcPr>
          <w:p>
            <w:pPr>
              <w:spacing w:before="60" w:after="60"/>
              <w:ind w:left="127" w:right="195"/>
              <w:jc w:val="center"/>
              <w:rPr>
                <w:rFonts w:eastAsia="Times New Roman"/>
                <w:b/>
                <w:bCs/>
                <w:noProof/>
                <w:sz w:val="20"/>
                <w:szCs w:val="20"/>
              </w:rPr>
            </w:pPr>
            <w:r>
              <w:rPr>
                <w:b/>
                <w:noProof/>
                <w:sz w:val="20"/>
              </w:rPr>
              <w:t>Szabályozási aktus száma</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Zajszint</w:t>
            </w:r>
          </w:p>
        </w:tc>
        <w:tc>
          <w:tcPr>
            <w:tcW w:w="1573" w:type="pct"/>
          </w:tcPr>
          <w:p>
            <w:pPr>
              <w:spacing w:before="60" w:after="60"/>
              <w:ind w:left="127"/>
              <w:jc w:val="left"/>
              <w:rPr>
                <w:rFonts w:eastAsia="Times New Roman"/>
                <w:noProof/>
                <w:sz w:val="20"/>
                <w:szCs w:val="20"/>
              </w:rPr>
            </w:pPr>
            <w:r>
              <w:rPr>
                <w:noProof/>
                <w:sz w:val="20"/>
              </w:rPr>
              <w:t>540/2014/EU rendelet</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Tűzveszély elleni védelem (folyékony tüzelőanyagok tartályai)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34.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Hátsó aláfutásgátló berendezések (RUPD) és beépítésük; hátsó aláfutás elleni védelem</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58. sz. ENSZ EGB-előírás</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Hátsó rendszámtáblák felszerelésének helye és rögzítésének módja</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1003/2010/EU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Kormányberendezés</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79. sz. ENSZ EGB-előírás</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Az első és hátsó kerekek azonos elfordulási irányú kormányzása megengedett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Járműbe való bejutás és manőverezőképesség</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130/2012/EU rendelet</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Hangjelző készülékek és hangjelzések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Közvetett látást biztosító eszközök és beépítésük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46.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Járművek és pótkocsik fékezése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13. sz. ENSZ EGB-előírás</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Elektromágneses összeférhetőség</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468" w:type="pct"/>
            <w:hideMark/>
          </w:tcPr>
          <w:p>
            <w:pPr>
              <w:spacing w:before="60" w:after="60"/>
              <w:ind w:left="84"/>
              <w:jc w:val="left"/>
              <w:rPr>
                <w:rFonts w:eastAsia="Times New Roman"/>
                <w:noProof/>
                <w:sz w:val="20"/>
                <w:szCs w:val="20"/>
              </w:rPr>
            </w:pPr>
            <w:r>
              <w:rPr>
                <w:noProof/>
                <w:sz w:val="20"/>
              </w:rPr>
              <w:t>Gépjárművek jogosulatlan használat elleni védelme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18. sz. ENSZ EGB-előírás</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Ülések, ülésrögzítések és fejtámlák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468" w:type="pct"/>
            <w:hideMark/>
          </w:tcPr>
          <w:p>
            <w:pPr>
              <w:spacing w:before="60" w:after="60"/>
              <w:ind w:left="84"/>
              <w:jc w:val="left"/>
              <w:rPr>
                <w:rFonts w:eastAsia="Times New Roman"/>
                <w:noProof/>
                <w:sz w:val="20"/>
                <w:szCs w:val="20"/>
              </w:rPr>
            </w:pPr>
            <w:r>
              <w:rPr>
                <w:noProof/>
                <w:sz w:val="20"/>
              </w:rPr>
              <w:t>Járműbe való bejutás és manőverezőképesség</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130/2012/EU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Sebességmérő berendezés és annak beépítése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Jogszabályban előírt gyári tábla, és jármű-azonosító szám</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19/2011/EU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A biztonsági öv rögzítési pontjai, ISOFIX rögzítési rendszerek és ISOFIX felső hevederrögzítési pontok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14.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Világító- és fényjelző berendezések beépítése járművekbe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48. sz. ENSZ EGB-előírás</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468" w:type="pct"/>
            <w:hideMark/>
          </w:tcPr>
          <w:p>
            <w:pPr>
              <w:spacing w:before="60" w:after="60"/>
              <w:ind w:left="84"/>
              <w:jc w:val="left"/>
              <w:rPr>
                <w:rFonts w:eastAsia="Times New Roman"/>
                <w:noProof/>
                <w:sz w:val="20"/>
                <w:szCs w:val="20"/>
              </w:rPr>
            </w:pPr>
            <w:r>
              <w:rPr>
                <w:noProof/>
                <w:sz w:val="20"/>
              </w:rPr>
              <w:t>Gépjárművekre és pótkocsijaikra felszerelt fényvisszaverő eszközök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Gépjárművek és pótkocsijaik első és hátsó helyzetjelző lámpái, féklámpái és méretjelző lámpái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Gépjárművek nappali menetjelző lámpái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87.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Gépjárművekre és pótkocsijaikra felszerelt oldalsó helyzetjelző lámpák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Gépjárművek és pótkocsijaik irányjelző lámpái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468" w:type="pct"/>
            <w:hideMark/>
          </w:tcPr>
          <w:p>
            <w:pPr>
              <w:spacing w:before="60" w:after="60"/>
              <w:ind w:left="84"/>
              <w:jc w:val="left"/>
              <w:rPr>
                <w:rFonts w:eastAsia="Times New Roman"/>
                <w:noProof/>
                <w:sz w:val="20"/>
                <w:szCs w:val="20"/>
              </w:rPr>
            </w:pPr>
            <w:r>
              <w:rPr>
                <w:noProof/>
                <w:sz w:val="20"/>
              </w:rPr>
              <w:t>Gépjárművek és pótkocsijaik hátsó rendszámtábláinak megvilágítása</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A gépjárművek európai aszimmetrikus tompított fényt, távolsági fényt vagy mindkettőt kibocsátó, sajtolt burás fényszórói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Gépjárművek és pótkocsijaik jóváhagyott lámpaegységeibe szánt izzólámpák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Gázkisüléses fényforrással ellátott gépjárműfényszórók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Gépjárművek jóváhagyott gázkisüléses lámpaegységeibe szánt gázkisüléses fényforrások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Gépjárművek aszimmetrikus tompított fényt, távolsági fényt vagy mindkettőt kibocsátó, izzólámpákkal és/vagy LED-modulokkal felszerelt fényszórói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112.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Gépjárművek adaptív fényszórórendszerei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Gépjárművek első ködfényszórói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Elvontató berendezés</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1005/2010/EU rendelet</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Gépjárművek és pótkocsijaik hátsó ködlámpái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38.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Gépjárművek és pótkocsijaik tolatólámpái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23.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Gépjárművek várakozást jelző lámpái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468" w:type="pct"/>
            <w:hideMark/>
          </w:tcPr>
          <w:p>
            <w:pPr>
              <w:spacing w:before="60" w:after="60"/>
              <w:ind w:left="84"/>
              <w:jc w:val="left"/>
              <w:rPr>
                <w:rFonts w:eastAsia="Times New Roman"/>
                <w:noProof/>
                <w:sz w:val="20"/>
                <w:szCs w:val="20"/>
              </w:rPr>
            </w:pPr>
            <w:r>
              <w:rPr>
                <w:noProof/>
                <w:sz w:val="20"/>
              </w:rPr>
              <w:t>Biztonsági övek, utasbiztonsági rendszerek, gyermekbiztonsági rendszerek és ISOFIX gyermekbiztonsági rendszerek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16.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468" w:type="pct"/>
            <w:hideMark/>
          </w:tcPr>
          <w:p>
            <w:pPr>
              <w:spacing w:before="60" w:after="60"/>
              <w:ind w:left="84"/>
              <w:jc w:val="left"/>
              <w:rPr>
                <w:rFonts w:eastAsia="Times New Roman"/>
                <w:noProof/>
                <w:sz w:val="20"/>
                <w:szCs w:val="20"/>
              </w:rPr>
            </w:pPr>
            <w:r>
              <w:rPr>
                <w:noProof/>
                <w:sz w:val="20"/>
              </w:rPr>
              <w:t>Kézi működtetésű kezelőszervek, visszajelző lámpák és kijelzők elhelyezése és azonosítása</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121.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Szélvédő-jégmentesítő és -párátlanító berendezések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672/2010/EU rendelet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Szélvédőtörlő és szélvédőmosó rendszerek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1008/2010/EU rendelet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Fűtési rendszerek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122.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Nehéz tehergépjárművek kibocsátásai (Euro VI)/információkhoz való hozzáférés</w:t>
            </w:r>
          </w:p>
        </w:tc>
        <w:tc>
          <w:tcPr>
            <w:tcW w:w="1573" w:type="pct"/>
            <w:hideMark/>
          </w:tcPr>
          <w:p>
            <w:pPr>
              <w:spacing w:before="60" w:after="60"/>
              <w:ind w:left="127"/>
              <w:jc w:val="left"/>
              <w:rPr>
                <w:rFonts w:eastAsia="Times New Roman"/>
                <w:noProof/>
                <w:sz w:val="20"/>
                <w:szCs w:val="20"/>
              </w:rPr>
            </w:pPr>
            <w:r>
              <w:rPr>
                <w:noProof/>
                <w:sz w:val="20"/>
              </w:rPr>
              <w:t>595/2009/EK rendelet</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468" w:type="pct"/>
            <w:hideMark/>
          </w:tcPr>
          <w:p>
            <w:pPr>
              <w:spacing w:before="60" w:after="60"/>
              <w:ind w:left="84"/>
              <w:jc w:val="left"/>
              <w:rPr>
                <w:rFonts w:eastAsia="Times New Roman"/>
                <w:noProof/>
                <w:sz w:val="20"/>
                <w:szCs w:val="20"/>
              </w:rPr>
            </w:pPr>
            <w:r>
              <w:rPr>
                <w:noProof/>
                <w:sz w:val="20"/>
              </w:rPr>
              <w:t>Tehergépjárművek oldalirányú védelme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73. sz. ENSZ EGB-előírás</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Felcsapódó víz elleni védelem</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109/2011/EU rendelet</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Biztonsági üvegezésre alkalmas anyagok és azok járművekbe való beépítése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43. sz. ENSZ EGB-előírás</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Gumiabroncsok</w:t>
            </w:r>
          </w:p>
        </w:tc>
        <w:tc>
          <w:tcPr>
            <w:tcW w:w="1573" w:type="pct"/>
            <w:hideMark/>
          </w:tcPr>
          <w:p>
            <w:pPr>
              <w:spacing w:before="60" w:after="60"/>
              <w:ind w:left="127"/>
              <w:jc w:val="left"/>
              <w:rPr>
                <w:rFonts w:eastAsia="Times New Roman"/>
                <w:noProof/>
                <w:sz w:val="20"/>
                <w:szCs w:val="20"/>
              </w:rPr>
            </w:pPr>
            <w:r>
              <w:rPr>
                <w:noProof/>
                <w:sz w:val="20"/>
              </w:rPr>
              <w:t>92/23/EGK irányelv</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Gumiabroncsok felszerelése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458/2011/EU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Haszongépjárművek és pótkocsijaik (C2 és C3 osztály) gumiabroncsai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54.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Gumiabroncsok gördülési zaja, nedves tapadása és gördülési ellenállása (C1, C2 és C3 osztály)</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468" w:type="pct"/>
            <w:hideMark/>
          </w:tcPr>
          <w:p>
            <w:pPr>
              <w:spacing w:before="60" w:after="60"/>
              <w:ind w:left="84"/>
              <w:jc w:val="left"/>
              <w:rPr>
                <w:rFonts w:eastAsia="Times New Roman"/>
                <w:noProof/>
                <w:sz w:val="20"/>
                <w:szCs w:val="20"/>
              </w:rPr>
            </w:pPr>
            <w:r>
              <w:rPr>
                <w:noProof/>
                <w:sz w:val="20"/>
              </w:rPr>
              <w:t>Járművek sebességkorlátozása</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89.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Tömegek és méretek</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1230/2012/EU rendelet</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Haszongépjárművek vezetőfülkéjének a hátfal síkja előtti kiálló részei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61. sz. ENSZ EGB-előírás</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Járműszerelvények mechanikus összekapcsoló alkotóelemei</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55. sz. ENSZ EGB-előírás</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Rövid vonószerkezetek (CCD); jóváhagyott típusú rövid vonószerkezet felszerelése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102. sz. ENSZ EGB-előírás</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Elülső aláfutásgátló berendezések (FUPD) és beépítésük; elülső aláfutás elleni védelem</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93.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Hidrogénrendszer</w:t>
            </w:r>
          </w:p>
        </w:tc>
        <w:tc>
          <w:tcPr>
            <w:tcW w:w="1573" w:type="pct"/>
            <w:hideMark/>
          </w:tcPr>
          <w:p>
            <w:pPr>
              <w:spacing w:before="60" w:after="60"/>
              <w:ind w:left="127"/>
              <w:jc w:val="left"/>
              <w:rPr>
                <w:rFonts w:eastAsia="Times New Roman"/>
                <w:noProof/>
                <w:sz w:val="20"/>
                <w:szCs w:val="20"/>
              </w:rPr>
            </w:pPr>
            <w:r>
              <w:rPr>
                <w:noProof/>
                <w:sz w:val="20"/>
              </w:rPr>
              <w:t>79/2009/EK rendelet</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Általános biztonság</w:t>
            </w:r>
          </w:p>
        </w:tc>
        <w:tc>
          <w:tcPr>
            <w:tcW w:w="1573" w:type="pct"/>
            <w:hideMark/>
          </w:tcPr>
          <w:p>
            <w:pPr>
              <w:spacing w:before="60" w:after="60"/>
              <w:ind w:left="127"/>
              <w:jc w:val="left"/>
              <w:rPr>
                <w:rFonts w:eastAsia="Times New Roman"/>
                <w:noProof/>
                <w:sz w:val="20"/>
                <w:szCs w:val="20"/>
              </w:rPr>
            </w:pPr>
            <w:r>
              <w:rPr>
                <w:noProof/>
                <w:sz w:val="20"/>
              </w:rPr>
              <w:t>661/2009/EK rendelet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Fejlett vészfékező rendszer</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347/2012/EU rendelet</w:t>
            </w:r>
          </w:p>
        </w:tc>
        <w:tc>
          <w:tcPr>
            <w:tcW w:w="0" w:type="auto"/>
            <w:hideMark/>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468" w:type="pct"/>
            <w:hideMark/>
          </w:tcPr>
          <w:p>
            <w:pPr>
              <w:spacing w:before="60" w:after="60"/>
              <w:ind w:left="84"/>
              <w:jc w:val="left"/>
              <w:rPr>
                <w:rFonts w:eastAsia="Times New Roman"/>
                <w:noProof/>
                <w:sz w:val="20"/>
                <w:szCs w:val="20"/>
              </w:rPr>
            </w:pPr>
            <w:r>
              <w:rPr>
                <w:noProof/>
                <w:sz w:val="20"/>
              </w:rPr>
              <w:t>Sávelhagyásra figyelmeztető rendszer</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351/2012/EU rendelet</w:t>
            </w:r>
          </w:p>
        </w:tc>
        <w:tc>
          <w:tcPr>
            <w:tcW w:w="0" w:type="auto"/>
            <w:hideMark/>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Cseppfolyósított propán-bután gázzal (LPG) üzemelő rendszerek különleges alkotóelemei és azok beépítése a gépjárműbe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67.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Elektromos biztonság</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100. sz. ENSZ EGB-előírás</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Sűrített földgázzal (CNG) üzemelő rendszerek különleges alkotóelemei és azok beépítése a gépjárműbe</w:t>
            </w:r>
          </w:p>
        </w:tc>
        <w:tc>
          <w:tcPr>
            <w:tcW w:w="1573" w:type="pct"/>
            <w:hideMark/>
          </w:tcPr>
          <w:p>
            <w:pPr>
              <w:spacing w:before="60" w:after="60"/>
              <w:ind w:left="127"/>
              <w:jc w:val="left"/>
              <w:rPr>
                <w:rFonts w:eastAsia="Times New Roman"/>
                <w:noProof/>
                <w:sz w:val="20"/>
                <w:szCs w:val="20"/>
              </w:rPr>
            </w:pPr>
            <w:r>
              <w:rPr>
                <w:noProof/>
                <w:sz w:val="20"/>
              </w:rPr>
              <w:t>661/2009/EK rendelet</w:t>
            </w:r>
          </w:p>
          <w:p>
            <w:pPr>
              <w:spacing w:before="60" w:after="60"/>
              <w:ind w:left="127"/>
              <w:jc w:val="left"/>
              <w:rPr>
                <w:rFonts w:eastAsia="Times New Roman"/>
                <w:noProof/>
                <w:sz w:val="20"/>
                <w:szCs w:val="20"/>
              </w:rPr>
            </w:pPr>
            <w:r>
              <w:rPr>
                <w:noProof/>
                <w:sz w:val="20"/>
              </w:rPr>
              <w:t>110. sz. ENSZ EGB-előírás</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t>6. függelék</w:t>
      </w:r>
    </w:p>
    <w:p>
      <w:pPr>
        <w:spacing w:before="240" w:after="240"/>
        <w:jc w:val="center"/>
        <w:rPr>
          <w:rFonts w:eastAsia="Arial Unicode MS"/>
          <w:b/>
          <w:bCs/>
          <w:noProof/>
          <w:szCs w:val="24"/>
        </w:rPr>
      </w:pPr>
      <w:r>
        <w:rPr>
          <w:b/>
          <w:noProof/>
        </w:rPr>
        <w:t xml:space="preserve">Kivételes rakományt szállító pótkocsik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9"/>
        <w:gridCol w:w="3595"/>
        <w:gridCol w:w="2795"/>
        <w:gridCol w:w="1086"/>
        <w:gridCol w:w="966"/>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Tétel</w:t>
            </w:r>
          </w:p>
        </w:tc>
        <w:tc>
          <w:tcPr>
            <w:tcW w:w="2000" w:type="pct"/>
            <w:hideMark/>
          </w:tcPr>
          <w:p>
            <w:pPr>
              <w:spacing w:before="60" w:after="60"/>
              <w:ind w:left="84" w:right="195"/>
              <w:jc w:val="center"/>
              <w:rPr>
                <w:rFonts w:eastAsia="Times New Roman"/>
                <w:b/>
                <w:bCs/>
                <w:noProof/>
                <w:sz w:val="20"/>
                <w:szCs w:val="20"/>
              </w:rPr>
            </w:pPr>
            <w:r>
              <w:rPr>
                <w:b/>
                <w:noProof/>
                <w:sz w:val="20"/>
              </w:rPr>
              <w:t>Tárgy</w:t>
            </w:r>
          </w:p>
        </w:tc>
        <w:tc>
          <w:tcPr>
            <w:tcW w:w="1558" w:type="pct"/>
            <w:hideMark/>
          </w:tcPr>
          <w:p>
            <w:pPr>
              <w:spacing w:before="60" w:after="60"/>
              <w:ind w:left="128" w:right="195"/>
              <w:jc w:val="center"/>
              <w:rPr>
                <w:rFonts w:eastAsia="Times New Roman"/>
                <w:b/>
                <w:bCs/>
                <w:noProof/>
                <w:sz w:val="20"/>
                <w:szCs w:val="20"/>
              </w:rPr>
            </w:pPr>
            <w:r>
              <w:rPr>
                <w:b/>
                <w:noProof/>
                <w:sz w:val="20"/>
              </w:rPr>
              <w:t>Szabályozási aktus száma</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Megengedett zajszint</w:t>
            </w:r>
          </w:p>
        </w:tc>
        <w:tc>
          <w:tcPr>
            <w:tcW w:w="1558" w:type="pct"/>
            <w:hideMark/>
          </w:tcPr>
          <w:p>
            <w:pPr>
              <w:spacing w:before="60" w:after="60"/>
              <w:ind w:left="128"/>
              <w:jc w:val="left"/>
              <w:rPr>
                <w:rFonts w:eastAsia="Times New Roman"/>
                <w:noProof/>
                <w:sz w:val="20"/>
                <w:szCs w:val="20"/>
              </w:rPr>
            </w:pPr>
            <w:r>
              <w:rPr>
                <w:noProof/>
                <w:sz w:val="20"/>
              </w:rPr>
              <w:t>70/157/EGK irányelv</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Tűzveszély elleni védelem (folyékony tüzelőanyagok tartályai)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34.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Hátsó aláfutásgátló berendezések (RUPD) és beépítésük; hátsó aláfutás elleni védelem</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58. sz. ENSZ EGB-előírás</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Hátsó rendszámtáblák felszerelésének helye és rögzítésének módja</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1003/2010/EU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Kormányberendezés</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79. sz. ENSZ EGB-előírás</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Az első és hátsó kerekek azonos elfordulási irányú kormányzása megengedett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Járműbe való bejutás és manőverezőképesség</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130/2012/EU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Hangjelző készülékek és hangjelzések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28.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Közvetett látást biztosító eszközök és beépítésük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46.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Járművek és pótkocsik fékezése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13. sz. ENSZ EGB-előírás</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Elektromágneses összeférhetőség</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Gépjárművek jogosulatlan használat elleni védelme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18. sz. ENSZ EGB-előírás</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000" w:type="pct"/>
            <w:hideMark/>
          </w:tcPr>
          <w:p>
            <w:pPr>
              <w:spacing w:before="60" w:after="60"/>
              <w:ind w:left="84"/>
              <w:jc w:val="left"/>
              <w:rPr>
                <w:rFonts w:eastAsia="Times New Roman"/>
                <w:noProof/>
                <w:sz w:val="20"/>
                <w:szCs w:val="20"/>
              </w:rPr>
            </w:pPr>
            <w:r>
              <w:rPr>
                <w:noProof/>
                <w:sz w:val="20"/>
              </w:rPr>
              <w:t>Ülések, ülésrögzítések és fejtámlák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000" w:type="pct"/>
            <w:hideMark/>
          </w:tcPr>
          <w:p>
            <w:pPr>
              <w:spacing w:before="60" w:after="60"/>
              <w:ind w:left="84"/>
              <w:jc w:val="left"/>
              <w:rPr>
                <w:rFonts w:eastAsia="Times New Roman"/>
                <w:noProof/>
                <w:sz w:val="20"/>
                <w:szCs w:val="20"/>
              </w:rPr>
            </w:pPr>
            <w:r>
              <w:rPr>
                <w:noProof/>
                <w:sz w:val="20"/>
              </w:rPr>
              <w:t>Járműbe való bejutás és manőverezőképesség</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130/2012/EU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000" w:type="pct"/>
            <w:hideMark/>
          </w:tcPr>
          <w:p>
            <w:pPr>
              <w:spacing w:before="60" w:after="60"/>
              <w:ind w:left="84"/>
              <w:jc w:val="left"/>
              <w:rPr>
                <w:rFonts w:eastAsia="Times New Roman"/>
                <w:noProof/>
                <w:sz w:val="20"/>
                <w:szCs w:val="20"/>
              </w:rPr>
            </w:pPr>
            <w:r>
              <w:rPr>
                <w:noProof/>
                <w:sz w:val="20"/>
              </w:rPr>
              <w:t>Sebességmérő berendezés és annak beépítése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39.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Jogszabályban előírt gyári tábla, és jármű-azonosító szám</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19/2011/EU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A biztonsági öv rögzítési pontjai, ISOFIX rögzítési rendszerek és ISOFIX felső hevederrögzítési pontok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14.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Világító- és fényjelző berendezések beépítése járművekbe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48.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000" w:type="pct"/>
            <w:hideMark/>
          </w:tcPr>
          <w:p>
            <w:pPr>
              <w:spacing w:before="60" w:after="60"/>
              <w:ind w:left="84"/>
              <w:jc w:val="left"/>
              <w:rPr>
                <w:rFonts w:eastAsia="Times New Roman"/>
                <w:noProof/>
                <w:sz w:val="20"/>
                <w:szCs w:val="20"/>
              </w:rPr>
            </w:pPr>
            <w:r>
              <w:rPr>
                <w:noProof/>
                <w:sz w:val="20"/>
              </w:rPr>
              <w:t>Gépjárművekre és pótkocsijaikra felszerelt fényvisszaverő eszközök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Gépjárművek és pótkocsijaik első és hátsó helyzetjelző lámpái, féklámpái és méretjelző lámpái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Gépjárművek nappali menetjelző lámpái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87.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Gépjárművekre és pótkocsijaikra felszerelt oldalsó helyzetjelző lámpák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91.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Gépjárművek és pótkocsijaik irányjelző lámpái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6.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Gépjárművek és pótkocsijaik hátsó rendszámtábláinak megvilágítása</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4.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000" w:type="pct"/>
            <w:hideMark/>
          </w:tcPr>
          <w:p>
            <w:pPr>
              <w:spacing w:before="60" w:after="60"/>
              <w:ind w:left="84"/>
              <w:jc w:val="left"/>
              <w:rPr>
                <w:rFonts w:eastAsia="Times New Roman"/>
                <w:noProof/>
                <w:sz w:val="20"/>
                <w:szCs w:val="20"/>
              </w:rPr>
            </w:pPr>
            <w:r>
              <w:rPr>
                <w:noProof/>
                <w:sz w:val="20"/>
              </w:rPr>
              <w:t>A gépjárművek európai aszimmetrikus tompított fényt, távolsági fényt vagy mindkettőt kibocsátó, sajtolt burás fényszórói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31.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Gépjárművek és pótkocsijaik jóváhagyott lámpaegységeibe szánt izzólámpák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Gázkisüléses fényforrással ellátott gépjárműfényszórók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98.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Gépjárművek jóváhagyott gázkisüléses lámpaegységeibe szánt gázkisüléses fényforrások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99.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Gépjárművek aszimmetrikus tompított fényt, távolsági fényt vagy mindkettőt kibocsátó, izzólámpákkal és/vagy LED-modulokkal felszerelt fényszórói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112.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Gépjárművek adaptív fényszórórendszerei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123.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Gépjárművek első ködfényszórói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19.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Elvontató berendezés</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1005/2010/EU rendelet</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Gépjárművek és pótkocsijaik hátsó ködlámpái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38.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Gépjárművek és pótkocsijaik tolatólámpái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23.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Gépjárművek várakozást jelző lámpái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77.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000" w:type="pct"/>
            <w:hideMark/>
          </w:tcPr>
          <w:p>
            <w:pPr>
              <w:spacing w:before="60" w:after="60"/>
              <w:ind w:left="84"/>
              <w:jc w:val="left"/>
              <w:rPr>
                <w:rFonts w:eastAsia="Times New Roman"/>
                <w:noProof/>
                <w:sz w:val="20"/>
                <w:szCs w:val="20"/>
              </w:rPr>
            </w:pPr>
            <w:r>
              <w:rPr>
                <w:noProof/>
                <w:sz w:val="20"/>
              </w:rPr>
              <w:t>Biztonsági övek, utasbiztonsági rendszerek, gyermekbiztonsági rendszerek és ISOFIX gyermekbiztonsági rendszerek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16.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Kézi működtetésű kezelőszervek, visszajelző lámpák és kijelzők elhelyezése és azonosítása</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121.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Szélvédő-jégmentesítő és -párátlanító berendezések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672/2010/EU rendelet</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Szélvédőtörlő és szélvédőmosó rendszerek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1008/2010/EU rendelet</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000" w:type="pct"/>
            <w:hideMark/>
          </w:tcPr>
          <w:p>
            <w:pPr>
              <w:spacing w:before="60" w:after="60"/>
              <w:ind w:left="84"/>
              <w:jc w:val="left"/>
              <w:rPr>
                <w:rFonts w:eastAsia="Times New Roman"/>
                <w:noProof/>
                <w:sz w:val="20"/>
                <w:szCs w:val="20"/>
              </w:rPr>
            </w:pPr>
            <w:r>
              <w:rPr>
                <w:noProof/>
                <w:sz w:val="20"/>
              </w:rPr>
              <w:t>Fűtési rendszerek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122.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Nehéz tehergépjárművek kibocsátásai (Euro VI)/információkhoz való hozzáférés</w:t>
            </w:r>
          </w:p>
        </w:tc>
        <w:tc>
          <w:tcPr>
            <w:tcW w:w="1558" w:type="pct"/>
            <w:hideMark/>
          </w:tcPr>
          <w:p>
            <w:pPr>
              <w:spacing w:before="60" w:after="60"/>
              <w:ind w:left="128"/>
              <w:jc w:val="left"/>
              <w:rPr>
                <w:rFonts w:eastAsia="Times New Roman"/>
                <w:noProof/>
                <w:sz w:val="20"/>
                <w:szCs w:val="20"/>
              </w:rPr>
            </w:pPr>
            <w:r>
              <w:rPr>
                <w:noProof/>
                <w:sz w:val="20"/>
              </w:rPr>
              <w:t>595/2009/EK rendelet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Tehergépjárművek oldalirányú védelme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73.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000" w:type="pct"/>
            <w:hideMark/>
          </w:tcPr>
          <w:p>
            <w:pPr>
              <w:spacing w:before="60" w:after="60"/>
              <w:ind w:left="84"/>
              <w:jc w:val="left"/>
              <w:rPr>
                <w:rFonts w:eastAsia="Times New Roman"/>
                <w:noProof/>
                <w:sz w:val="20"/>
                <w:szCs w:val="20"/>
              </w:rPr>
            </w:pPr>
            <w:r>
              <w:rPr>
                <w:noProof/>
                <w:sz w:val="20"/>
              </w:rPr>
              <w:t>Felcsapódó víz elleni védelem</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109/2011/EU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Biztonsági üvegezés</w:t>
            </w:r>
          </w:p>
        </w:tc>
        <w:tc>
          <w:tcPr>
            <w:tcW w:w="1558" w:type="pct"/>
            <w:hideMark/>
          </w:tcPr>
          <w:p>
            <w:pPr>
              <w:spacing w:before="60" w:after="60"/>
              <w:ind w:left="128"/>
              <w:jc w:val="left"/>
              <w:rPr>
                <w:rFonts w:eastAsia="Times New Roman"/>
                <w:noProof/>
                <w:sz w:val="20"/>
                <w:szCs w:val="20"/>
              </w:rPr>
            </w:pPr>
            <w:r>
              <w:rPr>
                <w:noProof/>
                <w:sz w:val="20"/>
              </w:rPr>
              <w:t>92/22/EGK irányelv</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Biztonsági üvegezésre alkalmas anyagok és azok járművekbe való beépítése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43.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Gumiabroncsok</w:t>
            </w:r>
          </w:p>
        </w:tc>
        <w:tc>
          <w:tcPr>
            <w:tcW w:w="1558" w:type="pct"/>
            <w:hideMark/>
          </w:tcPr>
          <w:p>
            <w:pPr>
              <w:spacing w:before="60" w:after="60"/>
              <w:ind w:left="128"/>
              <w:jc w:val="left"/>
              <w:rPr>
                <w:rFonts w:eastAsia="Times New Roman"/>
                <w:noProof/>
                <w:sz w:val="20"/>
                <w:szCs w:val="20"/>
              </w:rPr>
            </w:pPr>
            <w:r>
              <w:rPr>
                <w:noProof/>
                <w:sz w:val="20"/>
              </w:rPr>
              <w:t>92/23/EGK irányelv</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Gumiabroncsok felszerelése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458/2011/EU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Haszongépjárművek és pótkocsijaik (C2 és C3 osztály) gumiabroncsai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54.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Gumiabroncsok gördülési zaja, nedves tapadása és gördülési ellenállása (C1, C2 és C3 osztály)</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117.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Járművek sebességkorlátozása</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89.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Tömegek és méretek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1230/2012/EU rendelet</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Haszongépjárművek vezetőfülkéjének a hátfal síkja előtti kiálló részei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61. sz. ENSZ EGB-előírás</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Járműszerelvények mechanikus összekapcsoló alkotóelemei</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55. sz. ENSZ EGB-előírás</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Rövid vonószerkezetek (CCD); jóváhagyott típusú rövid vonószerkezet felszerelése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102. sz. ENSZ EGB-előírás</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2000" w:type="pct"/>
            <w:hideMark/>
          </w:tcPr>
          <w:p>
            <w:pPr>
              <w:spacing w:before="60" w:after="60"/>
              <w:ind w:left="84"/>
              <w:jc w:val="left"/>
              <w:rPr>
                <w:rFonts w:eastAsia="Times New Roman"/>
                <w:noProof/>
                <w:sz w:val="20"/>
                <w:szCs w:val="20"/>
              </w:rPr>
            </w:pPr>
            <w:r>
              <w:rPr>
                <w:noProof/>
                <w:sz w:val="20"/>
              </w:rPr>
              <w:t>Veszélyes anyagok szállítására szolgáló járművek</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105. sz. ENSZ EGB-előírás</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000" w:type="pct"/>
            <w:hideMark/>
          </w:tcPr>
          <w:p>
            <w:pPr>
              <w:spacing w:before="60" w:after="60"/>
              <w:ind w:left="84"/>
              <w:jc w:val="left"/>
              <w:rPr>
                <w:rFonts w:eastAsia="Times New Roman"/>
                <w:noProof/>
                <w:sz w:val="20"/>
                <w:szCs w:val="20"/>
              </w:rPr>
            </w:pPr>
            <w:r>
              <w:rPr>
                <w:noProof/>
                <w:sz w:val="20"/>
              </w:rPr>
              <w:t>Elülső aláfutásgátló berendezések (FUPD) és beépítésük; elülső aláfutás elleni védelem</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93. sz. ENSZ EGB-előírás</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Hidrogénrendszer</w:t>
            </w:r>
          </w:p>
        </w:tc>
        <w:tc>
          <w:tcPr>
            <w:tcW w:w="1558" w:type="pct"/>
            <w:hideMark/>
          </w:tcPr>
          <w:p>
            <w:pPr>
              <w:spacing w:before="60" w:after="60"/>
              <w:ind w:left="128"/>
              <w:jc w:val="left"/>
              <w:rPr>
                <w:rFonts w:eastAsia="Times New Roman"/>
                <w:noProof/>
                <w:sz w:val="20"/>
                <w:szCs w:val="20"/>
              </w:rPr>
            </w:pPr>
            <w:r>
              <w:rPr>
                <w:noProof/>
                <w:sz w:val="20"/>
              </w:rPr>
              <w:t>79/2009/EK rendelet</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Általános biztonság</w:t>
            </w:r>
          </w:p>
        </w:tc>
        <w:tc>
          <w:tcPr>
            <w:tcW w:w="1558" w:type="pct"/>
            <w:hideMark/>
          </w:tcPr>
          <w:p>
            <w:pPr>
              <w:spacing w:before="60" w:after="60"/>
              <w:ind w:left="128"/>
              <w:jc w:val="left"/>
              <w:rPr>
                <w:rFonts w:eastAsia="Times New Roman"/>
                <w:noProof/>
                <w:sz w:val="20"/>
                <w:szCs w:val="20"/>
              </w:rPr>
            </w:pPr>
            <w:r>
              <w:rPr>
                <w:noProof/>
                <w:sz w:val="20"/>
              </w:rPr>
              <w:t>661/2009/EK rendelet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Fejlett vészfékező rendszer</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347/2012/EU rendelet</w:t>
            </w:r>
          </w:p>
        </w:tc>
        <w:tc>
          <w:tcPr>
            <w:tcW w:w="549" w:type="pct"/>
            <w:hideMark/>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Sávelhagyásra figyelmeztető rendszer</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351/2012/EU rendelet</w:t>
            </w:r>
          </w:p>
        </w:tc>
        <w:tc>
          <w:tcPr>
            <w:tcW w:w="549" w:type="pct"/>
            <w:hideMark/>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Cseppfolyósított propán-bután gázzal (LPG) üzemelő rendszerek különleges alkotóelemei és azok beépítése a gépjárműbe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67.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Elektromos biztonság</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100.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Sűrített földgázzal (CNG) üzemelő rendszerek különleges alkotóelemei és azok beépítése a gépjárműbe</w:t>
            </w:r>
          </w:p>
        </w:tc>
        <w:tc>
          <w:tcPr>
            <w:tcW w:w="1558" w:type="pct"/>
            <w:hideMark/>
          </w:tcPr>
          <w:p>
            <w:pPr>
              <w:spacing w:before="60" w:after="60"/>
              <w:ind w:left="128"/>
              <w:jc w:val="left"/>
              <w:rPr>
                <w:rFonts w:eastAsia="Times New Roman"/>
                <w:noProof/>
                <w:sz w:val="20"/>
                <w:szCs w:val="20"/>
              </w:rPr>
            </w:pPr>
            <w:r>
              <w:rPr>
                <w:noProof/>
                <w:sz w:val="20"/>
              </w:rPr>
              <w:t>661/2009/EK rendelet</w:t>
            </w:r>
          </w:p>
          <w:p>
            <w:pPr>
              <w:spacing w:before="60" w:after="60"/>
              <w:ind w:left="128"/>
              <w:jc w:val="left"/>
              <w:rPr>
                <w:rFonts w:eastAsia="Times New Roman"/>
                <w:noProof/>
                <w:sz w:val="20"/>
                <w:szCs w:val="20"/>
              </w:rPr>
            </w:pPr>
            <w:r>
              <w:rPr>
                <w:noProof/>
                <w:sz w:val="20"/>
              </w:rPr>
              <w:t>110. sz. ENSZ EGB-előírás</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t xml:space="preserve"> </w:t>
      </w:r>
      <w:r>
        <w:rPr>
          <w:b/>
          <w:noProof/>
        </w:rPr>
        <w:t>A követelmények alkalmazandóságára vonatkozó magyarázó megjegyzések</w:t>
      </w:r>
    </w:p>
    <w:tbl>
      <w:tblPr>
        <w:tblW w:w="5391" w:type="pct"/>
        <w:tblCellSpacing w:w="0" w:type="dxa"/>
        <w:tblCellMar>
          <w:left w:w="0" w:type="dxa"/>
          <w:right w:w="0" w:type="dxa"/>
        </w:tblCellMar>
        <w:tblLook w:val="04A0" w:firstRow="1" w:lastRow="0" w:firstColumn="1" w:lastColumn="0" w:noHBand="0" w:noVBand="1"/>
      </w:tblPr>
      <w:tblGrid>
        <w:gridCol w:w="715"/>
        <w:gridCol w:w="9065"/>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A megfelelő szabályozási aktusban foglalt követelményeket alkalmazni kell. A kötelezően alkalmazandó ENSZ EGB-előírások módosítássorozatait a 661/2009/EK rendelet IV. melléklete sorolja fel. Alternatívaként az ezt követően elfogadott módosítássorozatok alkalmazása is megengedett. A tagállamok a 661/2009/EK rendelet 13. cikkének (14) bekezdésében megállapított feltételek mellett engedélyezhetik a 661/2009/EK rendelet által hatályon kívül helyezett korábbi uniós irányelvekkel összhangban megadott meglévő típusjóváhagyások kiterjesztését.</w:t>
            </w:r>
          </w:p>
        </w:tc>
      </w:tr>
      <w:tr>
        <w:trPr>
          <w:tblCellSpacing w:w="0" w:type="dxa"/>
        </w:trPr>
        <w:tc>
          <w:tcPr>
            <w:tcW w:w="715" w:type="dxa"/>
            <w:hideMark/>
          </w:tcPr>
          <w:p>
            <w:pPr>
              <w:spacing w:after="0"/>
              <w:ind w:right="-169"/>
              <w:rPr>
                <w:rFonts w:eastAsia="Times New Roman"/>
                <w:noProof/>
                <w:szCs w:val="24"/>
              </w:rPr>
            </w:pPr>
            <w:r>
              <w:rPr>
                <w:noProof/>
              </w:rPr>
              <w:t>N/A</w:t>
            </w:r>
          </w:p>
        </w:tc>
        <w:tc>
          <w:tcPr>
            <w:tcW w:w="9065" w:type="dxa"/>
            <w:hideMark/>
          </w:tcPr>
          <w:p>
            <w:pPr>
              <w:spacing w:after="0"/>
              <w:ind w:left="1" w:right="569"/>
              <w:rPr>
                <w:rFonts w:eastAsia="Times New Roman"/>
                <w:noProof/>
                <w:szCs w:val="24"/>
              </w:rPr>
            </w:pPr>
            <w:r>
              <w:rPr>
                <w:noProof/>
              </w:rPr>
              <w:t>Ez a szabályozási aktus erre a járműre nem vonatkozik (nem ír elő követelményeket).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2 610 kg referenciatömeget meg nem haladó járművek esetében. A gyártó kérésére a 715/2007/EK rendelet a legfeljebb 2 840 kg referenciatömegű járművekre is alkalmazható. </w:t>
            </w:r>
          </w:p>
          <w:p>
            <w:pPr>
              <w:spacing w:after="0"/>
              <w:ind w:left="1" w:right="569"/>
              <w:rPr>
                <w:rFonts w:eastAsia="Times New Roman"/>
                <w:noProof/>
                <w:szCs w:val="24"/>
              </w:rPr>
            </w:pPr>
            <w:r>
              <w:rPr>
                <w:noProof/>
              </w:rPr>
              <w:t>Az alapjárműtől eltérő egyéb részekre (pl. a lakótér) vonatkozó információkhoz való hozzáférés tekintetében elegendő, ha a gyártó a járműjavítási és -karbantartási információkhoz biztosít könnyű és gyors hozzáférést.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Az LPG- vagy CNG-szerelvénnyel ellátott járművek esetében a 67. sz. ENSZ EGB-előírás vagy a 110. sz. ENSZ EGB-előírás szerinti járműtípus-jóváhagyás kötelező.</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A 661/2009/EK rendelet 12. és 13. cikke előírja elektronikus stabilitásszabályozó rendszer beszerelését. A 13. sz. ENSZ EGB-előírásnak megfelelően nem kötelező azonban elektronikus stabilitásszabályozó rendszert beszerelni az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és N</w:t>
            </w:r>
            <w:r>
              <w:rPr>
                <w:noProof/>
                <w:vertAlign w:val="subscript"/>
              </w:rPr>
              <w:t>3</w:t>
            </w:r>
            <w:r>
              <w:rPr>
                <w:noProof/>
              </w:rPr>
              <w:t xml:space="preserve"> kategóriájú különleges rendeltetésű járművekbe, valamint a kivételes rakományt szállító járművekbe és az állóhelyekkel ellátott pótkocsikba. Az N</w:t>
            </w:r>
            <w:r>
              <w:rPr>
                <w:noProof/>
                <w:vertAlign w:val="subscript"/>
              </w:rPr>
              <w:t>1</w:t>
            </w:r>
            <w:r>
              <w:rPr>
                <w:noProof/>
              </w:rPr>
              <w:t xml:space="preserve"> kategóriájú járművek típusjóváhagyása a 13. vagy a 13-H. sz. ENSZ EGB-előírás szerint végezhető el.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A 661/2009/EK rendelet 12. és 13. cikke előírja elektronikus stabilitásszabályozó rendszer beszerelését. Ezért a 13-H. ENSZ EGB-előírás 9. mellékletének A. részében foglalt követelmények betartása kötelező. Az N</w:t>
            </w:r>
            <w:r>
              <w:rPr>
                <w:noProof/>
                <w:vertAlign w:val="subscript"/>
              </w:rPr>
              <w:t>1</w:t>
            </w:r>
            <w:r>
              <w:rPr>
                <w:noProof/>
              </w:rPr>
              <w:t xml:space="preserve"> kategóriájú járművek típusjóváhagyása a 13. vagy a 13-H. sz. ENSZ EGB-előírás szerint végezhető el.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A védőeszköznek, ha van ilyen a járműben, teljesítenie kell a 18. sz. ENSZ EGB-előírásban foglalt követelményeket.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Ez a rendelet a 80. sz. ENSZ EGB-előírás hatályán kívül eső ülésekre vonatkozik. A többi lehetőség esetében lásd az 595/2009/EK rendelet 2. cikkét.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Az M</w:t>
            </w:r>
            <w:r>
              <w:rPr>
                <w:noProof/>
                <w:vertAlign w:val="subscript"/>
              </w:rPr>
              <w:t>1</w:t>
            </w:r>
            <w:r>
              <w:rPr>
                <w:noProof/>
              </w:rPr>
              <w:t>-től eltérő kategóriájú járműveknek nem kell teljes mértékben megfelelniük a 672/2010/EU rendeletnek, de rendelkezniük kell szélvédő-jégmentesítő és -párátlanító berendezéssel.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Az M</w:t>
            </w:r>
            <w:r>
              <w:rPr>
                <w:noProof/>
                <w:vertAlign w:val="subscript"/>
              </w:rPr>
              <w:t>1</w:t>
            </w:r>
            <w:r>
              <w:rPr>
                <w:noProof/>
              </w:rPr>
              <w:t>-től eltérő kategóriájú járműveknek nem kell teljes mértékben megfelelniük a 1008/2010/EU rendeletnek, de rendelkezniük kell szélvédő-jégmentesítő és -párátlanító berendezéssel.</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2 610 kg-ot meghaladó referenciatömegű járművek esetében, amelyek nem veszik igénybe az (</w:t>
            </w:r>
            <w:r>
              <w:rPr>
                <w:noProof/>
                <w:vertAlign w:val="superscript"/>
              </w:rPr>
              <w:t>1</w:t>
            </w:r>
            <w:r>
              <w:rPr>
                <w:noProof/>
              </w:rPr>
              <w:t>) megjegyzésben biztosított lehetőséget.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A több mint 2 610 kg referenciatömegű, nem a 715/2007/EK rendelet alapján típusjóváhagyásban részesített járművek esetében (amire a gyártó kérése alapján van lehetőség, feltéve hogy a jármű referenciatömege legfeljebb 2 840 kg). Az alapjárműtől eltérő egyéb részek esetében elegendő, ha a gyártó a járműjavítási és -karbantartási információkhoz biztosít könnyű és gyors hozzáférést.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Csak akkor alkalmazandó, ha e járműveket a 64. sz. ENSZ EGB-előírás hatálya alá tartozó berendezéssel szerelték fel. A 661/2009/EK rendelet 9. cikke (2) bekezdésének megfelelően az M1 kategóriájú járművekbe kötelező abroncsnyomás-ellenőrző rendszert beépíteni.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Csak a vonószerkezettel (vonószerkezetekkel) felszerelt járművekre vonatkozik.</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A 2,5 tonnát meg nem haladó műszakilag megengedett legnagyobb terhelt tömegű járművekre vonatkozik.</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Csak olyan járművekre vonatkozik, amelyekben a legalacsonyabb ülés vonatkoztatási pontja (R pont) legfeljebb 700 mm-rel van a talaj szintje felett.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Csak akkor alkalmazandó, ha a gyártó veszélyes áruk közúti szállítására szánt járművek típusjóváhagyását kérelmezi.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Csak az N</w:t>
            </w:r>
            <w:r>
              <w:rPr>
                <w:noProof/>
                <w:vertAlign w:val="subscript"/>
              </w:rPr>
              <w:t>1</w:t>
            </w:r>
            <w:r>
              <w:rPr>
                <w:noProof/>
              </w:rPr>
              <w:t xml:space="preserve"> kategória I. osztályába tartozó járművekre vonatkozik (referenciatömeg ≤ 1 305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A 661/2009/EK rendelet hatálya alá tartozó egyes tételek alapján történő típusjóváhagyás helyett a gyártó kérésére e tétel alapján is megadható a típusjóváhagyás.</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A 347/2012/EK rendelet 1. cikkének megfelelően a különleges rendeltetésű járműveket nem kötelező fejlett vészfékező rendszerrel felszerelni.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A 351/2012/EK rendelet 1. cikkének megfelelően a különleges rendeltetésű járműveket nem kötelező sávelhagyásra figyelmeztető rendszerrel felszerelni.</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A jóváhagyó hatóság csak akkor adhat mentesség(ek)et, ha a gyártó igazolja, hogy a jármű különleges rendeltetése miatt nem tudja teljesíteni az előírásokat. A megadott mentességeket fel kell tüntetni a jármű típusbizonyítványában és megfelelőségi nyilatkozatában (az utóbbi 52. bejegyzése).</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Elektronikus menetstabilizáló rendszer beépítése nem kötelező. Többlépcsős típusjóváhagyás esetén, ha a valamely szakaszban végrehajtott módosítások valószínűleg befolyásolják az alapjármű elektronikus menetstabilizáló rendszerének működését, a gyártó kikapcsolhatja a rendszert, vagy igazolhatja, hogy a jármű biztonsága vagy stabilitása nem sérült. Ez például úgy igazolható, hogy 80 km/h sebességgel mindkét irányba olyan hirtelen végeznek kettős sávváltást, hogy közbelépjen az elektronikus menetstabilizáló rendszer. A közbelépésnek ellenőrzöttnek kell lennie, és javítania kell a jármű stabilitását. A műszaki szolgálat szükség esetén további vizsgálatot írhat elő.</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Az alkalmazás a jármű közúti közlekedése során való rendes használatra szánt ülésekhez való hozzáférést biztosító ajtókra korlátozódik, és csak akkor, ha az ülés R-pontja és az ajtó felületének átlagsíkja közötti, a jármű hosszanti középsíkjára merőlegesen mért távolság nem haladja meg az 500 mm-t.</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Az alkalmazás a jármű közúti közlekedése során való rendes használatra szánt leghátsó ülés előtti részén belül a fejnek a vonatkozó szabályozási aktusban meghatározott ütközési tartományára korlátozódik.</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Az alkalmazás a jármű közúti közlekedése során való rendes használatra szánt ülésekre korlátozódik. A nem a jármű közúti közlekedése során való rendes használatra szánt üléseket a használók számára piktogram vagy megfelelő szövegezésű jelzés útján egyértelműen jelölni kell. A 17. sz. ENSZ EGB-előírás csomagok rögzítésére vonatkozó követelményei nem alkalmazandók. </w:t>
            </w:r>
          </w:p>
        </w:tc>
      </w:tr>
      <w:tr>
        <w:trPr>
          <w:tblCellSpacing w:w="0" w:type="dxa"/>
        </w:trPr>
        <w:tc>
          <w:tcPr>
            <w:tcW w:w="715" w:type="dxa"/>
            <w:hideMark/>
          </w:tcPr>
          <w:p>
            <w:pPr>
              <w:spacing w:after="0"/>
              <w:rPr>
                <w:rFonts w:eastAsia="Times New Roman"/>
                <w:noProof/>
                <w:szCs w:val="24"/>
              </w:rPr>
            </w:pPr>
            <w:r>
              <w:rPr>
                <w:noProof/>
              </w:rPr>
              <w:t>E</w:t>
            </w:r>
          </w:p>
        </w:tc>
        <w:tc>
          <w:tcPr>
            <w:tcW w:w="9065" w:type="dxa"/>
            <w:hideMark/>
          </w:tcPr>
          <w:p>
            <w:pPr>
              <w:spacing w:after="0"/>
              <w:ind w:left="1" w:right="569"/>
              <w:rPr>
                <w:rFonts w:eastAsia="Times New Roman"/>
                <w:noProof/>
                <w:szCs w:val="24"/>
              </w:rPr>
            </w:pPr>
            <w:r>
              <w:rPr>
                <w:noProof/>
              </w:rPr>
              <w:t>Csak az elülső részre alkalmazandó.</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A töltővezeték irányának és hosszának módosítása és a belső tartály áthelyezése megengedhető.</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Többlépcsős típusjóváhagyás esetén az alapjármű/nem teljes jármű (pl. a különleges rendeltetésű jármű megépítéséhez használt alváz) kategóriája szerinti követelmények is alkalmazhatók.</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Minden további vizsgálat nélkül engedélyezett a kipufogórendszer hosszának az utolsó hangtompító utáni, két métert meg nem haladó módosítása.</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A gumiabroncsok típusjóváhagyását az 54. sz. ENSZ EGB-előírás követelményei szerint kell elvégezni, még akkor is, ha a jármű tervezési sebessége nem éri el a 80 km/h-t. A terhelhetőséget a gumiabroncsgyártó beleegyezésével hozzá lehet igazítani a pótkocsi legnagyobb sebességéhez.</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A vezetőfülke (szélvédő és oldalsó üvegek) kivételével az üvegezésnél felhasznált anyag biztonsági üveg vagy merev műanyag üveg lehet.</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Kiegészítő riasztóberendezések megengedettek.</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Az alkalmazás a jármű közúti közlekedése során való rendes használatra szánt ülésekre korlátozódik. A hátsó üléseken legalább két ponton rögzített övekhez szánt rögzítések szükségesek. A nem a jármű közúti közlekedése során való rendes használatra szánt üléseket a használók számára piktogram vagy megfelelő szövegezésű jelzés útján egyértelműen jelölni kell. Az ISOFIX rögzítőpontok mentőjárművekben és halottszállító kocsikban nem kötelezőek.</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Az alkalmazás a jármű közúti közlekedése során való rendes használatra szánt ülésekre korlátozódik. Valamennyi hátsó ülésen legalább két ponton rögzített övek szükségesek. A nem a jármű közúti közlekedése során való rendes használatra szánt üléseket a használók számára piktogram vagy megfelelő szövegezésű jelzés útján egyértelműen jelölni kell. Az ISOFIX rögzítőpontok mentőjárművekben és halottszállító kocsikban nem kötelezőek.</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Amennyiben valamennyi kötelező világítóberendezést felszerelték és a geometriai láthatóságot nem befolyásolja.</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Minden további vizsgálat nélkül engedélyezett a kipufogórendszer hosszának az utolsó hangtompító utáni, két métert meg nem haladó módosítása. A leginkább jellemző alapjárműre megadott EU-típusjóváhagyás a referenciatömeg változásától függetlenül érvényben marad.</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Amennyiben valamennyi tagállam rendszámtábláját fel lehet szerelni, és az látható marad.</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A fényátbocsátási tényező legalább 60 %, és az A-oszlop takarási szöge nem nagyobb 10 foknál.</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Csak teljes/befejezett járművel elvégzendő vizsgálatok. A jármű a 70/157/EGK irányelv szerint vizsgálható. A 70/157/EGK irányelv I. mellékletének 5.2.2.1. pontja vonatkozásában az alábbi határértékeket kell alkalmazni:</w:t>
            </w:r>
          </w:p>
          <w:tbl>
            <w:tblPr>
              <w:tblW w:w="8196" w:type="dxa"/>
              <w:tblCellSpacing w:w="0" w:type="dxa"/>
              <w:tblInd w:w="1" w:type="dxa"/>
              <w:tblCellMar>
                <w:left w:w="0" w:type="dxa"/>
                <w:right w:w="0" w:type="dxa"/>
              </w:tblCellMar>
              <w:tblLook w:val="04A0" w:firstRow="1" w:lastRow="0" w:firstColumn="1" w:lastColumn="0" w:noHBand="0" w:noVBand="1"/>
            </w:tblPr>
            <w:tblGrid>
              <w:gridCol w:w="631"/>
              <w:gridCol w:w="756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75 kW-nál kisebb motorteljesítményű járművek esetében;</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83 dB(A) legalább 75 kW, de 150 kW-nál kisebb motorteljesítményű járművek esetében;</w:t>
                  </w:r>
                </w:p>
              </w:tc>
            </w:tr>
            <w:tr>
              <w:trPr>
                <w:tblCellSpacing w:w="0" w:type="dxa"/>
              </w:trPr>
              <w:tc>
                <w:tcPr>
                  <w:tcW w:w="342" w:type="pct"/>
                  <w:hideMark/>
                </w:tcPr>
                <w:p>
                  <w:pPr>
                    <w:spacing w:after="0"/>
                    <w:ind w:right="431"/>
                    <w:rPr>
                      <w:rFonts w:eastAsia="Times New Roman"/>
                      <w:noProof/>
                      <w:szCs w:val="24"/>
                    </w:rPr>
                  </w:pPr>
                  <w:r>
                    <w:rPr>
                      <w:noProof/>
                    </w:rPr>
                    <w:t>c)</w:t>
                  </w:r>
                </w:p>
              </w:tc>
              <w:tc>
                <w:tcPr>
                  <w:tcW w:w="4658" w:type="pct"/>
                  <w:hideMark/>
                </w:tcPr>
                <w:p>
                  <w:pPr>
                    <w:spacing w:after="0"/>
                    <w:rPr>
                      <w:rFonts w:eastAsia="Times New Roman"/>
                      <w:noProof/>
                      <w:szCs w:val="24"/>
                    </w:rPr>
                  </w:pPr>
                  <w:r>
                    <w:rPr>
                      <w:noProof/>
                    </w:rPr>
                    <w:t>84 dB(A) legalább 150 kW motorteljesítményű járművek esetében.</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t>U</w:t>
            </w:r>
          </w:p>
        </w:tc>
        <w:tc>
          <w:tcPr>
            <w:tcW w:w="9065" w:type="dxa"/>
            <w:hideMark/>
          </w:tcPr>
          <w:p>
            <w:pPr>
              <w:spacing w:after="0"/>
              <w:ind w:left="1" w:right="569"/>
              <w:rPr>
                <w:rFonts w:eastAsia="Times New Roman"/>
                <w:noProof/>
                <w:szCs w:val="24"/>
              </w:rPr>
            </w:pPr>
            <w:r>
              <w:rPr>
                <w:noProof/>
              </w:rPr>
              <w:t>Csak teljes/befejezett járművel elvégzendő vizsgálatok. A legfeljebb 4 tengellyel rendelkező járműveknek meg kell felelniük a vonatkozó szabályozási aktusokban foglalt valamennyi követelménynek. A 4-nél több tengellyel rendelkező járművek esetében eltérés elfogadható, amennyiben:</w:t>
            </w:r>
          </w:p>
          <w:tbl>
            <w:tblPr>
              <w:tblW w:w="8412" w:type="dxa"/>
              <w:tblCellSpacing w:w="0" w:type="dxa"/>
              <w:tblInd w:w="1" w:type="dxa"/>
              <w:tblCellMar>
                <w:left w:w="0" w:type="dxa"/>
                <w:right w:w="0" w:type="dxa"/>
              </w:tblCellMar>
              <w:tblLook w:val="04A0" w:firstRow="1" w:lastRow="0" w:firstColumn="1" w:lastColumn="0" w:noHBand="0" w:noVBand="1"/>
            </w:tblPr>
            <w:tblGrid>
              <w:gridCol w:w="769"/>
              <w:gridCol w:w="764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azt konstrukciós okokkal indokolják;</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a vonatkozó szabályozási aktus által megállapított valamennyi, a rögzítő-fékrendszerrel, az üzemi fékrendszerrel és biztonsági fékrendszerrel kapcsolatos fékezési teljesítmény teljesül.</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A hidrosztatikus hajtású járművekben nem kötelező a blokkolásgátló rendszer (ABS).</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Ehelyett a 97/68/EK irányelv is alkalmazható.</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Ehelyett a 97/68/EK irányelv is alkalmazható a hidrosztatikus hajtóművel rendelkező járművekre.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A kipufogórendszer hosszának módosítása további vizsgálat nélkül megengedett, amennyiben az ellennyomás hasonló. Amennyiben új vizsgálat szükséges, a határértékeken felül 2dB(A) megengedett.</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 kipufogórendszer módosítása a kipufogócsőből származó kibocsátások, valamint a CO</w:t>
            </w:r>
            <w:r>
              <w:rPr>
                <w:noProof/>
                <w:vertAlign w:val="subscript"/>
              </w:rPr>
              <w:t>2</w:t>
            </w:r>
            <w:r>
              <w:rPr>
                <w:noProof/>
              </w:rPr>
              <w:t xml:space="preserve">-kibocsátás és a tüzelőanyag-fogyasztás további vizsgálata nélkül megengedett, amennyiben az nem érinti a kibocsátáscsökkentő berendezéseket, beleértve adott esetben a részecskeszűrőket. Amennyiben a párolgáscsökkentő eszközöket az alapjármű gyártója által beszerelt állapotban megőrzik, a párolgási kibocsátás tekintetében új vizsgálat nem szükséges a módosított járművön. </w:t>
            </w:r>
          </w:p>
          <w:p>
            <w:pPr>
              <w:spacing w:after="0"/>
              <w:ind w:left="1" w:right="569"/>
              <w:rPr>
                <w:rFonts w:eastAsia="Times New Roman"/>
                <w:noProof/>
                <w:szCs w:val="24"/>
              </w:rPr>
            </w:pPr>
            <w:r>
              <w:rPr>
                <w:noProof/>
              </w:rPr>
              <w:t>A leginkább jellemző alapjárműre megadott EU-típusjóváhagyás a referenciatömeg változásától függetlenül érvényben marad.</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A tüzelőanyag-utántöltő cső, a tüzelőanyagcsövek és a tüzelőanyaggőz-vezetékek elhelyezésének és hosszúságának a módosítása további vizsgálat nélkül megengedett. Az eredeti tüzelőanyag-tartály áthelyezése megengedett, amennyiben valamennyi követelmény teljesül. A 34. sz. ENSZ EGB-előírás 5. melléklete szerinti további vizsgálat azonban nem kötelező.</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A kerekes szék tervezett utazási helyzete hosszirányú síkja párhuzamos a jármű hosszirányú síkjával.</w:t>
            </w:r>
          </w:p>
          <w:p>
            <w:pPr>
              <w:spacing w:after="0"/>
              <w:ind w:left="1" w:right="569"/>
              <w:rPr>
                <w:rFonts w:eastAsia="Times New Roman"/>
                <w:noProof/>
                <w:szCs w:val="24"/>
              </w:rPr>
            </w:pPr>
            <w:r>
              <w:rPr>
                <w:noProof/>
              </w:rPr>
              <w:t>A jármű tulajdonosát megfelelő módon tájékoztatni kell arról, hogy ahhoz, hogy a kerekes szék a különböző vezetési körülmények között ellen tudjon állni a rögzítési mechanizmus által közvetített erőhatásoknak, olyan kerekes szék használata ajánlott, amelynek szerkezete megfelel az ISO 7176-19:2008 szabvány vonatkozó részének.</w:t>
            </w:r>
          </w:p>
          <w:p>
            <w:pPr>
              <w:spacing w:after="0"/>
              <w:ind w:left="1" w:right="569"/>
              <w:rPr>
                <w:rFonts w:eastAsia="Times New Roman"/>
                <w:noProof/>
                <w:szCs w:val="24"/>
              </w:rPr>
            </w:pPr>
            <w:r>
              <w:rPr>
                <w:noProof/>
              </w:rPr>
              <w:t>A jármű üléseit további vizsgálat nélkül módosítani lehet, amennyiben a műszaki szolgálat számára igazolható, hogy rögzítési pontjaik, mechanizmusaik és fejtámláik ugyanolyan teljesítményjellemzőkkel rendelkeznek.</w:t>
            </w:r>
          </w:p>
          <w:p>
            <w:pPr>
              <w:spacing w:after="0"/>
              <w:ind w:left="1" w:right="569"/>
              <w:rPr>
                <w:rFonts w:eastAsia="Times New Roman"/>
                <w:noProof/>
                <w:szCs w:val="24"/>
              </w:rPr>
            </w:pPr>
            <w:r>
              <w:rPr>
                <w:noProof/>
              </w:rPr>
              <w:t>A 17. sz. ENSZ EGB-előírás csomagok rögzítésére vonatkozó követelményei nem alkalmazandók.</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A beszállást segítő eszközök szabályozási aktus(ok)nak való megfelelése nyugalmi helyzetben kötelező.</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Minden kerekes széknek fenntartott helyet el kell látni rögzítési pontokkal, amelyekhez a kerekesszék-rögzítő és utasbiztonsági rendszer rögzíthető, és amelyek megfelelnek a 3. függelékben foglalt, a kerekesszék-rögzítő rendszerek és utasbiztonsági rendszerek vizsgálatára vonatkozó kiegészítő rendelkezéseknek.</w:t>
            </w:r>
          </w:p>
        </w:tc>
      </w:tr>
      <w:tr>
        <w:trPr>
          <w:cantSplit/>
          <w:tblCellSpacing w:w="0" w:type="dxa"/>
        </w:trPr>
        <w:tc>
          <w:tcPr>
            <w:tcW w:w="715" w:type="dxa"/>
            <w:hideMark/>
          </w:tcPr>
          <w:p>
            <w:pPr>
              <w:spacing w:after="0"/>
              <w:rPr>
                <w:rFonts w:eastAsia="Times New Roman"/>
                <w:noProof/>
                <w:szCs w:val="24"/>
              </w:rPr>
            </w:pPr>
            <w:r>
              <w:rPr>
                <w:noProof/>
              </w:rPr>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Minden kerekes széknek fenntartott helyet el kell látni olyan biztonsági övvel, amely megfelel a 3. függelékben foglalt, a kerekesszék-rögzítő rendszerek és utasbiztonsági rendszerek vizsgálatára vonatkozó kiegészítő rendelkezéseknek.</w:t>
            </w:r>
          </w:p>
          <w:p>
            <w:pPr>
              <w:spacing w:after="0"/>
              <w:ind w:left="1" w:right="569"/>
              <w:rPr>
                <w:rFonts w:eastAsia="Times New Roman"/>
                <w:noProof/>
                <w:szCs w:val="24"/>
              </w:rPr>
            </w:pPr>
            <w:r>
              <w:rPr>
                <w:noProof/>
              </w:rPr>
              <w:t>Amennyiben az átalakítás miatt a biztonsági övek rögzítési pontjait a 06. módosítássorozattal módosított 16. sz. ENSZ EGB-előírás 7.7.1. szakaszában meghatározott tűrésen kívül kell elhelyezni, a műszaki szolgálat megvizsgálja, hogy a módosítás eredménye a legrosszabb esetek közé tartozik-e. Amennyiben igen, el kell végezni a 06. módosítássorozattal módosított 16. sz. ENSZ EGB-előírás 7.7.1. szakaszában előírt vizsgálatot. Az EU-típusjóváhagyást nem kell kiterjeszteni. A vizsgálat elvégezhető olyan alkotóelemekkel, amelyeken nem hajtották végre a 06. módosítássorozattal módosított 16. sz. ENSZ EGB-előírásban előírt kondicionáló vizsgálatot.</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A számítások során a kerekes szék és a használó együttes tömege 160 kg-nak tekintendő. A tömeget a gyártó által megadott utazási helyzetben lévő kiegészítő kerekes szék P pontjára kell összpontosítani.</w:t>
            </w:r>
          </w:p>
          <w:p>
            <w:pPr>
              <w:spacing w:after="0"/>
              <w:ind w:left="1" w:right="569"/>
              <w:rPr>
                <w:rFonts w:eastAsia="Times New Roman"/>
                <w:noProof/>
                <w:szCs w:val="24"/>
              </w:rPr>
            </w:pPr>
            <w:r>
              <w:rPr>
                <w:noProof/>
              </w:rPr>
              <w:t>Az utasbefogadó képességnek a kerekes szék(ek) használatából eredő esetleges korlátozását fel kell jegyezni a használati útmutatóban, az EU-típusbizonyítvány 2. oldalán és a megfelelőségi nyilatkozatban (a megjegyzések rovatban).</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A kipufogórendszer hosszának a módosítása újabb vizsgálat nélkül megengedett, amennyiben a kipufogási ellennyomás hasonló.</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Amennyiben valamennyi kötelező világítóberendezést felszerelték.</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A nyitott ablakok kinyúlására vonatkozó követelmények nem vonatkoznak a lakótérre.</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 több mint hat tengellyel rendelkező önjáró daruk terepjáró járműnek (N3G) tekintendők, amennyiben a tengelyek közül legalább három meghajtott tengely, és feltéve, hogy az önjáró daru megfelel a II. melléklet 4.3. b) pontja ii. és iii. alpontjában, valamint 4.3. c) pontjában foglalt rendelkezéseknek.</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t>V. MELLÉKLET</w:t>
      </w:r>
    </w:p>
    <w:p>
      <w:pPr>
        <w:spacing w:before="480" w:after="360"/>
        <w:jc w:val="left"/>
        <w:rPr>
          <w:rFonts w:eastAsia="Arial Unicode MS"/>
          <w:b/>
          <w:bCs/>
          <w:noProof/>
          <w:szCs w:val="24"/>
        </w:rPr>
      </w:pPr>
      <w:r>
        <w:rPr>
          <w:b/>
          <w:noProof/>
        </w:rPr>
        <w:t xml:space="preserve">AZ EU-TÍPUSJÓVÁHAGYÁS SORÁN KÖVETENDŐ ELJÁRÁSOK </w:t>
      </w:r>
    </w:p>
    <w:p>
      <w:pPr>
        <w:spacing w:before="360" w:after="240"/>
        <w:ind w:left="567" w:hanging="567"/>
        <w:jc w:val="left"/>
        <w:rPr>
          <w:rFonts w:eastAsia="Arial Unicode MS"/>
          <w:b/>
          <w:bCs/>
          <w:noProof/>
          <w:szCs w:val="24"/>
        </w:rPr>
      </w:pPr>
      <w:r>
        <w:rPr>
          <w:noProof/>
        </w:rPr>
        <w:t>1.</w:t>
      </w:r>
      <w:r>
        <w:rPr>
          <w:noProof/>
        </w:rPr>
        <w:tab/>
      </w:r>
      <w:r>
        <w:rPr>
          <w:b/>
          <w:noProof/>
        </w:rPr>
        <w:t xml:space="preserve">Célkitűzések és hatály </w:t>
      </w:r>
    </w:p>
    <w:p>
      <w:pPr>
        <w:spacing w:after="0"/>
        <w:ind w:left="567" w:hanging="567"/>
        <w:rPr>
          <w:rFonts w:eastAsia="Arial Unicode MS"/>
          <w:noProof/>
          <w:szCs w:val="24"/>
        </w:rPr>
      </w:pPr>
      <w:r>
        <w:rPr>
          <w:noProof/>
        </w:rPr>
        <w:t>1.1.</w:t>
      </w:r>
      <w:r>
        <w:rPr>
          <w:noProof/>
        </w:rPr>
        <w:tab/>
        <w:t>Ez a melléklet meghatározza a 24., 25. és 26. cikk szerinti járműtípus-jóváhagyás megfelelő lebonyolításának eljárásait.</w:t>
      </w:r>
    </w:p>
    <w:p>
      <w:pPr>
        <w:spacing w:after="0"/>
        <w:ind w:left="567" w:hanging="567"/>
        <w:rPr>
          <w:rFonts w:eastAsia="Arial Unicode MS"/>
          <w:noProof/>
          <w:szCs w:val="24"/>
        </w:rPr>
      </w:pPr>
      <w:r>
        <w:rPr>
          <w:noProof/>
        </w:rPr>
        <w:t>1.2.</w:t>
      </w:r>
      <w:r>
        <w:rPr>
          <w:noProof/>
        </w:rPr>
        <w:tab/>
        <w:t>Továbbá tartalmazza az alábbiakat:</w:t>
      </w:r>
    </w:p>
    <w:p>
      <w:pPr>
        <w:ind w:left="1134" w:hanging="567"/>
        <w:rPr>
          <w:rFonts w:eastAsia="Arial Unicode MS"/>
          <w:noProof/>
          <w:szCs w:val="24"/>
        </w:rPr>
      </w:pPr>
      <w:r>
        <w:rPr>
          <w:noProof/>
        </w:rPr>
        <w:t>a)</w:t>
      </w:r>
      <w:r>
        <w:rPr>
          <w:noProof/>
        </w:rPr>
        <w:tab/>
        <w:t>a nemzetközi szabványok listája, amelyeket a műszaki szolgálatok 72. és 74. cikkel összhangban történő kijelölésénél kell figyelembe venni;</w:t>
      </w:r>
    </w:p>
    <w:p>
      <w:pPr>
        <w:ind w:left="1134" w:hanging="567"/>
        <w:rPr>
          <w:rFonts w:eastAsia="Arial Unicode MS"/>
          <w:noProof/>
          <w:szCs w:val="24"/>
        </w:rPr>
      </w:pPr>
      <w:r>
        <w:rPr>
          <w:noProof/>
        </w:rPr>
        <w:t>b)</w:t>
      </w:r>
      <w:r>
        <w:rPr>
          <w:noProof/>
        </w:rPr>
        <w:tab/>
        <w:t>a műszaki szolgálatok szakértelmének 77. cikkel összhangban történő értékelése során követendő eljárás leírása;</w:t>
      </w:r>
    </w:p>
    <w:p>
      <w:pPr>
        <w:ind w:left="1134" w:hanging="567"/>
        <w:rPr>
          <w:rFonts w:eastAsia="Arial Unicode MS"/>
          <w:noProof/>
          <w:szCs w:val="24"/>
        </w:rPr>
      </w:pPr>
      <w:r>
        <w:rPr>
          <w:noProof/>
        </w:rPr>
        <w:t>c)</w:t>
      </w:r>
      <w:r>
        <w:rPr>
          <w:noProof/>
        </w:rPr>
        <w:tab/>
        <w:t>a műszaki szolgálatok vizsgálati jegyzőkönyveinek készítésére vonatkozó általános követelmények.</w:t>
      </w:r>
    </w:p>
    <w:p>
      <w:pPr>
        <w:spacing w:before="360" w:after="240"/>
        <w:ind w:left="567" w:hanging="567"/>
        <w:jc w:val="left"/>
        <w:rPr>
          <w:rFonts w:eastAsia="Arial Unicode MS"/>
          <w:b/>
          <w:bCs/>
          <w:noProof/>
          <w:szCs w:val="24"/>
        </w:rPr>
      </w:pPr>
      <w:r>
        <w:rPr>
          <w:noProof/>
        </w:rPr>
        <w:t>2.</w:t>
      </w:r>
      <w:r>
        <w:rPr>
          <w:noProof/>
        </w:rPr>
        <w:tab/>
      </w:r>
      <w:r>
        <w:rPr>
          <w:b/>
          <w:noProof/>
        </w:rPr>
        <w:t xml:space="preserve">Típus-jóváhagyási eljárás </w:t>
      </w:r>
    </w:p>
    <w:p>
      <w:pPr>
        <w:spacing w:after="0"/>
        <w:ind w:left="567"/>
        <w:rPr>
          <w:rFonts w:eastAsia="Arial Unicode MS"/>
          <w:noProof/>
          <w:szCs w:val="24"/>
        </w:rPr>
      </w:pPr>
      <w:r>
        <w:rPr>
          <w:noProof/>
        </w:rPr>
        <w:t>A jóváhagyó hatóság a járműre vonatkozó típus-jóváhagyási kérelem kézhezvételekor:</w:t>
      </w:r>
    </w:p>
    <w:p>
      <w:pPr>
        <w:ind w:left="1134" w:hanging="567"/>
        <w:rPr>
          <w:rFonts w:eastAsia="Arial Unicode MS"/>
          <w:noProof/>
          <w:szCs w:val="24"/>
        </w:rPr>
      </w:pPr>
      <w:r>
        <w:rPr>
          <w:noProof/>
        </w:rPr>
        <w:t>a)</w:t>
      </w:r>
      <w:r>
        <w:rPr>
          <w:noProof/>
        </w:rPr>
        <w:tab/>
        <w:t>igazolja, hogy a jármű-típusjóváhagyásra vonatkozó szabályozási aktusok alapján kiadott valamennyi EU-típusbizonyítvány az adott járműtípusra vonatkozik, és megfelel az előírt követelményeknek;</w:t>
      </w:r>
    </w:p>
    <w:p>
      <w:pPr>
        <w:ind w:left="1134" w:hanging="567"/>
        <w:rPr>
          <w:rFonts w:eastAsia="Arial Unicode MS"/>
          <w:noProof/>
          <w:szCs w:val="24"/>
        </w:rPr>
      </w:pPr>
      <w:r>
        <w:rPr>
          <w:noProof/>
        </w:rPr>
        <w:t>b)</w:t>
      </w:r>
      <w:r>
        <w:rPr>
          <w:noProof/>
        </w:rPr>
        <w:tab/>
        <w:t>ellenőrzi, hogy a jármű adatközlő lapjának I. részében szereplő specifikációk és adatok megtalálhatók-e az információs csomagokban és a vonatkozó szabályozási aktusok értelmében kiadott EU-típusbizonyítványokban;</w:t>
      </w:r>
    </w:p>
    <w:p>
      <w:pPr>
        <w:ind w:left="1134" w:hanging="567"/>
        <w:rPr>
          <w:rFonts w:eastAsia="Arial Unicode MS"/>
          <w:noProof/>
          <w:szCs w:val="24"/>
        </w:rPr>
      </w:pPr>
      <w:r>
        <w:rPr>
          <w:noProof/>
        </w:rPr>
        <w:t>c)</w:t>
      </w:r>
      <w:r>
        <w:rPr>
          <w:noProof/>
        </w:rPr>
        <w:tab/>
        <w:t>amennyiben az adatközlő lap I. részében szereplő valamely adat nem szerepel a szabályozási aktusokban előírt információs csomagjában, megvizsgálja, hogy az adott alkatrész vagy jellemző megfelel-e az adatközlő mappában megadott adatoknak;</w:t>
      </w:r>
    </w:p>
    <w:p>
      <w:pPr>
        <w:ind w:left="1134" w:hanging="567"/>
        <w:rPr>
          <w:rFonts w:eastAsia="Arial Unicode MS"/>
          <w:noProof/>
          <w:szCs w:val="24"/>
        </w:rPr>
      </w:pPr>
      <w:r>
        <w:rPr>
          <w:noProof/>
        </w:rPr>
        <w:t>d)</w:t>
      </w:r>
      <w:r>
        <w:rPr>
          <w:noProof/>
        </w:rPr>
        <w:tab/>
        <w:t>megvizsgálja a jármű részeit és rendszereit a jóváhagyandó típusból kiválasztott járműmintán, vagy gondoskodik azok megvizsgálásáról annak ellenőrzése céljából, hogy a járművet vagy járműveket a hitelesített adatcsomagban megadott vonatkozó adatokkal összhangban építették-e a vonatkozó EU-típusbizonyítványok tekintetében;</w:t>
      </w:r>
    </w:p>
    <w:p>
      <w:pPr>
        <w:ind w:left="1134" w:hanging="567"/>
        <w:rPr>
          <w:rFonts w:eastAsia="Arial Unicode MS"/>
          <w:noProof/>
          <w:szCs w:val="24"/>
        </w:rPr>
      </w:pPr>
      <w:r>
        <w:rPr>
          <w:noProof/>
        </w:rPr>
        <w:t>e)</w:t>
      </w:r>
      <w:r>
        <w:rPr>
          <w:noProof/>
        </w:rPr>
        <w:tab/>
        <w:t>szükség esetén elvégzi az önálló műszaki egységek beépítésére vonatkozó megfelelő ellenőrzéseket, vagy gondoskodik azok elvégzéséről;</w:t>
      </w:r>
    </w:p>
    <w:p>
      <w:pPr>
        <w:ind w:left="1134" w:hanging="567"/>
        <w:rPr>
          <w:rFonts w:eastAsia="Arial Unicode MS"/>
          <w:noProof/>
          <w:szCs w:val="24"/>
        </w:rPr>
      </w:pPr>
      <w:r>
        <w:rPr>
          <w:noProof/>
        </w:rPr>
        <w:t>f)</w:t>
      </w:r>
      <w:r>
        <w:rPr>
          <w:noProof/>
        </w:rPr>
        <w:tab/>
        <w:t>a IV. melléklet I. részének (1) és (2) megjegyzésében előírt berendezések megléte tekintetében adott esetben elvégzi vagy elvégezteti a szükséges ellenőrzéseket;</w:t>
      </w:r>
    </w:p>
    <w:p>
      <w:pPr>
        <w:ind w:left="1134" w:hanging="567"/>
        <w:rPr>
          <w:rFonts w:eastAsia="Arial Unicode MS"/>
          <w:noProof/>
          <w:szCs w:val="24"/>
        </w:rPr>
      </w:pPr>
      <w:r>
        <w:rPr>
          <w:noProof/>
        </w:rPr>
        <w:t>g)</w:t>
      </w:r>
      <w:r>
        <w:rPr>
          <w:noProof/>
        </w:rPr>
        <w:tab/>
        <w:t>elvégzi, vagy elvégezteti a IV. melléklet I. részének (5) megjegyzésében meghatározott követelményeknek való megfelelést biztosító szükséges ellenőrzéseket.</w:t>
      </w:r>
    </w:p>
    <w:p>
      <w:pPr>
        <w:rPr>
          <w:b/>
          <w:noProof/>
        </w:rPr>
      </w:pPr>
      <w:r>
        <w:rPr>
          <w:b/>
          <w:noProof/>
        </w:rPr>
        <w:t>3.</w:t>
      </w:r>
      <w:r>
        <w:rPr>
          <w:noProof/>
        </w:rPr>
        <w:tab/>
      </w:r>
      <w:r>
        <w:rPr>
          <w:b/>
          <w:noProof/>
        </w:rPr>
        <w:t xml:space="preserve">Műszaki specifikációk kombinálása </w:t>
      </w:r>
    </w:p>
    <w:p>
      <w:pPr>
        <w:spacing w:after="240"/>
        <w:ind w:left="567"/>
        <w:rPr>
          <w:rFonts w:eastAsia="Arial Unicode MS"/>
          <w:noProof/>
          <w:szCs w:val="24"/>
        </w:rPr>
      </w:pPr>
      <w:r>
        <w:rPr>
          <w:noProof/>
        </w:rPr>
        <w:t>A benyújtott járművek számának elégségesnek kell lennie ahhoz, hogy a típusjóváhagyásra váró különböző kombinációk megfelelő ellenőrzése lehetővé váljék az alábbi feltételek szerint:</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Műszaki előírás</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Jármű-kategória</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Sebességváltó</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Tengelyek száma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Hajtott tengelyek (száma, elhelyezkedése, összekapcsolása)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Kormányzott tengelyek (száma és elhelyezkedése)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Felépítménykialakítás</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Ajtók száma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vezető helye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Ülések száma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felszereltség szintje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Különös rendelkezések </w:t>
      </w:r>
    </w:p>
    <w:p>
      <w:pPr>
        <w:spacing w:after="0"/>
        <w:ind w:left="567"/>
        <w:rPr>
          <w:rFonts w:eastAsia="Arial Unicode MS"/>
          <w:noProof/>
          <w:szCs w:val="24"/>
        </w:rPr>
      </w:pPr>
      <w:r>
        <w:rPr>
          <w:noProof/>
        </w:rPr>
        <w:t>Amennyiben nem áll rendelkezésre a vonatkozó szabályozási aktusokban előírt típusbizonyítvány, a jóváhagyó hatóság:</w:t>
      </w:r>
    </w:p>
    <w:p>
      <w:pPr>
        <w:spacing w:after="0"/>
        <w:ind w:left="1134" w:hanging="567"/>
        <w:rPr>
          <w:rFonts w:eastAsia="Arial Unicode MS"/>
          <w:noProof/>
          <w:szCs w:val="24"/>
        </w:rPr>
      </w:pPr>
      <w:r>
        <w:rPr>
          <w:noProof/>
        </w:rPr>
        <w:t>a)</w:t>
      </w:r>
      <w:r>
        <w:rPr>
          <w:noProof/>
        </w:rPr>
        <w:tab/>
        <w:t>kezdeményezi a vonatkozó valamennyi szabályozási aktus által előírt szükséges vizsgálatokat és ellenőrzéseket;</w:t>
      </w:r>
    </w:p>
    <w:p>
      <w:pPr>
        <w:spacing w:after="0"/>
        <w:ind w:left="1134" w:hanging="567"/>
        <w:rPr>
          <w:rFonts w:eastAsia="Arial Unicode MS"/>
          <w:noProof/>
          <w:szCs w:val="24"/>
        </w:rPr>
      </w:pPr>
      <w:r>
        <w:rPr>
          <w:noProof/>
        </w:rPr>
        <w:t>b)</w:t>
      </w:r>
      <w:r>
        <w:rPr>
          <w:noProof/>
        </w:rPr>
        <w:tab/>
        <w:t>megvizsgálja, hogy a jármű megfelel-e az adatközlő mappájában szereplő jellemzőknek, és teljesíti-e a vonatkozó valamennyi szabályozási aktus által meghatározott műszaki követelményeket;</w:t>
      </w:r>
    </w:p>
    <w:p>
      <w:pPr>
        <w:spacing w:after="0"/>
        <w:ind w:left="1134" w:hanging="567"/>
        <w:rPr>
          <w:rFonts w:eastAsia="Arial Unicode MS"/>
          <w:noProof/>
          <w:szCs w:val="24"/>
        </w:rPr>
      </w:pPr>
      <w:r>
        <w:rPr>
          <w:noProof/>
        </w:rPr>
        <w:t>c)</w:t>
      </w:r>
      <w:r>
        <w:rPr>
          <w:noProof/>
        </w:rPr>
        <w:tab/>
        <w:t>szükség esetén elvégzi az önálló műszaki egységek beépítésére vonatkozó megfelelő ellenőrzéseket, vagy gondoskodik azok elvégzéséről;</w:t>
      </w:r>
    </w:p>
    <w:p>
      <w:pPr>
        <w:spacing w:after="0"/>
        <w:ind w:left="1134" w:hanging="567"/>
        <w:rPr>
          <w:rFonts w:eastAsia="Arial Unicode MS"/>
          <w:noProof/>
          <w:szCs w:val="24"/>
        </w:rPr>
      </w:pPr>
      <w:r>
        <w:rPr>
          <w:noProof/>
        </w:rPr>
        <w:t>d)</w:t>
      </w:r>
      <w:r>
        <w:rPr>
          <w:noProof/>
        </w:rPr>
        <w:tab/>
        <w:t>a IV. melléklet I. részének (1) és (2) megjegyzésében előírt berendezések megléte tekintetében adott esetben elvégzi vagy elvégezteti a szükséges ellenőrzéseket;</w:t>
      </w:r>
    </w:p>
    <w:p>
      <w:pPr>
        <w:spacing w:after="0"/>
        <w:ind w:left="1134" w:hanging="567"/>
        <w:rPr>
          <w:rFonts w:eastAsia="Arial Unicode MS"/>
          <w:noProof/>
          <w:szCs w:val="24"/>
        </w:rPr>
      </w:pPr>
      <w:r>
        <w:rPr>
          <w:noProof/>
        </w:rPr>
        <w:t>e)</w:t>
      </w:r>
      <w:r>
        <w:rPr>
          <w:noProof/>
        </w:rPr>
        <w:tab/>
        <w:t xml:space="preserve">elvégzi, vagy elvégezteti a IV. melléklet I. részének (5) megjegyzésében meghatározott követelményeknek való megfelelést biztosító szükséges ellenőrzéseket.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t>1. függelék</w:t>
      </w:r>
    </w:p>
    <w:p>
      <w:pPr>
        <w:spacing w:before="240" w:after="240"/>
        <w:jc w:val="center"/>
        <w:rPr>
          <w:rFonts w:eastAsia="Arial Unicode MS"/>
          <w:b/>
          <w:bCs/>
          <w:noProof/>
          <w:szCs w:val="24"/>
        </w:rPr>
      </w:pPr>
      <w:r>
        <w:rPr>
          <w:b/>
          <w:noProof/>
        </w:rPr>
        <w:t>Azon szabványok, amelyeknek a 72. cikkben említett szervezeteknek meg kell felelniük</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A típus-jóváhagyási vizsgálathoz kapcsolódó tevékenységeket a IV. mellékletben felsorolt szabályozási aktusokkal összhangban kell elvégezni:</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A. kategória (saját létesítményben végzett vizsgálatok):</w:t>
            </w:r>
          </w:p>
          <w:p>
            <w:pPr>
              <w:spacing w:after="0"/>
              <w:rPr>
                <w:rFonts w:eastAsia="Arial Unicode MS"/>
                <w:noProof/>
                <w:sz w:val="22"/>
                <w:szCs w:val="24"/>
              </w:rPr>
            </w:pPr>
            <w:r>
              <w:rPr>
                <w:noProof/>
                <w:sz w:val="22"/>
              </w:rPr>
              <w:t>EN ISO/IEC 17025:2005 Vizsgáló- és kalibrálólaboratóriumok felkészültségének általános követelményei.</w:t>
            </w:r>
          </w:p>
          <w:p>
            <w:pPr>
              <w:spacing w:after="0"/>
              <w:rPr>
                <w:rFonts w:eastAsia="Arial Unicode MS"/>
                <w:noProof/>
                <w:sz w:val="22"/>
                <w:szCs w:val="24"/>
              </w:rPr>
            </w:pPr>
            <w:r>
              <w:rPr>
                <w:noProof/>
                <w:sz w:val="22"/>
              </w:rPr>
              <w:t>Az A kategóriára kijelölt műszaki szolgálat a kijelölés szerinti szabályozási aktusok által előírt vizsgálatokat elvégezheti, illetve felügyelheti a gyártó vagy a gyártó képviselőjének létesítményében.</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B kategória (a gyártó vagy a gyártó képviselője létesítményeiben végzett vizsgálatok felügyelete):</w:t>
            </w:r>
          </w:p>
          <w:p>
            <w:pPr>
              <w:spacing w:after="0"/>
              <w:rPr>
                <w:rFonts w:eastAsia="Arial Unicode MS"/>
                <w:noProof/>
                <w:sz w:val="22"/>
                <w:szCs w:val="24"/>
              </w:rPr>
            </w:pPr>
            <w:r>
              <w:rPr>
                <w:noProof/>
                <w:sz w:val="22"/>
              </w:rPr>
              <w:t>EN ISO/IEC 17020:2012 Ellenőrzést végző, különféle típusú testületek működésének általános feltételei.</w:t>
            </w:r>
          </w:p>
          <w:p>
            <w:pPr>
              <w:spacing w:after="0"/>
              <w:rPr>
                <w:rFonts w:eastAsia="Arial Unicode MS"/>
                <w:noProof/>
                <w:sz w:val="22"/>
                <w:szCs w:val="24"/>
              </w:rPr>
            </w:pPr>
            <w:r>
              <w:rPr>
                <w:noProof/>
                <w:sz w:val="22"/>
              </w:rPr>
              <w:t>A gyártó vagy a gyártó képviselője létesítményében végzett vizsgálat lebonyolítása, illetve felügyelete előtt a műszaki szolgálat meggyőződik arról, hogy a vizsgálólétesítmények és a mérőműszerek megfelelnek az 1.1. pontban említett szabványban található megfelelő követelményeknek.</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A gyártásmegfelelőséghez kapcsolódó tevékenységek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C kategória (a kezdeti értékelésre és a gyártó minőségirányítási rendszerének felügyeleti ellenőrzésére vonatkozó eljárás):</w:t>
            </w:r>
          </w:p>
          <w:p>
            <w:pPr>
              <w:spacing w:after="0"/>
              <w:rPr>
                <w:rFonts w:eastAsia="Arial Unicode MS"/>
                <w:noProof/>
                <w:sz w:val="22"/>
                <w:szCs w:val="24"/>
              </w:rPr>
            </w:pPr>
            <w:r>
              <w:rPr>
                <w:noProof/>
                <w:sz w:val="22"/>
              </w:rPr>
              <w:t>EN ISO/IEC 17021:2011 Irányítási rendszerek auditját és tanúsítását végző testületekre vonatkozó követelmények.</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D kategória (gyártmányminták ellenőrzése vagy vizsgálata, illetve felügyelete):</w:t>
            </w:r>
          </w:p>
          <w:p>
            <w:pPr>
              <w:spacing w:after="0"/>
              <w:rPr>
                <w:rFonts w:eastAsia="Arial Unicode MS"/>
                <w:noProof/>
                <w:sz w:val="22"/>
                <w:szCs w:val="24"/>
              </w:rPr>
            </w:pPr>
            <w:r>
              <w:rPr>
                <w:noProof/>
                <w:sz w:val="22"/>
              </w:rPr>
              <w:t>EN ISO/IEC 17020:2012 Ellenőrzést végző, különféle típusú testületek működésének általános feltételei.</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t>2. függelék</w:t>
      </w:r>
    </w:p>
    <w:p>
      <w:pPr>
        <w:spacing w:before="240" w:after="240"/>
        <w:jc w:val="center"/>
        <w:rPr>
          <w:rFonts w:eastAsia="Arial Unicode MS"/>
          <w:b/>
          <w:bCs/>
          <w:noProof/>
          <w:szCs w:val="24"/>
        </w:rPr>
      </w:pPr>
      <w:r>
        <w:rPr>
          <w:b/>
          <w:noProof/>
        </w:rPr>
        <w:t>A műszaki szolgálatok értékelésére vonatkozó eljárás</w:t>
      </w:r>
    </w:p>
    <w:p>
      <w:pPr>
        <w:spacing w:before="360" w:after="240"/>
        <w:ind w:left="567" w:hanging="567"/>
        <w:jc w:val="left"/>
        <w:rPr>
          <w:rFonts w:eastAsia="Arial Unicode MS"/>
          <w:b/>
          <w:bCs/>
          <w:noProof/>
          <w:szCs w:val="24"/>
        </w:rPr>
      </w:pPr>
      <w:r>
        <w:rPr>
          <w:noProof/>
        </w:rPr>
        <w:t>1.</w:t>
      </w:r>
      <w:r>
        <w:rPr>
          <w:noProof/>
        </w:rPr>
        <w:tab/>
      </w:r>
      <w:r>
        <w:rPr>
          <w:b/>
          <w:noProof/>
        </w:rPr>
        <w:t>Célkitűzés és hatály</w:t>
      </w:r>
    </w:p>
    <w:p>
      <w:pPr>
        <w:spacing w:after="0"/>
        <w:ind w:left="567" w:hanging="567"/>
        <w:rPr>
          <w:rFonts w:eastAsia="Arial Unicode MS"/>
          <w:noProof/>
          <w:szCs w:val="24"/>
        </w:rPr>
      </w:pPr>
      <w:r>
        <w:rPr>
          <w:noProof/>
        </w:rPr>
        <w:t>1.1.</w:t>
      </w:r>
      <w:r>
        <w:rPr>
          <w:noProof/>
        </w:rPr>
        <w:tab/>
        <w:t>Ez a függelék meghatározza azokat a feltételeket, amelyeknek megfelelően a 77. cikkben említett illetékes hatóság lefolytatja a műszaki szolgálatok értékelésére vonatkozó eljárást.</w:t>
      </w:r>
    </w:p>
    <w:p>
      <w:pPr>
        <w:spacing w:after="0"/>
        <w:ind w:left="567" w:hanging="567"/>
        <w:rPr>
          <w:rFonts w:eastAsia="Arial Unicode MS"/>
          <w:noProof/>
          <w:szCs w:val="24"/>
        </w:rPr>
      </w:pPr>
      <w:r>
        <w:rPr>
          <w:noProof/>
        </w:rPr>
        <w:t>1.2.</w:t>
      </w:r>
      <w:r>
        <w:rPr>
          <w:noProof/>
        </w:rPr>
        <w:tab/>
        <w:t>Ezek a követelmények értelemszerűen valamennyi műszaki szolgálatra vonatkoznak, függetlenül azok jogi státusától (műszaki szolgálatként működő független szervezet, gyártó vagy jóváhagyó hatóság).</w:t>
      </w:r>
    </w:p>
    <w:p>
      <w:pPr>
        <w:spacing w:before="360" w:after="240"/>
        <w:ind w:left="567" w:hanging="567"/>
        <w:jc w:val="left"/>
        <w:rPr>
          <w:rFonts w:eastAsia="Arial Unicode MS"/>
          <w:b/>
          <w:bCs/>
          <w:noProof/>
          <w:szCs w:val="24"/>
        </w:rPr>
      </w:pPr>
      <w:r>
        <w:rPr>
          <w:noProof/>
        </w:rPr>
        <w:t>2.</w:t>
      </w:r>
      <w:r>
        <w:rPr>
          <w:noProof/>
        </w:rPr>
        <w:tab/>
      </w:r>
      <w:r>
        <w:rPr>
          <w:b/>
          <w:noProof/>
        </w:rPr>
        <w:t xml:space="preserve">Értékelések </w:t>
      </w:r>
    </w:p>
    <w:p>
      <w:pPr>
        <w:spacing w:after="0"/>
        <w:ind w:left="567"/>
        <w:rPr>
          <w:rFonts w:eastAsia="Arial Unicode MS"/>
          <w:noProof/>
          <w:szCs w:val="24"/>
        </w:rPr>
      </w:pPr>
      <w:r>
        <w:rPr>
          <w:noProof/>
        </w:rPr>
        <w:t>Az értékelés elvégzése a következők alapján történik:</w:t>
      </w:r>
    </w:p>
    <w:p>
      <w:pPr>
        <w:spacing w:after="0"/>
        <w:ind w:left="1134" w:hanging="567"/>
        <w:rPr>
          <w:rFonts w:eastAsia="Arial Unicode MS"/>
          <w:noProof/>
          <w:szCs w:val="24"/>
        </w:rPr>
      </w:pPr>
      <w:r>
        <w:rPr>
          <w:noProof/>
        </w:rPr>
        <w:t>i.</w:t>
      </w:r>
      <w:r>
        <w:rPr>
          <w:noProof/>
        </w:rPr>
        <w:tab/>
        <w:t>a függetlenség elve, amely a következtetések pártatlanságának és objektivitásának alapját képezi;</w:t>
      </w:r>
    </w:p>
    <w:p>
      <w:pPr>
        <w:spacing w:after="0"/>
        <w:ind w:left="1134" w:hanging="567"/>
        <w:rPr>
          <w:rFonts w:eastAsia="Arial Unicode MS"/>
          <w:noProof/>
          <w:szCs w:val="24"/>
        </w:rPr>
      </w:pPr>
      <w:r>
        <w:rPr>
          <w:noProof/>
        </w:rPr>
        <w:t>ii.</w:t>
      </w:r>
      <w:r>
        <w:rPr>
          <w:noProof/>
        </w:rPr>
        <w:tab/>
        <w:t>bizonyítékokon alapuló megközelítés, amely biztosítja a következtetések megbízhatóságát és reprodukálhatóságát.</w:t>
      </w:r>
    </w:p>
    <w:p>
      <w:pPr>
        <w:spacing w:after="0"/>
        <w:ind w:left="567"/>
        <w:rPr>
          <w:rFonts w:eastAsia="Arial Unicode MS"/>
          <w:noProof/>
          <w:szCs w:val="24"/>
        </w:rPr>
      </w:pPr>
      <w:r>
        <w:rPr>
          <w:noProof/>
        </w:rPr>
        <w:t>Az auditorok részéről elengedhetetlen a megbízhatóság és a feddhetetlenség. A titoktartást és a diszkréciót is szem előtt kell tartaniuk.</w:t>
      </w:r>
    </w:p>
    <w:p>
      <w:pPr>
        <w:spacing w:after="0"/>
        <w:ind w:left="567"/>
        <w:rPr>
          <w:rFonts w:eastAsia="Arial Unicode MS"/>
          <w:noProof/>
          <w:szCs w:val="24"/>
        </w:rPr>
      </w:pPr>
      <w:r>
        <w:rPr>
          <w:noProof/>
        </w:rPr>
        <w:t>Az eredményeket és következtetéseket hitelesen és pontosan kell jelenteniük.</w:t>
      </w:r>
    </w:p>
    <w:p>
      <w:pPr>
        <w:spacing w:before="360" w:after="240"/>
        <w:ind w:left="567" w:hanging="567"/>
        <w:jc w:val="left"/>
        <w:rPr>
          <w:rFonts w:eastAsia="Arial Unicode MS"/>
          <w:b/>
          <w:bCs/>
          <w:noProof/>
          <w:szCs w:val="24"/>
        </w:rPr>
      </w:pPr>
      <w:r>
        <w:rPr>
          <w:noProof/>
        </w:rPr>
        <w:t>3.</w:t>
      </w:r>
      <w:r>
        <w:rPr>
          <w:noProof/>
        </w:rPr>
        <w:tab/>
      </w:r>
      <w:r>
        <w:rPr>
          <w:b/>
          <w:noProof/>
        </w:rPr>
        <w:t xml:space="preserve">Az auditorok szakismereteire vonatkozó követelmények </w:t>
      </w:r>
    </w:p>
    <w:p>
      <w:pPr>
        <w:spacing w:after="0"/>
        <w:ind w:left="567" w:hanging="567"/>
        <w:rPr>
          <w:rFonts w:eastAsia="Arial Unicode MS"/>
          <w:noProof/>
          <w:szCs w:val="24"/>
        </w:rPr>
      </w:pPr>
      <w:r>
        <w:rPr>
          <w:noProof/>
        </w:rPr>
        <w:t>3.1.</w:t>
      </w:r>
      <w:r>
        <w:rPr>
          <w:noProof/>
        </w:rPr>
        <w:tab/>
        <w:t>Értékelést kizárólag olyan auditorok végezhetnek, akik rendelkeznek az ehhez szükséges műszaki és adminisztratív ismeretekkel.</w:t>
      </w:r>
    </w:p>
    <w:p>
      <w:pPr>
        <w:spacing w:after="0"/>
        <w:ind w:left="567" w:hanging="567"/>
        <w:rPr>
          <w:rFonts w:eastAsia="Arial Unicode MS"/>
          <w:noProof/>
          <w:szCs w:val="24"/>
        </w:rPr>
      </w:pPr>
      <w:r>
        <w:rPr>
          <w:noProof/>
        </w:rPr>
        <w:t>3.2.</w:t>
      </w:r>
      <w:r>
        <w:rPr>
          <w:noProof/>
        </w:rPr>
        <w:tab/>
        <w:t>Követelmény továbbá, hogy csak úgy lehet valaki auditor, ha már részesült a kifejezetten az értékelési tevékenységre irányuló képzésben. Ezenkívül rendelkezni kell azon adott műszaki területet érintő különleges ismeretekkel, amely területen a műszaki szolgálat a tevékenységét végzi.</w:t>
      </w:r>
    </w:p>
    <w:p>
      <w:pPr>
        <w:spacing w:after="0"/>
        <w:ind w:left="567" w:hanging="567"/>
        <w:rPr>
          <w:rFonts w:eastAsia="Arial Unicode MS"/>
          <w:noProof/>
          <w:szCs w:val="24"/>
        </w:rPr>
      </w:pPr>
      <w:r>
        <w:rPr>
          <w:noProof/>
        </w:rPr>
        <w:t>3.3.</w:t>
      </w:r>
      <w:r>
        <w:rPr>
          <w:noProof/>
        </w:rPr>
        <w:tab/>
        <w:t>A 3.1. és 3.2. pont sérelme nélkül a 77. cikkben említett értékelést olyan auditoroknak kell végezniük, akik függetlenek az értékelés tárgyát képező tevékenységektől.</w:t>
      </w:r>
    </w:p>
    <w:p>
      <w:pPr>
        <w:spacing w:before="360" w:after="240"/>
        <w:ind w:left="567" w:hanging="567"/>
        <w:jc w:val="left"/>
        <w:rPr>
          <w:rFonts w:eastAsia="Arial Unicode MS"/>
          <w:b/>
          <w:bCs/>
          <w:noProof/>
          <w:szCs w:val="24"/>
        </w:rPr>
      </w:pPr>
      <w:r>
        <w:rPr>
          <w:noProof/>
        </w:rPr>
        <w:t>4.</w:t>
      </w:r>
      <w:r>
        <w:rPr>
          <w:noProof/>
        </w:rPr>
        <w:tab/>
      </w:r>
      <w:r>
        <w:rPr>
          <w:b/>
          <w:noProof/>
        </w:rPr>
        <w:t xml:space="preserve">A kijelölés iránti kérelem </w:t>
      </w:r>
    </w:p>
    <w:p>
      <w:pPr>
        <w:spacing w:after="0"/>
        <w:ind w:left="567" w:hanging="567"/>
        <w:rPr>
          <w:rFonts w:eastAsia="Arial Unicode MS"/>
          <w:noProof/>
          <w:szCs w:val="24"/>
        </w:rPr>
      </w:pPr>
      <w:r>
        <w:rPr>
          <w:noProof/>
        </w:rPr>
        <w:t>4.1.</w:t>
      </w:r>
      <w:r>
        <w:rPr>
          <w:noProof/>
        </w:rPr>
        <w:tab/>
        <w:t>A kérelmező műszaki szolgálat jogszerűen meghatalmazott képviselőjének az illetékes hatósághoz hivatalos kérelmet kell benyújtania, amely a következő információkat tartalmazza:</w:t>
      </w:r>
    </w:p>
    <w:p>
      <w:pPr>
        <w:spacing w:after="0"/>
        <w:ind w:left="1134" w:hanging="567"/>
        <w:rPr>
          <w:rFonts w:eastAsia="Arial Unicode MS"/>
          <w:noProof/>
          <w:szCs w:val="24"/>
        </w:rPr>
      </w:pPr>
      <w:r>
        <w:rPr>
          <w:noProof/>
        </w:rPr>
        <w:t>a)</w:t>
      </w:r>
      <w:r>
        <w:rPr>
          <w:noProof/>
        </w:rPr>
        <w:tab/>
        <w:t>a műszaki szolgálat általános jellemzői, beleértve a társasági formáját, nevét, címét, jogi státusát, valamint a technikai erőforrásait;</w:t>
      </w:r>
    </w:p>
    <w:p>
      <w:pPr>
        <w:spacing w:after="0"/>
        <w:ind w:left="1134" w:hanging="567"/>
        <w:rPr>
          <w:rFonts w:eastAsia="Arial Unicode MS"/>
          <w:noProof/>
          <w:szCs w:val="24"/>
        </w:rPr>
      </w:pPr>
      <w:r>
        <w:rPr>
          <w:noProof/>
        </w:rPr>
        <w:t>b)</w:t>
      </w:r>
      <w:r>
        <w:rPr>
          <w:noProof/>
        </w:rPr>
        <w:tab/>
        <w:t>a vizsgálatok elvégzéséért felelős személyek és a vezetőség részletes ismertetése, amely magában foglalja önéletrajzukat, valamint iskolai végzettségüket és szakmai ismereteiket is;</w:t>
      </w:r>
    </w:p>
    <w:p>
      <w:pPr>
        <w:spacing w:after="0"/>
        <w:ind w:left="1134" w:hanging="567"/>
        <w:rPr>
          <w:rFonts w:eastAsia="Arial Unicode MS"/>
          <w:noProof/>
          <w:szCs w:val="24"/>
        </w:rPr>
      </w:pPr>
      <w:r>
        <w:rPr>
          <w:noProof/>
        </w:rPr>
        <w:t>c)</w:t>
      </w:r>
      <w:r>
        <w:rPr>
          <w:noProof/>
        </w:rPr>
        <w:tab/>
        <w:t>a virtuális vizsgálati módszereket alkalmazó műszaki szolgálatoknak azt is igazolniuk kell, hogy képesek számítógéppel támogatott (Computer-Aided-x) környezetben dolgozni;</w:t>
      </w:r>
    </w:p>
    <w:p>
      <w:pPr>
        <w:spacing w:after="0"/>
        <w:ind w:left="1134" w:hanging="567"/>
        <w:rPr>
          <w:rFonts w:eastAsia="Arial Unicode MS"/>
          <w:noProof/>
          <w:szCs w:val="24"/>
        </w:rPr>
      </w:pPr>
      <w:r>
        <w:rPr>
          <w:noProof/>
        </w:rPr>
        <w:t>d)</w:t>
      </w:r>
      <w:r>
        <w:rPr>
          <w:noProof/>
        </w:rPr>
        <w:tab/>
        <w:t>általános tájékoztatás a műszaki szolgálatra vonatkozóan, beleértve annak tevékenységeit, adott esetben valamely nagyobb társasággal fennálló kapcsolatát, valamint a kijelölés hatálya alá tartozó valamennyi fizikai telephely címét;</w:t>
      </w:r>
    </w:p>
    <w:p>
      <w:pPr>
        <w:spacing w:after="0"/>
        <w:ind w:left="1134" w:hanging="567"/>
        <w:rPr>
          <w:rFonts w:eastAsia="Arial Unicode MS"/>
          <w:noProof/>
          <w:szCs w:val="24"/>
        </w:rPr>
      </w:pPr>
      <w:r>
        <w:rPr>
          <w:noProof/>
        </w:rPr>
        <w:t>e)</w:t>
      </w:r>
      <w:r>
        <w:rPr>
          <w:noProof/>
        </w:rPr>
        <w:tab/>
        <w:t>nyilatkozat arról, hogy a műszaki szolgálat teljesíti a kijelölés követelményeit, valamint a kijelölésnek megfelelő szabályozási aktusokban előírt egyéb kötelezettségeket;</w:t>
      </w:r>
    </w:p>
    <w:p>
      <w:pPr>
        <w:spacing w:after="0"/>
        <w:ind w:left="1134" w:hanging="600"/>
        <w:rPr>
          <w:rFonts w:eastAsia="Arial Unicode MS"/>
          <w:noProof/>
          <w:szCs w:val="24"/>
        </w:rPr>
      </w:pPr>
      <w:r>
        <w:rPr>
          <w:noProof/>
        </w:rPr>
        <w:t>f)</w:t>
      </w:r>
      <w:r>
        <w:rPr>
          <w:noProof/>
        </w:rPr>
        <w:tab/>
        <w:t>azon megfelelőségértékelési szolgáltatások leírása, amelyeket a műszaki szolgálat az alkalmazandó szabályozási aktusok keretében vállal, valamint azoknak a szabályozási aktusoknak a listája, amelyekre vonatkozóan a műszaki szolgálat a kijelölést kéri, beleértve adott esetben az alkalmasságra vonatkozó korlátokat;</w:t>
      </w:r>
    </w:p>
    <w:p>
      <w:pPr>
        <w:spacing w:after="0"/>
        <w:ind w:left="1134" w:hanging="600"/>
        <w:rPr>
          <w:rFonts w:eastAsia="Arial Unicode MS"/>
          <w:noProof/>
          <w:szCs w:val="24"/>
        </w:rPr>
      </w:pPr>
      <w:r>
        <w:rPr>
          <w:noProof/>
        </w:rPr>
        <w:t>g)</w:t>
      </w:r>
      <w:r>
        <w:rPr>
          <w:noProof/>
        </w:rPr>
        <w:tab/>
        <w:t>a műszaki szolgálat minőségbiztosítási kézikönyvének egy példánya.</w:t>
      </w:r>
    </w:p>
    <w:p>
      <w:pPr>
        <w:spacing w:after="0"/>
        <w:ind w:left="567" w:hanging="578"/>
        <w:rPr>
          <w:rFonts w:eastAsia="Arial Unicode MS"/>
          <w:noProof/>
          <w:szCs w:val="24"/>
        </w:rPr>
      </w:pPr>
      <w:r>
        <w:rPr>
          <w:noProof/>
        </w:rPr>
        <w:t>4.2.</w:t>
      </w:r>
      <w:r>
        <w:rPr>
          <w:noProof/>
        </w:rPr>
        <w:tab/>
        <w:t>A műszaki szolgálat által szolgáltatott információk helytállóságát az illetékes hatóság felülvizsgálja.</w:t>
      </w:r>
    </w:p>
    <w:p>
      <w:pPr>
        <w:spacing w:after="0"/>
        <w:ind w:left="567" w:hanging="578"/>
        <w:rPr>
          <w:rFonts w:eastAsia="Arial Unicode MS"/>
          <w:noProof/>
          <w:szCs w:val="24"/>
        </w:rPr>
      </w:pPr>
      <w:r>
        <w:rPr>
          <w:noProof/>
        </w:rPr>
        <w:t>4.3.</w:t>
      </w:r>
      <w:r>
        <w:rPr>
          <w:noProof/>
        </w:rPr>
        <w:tab/>
        <w:t>A műszaki szolgálat értesíti a jóváhagyó hatóságot a 4.1. pont értelmében benyújtott információkban bekövetkező valamennyi változásról.</w:t>
      </w:r>
    </w:p>
    <w:p>
      <w:pPr>
        <w:spacing w:before="360" w:after="240"/>
        <w:ind w:left="567" w:hanging="567"/>
        <w:jc w:val="left"/>
        <w:rPr>
          <w:rFonts w:eastAsia="Arial Unicode MS"/>
          <w:b/>
          <w:bCs/>
          <w:noProof/>
          <w:szCs w:val="24"/>
        </w:rPr>
      </w:pPr>
      <w:r>
        <w:rPr>
          <w:noProof/>
        </w:rPr>
        <w:t>5.</w:t>
      </w:r>
      <w:r>
        <w:rPr>
          <w:noProof/>
        </w:rPr>
        <w:tab/>
      </w:r>
      <w:r>
        <w:rPr>
          <w:b/>
          <w:noProof/>
        </w:rPr>
        <w:t xml:space="preserve">Az erőforrások felülvizsgálata </w:t>
      </w:r>
    </w:p>
    <w:p>
      <w:pPr>
        <w:spacing w:after="0"/>
        <w:ind w:left="567"/>
        <w:rPr>
          <w:rFonts w:eastAsia="Arial Unicode MS"/>
          <w:noProof/>
          <w:szCs w:val="24"/>
        </w:rPr>
      </w:pPr>
      <w:r>
        <w:rPr>
          <w:noProof/>
        </w:rPr>
        <w:t>Az illetékes hatóság felülvizsgálja, hogy képes-e elvégezni a műszaki szolgálat értékelését, azaz összhangban van-e ez a tevékenység saját vezérelveivel, elvégezhető-e saját hatáskörben, és megvannak-e hozzá a megfelelő auditorok és szakértők.</w:t>
      </w:r>
    </w:p>
    <w:p>
      <w:pPr>
        <w:spacing w:before="360" w:after="240"/>
        <w:ind w:left="567" w:hanging="567"/>
        <w:jc w:val="left"/>
        <w:rPr>
          <w:rFonts w:eastAsia="Arial Unicode MS"/>
          <w:b/>
          <w:bCs/>
          <w:noProof/>
          <w:szCs w:val="24"/>
        </w:rPr>
      </w:pPr>
      <w:r>
        <w:rPr>
          <w:noProof/>
        </w:rPr>
        <w:t>6.</w:t>
      </w:r>
      <w:r>
        <w:rPr>
          <w:noProof/>
        </w:rPr>
        <w:tab/>
      </w:r>
      <w:r>
        <w:rPr>
          <w:b/>
          <w:noProof/>
        </w:rPr>
        <w:t xml:space="preserve">Az értékelés alvállalkozásba adása </w:t>
      </w:r>
    </w:p>
    <w:p>
      <w:pPr>
        <w:spacing w:after="0"/>
        <w:ind w:left="567" w:hanging="567"/>
        <w:rPr>
          <w:rFonts w:eastAsia="Arial Unicode MS"/>
          <w:noProof/>
          <w:szCs w:val="24"/>
        </w:rPr>
      </w:pPr>
      <w:r>
        <w:rPr>
          <w:noProof/>
        </w:rPr>
        <w:t>6.1.</w:t>
      </w:r>
      <w:r>
        <w:rPr>
          <w:noProof/>
        </w:rPr>
        <w:tab/>
        <w:t>Az illetékes hatóság alvállalkozásba adhatja az értékelés egyes részeit egy másik kijelölő hatóságnak, vagy segítséget kérhet más illetékes hatóságok műszaki szakértőitől. A kérelmet benyújtó műszaki szolgálatnak el kell fogadnia az alvállalkozók és a szakértők bevonását.</w:t>
      </w:r>
    </w:p>
    <w:p>
      <w:pPr>
        <w:spacing w:after="0"/>
        <w:ind w:left="567" w:hanging="567"/>
        <w:rPr>
          <w:rFonts w:eastAsia="Arial Unicode MS"/>
          <w:noProof/>
          <w:szCs w:val="24"/>
        </w:rPr>
      </w:pPr>
      <w:r>
        <w:rPr>
          <w:noProof/>
        </w:rPr>
        <w:t>6.2.</w:t>
      </w:r>
      <w:r>
        <w:rPr>
          <w:noProof/>
        </w:rPr>
        <w:tab/>
        <w:t>Az illetékes hatóságnak a műszaki szolgálat teljes körű értékeléséhez kellő mértékben figyelembe kell vennie az akkreditációs tanúsítványokat is.</w:t>
      </w:r>
    </w:p>
    <w:p>
      <w:pPr>
        <w:spacing w:before="360" w:after="240"/>
        <w:ind w:left="567" w:hanging="567"/>
        <w:jc w:val="left"/>
        <w:rPr>
          <w:rFonts w:eastAsia="Arial Unicode MS"/>
          <w:b/>
          <w:bCs/>
          <w:noProof/>
          <w:szCs w:val="24"/>
        </w:rPr>
      </w:pPr>
      <w:r>
        <w:rPr>
          <w:noProof/>
        </w:rPr>
        <w:t>7.</w:t>
      </w:r>
      <w:r>
        <w:rPr>
          <w:noProof/>
        </w:rPr>
        <w:tab/>
      </w:r>
      <w:r>
        <w:rPr>
          <w:b/>
          <w:noProof/>
        </w:rPr>
        <w:t xml:space="preserve">Az értékelés előkészítése </w:t>
      </w:r>
    </w:p>
    <w:p>
      <w:pPr>
        <w:spacing w:after="0"/>
        <w:ind w:left="567" w:hanging="567"/>
        <w:rPr>
          <w:rFonts w:eastAsia="Arial Unicode MS"/>
          <w:noProof/>
          <w:szCs w:val="24"/>
        </w:rPr>
      </w:pPr>
      <w:r>
        <w:rPr>
          <w:noProof/>
        </w:rPr>
        <w:t>7.1.</w:t>
      </w:r>
      <w:r>
        <w:rPr>
          <w:noProof/>
        </w:rPr>
        <w:tab/>
        <w:t>Az illetékes hatóság hivatalosan kijelöl egy értékelőcsoportot. Az illetékes hatóság gondoskodik arról, hogy az egyes kijelölésekhez szükséges megfelelő szakértelem rendelkezésre álljon. Az értékelőcsoportnak különösen:</w:t>
      </w:r>
    </w:p>
    <w:p>
      <w:pPr>
        <w:spacing w:after="0"/>
        <w:ind w:left="1134" w:hanging="567"/>
        <w:rPr>
          <w:rFonts w:eastAsia="Arial Unicode MS"/>
          <w:noProof/>
          <w:szCs w:val="24"/>
        </w:rPr>
      </w:pPr>
      <w:r>
        <w:rPr>
          <w:noProof/>
        </w:rPr>
        <w:t>a)</w:t>
      </w:r>
      <w:r>
        <w:rPr>
          <w:noProof/>
        </w:rPr>
        <w:tab/>
        <w:t xml:space="preserve">rendelkeznie kell azon terület megfelelő ismeretével, amelyre vonatkozóan a kijelölést kérik; </w:t>
      </w:r>
    </w:p>
    <w:p>
      <w:pPr>
        <w:spacing w:after="0"/>
        <w:ind w:left="1134" w:hanging="567"/>
        <w:rPr>
          <w:rFonts w:eastAsia="Arial Unicode MS"/>
          <w:noProof/>
          <w:szCs w:val="24"/>
        </w:rPr>
      </w:pPr>
      <w:r>
        <w:rPr>
          <w:noProof/>
        </w:rPr>
        <w:t>b)</w:t>
      </w:r>
      <w:r>
        <w:rPr>
          <w:noProof/>
        </w:rPr>
        <w:tab/>
        <w:t>megfelelő ismeretekkel kell rendelkeznie ahhoz, hogy megbízhatóan felmérje a műszaki szolgálat felkészültségét a kijelölésben foglalt feladatok ellátására.</w:t>
      </w:r>
    </w:p>
    <w:p>
      <w:pPr>
        <w:spacing w:after="0"/>
        <w:ind w:left="567" w:hanging="567"/>
        <w:rPr>
          <w:rFonts w:eastAsia="Arial Unicode MS"/>
          <w:noProof/>
          <w:szCs w:val="24"/>
        </w:rPr>
      </w:pPr>
      <w:r>
        <w:rPr>
          <w:noProof/>
        </w:rPr>
        <w:t>7.2.</w:t>
      </w:r>
      <w:r>
        <w:rPr>
          <w:noProof/>
        </w:rPr>
        <w:tab/>
        <w:t>Az illetékes hatóság pontosan meghatározza az értékelőcsoport által elvégzendő feladatokat. Az értékelőcsoport feladata a kérelmező műszaki szolgálattól begyűjtött dokumentumok felülvizsgálata, valamint a helyszíni értékelés elvégzése.</w:t>
      </w:r>
    </w:p>
    <w:p>
      <w:pPr>
        <w:spacing w:after="0"/>
        <w:ind w:left="567" w:hanging="567"/>
        <w:rPr>
          <w:rFonts w:eastAsia="Arial Unicode MS"/>
          <w:noProof/>
          <w:szCs w:val="24"/>
        </w:rPr>
      </w:pPr>
      <w:r>
        <w:rPr>
          <w:noProof/>
        </w:rPr>
        <w:t>7.3.</w:t>
      </w:r>
      <w:r>
        <w:rPr>
          <w:noProof/>
        </w:rPr>
        <w:tab/>
        <w:t>Az illetékes hatóság megállapodik az értékelés időpontjáról és ütemezéséről a műszaki szolgálattal és az értékelőcsoporttal. Az illetékes hatóságnak azonban olyan időpont kiválasztására kell törekednie, amely összhangban van a felügyeleti ellenőrzési és újraértékelési tervvel.</w:t>
      </w:r>
    </w:p>
    <w:p>
      <w:pPr>
        <w:spacing w:after="0"/>
        <w:ind w:left="567" w:hanging="567"/>
        <w:rPr>
          <w:rFonts w:eastAsia="Arial Unicode MS"/>
          <w:noProof/>
          <w:szCs w:val="24"/>
        </w:rPr>
      </w:pPr>
      <w:r>
        <w:rPr>
          <w:noProof/>
        </w:rPr>
        <w:t>7.4.</w:t>
      </w:r>
      <w:r>
        <w:rPr>
          <w:noProof/>
        </w:rPr>
        <w:tab/>
        <w:t>Az illetékes hatóság gondoskodik arról, hogy az értékelőcsoport megkapja a feltételeket tartalmazó megfelelő dokumentumokat, a korábbi értékelésekről szóló feljegyzéseket, valamint a műszaki szolgálat idevágó dokumentumait és feljegyzéseit.</w:t>
      </w:r>
    </w:p>
    <w:p>
      <w:pPr>
        <w:spacing w:before="360" w:after="240"/>
        <w:ind w:left="567" w:hanging="567"/>
        <w:jc w:val="left"/>
        <w:rPr>
          <w:rFonts w:eastAsia="Arial Unicode MS"/>
          <w:b/>
          <w:bCs/>
          <w:noProof/>
          <w:szCs w:val="24"/>
        </w:rPr>
      </w:pPr>
      <w:r>
        <w:rPr>
          <w:noProof/>
        </w:rPr>
        <w:t>8.</w:t>
      </w:r>
      <w:r>
        <w:rPr>
          <w:noProof/>
        </w:rPr>
        <w:tab/>
      </w:r>
      <w:r>
        <w:rPr>
          <w:b/>
          <w:noProof/>
        </w:rPr>
        <w:t xml:space="preserve">Helyszíni értékelés </w:t>
      </w:r>
    </w:p>
    <w:p>
      <w:pPr>
        <w:spacing w:after="0"/>
        <w:ind w:left="567"/>
        <w:rPr>
          <w:rFonts w:eastAsia="Arial Unicode MS"/>
          <w:noProof/>
          <w:szCs w:val="24"/>
        </w:rPr>
      </w:pPr>
      <w:r>
        <w:rPr>
          <w:noProof/>
        </w:rPr>
        <w:t>A műszaki szolgálat értékelését az értékelőcsoport a műszaki szolgálat azon telephelyén végzi, ahol a műszaki szolgálat egy vagy több kulcsfontosságú tevékenysége zajlik, adott esetben pedig a műszaki szolgálat működésének további kiválasztott helyszínein szemrevételezéses vizsgálatokat folytat.</w:t>
      </w:r>
    </w:p>
    <w:p>
      <w:pPr>
        <w:spacing w:before="360" w:after="240"/>
        <w:ind w:left="567" w:hanging="567"/>
        <w:jc w:val="left"/>
        <w:rPr>
          <w:rFonts w:eastAsia="Arial Unicode MS"/>
          <w:b/>
          <w:bCs/>
          <w:noProof/>
          <w:szCs w:val="24"/>
        </w:rPr>
      </w:pPr>
      <w:r>
        <w:rPr>
          <w:noProof/>
        </w:rPr>
        <w:t>9.</w:t>
      </w:r>
      <w:r>
        <w:rPr>
          <w:noProof/>
        </w:rPr>
        <w:tab/>
      </w:r>
      <w:r>
        <w:rPr>
          <w:b/>
          <w:noProof/>
        </w:rPr>
        <w:t xml:space="preserve">Az eredmények elemzése és az értékelő jelentés </w:t>
      </w:r>
    </w:p>
    <w:p>
      <w:pPr>
        <w:spacing w:after="0"/>
        <w:ind w:left="567" w:hanging="567"/>
        <w:rPr>
          <w:rFonts w:eastAsia="Arial Unicode MS"/>
          <w:noProof/>
          <w:szCs w:val="24"/>
        </w:rPr>
      </w:pPr>
      <w:r>
        <w:rPr>
          <w:noProof/>
        </w:rPr>
        <w:t>9.1.</w:t>
      </w:r>
      <w:r>
        <w:rPr>
          <w:noProof/>
        </w:rPr>
        <w:tab/>
        <w:t>Az értékelőcsoportnak elemeznie kell valamennyi lényeges információt és bizonyítékot, melyet a dokumentumok és a jelentések felülvizsgálata, illetve a helyszíni értékelés során összegyűjtött. Az elemzésnek elégséges alapot kell nyújtania ahhoz, hogy a csoport meg tudja állapítani a műszaki szolgálat szakértelmét és a kijelölési követelményeknek való megfelelőségét.</w:t>
      </w:r>
    </w:p>
    <w:p>
      <w:pPr>
        <w:spacing w:after="0"/>
        <w:ind w:left="567" w:hanging="567"/>
        <w:rPr>
          <w:rFonts w:eastAsia="Arial Unicode MS"/>
          <w:noProof/>
          <w:szCs w:val="24"/>
        </w:rPr>
      </w:pPr>
      <w:r>
        <w:rPr>
          <w:noProof/>
        </w:rPr>
        <w:t>9.2.</w:t>
      </w:r>
      <w:r>
        <w:rPr>
          <w:noProof/>
        </w:rPr>
        <w:tab/>
        <w:t>Az illetékes hatóság jelentéstételi eljárásainak biztosítaniuk kell a következő követelmények teljesülését.</w:t>
      </w:r>
    </w:p>
    <w:p>
      <w:pPr>
        <w:spacing w:after="0"/>
        <w:ind w:left="567" w:hanging="567"/>
        <w:rPr>
          <w:rFonts w:eastAsia="Arial Unicode MS"/>
          <w:noProof/>
          <w:szCs w:val="24"/>
        </w:rPr>
      </w:pPr>
      <w:r>
        <w:rPr>
          <w:noProof/>
        </w:rPr>
        <w:t>9.2.1.</w:t>
      </w:r>
      <w:r>
        <w:rPr>
          <w:noProof/>
        </w:rPr>
        <w:tab/>
        <w:t>Az értékelőcsoportnak még a telephelyről való távozást megelőzően megbeszélést kell folytatnia a műszaki szolgálattal. E megbeszélés során az értékelőcsoport írásbeli és/vagy szóbeli jelentéssel szolgál az elemzés eredményeiről. A műszaki szolgálat számára lehetőséget kell biztosítani arra, hogy kérdéseket tegyen fel az eredményekkel – adott esetben a meg nem felelésekkel –, illetve az eredmények alapjául szolgáló információkkal kapcsolatban.</w:t>
      </w:r>
    </w:p>
    <w:p>
      <w:pPr>
        <w:spacing w:after="0"/>
        <w:ind w:left="567" w:hanging="567"/>
        <w:rPr>
          <w:rFonts w:eastAsia="Arial Unicode MS"/>
          <w:noProof/>
          <w:szCs w:val="24"/>
        </w:rPr>
      </w:pPr>
      <w:r>
        <w:rPr>
          <w:noProof/>
        </w:rPr>
        <w:t>9.2.2.</w:t>
      </w:r>
      <w:r>
        <w:rPr>
          <w:noProof/>
        </w:rPr>
        <w:tab/>
        <w:t>A műszaki szolgálatot az értékelés eredményéről készített írásbeli jelentésről azonnal tájékoztatni kell. Az értékelő jelentésnek a szakértelemre és a megfelelőségre vonatkozó észrevételeket kell tartalmaznia, és meg kell állapítania, hogy a megfelelés terén tapasztalhatók-e olyan hiányosságok, amelyeket a kijelöléssel kapcsolatos követelmények teljesítéséhez orvosolni kell.</w:t>
      </w:r>
    </w:p>
    <w:p>
      <w:pPr>
        <w:spacing w:after="0"/>
        <w:ind w:left="567" w:hanging="567"/>
        <w:rPr>
          <w:rFonts w:eastAsia="Arial Unicode MS"/>
          <w:noProof/>
          <w:szCs w:val="24"/>
        </w:rPr>
      </w:pPr>
      <w:r>
        <w:rPr>
          <w:noProof/>
        </w:rPr>
        <w:t>9.2.3.</w:t>
      </w:r>
      <w:r>
        <w:rPr>
          <w:noProof/>
        </w:rPr>
        <w:tab/>
        <w:t>A műszaki szolgálatot fel kell szólítani, hogy válaszoljon az értékelő jelentésre, és számoljon be azokról az intézkedésekről, amelyeket vagy már meghozott, vagy meghatározott időn belül meg fog hozni a megfelelőség terén meghatározott hiányosságok orvoslásának érdekében.</w:t>
      </w:r>
    </w:p>
    <w:p>
      <w:pPr>
        <w:spacing w:after="0"/>
        <w:ind w:left="567" w:hanging="567"/>
        <w:rPr>
          <w:rFonts w:eastAsia="Arial Unicode MS"/>
          <w:noProof/>
          <w:szCs w:val="24"/>
        </w:rPr>
      </w:pPr>
      <w:r>
        <w:rPr>
          <w:noProof/>
        </w:rPr>
        <w:t>9.3.</w:t>
      </w:r>
      <w:r>
        <w:rPr>
          <w:noProof/>
        </w:rPr>
        <w:tab/>
        <w:t>Az illetékes hatóságnak gondoskodnia kell arról, hogy a műszaki szolgálat válaszlépései elegendőek és eredményesek legyenek a meg nem felelések megszüntetésére. Ha a műszaki szolgálat válaszlépései nem elegendőek, úgy további információt kell kérni. Kiegészítésképpen bizonyítékok kérhetők a meghozott intézkedések hatékony végrehajtásával kapcsolatban, vagy egy újabb értékelés is végezhető a korrekciós intézkedések hatékony végrehajtásának ellenőrzése érdekében.</w:t>
      </w:r>
    </w:p>
    <w:p>
      <w:pPr>
        <w:spacing w:after="0"/>
        <w:ind w:left="567" w:hanging="567"/>
        <w:rPr>
          <w:rFonts w:eastAsia="Arial Unicode MS"/>
          <w:noProof/>
          <w:szCs w:val="24"/>
        </w:rPr>
      </w:pPr>
      <w:r>
        <w:rPr>
          <w:noProof/>
        </w:rPr>
        <w:t>9.4.</w:t>
      </w:r>
      <w:r>
        <w:rPr>
          <w:noProof/>
        </w:rPr>
        <w:tab/>
        <w:t>Az értékelő jelentésnek legalább az alábbi információkat kell tartalmaznia:</w:t>
      </w:r>
    </w:p>
    <w:p>
      <w:pPr>
        <w:spacing w:after="0"/>
        <w:ind w:left="1134" w:hanging="567"/>
        <w:rPr>
          <w:rFonts w:eastAsia="Arial Unicode MS"/>
          <w:noProof/>
          <w:szCs w:val="24"/>
        </w:rPr>
      </w:pPr>
      <w:r>
        <w:rPr>
          <w:noProof/>
        </w:rPr>
        <w:t>a)</w:t>
      </w:r>
      <w:r>
        <w:rPr>
          <w:noProof/>
        </w:rPr>
        <w:tab/>
        <w:t>a műszaki szolgálat egyértelmű azonosítása;</w:t>
      </w:r>
    </w:p>
    <w:p>
      <w:pPr>
        <w:spacing w:after="0"/>
        <w:ind w:left="1134" w:hanging="567"/>
        <w:rPr>
          <w:rFonts w:eastAsia="Arial Unicode MS"/>
          <w:noProof/>
          <w:szCs w:val="24"/>
        </w:rPr>
      </w:pPr>
      <w:r>
        <w:rPr>
          <w:noProof/>
        </w:rPr>
        <w:t>b)</w:t>
      </w:r>
      <w:r>
        <w:rPr>
          <w:noProof/>
        </w:rPr>
        <w:tab/>
        <w:t>a helyszíni értékelés időpontja(i);</w:t>
      </w:r>
    </w:p>
    <w:p>
      <w:pPr>
        <w:spacing w:after="0"/>
        <w:ind w:left="1134" w:hanging="567"/>
        <w:rPr>
          <w:rFonts w:eastAsia="Arial Unicode MS"/>
          <w:noProof/>
          <w:szCs w:val="24"/>
        </w:rPr>
      </w:pPr>
      <w:r>
        <w:rPr>
          <w:noProof/>
        </w:rPr>
        <w:t>c)</w:t>
      </w:r>
      <w:r>
        <w:rPr>
          <w:noProof/>
        </w:rPr>
        <w:tab/>
        <w:t>az értékelést végző auditor(ok) és/vagy szakértők neve;</w:t>
      </w:r>
    </w:p>
    <w:p>
      <w:pPr>
        <w:spacing w:after="0"/>
        <w:ind w:left="1134" w:hanging="567"/>
        <w:rPr>
          <w:rFonts w:eastAsia="Arial Unicode MS"/>
          <w:noProof/>
          <w:szCs w:val="24"/>
        </w:rPr>
      </w:pPr>
      <w:r>
        <w:rPr>
          <w:noProof/>
        </w:rPr>
        <w:t>d)</w:t>
      </w:r>
      <w:r>
        <w:rPr>
          <w:noProof/>
        </w:rPr>
        <w:tab/>
        <w:t>az értékelésbe bevont valamennyi telephely egyértelmű azonosítása;</w:t>
      </w:r>
    </w:p>
    <w:p>
      <w:pPr>
        <w:spacing w:after="0"/>
        <w:ind w:left="1134" w:hanging="567"/>
        <w:rPr>
          <w:rFonts w:eastAsia="Arial Unicode MS"/>
          <w:noProof/>
          <w:szCs w:val="24"/>
        </w:rPr>
      </w:pPr>
      <w:r>
        <w:rPr>
          <w:noProof/>
        </w:rPr>
        <w:t>e)</w:t>
      </w:r>
      <w:r>
        <w:rPr>
          <w:noProof/>
        </w:rPr>
        <w:tab/>
        <w:t>az értékelés tárgyát képező kijelölés javasolt hatálya;</w:t>
      </w:r>
    </w:p>
    <w:p>
      <w:pPr>
        <w:spacing w:after="0"/>
        <w:ind w:left="1134" w:hanging="567"/>
        <w:rPr>
          <w:rFonts w:eastAsia="Arial Unicode MS"/>
          <w:noProof/>
          <w:szCs w:val="24"/>
        </w:rPr>
      </w:pPr>
      <w:r>
        <w:rPr>
          <w:noProof/>
        </w:rPr>
        <w:t>f)</w:t>
      </w:r>
      <w:r>
        <w:rPr>
          <w:noProof/>
        </w:rPr>
        <w:tab/>
        <w:t>nyilatkozat arról, hogy a műszaki szolgálat, teljesítve a kijelölés követelményeit, megfelelő belső szervezeti renddel és eljárásokkal rendelkezik, amelyek alátámasztják szakértelmét;</w:t>
      </w:r>
    </w:p>
    <w:p>
      <w:pPr>
        <w:spacing w:after="0"/>
        <w:ind w:left="1134" w:hanging="567"/>
        <w:rPr>
          <w:rFonts w:eastAsia="Arial Unicode MS"/>
          <w:noProof/>
          <w:szCs w:val="24"/>
        </w:rPr>
      </w:pPr>
      <w:r>
        <w:rPr>
          <w:noProof/>
        </w:rPr>
        <w:t>g)</w:t>
      </w:r>
      <w:r>
        <w:rPr>
          <w:noProof/>
        </w:rPr>
        <w:tab/>
        <w:t>a megfelelés terén tapasztalt valamennyi hiányosság orvoslásával kapcsolatos információk;</w:t>
      </w:r>
    </w:p>
    <w:p>
      <w:pPr>
        <w:spacing w:after="0"/>
        <w:ind w:left="1134" w:hanging="567"/>
        <w:rPr>
          <w:rFonts w:eastAsia="Arial Unicode MS"/>
          <w:noProof/>
          <w:szCs w:val="24"/>
        </w:rPr>
      </w:pPr>
      <w:r>
        <w:rPr>
          <w:noProof/>
        </w:rPr>
        <w:t>h)</w:t>
      </w:r>
      <w:r>
        <w:rPr>
          <w:noProof/>
        </w:rPr>
        <w:tab/>
        <w:t>ajánlás arra vonatkozóan, hogy kijelöljék-e a kérelmezőt műszaki szolgálatként, illetve megerősítsék-e ebben a funkciójában, avagy sem, és ha igen, akkor mi legyen a kijelölés hatálya.</w:t>
      </w:r>
    </w:p>
    <w:p>
      <w:pPr>
        <w:spacing w:before="360" w:after="240"/>
        <w:ind w:left="567" w:hanging="567"/>
        <w:jc w:val="left"/>
        <w:rPr>
          <w:rFonts w:eastAsia="Arial Unicode MS"/>
          <w:b/>
          <w:bCs/>
          <w:noProof/>
          <w:szCs w:val="24"/>
        </w:rPr>
      </w:pPr>
      <w:r>
        <w:rPr>
          <w:noProof/>
        </w:rPr>
        <w:t>10.</w:t>
      </w:r>
      <w:r>
        <w:rPr>
          <w:noProof/>
        </w:rPr>
        <w:tab/>
      </w:r>
      <w:r>
        <w:rPr>
          <w:b/>
          <w:noProof/>
        </w:rPr>
        <w:t xml:space="preserve">Kijelölés vagy a kijelölés megerősítése </w:t>
      </w:r>
    </w:p>
    <w:p>
      <w:pPr>
        <w:spacing w:after="0"/>
        <w:ind w:left="567" w:hanging="567"/>
        <w:rPr>
          <w:rFonts w:eastAsia="Arial Unicode MS"/>
          <w:noProof/>
          <w:szCs w:val="24"/>
        </w:rPr>
      </w:pPr>
      <w:r>
        <w:rPr>
          <w:noProof/>
        </w:rPr>
        <w:t>10.1.</w:t>
      </w:r>
      <w:r>
        <w:rPr>
          <w:noProof/>
        </w:rPr>
        <w:tab/>
        <w:t>A jóváhagyó hatóság az értékelő jelentés(ek) és bármely idevágó információ alapján haladéktalanul dönt arról, hogy a kijelölést megadja, megerősíti vagy meghosszabbítja-e.</w:t>
      </w:r>
    </w:p>
    <w:p>
      <w:pPr>
        <w:spacing w:after="0"/>
        <w:ind w:left="567" w:hanging="567"/>
        <w:rPr>
          <w:rFonts w:eastAsia="Arial Unicode MS"/>
          <w:noProof/>
          <w:szCs w:val="24"/>
        </w:rPr>
      </w:pPr>
      <w:r>
        <w:rPr>
          <w:noProof/>
        </w:rPr>
        <w:t>10.2.</w:t>
      </w:r>
      <w:r>
        <w:rPr>
          <w:noProof/>
        </w:rPr>
        <w:tab/>
        <w:t>A jóváhagyó hatóság tanúsítványt állít ki a műszaki szolgálat számára. E tanúsítvány a következőket tartalmazza:</w:t>
      </w:r>
    </w:p>
    <w:p>
      <w:pPr>
        <w:spacing w:after="0"/>
        <w:ind w:left="1134" w:hanging="567"/>
        <w:rPr>
          <w:rFonts w:eastAsia="Arial Unicode MS"/>
          <w:noProof/>
          <w:szCs w:val="24"/>
        </w:rPr>
      </w:pPr>
      <w:r>
        <w:rPr>
          <w:noProof/>
        </w:rPr>
        <w:t>a)</w:t>
      </w:r>
      <w:r>
        <w:rPr>
          <w:noProof/>
        </w:rPr>
        <w:tab/>
        <w:t>a jóváhagyó hatóság azonosítása és logója;</w:t>
      </w:r>
    </w:p>
    <w:p>
      <w:pPr>
        <w:spacing w:after="0"/>
        <w:ind w:left="1134" w:hanging="567"/>
        <w:rPr>
          <w:rFonts w:eastAsia="Arial Unicode MS"/>
          <w:noProof/>
          <w:szCs w:val="24"/>
        </w:rPr>
      </w:pPr>
      <w:r>
        <w:rPr>
          <w:noProof/>
        </w:rPr>
        <w:t>b)</w:t>
      </w:r>
      <w:r>
        <w:rPr>
          <w:noProof/>
        </w:rPr>
        <w:tab/>
        <w:t>a kijelölt műszaki szolgálat egyedi azonosítója;</w:t>
      </w:r>
    </w:p>
    <w:p>
      <w:pPr>
        <w:spacing w:after="0"/>
        <w:ind w:left="1134" w:hanging="567"/>
        <w:rPr>
          <w:rFonts w:eastAsia="Arial Unicode MS"/>
          <w:noProof/>
          <w:szCs w:val="24"/>
        </w:rPr>
      </w:pPr>
      <w:r>
        <w:rPr>
          <w:noProof/>
        </w:rPr>
        <w:t>c)</w:t>
      </w:r>
      <w:r>
        <w:rPr>
          <w:noProof/>
        </w:rPr>
        <w:tab/>
        <w:t>a kijelölés hatálybalépésének és lejáratának dátuma;</w:t>
      </w:r>
    </w:p>
    <w:p>
      <w:pPr>
        <w:spacing w:after="0"/>
        <w:ind w:left="1134" w:hanging="567"/>
        <w:rPr>
          <w:rFonts w:eastAsia="Arial Unicode MS"/>
          <w:noProof/>
          <w:szCs w:val="24"/>
        </w:rPr>
      </w:pPr>
      <w:r>
        <w:rPr>
          <w:noProof/>
        </w:rPr>
        <w:t>d)</w:t>
      </w:r>
      <w:r>
        <w:rPr>
          <w:noProof/>
        </w:rPr>
        <w:tab/>
        <w:t>a kijelölés hatályára vonatkozó rövid közlés vagy hivatkozás (vonatkozó szabályozási aktusok, illetve azok részei);</w:t>
      </w:r>
    </w:p>
    <w:p>
      <w:pPr>
        <w:spacing w:after="0"/>
        <w:ind w:left="1134" w:hanging="567"/>
        <w:rPr>
          <w:rFonts w:eastAsia="Arial Unicode MS"/>
          <w:noProof/>
          <w:szCs w:val="24"/>
        </w:rPr>
      </w:pPr>
      <w:r>
        <w:rPr>
          <w:noProof/>
        </w:rPr>
        <w:t>e)</w:t>
      </w:r>
      <w:r>
        <w:rPr>
          <w:noProof/>
        </w:rPr>
        <w:tab/>
        <w:t>megfelelőségi nyilatkozat, és hivatkozás erre a rendeletre.</w:t>
      </w:r>
    </w:p>
    <w:p>
      <w:pPr>
        <w:spacing w:before="360" w:after="240"/>
        <w:ind w:left="567" w:hanging="567"/>
        <w:jc w:val="left"/>
        <w:rPr>
          <w:rFonts w:eastAsia="Arial Unicode MS"/>
          <w:b/>
          <w:bCs/>
          <w:noProof/>
          <w:szCs w:val="24"/>
        </w:rPr>
      </w:pPr>
      <w:r>
        <w:rPr>
          <w:noProof/>
        </w:rPr>
        <w:t>11.</w:t>
      </w:r>
      <w:r>
        <w:rPr>
          <w:noProof/>
        </w:rPr>
        <w:tab/>
      </w:r>
      <w:r>
        <w:rPr>
          <w:b/>
          <w:noProof/>
        </w:rPr>
        <w:t xml:space="preserve">Újraértékelés és felügyeleti ellenőrzés </w:t>
      </w:r>
    </w:p>
    <w:p>
      <w:pPr>
        <w:spacing w:after="0"/>
        <w:ind w:left="567" w:hanging="567"/>
        <w:rPr>
          <w:rFonts w:eastAsia="Arial Unicode MS"/>
          <w:noProof/>
          <w:szCs w:val="24"/>
        </w:rPr>
      </w:pPr>
      <w:r>
        <w:rPr>
          <w:noProof/>
        </w:rPr>
        <w:t>11.1.</w:t>
      </w:r>
      <w:r>
        <w:rPr>
          <w:noProof/>
        </w:rPr>
        <w:tab/>
        <w:t>Az újraértékelés hasonlít az első értékelésre, azonban ennek során már a korábbi értékelések alkalmával szerzett tapasztalatokat is figyelembe kell venni. A helyszínen végzett felügyeleti ellenőrzések kevésbé átfogóak, mint az újraértékelések.</w:t>
      </w:r>
    </w:p>
    <w:p>
      <w:pPr>
        <w:spacing w:after="0"/>
        <w:ind w:left="567" w:hanging="567"/>
        <w:rPr>
          <w:rFonts w:eastAsia="Arial Unicode MS"/>
          <w:noProof/>
          <w:szCs w:val="24"/>
        </w:rPr>
      </w:pPr>
      <w:r>
        <w:rPr>
          <w:noProof/>
        </w:rPr>
        <w:t>11.2.</w:t>
      </w:r>
      <w:r>
        <w:rPr>
          <w:noProof/>
        </w:rPr>
        <w:tab/>
        <w:t>Az illetékes hatóság valamennyi kijelölt műszaki szolgálat tekintetében elkészíti az újraértékelési és felügyeleti ellenőrzési tervet, amelyet úgy kell kialakítani, hogy a kijelölés hatályának megfelelően vett reprezentatív minták ellenőrzése rendszeresen megtörténjen.</w:t>
      </w:r>
    </w:p>
    <w:p>
      <w:pPr>
        <w:spacing w:after="100" w:afterAutospacing="1"/>
        <w:ind w:left="567"/>
        <w:rPr>
          <w:rFonts w:eastAsia="Arial Unicode MS"/>
          <w:noProof/>
          <w:szCs w:val="24"/>
        </w:rPr>
      </w:pPr>
      <w:r>
        <w:rPr>
          <w:noProof/>
        </w:rPr>
        <w:t>A helyszíni értékelések gyakorisága – akár újraértékelés, akár felügyeleti ellenőrzés esetében – attól függ, hogy a műszaki szolgálat bizonyítottan milyen szintű stabilitást ért el.</w:t>
      </w:r>
    </w:p>
    <w:p>
      <w:pPr>
        <w:spacing w:after="0"/>
        <w:ind w:left="567" w:hanging="567"/>
        <w:rPr>
          <w:rFonts w:eastAsia="Arial Unicode MS"/>
          <w:noProof/>
          <w:szCs w:val="24"/>
        </w:rPr>
      </w:pPr>
      <w:r>
        <w:rPr>
          <w:noProof/>
        </w:rPr>
        <w:t>11.3.</w:t>
      </w:r>
      <w:r>
        <w:rPr>
          <w:noProof/>
        </w:rPr>
        <w:tab/>
        <w:t>Amennyiben a felügyeleti ellenőrzés vagy újraértékelés során a megfelelés terén hiányosságokra derül fény, az illetékes hatóság szigorú határidőt szab a korrekciós intézkedések végrehajtására.</w:t>
      </w:r>
    </w:p>
    <w:p>
      <w:pPr>
        <w:spacing w:after="0"/>
        <w:ind w:left="567" w:hanging="567"/>
        <w:rPr>
          <w:rFonts w:eastAsia="Arial Unicode MS"/>
          <w:noProof/>
          <w:szCs w:val="24"/>
        </w:rPr>
      </w:pPr>
      <w:r>
        <w:rPr>
          <w:noProof/>
        </w:rPr>
        <w:t>11.4.</w:t>
      </w:r>
      <w:r>
        <w:rPr>
          <w:noProof/>
        </w:rPr>
        <w:tab/>
        <w:t>Amennyiben a korrekciós vagy javító intézkedésekre nem kerül sor a megállapított határidőn belül, vagy azok nem bizonyulnak elégségesnek, az illetékes hatóság megteszi a megfelelő lépéseket, azaz újabb értékelést végez, vagy felfüggeszti vagy visszavonja a kijelölést egy vagy több olyan tevékenységre vonatkozóan, amelyek tekintetében a műszaki szolgálat a kijelölést megkapta.</w:t>
      </w:r>
    </w:p>
    <w:p>
      <w:pPr>
        <w:spacing w:after="0"/>
        <w:ind w:left="567" w:hanging="567"/>
        <w:rPr>
          <w:rFonts w:eastAsia="Arial Unicode MS"/>
          <w:noProof/>
          <w:szCs w:val="24"/>
        </w:rPr>
      </w:pPr>
      <w:r>
        <w:rPr>
          <w:noProof/>
        </w:rPr>
        <w:t>11.5.</w:t>
      </w:r>
      <w:r>
        <w:rPr>
          <w:noProof/>
        </w:rPr>
        <w:tab/>
        <w:t>Amennyiben az illetékes hatóság úgy határoz, hogy a műszaki szolgálat kijelölését felfüggeszti vagy visszavonja, erről a műszaki szolgálatot ajánlott levélben értesíti. Az illetékes hatóságnak azonban mindenképpen meg kell tennie minden szükséges intézkedést a műszaki szolgálat által már megkezdett tevékenységek folyamatosságának biztosítására.</w:t>
      </w:r>
    </w:p>
    <w:p>
      <w:pPr>
        <w:spacing w:before="240" w:after="240"/>
        <w:ind w:left="567" w:hanging="567"/>
        <w:jc w:val="left"/>
        <w:rPr>
          <w:rFonts w:eastAsia="Arial Unicode MS"/>
          <w:b/>
          <w:bCs/>
          <w:noProof/>
          <w:szCs w:val="24"/>
        </w:rPr>
      </w:pPr>
      <w:r>
        <w:rPr>
          <w:noProof/>
        </w:rPr>
        <w:t>12.</w:t>
      </w:r>
      <w:r>
        <w:rPr>
          <w:noProof/>
        </w:rPr>
        <w:tab/>
      </w:r>
      <w:r>
        <w:rPr>
          <w:b/>
          <w:noProof/>
        </w:rPr>
        <w:t xml:space="preserve">A kijelölt műszaki szolgálatokra vonatkozó nyilvántartás </w:t>
      </w:r>
    </w:p>
    <w:p>
      <w:pPr>
        <w:spacing w:after="0"/>
        <w:ind w:left="567" w:hanging="567"/>
        <w:rPr>
          <w:rFonts w:eastAsia="Arial Unicode MS"/>
          <w:noProof/>
          <w:szCs w:val="24"/>
        </w:rPr>
      </w:pPr>
      <w:r>
        <w:rPr>
          <w:noProof/>
        </w:rPr>
        <w:t>12.1.</w:t>
      </w:r>
      <w:r>
        <w:rPr>
          <w:noProof/>
        </w:rPr>
        <w:tab/>
        <w:t>Az illetékes hatóság nyilvántartást vezet a műszaki szolgálatokról annak igazolására, hogy a kijelölésükre – így a szakértelmükre is – vonatkozó követelmények ténylegesen teljesültek.</w:t>
      </w:r>
    </w:p>
    <w:p>
      <w:pPr>
        <w:spacing w:after="0"/>
        <w:ind w:left="567" w:hanging="567"/>
        <w:rPr>
          <w:rFonts w:eastAsia="Arial Unicode MS"/>
          <w:noProof/>
          <w:szCs w:val="24"/>
        </w:rPr>
      </w:pPr>
      <w:r>
        <w:rPr>
          <w:noProof/>
        </w:rPr>
        <w:t>12.2.</w:t>
      </w:r>
      <w:r>
        <w:rPr>
          <w:noProof/>
        </w:rPr>
        <w:tab/>
        <w:t>Az illetékes hatóság a műszaki szolgálatokról vezetett nyilvántartásokat az adatok bizalmas jellegére való tekintettel biztonságos helyen őrzi.</w:t>
      </w:r>
    </w:p>
    <w:p>
      <w:pPr>
        <w:spacing w:after="0"/>
        <w:ind w:left="567" w:hanging="567"/>
        <w:rPr>
          <w:rFonts w:eastAsia="Arial Unicode MS"/>
          <w:noProof/>
          <w:szCs w:val="24"/>
        </w:rPr>
      </w:pPr>
      <w:r>
        <w:rPr>
          <w:noProof/>
        </w:rPr>
        <w:t>12.3.</w:t>
      </w:r>
      <w:r>
        <w:rPr>
          <w:noProof/>
        </w:rPr>
        <w:tab/>
        <w:t>A műszaki szolgálatokról vezetett nyilvántartás legalább a következőket tartalmazza:</w:t>
      </w:r>
    </w:p>
    <w:p>
      <w:pPr>
        <w:spacing w:after="0"/>
        <w:ind w:left="1134" w:hanging="567"/>
        <w:rPr>
          <w:rFonts w:eastAsia="Arial Unicode MS"/>
          <w:noProof/>
          <w:szCs w:val="24"/>
        </w:rPr>
      </w:pPr>
      <w:r>
        <w:rPr>
          <w:noProof/>
        </w:rPr>
        <w:t>a)</w:t>
      </w:r>
      <w:r>
        <w:rPr>
          <w:noProof/>
        </w:rPr>
        <w:tab/>
        <w:t>a tárgyban folytatott levelezés;</w:t>
      </w:r>
    </w:p>
    <w:p>
      <w:pPr>
        <w:spacing w:after="0"/>
        <w:ind w:left="1134" w:hanging="567"/>
        <w:rPr>
          <w:rFonts w:eastAsia="Arial Unicode MS"/>
          <w:noProof/>
          <w:szCs w:val="24"/>
        </w:rPr>
      </w:pPr>
      <w:r>
        <w:rPr>
          <w:noProof/>
        </w:rPr>
        <w:t>b)</w:t>
      </w:r>
      <w:r>
        <w:rPr>
          <w:noProof/>
        </w:rPr>
        <w:tab/>
        <w:t>az értékeléssel kapcsolatos dokumentáció és jelentések;</w:t>
      </w:r>
    </w:p>
    <w:p>
      <w:pPr>
        <w:spacing w:after="0"/>
        <w:ind w:left="1134" w:hanging="567"/>
        <w:rPr>
          <w:rFonts w:eastAsia="Arial Unicode MS"/>
          <w:noProof/>
          <w:szCs w:val="24"/>
        </w:rPr>
      </w:pPr>
      <w:r>
        <w:rPr>
          <w:noProof/>
        </w:rPr>
        <w:t>c)</w:t>
      </w:r>
      <w:r>
        <w:rPr>
          <w:noProof/>
        </w:rPr>
        <w:tab/>
        <w:t>a kijelölési tanúsítványok másolatai.</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3. függelék</w:t>
      </w:r>
    </w:p>
    <w:p>
      <w:pPr>
        <w:spacing w:before="360" w:after="240"/>
        <w:jc w:val="center"/>
        <w:rPr>
          <w:rFonts w:eastAsia="Arial Unicode MS"/>
          <w:b/>
          <w:bCs/>
          <w:noProof/>
          <w:szCs w:val="24"/>
        </w:rPr>
      </w:pPr>
      <w:r>
        <w:rPr>
          <w:b/>
          <w:noProof/>
        </w:rPr>
        <w:t>A vizsgálati jegyzőkönyvek formátumára vonatkozó általános előírások</w:t>
      </w:r>
    </w:p>
    <w:p>
      <w:pPr>
        <w:spacing w:after="0"/>
        <w:ind w:left="567" w:hanging="567"/>
        <w:rPr>
          <w:rFonts w:eastAsia="Arial Unicode MS"/>
          <w:noProof/>
          <w:szCs w:val="24"/>
        </w:rPr>
      </w:pPr>
      <w:r>
        <w:rPr>
          <w:noProof/>
        </w:rPr>
        <w:t>1.</w:t>
      </w:r>
      <w:r>
        <w:rPr>
          <w:noProof/>
        </w:rPr>
        <w:tab/>
        <w:t>A IV. melléklet I. részében felsorolt minden egyes szabályozási aktus esetében a vizsgálati jegyzőkönyveknek meg kell felelniük az EN ISO/IEC 17025:2005 szabványnak. Tartalmazniuk kell különösen az e szabvány 5.10.2. pontjában – beleértve az 1. megjegyzésben – említett információkat.</w:t>
      </w:r>
    </w:p>
    <w:p>
      <w:pPr>
        <w:spacing w:after="0"/>
        <w:ind w:left="567" w:hanging="567"/>
        <w:rPr>
          <w:rFonts w:eastAsia="Arial Unicode MS"/>
          <w:noProof/>
          <w:szCs w:val="24"/>
        </w:rPr>
      </w:pPr>
      <w:r>
        <w:rPr>
          <w:noProof/>
        </w:rPr>
        <w:t>2.</w:t>
      </w:r>
      <w:r>
        <w:rPr>
          <w:noProof/>
        </w:rPr>
        <w:tab/>
        <w:t>A vizsgálati jegyzőkönyvek mintáját a jóváhagyó hatóság határozza meg saját, bevált gyakorlatra vonatkozó szabályaival összhangban.</w:t>
      </w:r>
    </w:p>
    <w:p>
      <w:pPr>
        <w:spacing w:after="0"/>
        <w:ind w:left="567" w:hanging="567"/>
        <w:rPr>
          <w:rFonts w:eastAsia="Arial Unicode MS"/>
          <w:noProof/>
          <w:szCs w:val="24"/>
        </w:rPr>
      </w:pPr>
      <w:r>
        <w:rPr>
          <w:noProof/>
        </w:rPr>
        <w:t>3.</w:t>
      </w:r>
      <w:r>
        <w:rPr>
          <w:noProof/>
        </w:rPr>
        <w:tab/>
        <w:t>A vizsgálati jegyzőkönyveket az Uniónak a jóváhagyó hatóság által meghatározott valamelyik hivatalos nyelvén kell megfogalmazni.</w:t>
      </w:r>
    </w:p>
    <w:p>
      <w:pPr>
        <w:spacing w:after="0"/>
        <w:ind w:left="567" w:hanging="567"/>
        <w:rPr>
          <w:rFonts w:eastAsia="Arial Unicode MS"/>
          <w:noProof/>
          <w:szCs w:val="24"/>
        </w:rPr>
      </w:pPr>
      <w:r>
        <w:rPr>
          <w:noProof/>
        </w:rPr>
        <w:t>4.</w:t>
      </w:r>
      <w:r>
        <w:rPr>
          <w:noProof/>
        </w:rPr>
        <w:tab/>
        <w:t>A vizsgálati jegyzőkönyvnek legalább a következő információkat kell tartalmaznia:</w:t>
      </w:r>
    </w:p>
    <w:p>
      <w:pPr>
        <w:spacing w:after="0"/>
        <w:ind w:left="993" w:hanging="426"/>
        <w:rPr>
          <w:rFonts w:eastAsia="Arial Unicode MS"/>
          <w:noProof/>
          <w:szCs w:val="24"/>
        </w:rPr>
      </w:pPr>
      <w:r>
        <w:rPr>
          <w:noProof/>
        </w:rPr>
        <w:t>a)</w:t>
      </w:r>
      <w:r>
        <w:rPr>
          <w:noProof/>
        </w:rPr>
        <w:tab/>
        <w:t>a jármű, alkotóelem vagy önálló műszaki egység azonosítása;</w:t>
      </w:r>
    </w:p>
    <w:p>
      <w:pPr>
        <w:spacing w:after="0"/>
        <w:ind w:left="993" w:hanging="426"/>
        <w:rPr>
          <w:rFonts w:eastAsia="Arial Unicode MS"/>
          <w:noProof/>
          <w:szCs w:val="24"/>
        </w:rPr>
      </w:pPr>
      <w:r>
        <w:rPr>
          <w:noProof/>
        </w:rPr>
        <w:t>b)</w:t>
      </w:r>
      <w:r>
        <w:rPr>
          <w:noProof/>
        </w:rPr>
        <w:tab/>
        <w:t>a jármű, alkotóelem vagy önálló műszaki egység szabályozási aktussal kapcsolatos jellemzőinek részletes leírása;</w:t>
      </w:r>
    </w:p>
    <w:p>
      <w:pPr>
        <w:spacing w:after="0"/>
        <w:ind w:left="993" w:hanging="426"/>
        <w:rPr>
          <w:rFonts w:eastAsia="Arial Unicode MS"/>
          <w:noProof/>
          <w:szCs w:val="24"/>
        </w:rPr>
      </w:pPr>
      <w:r>
        <w:rPr>
          <w:noProof/>
        </w:rPr>
        <w:t>c)</w:t>
      </w:r>
      <w:r>
        <w:rPr>
          <w:noProof/>
        </w:rPr>
        <w:tab/>
        <w:t>a vonatkozó szabályozási aktusokban meghatározott mérések eredményei és, amennyiben követelmény, a betartandó határ- és küszöbértékek;</w:t>
      </w:r>
    </w:p>
    <w:p>
      <w:pPr>
        <w:spacing w:after="0"/>
        <w:ind w:left="993" w:hanging="426"/>
        <w:rPr>
          <w:rFonts w:eastAsia="Arial Unicode MS"/>
          <w:noProof/>
          <w:szCs w:val="24"/>
        </w:rPr>
      </w:pPr>
      <w:r>
        <w:rPr>
          <w:noProof/>
        </w:rPr>
        <w:t>d)</w:t>
      </w:r>
      <w:r>
        <w:rPr>
          <w:noProof/>
        </w:rPr>
        <w:tab/>
        <w:t>a c) pontban említett valamennyi mérés esetében a döntés: megfelelt vagy nem felelt meg;</w:t>
      </w:r>
    </w:p>
    <w:p>
      <w:pPr>
        <w:spacing w:after="0"/>
        <w:ind w:left="993" w:hanging="426"/>
        <w:rPr>
          <w:rFonts w:eastAsia="Arial Unicode MS"/>
          <w:noProof/>
          <w:szCs w:val="24"/>
        </w:rPr>
      </w:pPr>
      <w:r>
        <w:rPr>
          <w:noProof/>
        </w:rPr>
        <w:t>e)</w:t>
      </w:r>
      <w:r>
        <w:rPr>
          <w:noProof/>
        </w:rPr>
        <w:tab/>
        <w:t>részletes megfelelőségi nyilatkozat a különféle betartandó előírásoknak, azaz a mérést nem igénylő előírásoknak való megfelelésről.</w:t>
      </w:r>
    </w:p>
    <w:p>
      <w:pPr>
        <w:ind w:left="993"/>
        <w:rPr>
          <w:rFonts w:eastAsia="Arial Unicode MS"/>
          <w:noProof/>
          <w:szCs w:val="24"/>
        </w:rPr>
      </w:pPr>
      <w:r>
        <w:rPr>
          <w:noProof/>
        </w:rPr>
        <w:t>A vizsgálati jegyzőkönyvnek például az alábbi módon kell közölnie a 19/2011/EU rendelet II. melléklete B. részében foglalt követelményeknek való megfelelést: „A jármű-azonosító szám beütésének helye megfelel a II. melléklet B részében foglalt követelményeknek”;</w:t>
      </w:r>
    </w:p>
    <w:p>
      <w:pPr>
        <w:spacing w:after="0"/>
        <w:ind w:left="993" w:hanging="426"/>
        <w:rPr>
          <w:rFonts w:eastAsia="Arial Unicode MS"/>
          <w:noProof/>
          <w:szCs w:val="24"/>
        </w:rPr>
      </w:pPr>
      <w:r>
        <w:rPr>
          <w:noProof/>
        </w:rPr>
        <w:t>f)</w:t>
      </w:r>
      <w:r>
        <w:rPr>
          <w:noProof/>
        </w:rPr>
        <w:tab/>
        <w:t>amennyiben a szabályozási aktusokban leírtaktól eltérő vizsgálati módszerek engedélyezettek, a jegyzőkönyv tartalmazza a vizsgálat végrehajtására használt vizsgálati módszer leírását;</w:t>
      </w:r>
    </w:p>
    <w:p>
      <w:pPr>
        <w:spacing w:after="0"/>
        <w:ind w:left="993" w:hanging="426"/>
        <w:rPr>
          <w:rFonts w:eastAsia="Arial Unicode MS"/>
          <w:noProof/>
          <w:szCs w:val="24"/>
        </w:rPr>
      </w:pPr>
      <w:r>
        <w:rPr>
          <w:noProof/>
        </w:rPr>
        <w:t>g)</w:t>
      </w:r>
      <w:r>
        <w:rPr>
          <w:noProof/>
        </w:rPr>
        <w:tab/>
        <w:t>a vizsgálat során készült képek, melyek számát a jóváhagyó hatóság határozza meg.</w:t>
      </w:r>
    </w:p>
    <w:p>
      <w:pPr>
        <w:ind w:left="993"/>
        <w:rPr>
          <w:rFonts w:eastAsia="Arial Unicode MS"/>
          <w:noProof/>
          <w:szCs w:val="24"/>
        </w:rPr>
      </w:pPr>
      <w:r>
        <w:rPr>
          <w:noProof/>
        </w:rPr>
        <w:t>Virtuális vizsgálat esetén a képek képernyőképekkel vagy egyéb megfelelő bizonyítékkal helyettesíthetőek;</w:t>
      </w:r>
    </w:p>
    <w:p>
      <w:pPr>
        <w:spacing w:after="0"/>
        <w:ind w:left="993" w:hanging="426"/>
        <w:rPr>
          <w:rFonts w:eastAsia="Arial Unicode MS"/>
          <w:noProof/>
          <w:szCs w:val="24"/>
        </w:rPr>
      </w:pPr>
      <w:r>
        <w:rPr>
          <w:noProof/>
        </w:rPr>
        <w:t>h)</w:t>
      </w:r>
      <w:r>
        <w:rPr>
          <w:noProof/>
        </w:rPr>
        <w:tab/>
        <w:t>a levont következtetések;</w:t>
      </w:r>
    </w:p>
    <w:p>
      <w:pPr>
        <w:spacing w:after="0"/>
        <w:ind w:left="993" w:hanging="426"/>
        <w:rPr>
          <w:rFonts w:eastAsia="Arial Unicode MS"/>
          <w:noProof/>
          <w:szCs w:val="24"/>
        </w:rPr>
      </w:pPr>
      <w:r>
        <w:rPr>
          <w:noProof/>
        </w:rPr>
        <w:t>i.</w:t>
      </w:r>
      <w:r>
        <w:rPr>
          <w:noProof/>
        </w:rPr>
        <w:tab/>
        <w:t>amennyiben véleményeket és értelmezéseket fogalmaztak meg, azokat megfelelően dokumentálni kell, és ekként kell feltüntetni a vizsgálati jegyzőkönyvben.</w:t>
      </w:r>
    </w:p>
    <w:p>
      <w:pPr>
        <w:spacing w:after="0"/>
        <w:ind w:left="567" w:hanging="567"/>
        <w:rPr>
          <w:rFonts w:eastAsia="Arial Unicode MS"/>
          <w:noProof/>
          <w:szCs w:val="24"/>
        </w:rPr>
      </w:pPr>
      <w:r>
        <w:rPr>
          <w:noProof/>
        </w:rPr>
        <w:t>5.</w:t>
      </w:r>
      <w:r>
        <w:rPr>
          <w:noProof/>
        </w:rPr>
        <w:tab/>
        <w:t>Amennyiben a vizsgálatot olyan járművön, alkotóelemen vagy műszaki egységen végzik, amely több igen kedvezőtlen tulajdonsággal rendelkezik a megkövetelt, elérendő teljesítményszint tekintetében, azaz a legrosszabb esetet képviseli, a vizsgálati jegyzőkönyvnek arra vonatkozó utalást kell tartalmaznia, hogy a gyártó a jóváhagyó hatósággal megállapodva milyen módon végezte el a kiválasztást.</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t>VI. MELLÉKLET</w:t>
      </w:r>
    </w:p>
    <w:p>
      <w:pPr>
        <w:spacing w:before="240" w:after="240"/>
        <w:jc w:val="center"/>
        <w:rPr>
          <w:rFonts w:eastAsia="Arial Unicode MS"/>
          <w:b/>
          <w:bCs/>
          <w:noProof/>
          <w:szCs w:val="24"/>
        </w:rPr>
      </w:pPr>
      <w:r>
        <w:rPr>
          <w:b/>
          <w:noProof/>
        </w:rPr>
        <w:t>AZ EU-TÍPUSBIZONYÍTVÁNY MINTÁI</w:t>
      </w:r>
    </w:p>
    <w:p>
      <w:pPr>
        <w:spacing w:before="480" w:after="240"/>
        <w:jc w:val="center"/>
        <w:rPr>
          <w:rFonts w:eastAsia="Arial Unicode MS"/>
          <w:bCs/>
          <w:noProof/>
          <w:szCs w:val="24"/>
        </w:rPr>
      </w:pPr>
      <w:r>
        <w:rPr>
          <w:noProof/>
        </w:rPr>
        <w:t>A. MINTA</w:t>
      </w:r>
    </w:p>
    <w:p>
      <w:pPr>
        <w:jc w:val="center"/>
        <w:rPr>
          <w:rFonts w:eastAsia="Arial Unicode MS"/>
          <w:b/>
          <w:bCs/>
          <w:noProof/>
          <w:szCs w:val="24"/>
        </w:rPr>
      </w:pPr>
      <w:r>
        <w:rPr>
          <w:b/>
          <w:noProof/>
        </w:rPr>
        <w:t>(járművek EU-típusjóváhagyásához)</w:t>
      </w:r>
    </w:p>
    <w:p>
      <w:pPr>
        <w:jc w:val="center"/>
        <w:rPr>
          <w:rFonts w:eastAsia="Arial Unicode MS"/>
          <w:b/>
          <w:bCs/>
          <w:noProof/>
          <w:szCs w:val="24"/>
        </w:rPr>
      </w:pPr>
      <w:r>
        <w:rPr>
          <w:noProof/>
        </w:rPr>
        <w:t>Legnagyobb méret: A4 (210 × 297 mm)</w:t>
      </w:r>
    </w:p>
    <w:p>
      <w:pPr>
        <w:spacing w:before="360" w:after="360"/>
        <w:jc w:val="center"/>
        <w:rPr>
          <w:rFonts w:eastAsia="Arial Unicode MS"/>
          <w:b/>
          <w:iCs/>
          <w:noProof/>
          <w:szCs w:val="24"/>
        </w:rPr>
      </w:pPr>
      <w:r>
        <w:rPr>
          <w:b/>
          <w:noProof/>
        </w:rPr>
        <w:t>EU-TÍPUSBIZONYÍTVÁNY</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A jóváhagyó hatóság bélyegzője</w:t>
      </w:r>
    </w:p>
    <w:p>
      <w:pPr>
        <w:spacing w:before="100" w:beforeAutospacing="1" w:after="100" w:afterAutospacing="1"/>
        <w:jc w:val="left"/>
        <w:rPr>
          <w:rFonts w:eastAsia="Arial Unicode MS"/>
          <w:noProof/>
          <w:szCs w:val="24"/>
        </w:rPr>
      </w:pPr>
      <w:r>
        <w:rPr>
          <w:noProof/>
        </w:rPr>
        <w:t>A bizonyítvány lejárati ideje: (nap/hónap/év)(</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Értesítés a következőről:</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Az alábbiak egy típusára vonatkozóan:</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EU-típusjóváhagyás megadása (</w:t>
            </w:r>
            <w:r>
              <w:rPr>
                <w:noProof/>
                <w:sz w:val="22"/>
                <w:vertAlign w:val="superscript"/>
              </w:rPr>
              <w:t>1</w:t>
            </w:r>
            <w:r>
              <w:rPr>
                <w:noProof/>
                <w:sz w:val="22"/>
              </w:rPr>
              <w:t>)</w:t>
            </w:r>
          </w:p>
          <w:p>
            <w:pPr>
              <w:spacing w:before="60" w:after="60"/>
              <w:rPr>
                <w:rFonts w:eastAsia="Arial Unicode MS"/>
                <w:noProof/>
                <w:sz w:val="22"/>
                <w:szCs w:val="24"/>
              </w:rPr>
            </w:pPr>
            <w:r>
              <w:rPr>
                <w:noProof/>
                <w:sz w:val="22"/>
              </w:rPr>
              <w:t>– EU-típusjóváhagyás kiterjesztése (</w:t>
            </w:r>
            <w:r>
              <w:rPr>
                <w:noProof/>
                <w:sz w:val="22"/>
                <w:vertAlign w:val="superscript"/>
              </w:rPr>
              <w:t>1</w:t>
            </w:r>
            <w:r>
              <w:rPr>
                <w:noProof/>
                <w:sz w:val="22"/>
              </w:rPr>
              <w:t>)</w:t>
            </w:r>
          </w:p>
          <w:p>
            <w:pPr>
              <w:spacing w:before="60" w:after="60"/>
              <w:rPr>
                <w:rFonts w:eastAsia="Arial Unicode MS"/>
                <w:noProof/>
                <w:sz w:val="22"/>
                <w:szCs w:val="24"/>
              </w:rPr>
            </w:pPr>
            <w:r>
              <w:rPr>
                <w:noProof/>
                <w:sz w:val="22"/>
              </w:rPr>
              <w:t>– EU-típusjóváhagyás elutasítása (</w:t>
            </w:r>
            <w:r>
              <w:rPr>
                <w:noProof/>
                <w:sz w:val="22"/>
                <w:vertAlign w:val="superscript"/>
              </w:rPr>
              <w:t>1</w:t>
            </w:r>
            <w:r>
              <w:rPr>
                <w:noProof/>
                <w:sz w:val="22"/>
              </w:rPr>
              <w:t>)</w:t>
            </w:r>
          </w:p>
          <w:p>
            <w:pPr>
              <w:spacing w:before="60" w:after="60"/>
              <w:rPr>
                <w:rFonts w:eastAsia="Arial Unicode MS"/>
                <w:noProof/>
                <w:sz w:val="22"/>
                <w:szCs w:val="24"/>
              </w:rPr>
            </w:pPr>
            <w:r>
              <w:rPr>
                <w:noProof/>
                <w:sz w:val="22"/>
              </w:rPr>
              <w:t>– EU-típusjóváhagyás visszavonása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teljes jármű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befejezett jármű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nem teljes jármű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teljes és nem teljes változatokkal rendelkező jármű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befejezett és nem teljes változatokkal rendelkező jármű (</w:t>
            </w:r>
            <w:r>
              <w:rPr>
                <w:noProof/>
                <w:sz w:val="22"/>
                <w:vertAlign w:val="superscript"/>
              </w:rPr>
              <w:t>1</w:t>
            </w:r>
            <w:r>
              <w:rPr>
                <w:noProof/>
                <w:sz w:val="22"/>
              </w:rPr>
              <w:t>)</w:t>
            </w:r>
          </w:p>
        </w:tc>
      </w:tr>
    </w:tbl>
    <w:p>
      <w:pPr>
        <w:spacing w:after="0"/>
        <w:rPr>
          <w:rFonts w:eastAsia="Arial Unicode MS"/>
          <w:noProof/>
          <w:szCs w:val="24"/>
        </w:rPr>
      </w:pPr>
      <w:r>
        <w:rPr>
          <w:noProof/>
        </w:rPr>
        <w:t>amely a legutóbb az (EU) 201X/XXX rendelettel rendelettel módosított (</w:t>
      </w:r>
      <w:r>
        <w:rPr>
          <w:noProof/>
          <w:vertAlign w:val="superscript"/>
        </w:rPr>
        <w:t>1</w:t>
      </w:r>
      <w:r>
        <w:rPr>
          <w:noProof/>
        </w:rPr>
        <w:t>) (EU) 201X/XXX rendelettel rendelettel összhangban került kiállításra.</w:t>
      </w:r>
    </w:p>
    <w:p>
      <w:pPr>
        <w:spacing w:after="240"/>
        <w:rPr>
          <w:rFonts w:eastAsia="Arial Unicode MS"/>
          <w:noProof/>
          <w:szCs w:val="24"/>
        </w:rPr>
      </w:pPr>
      <w:r>
        <w:rPr>
          <w:noProof/>
        </w:rPr>
        <w:t>EU-típusjóváhagyási szám:</w:t>
      </w:r>
    </w:p>
    <w:p>
      <w:pPr>
        <w:spacing w:after="240"/>
        <w:rPr>
          <w:rFonts w:eastAsia="Arial Unicode MS"/>
          <w:noProof/>
          <w:szCs w:val="24"/>
        </w:rPr>
      </w:pPr>
      <w:r>
        <w:rPr>
          <w:noProof/>
        </w:rPr>
        <w:t>A kiterjesztés indoklása:</w:t>
      </w:r>
    </w:p>
    <w:p>
      <w:pPr>
        <w:jc w:val="center"/>
        <w:rPr>
          <w:rFonts w:eastAsia="Arial Unicode MS"/>
          <w:bCs/>
          <w:noProof/>
          <w:szCs w:val="24"/>
        </w:rPr>
      </w:pPr>
      <w:r>
        <w:rPr>
          <w:noProof/>
        </w:rPr>
        <w:t>I. SZAKASZ</w:t>
      </w:r>
    </w:p>
    <w:p>
      <w:pPr>
        <w:spacing w:after="0"/>
        <w:ind w:left="851" w:hanging="851"/>
        <w:rPr>
          <w:rFonts w:eastAsia="Arial Unicode MS"/>
          <w:noProof/>
          <w:szCs w:val="24"/>
        </w:rPr>
      </w:pPr>
      <w:r>
        <w:rPr>
          <w:noProof/>
        </w:rPr>
        <w:t>1.1.</w:t>
      </w:r>
      <w:r>
        <w:rPr>
          <w:noProof/>
        </w:rPr>
        <w:tab/>
        <w:t>Gyártmány (a gyártó márkaneve):</w:t>
      </w:r>
    </w:p>
    <w:p>
      <w:pPr>
        <w:spacing w:after="0"/>
        <w:ind w:left="851" w:hanging="851"/>
        <w:rPr>
          <w:rFonts w:eastAsia="Arial Unicode MS"/>
          <w:noProof/>
          <w:szCs w:val="24"/>
        </w:rPr>
      </w:pPr>
      <w:r>
        <w:rPr>
          <w:noProof/>
        </w:rPr>
        <w:t>1.2.</w:t>
      </w:r>
      <w:r>
        <w:rPr>
          <w:noProof/>
        </w:rPr>
        <w:tab/>
        <w:t>Típus:</w:t>
      </w:r>
    </w:p>
    <w:p>
      <w:pPr>
        <w:spacing w:after="0"/>
        <w:ind w:left="851" w:hanging="851"/>
        <w:rPr>
          <w:rFonts w:eastAsia="Arial Unicode MS"/>
          <w:noProof/>
          <w:szCs w:val="24"/>
        </w:rPr>
      </w:pPr>
      <w:r>
        <w:rPr>
          <w:noProof/>
        </w:rPr>
        <w:t>1.2.1.</w:t>
      </w:r>
      <w:r>
        <w:rPr>
          <w:noProof/>
        </w:rPr>
        <w:tab/>
        <w:t>Kereskedelmi név (nevek)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Típusazonosító jelölés, ha fel van tüntetve a járművön:</w:t>
      </w:r>
    </w:p>
    <w:p>
      <w:pPr>
        <w:spacing w:after="0"/>
        <w:ind w:left="851" w:hanging="851"/>
        <w:rPr>
          <w:rFonts w:eastAsia="Arial Unicode MS"/>
          <w:noProof/>
          <w:szCs w:val="24"/>
        </w:rPr>
      </w:pPr>
      <w:r>
        <w:rPr>
          <w:noProof/>
        </w:rPr>
        <w:t>1.3.1.</w:t>
      </w:r>
      <w:r>
        <w:rPr>
          <w:noProof/>
        </w:rPr>
        <w:tab/>
        <w:t>A jelölés helye:</w:t>
      </w:r>
    </w:p>
    <w:p>
      <w:pPr>
        <w:spacing w:after="0"/>
        <w:ind w:left="851" w:hanging="851"/>
        <w:rPr>
          <w:rFonts w:eastAsia="Arial Unicode MS"/>
          <w:noProof/>
          <w:szCs w:val="24"/>
        </w:rPr>
      </w:pPr>
      <w:r>
        <w:rPr>
          <w:noProof/>
        </w:rPr>
        <w:t>1.4.</w:t>
      </w:r>
      <w:r>
        <w:rPr>
          <w:noProof/>
        </w:rPr>
        <w:tab/>
        <w:t>Jármű-kategória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Amennyiben a típusjóváhagyás megadásakor nem áll rendelkezésre, legkésőbb a jármű kereskedelmi forgalomba hozatalakor ki kell tölteni ezt a pontot.</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Az (EU) .../... rendelet II. melléklete A. részének meghatározása szerint.</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Az (EU) .../... rendelet 33. cikkének (1) bekezdésével összhangban kell feltüntetni. </w:t>
      </w:r>
    </w:p>
    <w:p>
      <w:pPr>
        <w:spacing w:before="100" w:beforeAutospacing="1" w:after="100" w:afterAutospacing="1"/>
        <w:ind w:left="709" w:hanging="709"/>
        <w:rPr>
          <w:rFonts w:eastAsia="Arial Unicode MS"/>
          <w:noProof/>
          <w:szCs w:val="24"/>
        </w:rPr>
      </w:pPr>
      <w:r>
        <w:rPr>
          <w:noProof/>
        </w:rPr>
        <w:br w:type="page"/>
        <w:t>1.5.</w:t>
      </w:r>
      <w:r>
        <w:rPr>
          <w:noProof/>
        </w:rPr>
        <w:tab/>
        <w:t>A teljes/befejezett jármű gyártójának neve és címe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Többlépcsős típusjóváhagyás esetén az alap-/előző lépcső(k)höz tartozó járművet gyártó vállalat neve és címe:</w:t>
      </w:r>
    </w:p>
    <w:p>
      <w:pPr>
        <w:spacing w:after="0"/>
        <w:ind w:left="709" w:hanging="709"/>
        <w:rPr>
          <w:rFonts w:eastAsia="Arial Unicode MS"/>
          <w:noProof/>
          <w:szCs w:val="24"/>
        </w:rPr>
      </w:pPr>
      <w:r>
        <w:rPr>
          <w:noProof/>
        </w:rPr>
        <w:t>1.8.</w:t>
      </w:r>
      <w:r>
        <w:rPr>
          <w:noProof/>
        </w:rPr>
        <w:tab/>
        <w:t>Az összeszerelő üzem(ek) neve és címe:</w:t>
      </w:r>
    </w:p>
    <w:p>
      <w:pPr>
        <w:spacing w:after="0"/>
        <w:ind w:left="709" w:hanging="709"/>
        <w:rPr>
          <w:rFonts w:eastAsia="Arial Unicode MS"/>
          <w:noProof/>
          <w:szCs w:val="24"/>
        </w:rPr>
      </w:pPr>
      <w:r>
        <w:rPr>
          <w:noProof/>
        </w:rPr>
        <w:t>1.9.</w:t>
      </w:r>
      <w:r>
        <w:rPr>
          <w:noProof/>
        </w:rPr>
        <w:tab/>
        <w:t>A gyártó képviselőjének (ha van) neve és címe:</w:t>
      </w:r>
    </w:p>
    <w:p>
      <w:pPr>
        <w:spacing w:before="240" w:after="240"/>
        <w:jc w:val="center"/>
        <w:rPr>
          <w:rFonts w:eastAsia="Arial Unicode MS"/>
          <w:bCs/>
          <w:noProof/>
          <w:szCs w:val="24"/>
        </w:rPr>
      </w:pPr>
      <w:r>
        <w:rPr>
          <w:noProof/>
        </w:rPr>
        <w:t>II. SZAKASZ</w:t>
      </w:r>
    </w:p>
    <w:p>
      <w:pPr>
        <w:spacing w:after="0"/>
        <w:rPr>
          <w:rFonts w:eastAsia="Arial Unicode MS"/>
          <w:noProof/>
          <w:szCs w:val="24"/>
        </w:rPr>
      </w:pPr>
      <w:r>
        <w:rPr>
          <w:noProof/>
        </w:rPr>
        <w:t>Alulírott ezúton megerősíti, hogy a gyártó által a járműtípus (amelynek egy [több] példányát a jóváhagyó hatóság kiválasztotta, majd a gyártó mint a járműtípus mintadarabját [mintadarabjait] benyújtotta) mellékelt adatközlő lapjában megadott adatok helyesek, és a mellékelt vizsgálati eredmények az adott járműtípusra vonatkoznak.</w:t>
      </w:r>
    </w:p>
    <w:p>
      <w:pPr>
        <w:spacing w:after="0"/>
        <w:ind w:left="426" w:hanging="426"/>
        <w:rPr>
          <w:rFonts w:eastAsia="Arial Unicode MS"/>
          <w:noProof/>
          <w:szCs w:val="24"/>
        </w:rPr>
      </w:pPr>
      <w:r>
        <w:rPr>
          <w:noProof/>
        </w:rPr>
        <w:t>1.</w:t>
      </w:r>
      <w:r>
        <w:rPr>
          <w:noProof/>
        </w:rPr>
        <w:tab/>
        <w:t>Teljes és befejezett járművek/változatok esetében (</w:t>
      </w:r>
      <w:r>
        <w:rPr>
          <w:noProof/>
          <w:vertAlign w:val="superscript"/>
        </w:rPr>
        <w:t>1</w:t>
      </w:r>
      <w:r>
        <w:rPr>
          <w:noProof/>
        </w:rPr>
        <w:t>):</w:t>
      </w:r>
    </w:p>
    <w:p>
      <w:pPr>
        <w:spacing w:after="100" w:afterAutospacing="1"/>
        <w:ind w:left="425"/>
        <w:rPr>
          <w:rFonts w:eastAsia="Arial Unicode MS"/>
          <w:noProof/>
          <w:szCs w:val="24"/>
        </w:rPr>
      </w:pPr>
      <w:r>
        <w:rPr>
          <w:noProof/>
        </w:rPr>
        <w:t>A járműtípus teljesíti/nem teljesíti (</w:t>
      </w:r>
      <w:r>
        <w:rPr>
          <w:noProof/>
          <w:vertAlign w:val="superscript"/>
        </w:rPr>
        <w:t>1</w:t>
      </w:r>
      <w:r>
        <w:rPr>
          <w:noProof/>
        </w:rPr>
        <w:t>) az (EU) 201X/XXX rendelet IV. mellékletében (</w:t>
      </w:r>
      <w:r>
        <w:rPr>
          <w:noProof/>
          <w:vertAlign w:val="superscript"/>
        </w:rPr>
        <w:t>2</w:t>
      </w:r>
      <w:r>
        <w:rPr>
          <w:noProof/>
        </w:rPr>
        <w:t>) meghatározott valamennyi vonatkozó szabályozási aktus műszaki követelményeit.</w:t>
      </w:r>
    </w:p>
    <w:p>
      <w:pPr>
        <w:spacing w:after="100" w:afterAutospacing="1"/>
        <w:ind w:left="426" w:hanging="426"/>
        <w:rPr>
          <w:rFonts w:eastAsia="Arial Unicode MS"/>
          <w:noProof/>
          <w:szCs w:val="24"/>
        </w:rPr>
      </w:pPr>
      <w:r>
        <w:rPr>
          <w:noProof/>
        </w:rPr>
        <w:t>1.1.</w:t>
      </w:r>
      <w:r>
        <w:rPr>
          <w:noProof/>
        </w:rPr>
        <w:tab/>
        <w:t>Érvényességre vonatkozó korlátozások(</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Igénybe vett mentességek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Mentességek okai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Alternatív követelmények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Nem teljes járművek/változatok esetében (</w:t>
      </w:r>
      <w:r>
        <w:rPr>
          <w:noProof/>
          <w:vertAlign w:val="superscript"/>
        </w:rPr>
        <w:t>1</w:t>
      </w:r>
      <w:r>
        <w:rPr>
          <w:noProof/>
        </w:rPr>
        <w:t>):</w:t>
      </w:r>
    </w:p>
    <w:p>
      <w:pPr>
        <w:spacing w:after="100" w:afterAutospacing="1"/>
        <w:ind w:left="425"/>
        <w:rPr>
          <w:rFonts w:eastAsia="Arial Unicode MS"/>
          <w:noProof/>
          <w:szCs w:val="24"/>
        </w:rPr>
      </w:pPr>
      <w:r>
        <w:rPr>
          <w:noProof/>
        </w:rPr>
        <w:t>A járműtípus teljesíti/nem teljesíti (</w:t>
      </w:r>
      <w:r>
        <w:rPr>
          <w:noProof/>
          <w:vertAlign w:val="superscript"/>
        </w:rPr>
        <w:t>1</w:t>
      </w:r>
      <w:r>
        <w:rPr>
          <w:noProof/>
        </w:rPr>
        <w:t>) a 2. oldalon található táblázatban felsorolt szabályozási aktusokban foglalt műszaki követelményeket.</w:t>
      </w:r>
    </w:p>
    <w:p>
      <w:pPr>
        <w:spacing w:after="0"/>
        <w:ind w:left="426" w:hanging="426"/>
        <w:rPr>
          <w:rFonts w:eastAsia="Arial Unicode MS"/>
          <w:noProof/>
          <w:szCs w:val="24"/>
        </w:rPr>
      </w:pPr>
      <w:r>
        <w:rPr>
          <w:noProof/>
        </w:rPr>
        <w:t>3.</w:t>
      </w:r>
      <w:r>
        <w:rPr>
          <w:noProof/>
        </w:rPr>
        <w:tab/>
        <w:t>A jóváhagyás megadva/elutasítva/visszavonva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A jóváhagyás az (EU) 201X/XXX rendelet 37. cikkével összhangban lett megadva, érvényessége ennek megfelelően [év/hónap/nap]-ig szól.</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(Hely)</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(aláírás)</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(Dátum)</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Lásd a 2. oldalt.</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Csak az (EU) 201X/XXX rendelet 37. cikke értelmében, új technológia vagy új koncepció alapján mentességet kapott jármű típusjóváhagyására vonatkozik.</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Csak a kis sorozatban gyártott járműveknek az (EU) 201X/XXX rendelet 40. cikke szerinti nemzeti típusjóváhagyására vonatkozik.</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t>Mellékletek:</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Információs csomag</w:t>
            </w:r>
          </w:p>
          <w:p>
            <w:pPr>
              <w:spacing w:after="0"/>
              <w:rPr>
                <w:rFonts w:eastAsia="Arial Unicode MS"/>
                <w:noProof/>
                <w:sz w:val="22"/>
                <w:szCs w:val="24"/>
              </w:rPr>
            </w:pPr>
            <w:r>
              <w:rPr>
                <w:noProof/>
                <w:sz w:val="22"/>
              </w:rPr>
              <w:t>Vizsgálati eredmények (lásd az (EU) 201X/XXX rendelet VIII. mellékletét).</w:t>
            </w:r>
          </w:p>
          <w:p>
            <w:pPr>
              <w:spacing w:after="0"/>
              <w:rPr>
                <w:rFonts w:eastAsia="Arial Unicode MS"/>
                <w:noProof/>
                <w:sz w:val="22"/>
                <w:szCs w:val="24"/>
              </w:rPr>
            </w:pPr>
            <w:r>
              <w:rPr>
                <w:noProof/>
                <w:sz w:val="22"/>
              </w:rPr>
              <w:t>A megfelelőségi nyilatkozat kiállítására jogosult személy(ek) neve, aláírásmintája és beosztása</w:t>
            </w:r>
          </w:p>
        </w:tc>
      </w:tr>
    </w:tbl>
    <w:p>
      <w:pPr>
        <w:spacing w:after="0"/>
        <w:rPr>
          <w:rFonts w:eastAsia="Arial Unicode MS"/>
          <w:strike/>
          <w:noProof/>
          <w:szCs w:val="24"/>
        </w:rPr>
      </w:pPr>
      <w:r>
        <w:rPr>
          <w:i/>
          <w:noProof/>
        </w:rPr>
        <w:t>N.b.</w:t>
      </w:r>
    </w:p>
    <w:p>
      <w:pPr>
        <w:spacing w:after="0"/>
        <w:ind w:left="426" w:hanging="382"/>
        <w:rPr>
          <w:rFonts w:eastAsia="Arial Unicode MS"/>
          <w:noProof/>
          <w:szCs w:val="24"/>
        </w:rPr>
      </w:pPr>
      <w:r>
        <w:rPr>
          <w:noProof/>
        </w:rPr>
        <w:t>–</w:t>
      </w:r>
      <w:r>
        <w:rPr>
          <w:noProof/>
        </w:rPr>
        <w:tab/>
        <w:t xml:space="preserve">Amennyiben ezt a mintát az (EU) 201X/XXX rendelet 37. cikke értelmében a járművek új technológián vagy új koncepción alapuló mentességével történő típusjóváhagyásához használják, a nyilatkozat fejlécében a következőnek kell szerepelnie: „KIZÁRÓLAG …(TAGÁLLAM) TERÜLETÉN ÉRVÉNYES, IDEIGLENES MEGFELELŐSÉGI NYILATKOZAT”. </w:t>
      </w:r>
    </w:p>
    <w:p>
      <w:pPr>
        <w:spacing w:after="0"/>
        <w:ind w:left="426"/>
        <w:rPr>
          <w:rFonts w:eastAsia="Arial Unicode MS"/>
          <w:noProof/>
          <w:szCs w:val="24"/>
        </w:rPr>
      </w:pPr>
      <w:r>
        <w:rPr>
          <w:noProof/>
        </w:rPr>
        <w:t>Az ideiglenes megfelelőségi nyilatkozat címében továbbá a „TELJES JÁRMŰVEK” helyett az alábbi mondatnak kell szerepelnie: „A GÉPJÁRMŰVEK ÉS PÓTKOCSIJAIK, VALAMINT AZ ILYEN JÁRMŰVEK RENDSZEREINEK, ALKOTÓELEMEINEK ÉS ÖNÁLLÓ MŰSZAKI EGYSÉGEINEK JÓVÁHAGYÁSÁRÓL ÉS PIACFELÜGYELETÉRŐL SZÓLÓ, [ÉV, HÓNAP, NAP-i] (EU) 201X/XXX EURÓPAI PARLAMENTI ÉS TANÁCSI RENDELET 37. CIKKE SZERINT TÍPUSJÓVÁHAGYÁSBAN RÉSZESÍTETT TELJES JÁRMŰVEKHEZ (IDEIGLENES JÓVÁHAGYÁS)”, az (EU) 201X/XXX rendelet 37. cikkével összhangban.</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Amennyiben ezt a mintát az (EU) 201X/XXX rendelet 40. cikke értelmében kis sorozatban gyártott járművek nemzeti típusjóváhagyásához használják, a nyilatkozat fejlécében a következőnek kell szerepelnie: „KIS SOROZATBAN GYÁRTOTT JÁRMŰVEK NEMZETI TÍPUSBIZONYÍTVÁNYA”. A szövegben meg kell adni a mentességek jellegét, az azokat alátámasztó indokokat, valamint az (EU) 201X/XXX rendelet 40. cikkének (2) bekezdésében említett alternatív követelményeket.</w:t>
      </w:r>
    </w:p>
    <w:p>
      <w:pPr>
        <w:jc w:val="center"/>
        <w:rPr>
          <w:rFonts w:eastAsia="Arial Unicode MS"/>
          <w:b/>
          <w:iCs/>
          <w:noProof/>
          <w:szCs w:val="24"/>
        </w:rPr>
      </w:pPr>
      <w:r>
        <w:rPr>
          <w:noProof/>
        </w:rPr>
        <w:br w:type="page"/>
      </w:r>
      <w:r>
        <w:rPr>
          <w:b/>
          <w:noProof/>
        </w:rPr>
        <w:t>EU-TÍPUSBIZONYÍTVÁNY</w:t>
      </w:r>
    </w:p>
    <w:p>
      <w:pPr>
        <w:spacing w:after="0"/>
        <w:rPr>
          <w:rFonts w:eastAsia="Arial Unicode MS"/>
          <w:noProof/>
          <w:szCs w:val="24"/>
        </w:rPr>
      </w:pPr>
      <w:r>
        <w:rPr>
          <w:noProof/>
        </w:rPr>
        <w:t>2. oldal</w:t>
      </w:r>
    </w:p>
    <w:p>
      <w:pPr>
        <w:spacing w:after="0"/>
        <w:rPr>
          <w:rFonts w:eastAsia="Arial Unicode MS"/>
          <w:noProof/>
          <w:szCs w:val="24"/>
        </w:rPr>
      </w:pPr>
      <w:r>
        <w:rPr>
          <w:noProof/>
        </w:rPr>
        <w:t>Ez az EU-típusjóváhagyás – a nem teljes és a befejezett járművek, változatok és kivitelek esetében – az alábbiakban felsorolt nem teljes járművekre vonatkozó jóváhagyásokon alapul:</w:t>
      </w:r>
    </w:p>
    <w:p>
      <w:pPr>
        <w:spacing w:before="240" w:after="0"/>
        <w:rPr>
          <w:rFonts w:eastAsia="Arial Unicode MS"/>
          <w:noProof/>
          <w:szCs w:val="24"/>
        </w:rPr>
      </w:pPr>
      <w:r>
        <w:rPr>
          <w:noProof/>
        </w:rPr>
        <w:t>1. lépcső: Az alapjármű gyártója:</w:t>
      </w:r>
    </w:p>
    <w:p>
      <w:pPr>
        <w:spacing w:after="0"/>
        <w:rPr>
          <w:rFonts w:eastAsia="Arial Unicode MS"/>
          <w:noProof/>
          <w:szCs w:val="24"/>
        </w:rPr>
      </w:pPr>
      <w:r>
        <w:rPr>
          <w:noProof/>
        </w:rPr>
        <w:t>EU-típusjóváhagyási szám:</w:t>
      </w:r>
    </w:p>
    <w:p>
      <w:pPr>
        <w:spacing w:after="0"/>
        <w:rPr>
          <w:rFonts w:eastAsia="Arial Unicode MS"/>
          <w:noProof/>
          <w:szCs w:val="24"/>
        </w:rPr>
      </w:pPr>
      <w:r>
        <w:rPr>
          <w:noProof/>
        </w:rPr>
        <w:t>Dátum:</w:t>
      </w:r>
    </w:p>
    <w:p>
      <w:pPr>
        <w:spacing w:after="0"/>
        <w:rPr>
          <w:rFonts w:eastAsia="Arial Unicode MS"/>
          <w:noProof/>
          <w:szCs w:val="24"/>
        </w:rPr>
      </w:pPr>
      <w:r>
        <w:rPr>
          <w:noProof/>
        </w:rPr>
        <w:t>A következő változatokra vagy (adott esetben) kivitelekre vonatkozik:</w:t>
      </w:r>
    </w:p>
    <w:p>
      <w:pPr>
        <w:spacing w:before="240" w:after="0"/>
        <w:rPr>
          <w:rFonts w:eastAsia="Arial Unicode MS"/>
          <w:noProof/>
          <w:szCs w:val="24"/>
        </w:rPr>
      </w:pPr>
      <w:r>
        <w:rPr>
          <w:noProof/>
        </w:rPr>
        <w:t>2. lépcső: Gyártó:</w:t>
      </w:r>
    </w:p>
    <w:p>
      <w:pPr>
        <w:spacing w:after="0"/>
        <w:rPr>
          <w:rFonts w:eastAsia="Arial Unicode MS"/>
          <w:noProof/>
          <w:szCs w:val="24"/>
        </w:rPr>
      </w:pPr>
      <w:r>
        <w:rPr>
          <w:noProof/>
        </w:rPr>
        <w:t>EU-típusjóváhagyási szám:</w:t>
      </w:r>
    </w:p>
    <w:p>
      <w:pPr>
        <w:spacing w:after="0"/>
        <w:rPr>
          <w:rFonts w:eastAsia="Arial Unicode MS"/>
          <w:noProof/>
          <w:szCs w:val="24"/>
        </w:rPr>
      </w:pPr>
      <w:r>
        <w:rPr>
          <w:noProof/>
        </w:rPr>
        <w:t>Dátum:</w:t>
      </w:r>
    </w:p>
    <w:p>
      <w:pPr>
        <w:spacing w:after="0"/>
        <w:rPr>
          <w:rFonts w:eastAsia="Arial Unicode MS"/>
          <w:noProof/>
          <w:szCs w:val="24"/>
        </w:rPr>
      </w:pPr>
      <w:r>
        <w:rPr>
          <w:noProof/>
        </w:rPr>
        <w:t>A következő változatokra vagy (adott esetben) kivitelekre vonatkozik:</w:t>
      </w:r>
    </w:p>
    <w:p>
      <w:pPr>
        <w:spacing w:before="240" w:after="0"/>
        <w:rPr>
          <w:rFonts w:eastAsia="Arial Unicode MS"/>
          <w:noProof/>
          <w:szCs w:val="24"/>
        </w:rPr>
      </w:pPr>
      <w:r>
        <w:rPr>
          <w:noProof/>
        </w:rPr>
        <w:t>3. lépcső: Gyártó:</w:t>
      </w:r>
    </w:p>
    <w:p>
      <w:pPr>
        <w:spacing w:after="0"/>
        <w:rPr>
          <w:rFonts w:eastAsia="Arial Unicode MS"/>
          <w:noProof/>
          <w:szCs w:val="24"/>
        </w:rPr>
      </w:pPr>
      <w:r>
        <w:rPr>
          <w:noProof/>
        </w:rPr>
        <w:t>EU-típusjóváhagyási szám:</w:t>
      </w:r>
    </w:p>
    <w:p>
      <w:pPr>
        <w:spacing w:after="0"/>
        <w:rPr>
          <w:rFonts w:eastAsia="Arial Unicode MS"/>
          <w:noProof/>
          <w:szCs w:val="24"/>
        </w:rPr>
      </w:pPr>
      <w:r>
        <w:rPr>
          <w:noProof/>
        </w:rPr>
        <w:t>Dátum:</w:t>
      </w:r>
    </w:p>
    <w:p>
      <w:pPr>
        <w:spacing w:after="0"/>
        <w:rPr>
          <w:rFonts w:eastAsia="Arial Unicode MS"/>
          <w:noProof/>
          <w:szCs w:val="24"/>
        </w:rPr>
      </w:pPr>
      <w:r>
        <w:rPr>
          <w:noProof/>
        </w:rPr>
        <w:t>A következő változatokra vagy (adott esetben) kivitelekre vonatkozik:</w:t>
      </w:r>
    </w:p>
    <w:p>
      <w:pPr>
        <w:spacing w:after="0"/>
        <w:rPr>
          <w:rFonts w:eastAsia="Arial Unicode MS"/>
          <w:noProof/>
          <w:szCs w:val="24"/>
        </w:rPr>
      </w:pPr>
      <w:r>
        <w:rPr>
          <w:noProof/>
        </w:rPr>
        <w:t>Amennyiben a jóváhagyás egy vagy több nem teljes változatot vagy (adott esetben) kivitelt érint, sorolja fel ezek közül a teljes vagy befejezett változatokat vagy (adott esetben) kiviteleket.</w:t>
      </w:r>
    </w:p>
    <w:p>
      <w:pPr>
        <w:spacing w:after="0"/>
        <w:rPr>
          <w:rFonts w:eastAsia="Arial Unicode MS"/>
          <w:noProof/>
          <w:szCs w:val="24"/>
        </w:rPr>
      </w:pPr>
      <w:r>
        <w:rPr>
          <w:noProof/>
        </w:rPr>
        <w:t>A következő változatokra vagy (adott esetben) verziókra vonatkozik:</w:t>
      </w:r>
    </w:p>
    <w:p>
      <w:pPr>
        <w:spacing w:after="0"/>
        <w:rPr>
          <w:rFonts w:eastAsia="Arial Unicode MS"/>
          <w:noProof/>
          <w:szCs w:val="24"/>
        </w:rPr>
      </w:pPr>
      <w:r>
        <w:rPr>
          <w:noProof/>
        </w:rPr>
        <w:t>A jóváhagyott nem teljes jármű, változat vagy kivitel típusára vonatkozó követelmények listája (értelemszerűen, az alábbi táblázatban felsorolt valamennyi szabályozási aktus hatályát és legutóbbi módosítását figyelembe véve).</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Tétel</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Tárgy</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Szabályozási aktus</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Legutóbbi módosítás</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Mely változatokra – vagy szükség esetén kivitelekre – vonatkozik</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(Csak azokat a területeket kell felsorolni, amelyekre EU-típusjóváhagyás vonatkozik.)</w:t>
            </w:r>
          </w:p>
        </w:tc>
      </w:tr>
    </w:tbl>
    <w:p>
      <w:pPr>
        <w:spacing w:before="240" w:after="0"/>
        <w:rPr>
          <w:rFonts w:eastAsia="Arial Unicode MS"/>
          <w:noProof/>
          <w:szCs w:val="24"/>
        </w:rPr>
      </w:pPr>
      <w:r>
        <w:rPr>
          <w:noProof/>
        </w:rPr>
        <w:t>Különleges rendeltetésű járművek esetében a IV. melléklet III. része alapján megadott mentességek, illetve az alapján alkalmazott különleges rendelkezések, valamint a 37. cikk alapján megadott mentességek:</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Szabályozási aktus</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Tétel száma</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A jóváhagyás típusa és a mentesség jellege</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Mely változatokra – vagy szükség esetén kivitelekre – vonatkozik</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t>Függelék</w:t>
      </w:r>
    </w:p>
    <w:p>
      <w:pPr>
        <w:jc w:val="center"/>
        <w:rPr>
          <w:rFonts w:eastAsia="Arial Unicode MS"/>
          <w:b/>
          <w:iCs/>
          <w:noProof/>
          <w:szCs w:val="24"/>
        </w:rPr>
      </w:pPr>
      <w:r>
        <w:rPr>
          <w:b/>
          <w:noProof/>
        </w:rPr>
        <w:t>Azon szabályozási aktusok felsorolása, amelyeknek a járműtípus megfelel</w:t>
      </w:r>
    </w:p>
    <w:p>
      <w:pPr>
        <w:spacing w:after="240"/>
        <w:jc w:val="center"/>
        <w:rPr>
          <w:rFonts w:eastAsia="Arial Unicode MS"/>
          <w:iCs/>
          <w:noProof/>
          <w:szCs w:val="24"/>
        </w:rPr>
      </w:pPr>
      <w:r>
        <w:rPr>
          <w:noProof/>
        </w:rPr>
        <w:t>(Csak a 26. cikk (6) bekezdése szerinti típusjóváhagyás esetén kell kitölteni.)</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Tárgy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Szabályozási aktus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Az alábbival módosított</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Mely változatokra vonatkozik</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Zajszint</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Kibocsátások</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Tüzelőanyag-tartályok/hátsó védőberendezések</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E rendelet IV. mellékletével összhangban.</w:t>
      </w:r>
    </w:p>
    <w:p>
      <w:pPr>
        <w:spacing w:after="0"/>
        <w:jc w:val="center"/>
        <w:rPr>
          <w:rFonts w:eastAsia="Arial Unicode MS"/>
          <w:bCs/>
          <w:noProof/>
          <w:szCs w:val="24"/>
        </w:rPr>
      </w:pPr>
      <w:r>
        <w:rPr>
          <w:noProof/>
        </w:rPr>
        <w:br w:type="page"/>
        <w:t>B. MINTA</w:t>
      </w:r>
    </w:p>
    <w:p>
      <w:pPr>
        <w:spacing w:before="240" w:after="240"/>
        <w:jc w:val="center"/>
        <w:rPr>
          <w:rFonts w:eastAsia="Arial Unicode MS"/>
          <w:b/>
          <w:bCs/>
          <w:noProof/>
          <w:szCs w:val="24"/>
        </w:rPr>
      </w:pPr>
      <w:r>
        <w:rPr>
          <w:b/>
          <w:noProof/>
        </w:rPr>
        <w:t>(Járművek valamely rendszer tekintetében történő típusjóváhagyásához)</w:t>
      </w:r>
    </w:p>
    <w:p>
      <w:pPr>
        <w:jc w:val="center"/>
        <w:rPr>
          <w:rFonts w:eastAsia="Arial Unicode MS"/>
          <w:b/>
          <w:bCs/>
          <w:noProof/>
          <w:szCs w:val="24"/>
        </w:rPr>
      </w:pPr>
      <w:r>
        <w:rPr>
          <w:noProof/>
        </w:rPr>
        <w:t>Legnagyobb méret: A4 (210 × 297 mm)</w:t>
      </w:r>
    </w:p>
    <w:p>
      <w:pPr>
        <w:spacing w:before="240" w:after="240"/>
        <w:jc w:val="center"/>
        <w:rPr>
          <w:rFonts w:eastAsia="Arial Unicode MS"/>
          <w:b/>
          <w:iCs/>
          <w:noProof/>
          <w:szCs w:val="24"/>
        </w:rPr>
      </w:pPr>
      <w:r>
        <w:rPr>
          <w:b/>
          <w:noProof/>
        </w:rPr>
        <w:t>EU-TÍPUSBIZONYÍTVÁNY</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A jóváhagyó hatóság bélyegzője</w:t>
      </w:r>
    </w:p>
    <w:p>
      <w:pPr>
        <w:rPr>
          <w:rFonts w:eastAsia="Arial Unicode MS"/>
          <w:noProof/>
          <w:szCs w:val="24"/>
        </w:rPr>
      </w:pPr>
    </w:p>
    <w:p>
      <w:pPr>
        <w:spacing w:after="0"/>
        <w:rPr>
          <w:rFonts w:eastAsia="Arial Unicode MS"/>
          <w:noProof/>
          <w:szCs w:val="24"/>
        </w:rPr>
      </w:pPr>
      <w:r>
        <w:rPr>
          <w:noProof/>
        </w:rPr>
        <w:t>Értesítés a következőről:</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megadása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egy rendszertípus/egy járműtípus valamely rendszere tekintetében való típusjóváhagyását illetően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kiterjesztése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elutasítása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visszavonása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amely a legutóbb az (EU) XXX/201X rendelettel módosított (</w:t>
      </w:r>
      <w:r>
        <w:rPr>
          <w:noProof/>
          <w:vertAlign w:val="superscript"/>
        </w:rPr>
        <w:t>1</w:t>
      </w:r>
      <w:r>
        <w:rPr>
          <w:noProof/>
        </w:rPr>
        <w:t>) (EU) XXX/201X rendelettel (</w:t>
      </w:r>
      <w:r>
        <w:rPr>
          <w:noProof/>
          <w:vertAlign w:val="superscript"/>
        </w:rPr>
        <w:t>1</w:t>
      </w:r>
      <w:r>
        <w:rPr>
          <w:noProof/>
        </w:rPr>
        <w:t>) összhangban került kiállításra.</w:t>
      </w:r>
      <w:r>
        <w:rPr>
          <w:i/>
          <w:noProof/>
        </w:rPr>
        <w:t xml:space="preserve"> </w:t>
      </w:r>
    </w:p>
    <w:p>
      <w:pPr>
        <w:spacing w:after="240"/>
        <w:rPr>
          <w:rFonts w:eastAsia="Arial Unicode MS"/>
          <w:noProof/>
          <w:szCs w:val="24"/>
        </w:rPr>
      </w:pPr>
      <w:r>
        <w:rPr>
          <w:noProof/>
        </w:rPr>
        <w:t>EU-típusjóváhagyási szám:</w:t>
      </w:r>
    </w:p>
    <w:p>
      <w:pPr>
        <w:spacing w:after="240"/>
        <w:rPr>
          <w:rFonts w:eastAsia="Arial Unicode MS"/>
          <w:noProof/>
          <w:szCs w:val="24"/>
        </w:rPr>
      </w:pPr>
      <w:r>
        <w:rPr>
          <w:noProof/>
        </w:rPr>
        <w:t>A kiterjesztés indoklása:</w:t>
      </w:r>
    </w:p>
    <w:p>
      <w:pPr>
        <w:jc w:val="center"/>
        <w:rPr>
          <w:rFonts w:eastAsia="Arial Unicode MS"/>
          <w:bCs/>
          <w:noProof/>
          <w:szCs w:val="24"/>
        </w:rPr>
      </w:pPr>
      <w:r>
        <w:rPr>
          <w:noProof/>
        </w:rPr>
        <w:t>I. SZAKASZ</w:t>
      </w:r>
    </w:p>
    <w:p>
      <w:pPr>
        <w:spacing w:after="0"/>
        <w:ind w:left="709" w:hanging="676"/>
        <w:rPr>
          <w:rFonts w:eastAsia="Arial Unicode MS"/>
          <w:noProof/>
          <w:szCs w:val="24"/>
        </w:rPr>
      </w:pPr>
      <w:r>
        <w:rPr>
          <w:noProof/>
        </w:rPr>
        <w:t>1.1.</w:t>
      </w:r>
      <w:r>
        <w:rPr>
          <w:noProof/>
        </w:rPr>
        <w:tab/>
        <w:t>Gyártmány (a gyártó márkaneve):</w:t>
      </w:r>
    </w:p>
    <w:p>
      <w:pPr>
        <w:spacing w:after="0"/>
        <w:ind w:left="709" w:hanging="676"/>
        <w:rPr>
          <w:rFonts w:eastAsia="Arial Unicode MS"/>
          <w:noProof/>
          <w:szCs w:val="24"/>
        </w:rPr>
      </w:pPr>
      <w:r>
        <w:rPr>
          <w:noProof/>
        </w:rPr>
        <w:t>1.2.</w:t>
      </w:r>
      <w:r>
        <w:rPr>
          <w:noProof/>
        </w:rPr>
        <w:tab/>
        <w:t>Típus:</w:t>
      </w:r>
    </w:p>
    <w:p>
      <w:pPr>
        <w:spacing w:after="0"/>
        <w:ind w:left="709" w:hanging="676"/>
        <w:rPr>
          <w:rFonts w:eastAsia="Arial Unicode MS"/>
          <w:noProof/>
          <w:szCs w:val="24"/>
        </w:rPr>
      </w:pPr>
      <w:r>
        <w:rPr>
          <w:noProof/>
        </w:rPr>
        <w:t>1.2.1.</w:t>
      </w:r>
      <w:r>
        <w:rPr>
          <w:noProof/>
        </w:rPr>
        <w:tab/>
        <w:t>Kereskedelmi név (nevek) (amennyiben van):</w:t>
      </w:r>
    </w:p>
    <w:p>
      <w:pPr>
        <w:spacing w:after="0"/>
        <w:ind w:left="709" w:hanging="676"/>
        <w:rPr>
          <w:rFonts w:eastAsia="Arial Unicode MS"/>
          <w:noProof/>
          <w:szCs w:val="24"/>
        </w:rPr>
      </w:pPr>
      <w:r>
        <w:rPr>
          <w:noProof/>
        </w:rPr>
        <w:t>1.3.</w:t>
      </w:r>
      <w:r>
        <w:rPr>
          <w:noProof/>
        </w:rPr>
        <w:tab/>
        <w:t>Típusazonosító jelölés, ha fel van tüntetve a járművön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A jelölés helye:</w:t>
      </w:r>
    </w:p>
    <w:p>
      <w:pPr>
        <w:spacing w:after="0"/>
        <w:ind w:left="709" w:hanging="676"/>
        <w:rPr>
          <w:rFonts w:eastAsia="Arial Unicode MS"/>
          <w:noProof/>
          <w:szCs w:val="24"/>
        </w:rPr>
      </w:pPr>
      <w:r>
        <w:rPr>
          <w:noProof/>
        </w:rPr>
        <w:t>1.4.</w:t>
      </w:r>
      <w:r>
        <w:rPr>
          <w:noProof/>
        </w:rPr>
        <w:tab/>
        <w:t>Jármű-kategória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A gyártó vállalat neve és címe:</w:t>
      </w:r>
    </w:p>
    <w:p>
      <w:pPr>
        <w:spacing w:after="0"/>
        <w:ind w:left="709" w:hanging="676"/>
        <w:rPr>
          <w:rFonts w:eastAsia="Arial Unicode MS"/>
          <w:noProof/>
          <w:szCs w:val="24"/>
        </w:rPr>
      </w:pPr>
      <w:r>
        <w:rPr>
          <w:noProof/>
        </w:rPr>
        <w:t>1.8.</w:t>
      </w:r>
      <w:r>
        <w:rPr>
          <w:noProof/>
        </w:rPr>
        <w:tab/>
        <w:t>Az összeszerelő üzem(ek) neve és címe:</w:t>
      </w:r>
    </w:p>
    <w:p>
      <w:pPr>
        <w:spacing w:after="0"/>
        <w:ind w:left="709" w:hanging="676"/>
        <w:rPr>
          <w:rFonts w:eastAsia="Arial Unicode MS"/>
          <w:noProof/>
          <w:szCs w:val="24"/>
        </w:rPr>
      </w:pPr>
      <w:r>
        <w:rPr>
          <w:noProof/>
        </w:rPr>
        <w:t>1.9.</w:t>
      </w:r>
      <w:r>
        <w:rPr>
          <w:noProof/>
        </w:rPr>
        <w:tab/>
        <w:t>A gyártó képviselőjének (ha van) neve és címe:</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Ha a típusazonosító jelölés olyan karaktereket is tartalmaz, amelyek az ezen adatközlő lapon megjelölt jármű, alkotóelem vagy önálló műszaki egység leírása szempontjából nem lényegesek, ezeket a karaktereket a dokumentációban kérdőjellel kell helyettesíteni (pl.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Az (EU) .../... rendelet II. melléklete A. részének meghatározása szerint.</w:t>
      </w:r>
    </w:p>
    <w:p>
      <w:pPr>
        <w:jc w:val="center"/>
        <w:rPr>
          <w:rFonts w:eastAsia="Arial Unicode MS"/>
          <w:bCs/>
          <w:noProof/>
          <w:szCs w:val="24"/>
        </w:rPr>
      </w:pPr>
      <w:r>
        <w:rPr>
          <w:noProof/>
        </w:rPr>
        <w:br w:type="page"/>
        <w:t>II. SZAKASZ</w:t>
      </w:r>
    </w:p>
    <w:p>
      <w:pPr>
        <w:spacing w:after="0"/>
        <w:ind w:left="709" w:hanging="709"/>
        <w:rPr>
          <w:rFonts w:eastAsia="Arial Unicode MS"/>
          <w:noProof/>
          <w:szCs w:val="24"/>
        </w:rPr>
      </w:pPr>
      <w:r>
        <w:rPr>
          <w:noProof/>
        </w:rPr>
        <w:t>1.</w:t>
      </w:r>
      <w:r>
        <w:rPr>
          <w:noProof/>
        </w:rPr>
        <w:tab/>
        <w:t>Kiegészítő adatok (adott esetben): lásd a Kiegészítést.</w:t>
      </w:r>
    </w:p>
    <w:p>
      <w:pPr>
        <w:spacing w:after="0"/>
        <w:ind w:left="709" w:hanging="709"/>
        <w:rPr>
          <w:rFonts w:eastAsia="Arial Unicode MS"/>
          <w:noProof/>
          <w:szCs w:val="24"/>
        </w:rPr>
      </w:pPr>
      <w:r>
        <w:rPr>
          <w:noProof/>
        </w:rPr>
        <w:t>2.</w:t>
      </w:r>
      <w:r>
        <w:rPr>
          <w:noProof/>
        </w:rPr>
        <w:tab/>
        <w:t>A vizsgálatok elvégzéséért felelős műszaki szolgálat:</w:t>
      </w:r>
    </w:p>
    <w:p>
      <w:pPr>
        <w:spacing w:after="0"/>
        <w:ind w:left="709" w:hanging="709"/>
        <w:rPr>
          <w:rFonts w:eastAsia="Arial Unicode MS"/>
          <w:noProof/>
          <w:szCs w:val="24"/>
        </w:rPr>
      </w:pPr>
      <w:r>
        <w:rPr>
          <w:noProof/>
        </w:rPr>
        <w:t>3.</w:t>
      </w:r>
      <w:r>
        <w:rPr>
          <w:noProof/>
        </w:rPr>
        <w:tab/>
        <w:t>A vizsgálati jegyzőkönyv dátuma:</w:t>
      </w:r>
    </w:p>
    <w:p>
      <w:pPr>
        <w:spacing w:after="0"/>
        <w:ind w:left="709" w:hanging="709"/>
        <w:rPr>
          <w:rFonts w:eastAsia="Arial Unicode MS"/>
          <w:noProof/>
          <w:szCs w:val="24"/>
        </w:rPr>
      </w:pPr>
      <w:r>
        <w:rPr>
          <w:noProof/>
        </w:rPr>
        <w:t>4.</w:t>
      </w:r>
      <w:r>
        <w:rPr>
          <w:noProof/>
        </w:rPr>
        <w:tab/>
        <w:t>A vizsgálati jegyzőkönyv száma:</w:t>
      </w:r>
    </w:p>
    <w:p>
      <w:pPr>
        <w:spacing w:after="0"/>
        <w:ind w:left="709" w:hanging="709"/>
        <w:rPr>
          <w:rFonts w:eastAsia="Arial Unicode MS"/>
          <w:noProof/>
          <w:szCs w:val="24"/>
        </w:rPr>
      </w:pPr>
      <w:r>
        <w:rPr>
          <w:noProof/>
        </w:rPr>
        <w:t>5.</w:t>
      </w:r>
      <w:r>
        <w:rPr>
          <w:noProof/>
        </w:rPr>
        <w:tab/>
        <w:t>Megjegyzések (ha vannak): lásd a Kiegészítést.</w:t>
      </w:r>
    </w:p>
    <w:p>
      <w:pPr>
        <w:spacing w:after="0"/>
        <w:ind w:left="709" w:hanging="709"/>
        <w:rPr>
          <w:rFonts w:eastAsia="Arial Unicode MS"/>
          <w:noProof/>
          <w:szCs w:val="24"/>
        </w:rPr>
      </w:pPr>
      <w:r>
        <w:rPr>
          <w:noProof/>
        </w:rPr>
        <w:t>6.</w:t>
      </w:r>
      <w:r>
        <w:rPr>
          <w:noProof/>
        </w:rPr>
        <w:tab/>
        <w:t>Hely:</w:t>
      </w:r>
    </w:p>
    <w:p>
      <w:pPr>
        <w:spacing w:after="0"/>
        <w:ind w:left="709" w:hanging="709"/>
        <w:rPr>
          <w:rFonts w:eastAsia="Arial Unicode MS"/>
          <w:noProof/>
          <w:szCs w:val="24"/>
        </w:rPr>
      </w:pPr>
      <w:r>
        <w:rPr>
          <w:noProof/>
        </w:rPr>
        <w:t>7.</w:t>
      </w:r>
      <w:r>
        <w:rPr>
          <w:noProof/>
        </w:rPr>
        <w:tab/>
        <w:t>Dátum:</w:t>
      </w:r>
    </w:p>
    <w:p>
      <w:pPr>
        <w:spacing w:after="0"/>
        <w:ind w:left="709" w:hanging="709"/>
        <w:rPr>
          <w:rFonts w:eastAsia="Arial Unicode MS"/>
          <w:noProof/>
          <w:szCs w:val="24"/>
        </w:rPr>
      </w:pPr>
      <w:r>
        <w:rPr>
          <w:noProof/>
        </w:rPr>
        <w:t>8.</w:t>
      </w:r>
      <w:r>
        <w:rPr>
          <w:noProof/>
        </w:rPr>
        <w:tab/>
        <w:t>Aláírás:</w:t>
      </w:r>
    </w:p>
    <w:tbl>
      <w:tblPr>
        <w:tblW w:w="4083" w:type="pct"/>
        <w:tblCellSpacing w:w="0" w:type="dxa"/>
        <w:tblCellMar>
          <w:left w:w="0" w:type="dxa"/>
          <w:right w:w="0" w:type="dxa"/>
        </w:tblCellMar>
        <w:tblLook w:val="04A0" w:firstRow="1" w:lastRow="0" w:firstColumn="1" w:lastColumn="0" w:noHBand="0" w:noVBand="1"/>
      </w:tblPr>
      <w:tblGrid>
        <w:gridCol w:w="1701"/>
        <w:gridCol w:w="16"/>
        <w:gridCol w:w="5690"/>
      </w:tblGrid>
      <w:tr>
        <w:trPr>
          <w:tblCellSpacing w:w="0" w:type="dxa"/>
        </w:trPr>
        <w:tc>
          <w:tcPr>
            <w:tcW w:w="1148" w:type="pct"/>
            <w:hideMark/>
          </w:tcPr>
          <w:p>
            <w:pPr>
              <w:spacing w:after="0"/>
              <w:rPr>
                <w:rFonts w:eastAsia="Arial Unicode MS"/>
                <w:noProof/>
                <w:sz w:val="22"/>
                <w:szCs w:val="24"/>
              </w:rPr>
            </w:pPr>
            <w:r>
              <w:rPr>
                <w:noProof/>
                <w:sz w:val="22"/>
              </w:rPr>
              <w:t>Mellékletek:</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Információs csomag</w:t>
            </w:r>
          </w:p>
          <w:p>
            <w:pPr>
              <w:spacing w:after="0"/>
              <w:rPr>
                <w:rFonts w:eastAsia="Arial Unicode MS"/>
                <w:noProof/>
                <w:sz w:val="22"/>
                <w:szCs w:val="24"/>
              </w:rPr>
            </w:pPr>
            <w:r>
              <w:rPr>
                <w:noProof/>
                <w:sz w:val="22"/>
              </w:rPr>
              <w:t>Vizsgálati jegyzőkönyv</w:t>
            </w:r>
          </w:p>
        </w:tc>
      </w:tr>
    </w:tbl>
    <w:p>
      <w:pPr>
        <w:spacing w:before="480"/>
        <w:jc w:val="center"/>
        <w:rPr>
          <w:rFonts w:eastAsia="Arial Unicode MS"/>
          <w:i/>
          <w:iCs/>
          <w:noProof/>
          <w:szCs w:val="24"/>
        </w:rPr>
      </w:pPr>
      <w:r>
        <w:rPr>
          <w:i/>
          <w:noProof/>
        </w:rPr>
        <w:t>Kiegészítés</w:t>
      </w:r>
    </w:p>
    <w:p>
      <w:pPr>
        <w:jc w:val="center"/>
        <w:rPr>
          <w:rFonts w:eastAsia="Arial Unicode MS"/>
          <w:b/>
          <w:iCs/>
          <w:noProof/>
          <w:szCs w:val="24"/>
        </w:rPr>
      </w:pPr>
      <w:r>
        <w:rPr>
          <w:b/>
          <w:noProof/>
        </w:rPr>
        <w:t>a(z) ... sz. EU-típusbizonyítványhoz</w:t>
      </w:r>
    </w:p>
    <w:p>
      <w:pPr>
        <w:spacing w:after="0"/>
        <w:ind w:left="709" w:hanging="709"/>
        <w:rPr>
          <w:rFonts w:eastAsia="Arial Unicode MS"/>
          <w:noProof/>
          <w:szCs w:val="24"/>
        </w:rPr>
      </w:pPr>
      <w:r>
        <w:rPr>
          <w:noProof/>
        </w:rPr>
        <w:t>1.</w:t>
      </w:r>
      <w:r>
        <w:rPr>
          <w:noProof/>
        </w:rPr>
        <w:tab/>
        <w:t>Kiegészítő információk</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A(z) (EU) .../... / …/…./EU rendeletnek való megfelelés céljából a járműtípusba beszerelt egyes alkotóelemek és önálló műszaki egységek típus-jóváhagyási száma.</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Megjegyzések</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t>C. MINTA</w:t>
      </w:r>
    </w:p>
    <w:p>
      <w:pPr>
        <w:jc w:val="center"/>
        <w:rPr>
          <w:rFonts w:eastAsia="Arial Unicode MS"/>
          <w:b/>
          <w:bCs/>
          <w:noProof/>
          <w:szCs w:val="24"/>
        </w:rPr>
      </w:pPr>
      <w:r>
        <w:rPr>
          <w:b/>
          <w:noProof/>
        </w:rPr>
        <w:t>(alkotóelem/önálló műszaki egység típusjóváhagyásához)</w:t>
      </w:r>
    </w:p>
    <w:p>
      <w:pPr>
        <w:jc w:val="center"/>
        <w:rPr>
          <w:rFonts w:eastAsia="Arial Unicode MS"/>
          <w:b/>
          <w:bCs/>
          <w:noProof/>
          <w:szCs w:val="24"/>
        </w:rPr>
      </w:pPr>
      <w:r>
        <w:rPr>
          <w:noProof/>
        </w:rPr>
        <w:t>Legnagyobb méret: A4 (210 × 297 mm)</w:t>
      </w:r>
    </w:p>
    <w:p>
      <w:pPr>
        <w:spacing w:before="240" w:after="480"/>
        <w:jc w:val="center"/>
        <w:rPr>
          <w:rFonts w:eastAsia="Arial Unicode MS"/>
          <w:b/>
          <w:iCs/>
          <w:noProof/>
          <w:szCs w:val="24"/>
        </w:rPr>
      </w:pPr>
      <w:r>
        <w:rPr>
          <w:b/>
          <w:noProof/>
        </w:rPr>
        <w:t>EU-TÍPUSBIZONYÍTVÁNY</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A jóváhagyó hatóság bélyegzője</w:t>
      </w:r>
    </w:p>
    <w:p>
      <w:pPr>
        <w:spacing w:after="0"/>
        <w:rPr>
          <w:rFonts w:eastAsia="Arial Unicode MS"/>
          <w:noProof/>
          <w:szCs w:val="24"/>
        </w:rPr>
      </w:pPr>
      <w:r>
        <w:rPr>
          <w:noProof/>
        </w:rPr>
        <w:t>Értesítés a következőről:</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megadása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bidi="ar-SA"/>
                    </w:rPr>
                    <w:drawing>
                      <wp:inline distT="0" distB="0" distL="0" distR="0">
                        <wp:extent cx="11557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sz w:val="22"/>
                    </w:rPr>
                    <w:t xml:space="preserve">alkotóelem/ </w:t>
                  </w:r>
                  <w:r>
                    <w:rPr>
                      <w:noProof/>
                    </w:rPr>
                    <w:tab/>
                  </w:r>
                  <w:r>
                    <w:rPr>
                      <w:noProof/>
                      <w:sz w:val="22"/>
                    </w:rPr>
                    <w:t>önálló műszaki egység típusára vonatkozóan(</w:t>
                  </w:r>
                  <w:r>
                    <w:rPr>
                      <w:noProof/>
                      <w:sz w:val="22"/>
                      <w:vertAlign w:val="superscript"/>
                    </w:rPr>
                    <w:t>1</w:t>
                  </w:r>
                  <w:r>
                    <w:rPr>
                      <w:noProof/>
                      <w:sz w:val="22"/>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kiterjesztése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elutasítása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EU-típusjóváhagyás visszavonása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amely a legutóbb az (EU) XXX/201X rendelettel módosított (</w:t>
      </w:r>
      <w:r>
        <w:rPr>
          <w:noProof/>
          <w:vertAlign w:val="superscript"/>
        </w:rPr>
        <w:t>1</w:t>
      </w:r>
      <w:r>
        <w:rPr>
          <w:noProof/>
        </w:rPr>
        <w:t>) (EU) XXX/201X rendelettel (</w:t>
      </w:r>
      <w:r>
        <w:rPr>
          <w:noProof/>
          <w:vertAlign w:val="superscript"/>
        </w:rPr>
        <w:t>1</w:t>
      </w:r>
      <w:r>
        <w:rPr>
          <w:noProof/>
        </w:rPr>
        <w:t>) összhangban került kiállításra.</w:t>
      </w:r>
    </w:p>
    <w:p>
      <w:pPr>
        <w:spacing w:after="240"/>
        <w:rPr>
          <w:rFonts w:eastAsia="Arial Unicode MS"/>
          <w:noProof/>
          <w:szCs w:val="24"/>
        </w:rPr>
      </w:pPr>
      <w:r>
        <w:rPr>
          <w:noProof/>
        </w:rPr>
        <w:t>EU-típusjóváhagyási szám:</w:t>
      </w:r>
    </w:p>
    <w:p>
      <w:pPr>
        <w:spacing w:after="240"/>
        <w:rPr>
          <w:rFonts w:eastAsia="Arial Unicode MS"/>
          <w:noProof/>
          <w:szCs w:val="24"/>
        </w:rPr>
      </w:pPr>
      <w:r>
        <w:rPr>
          <w:noProof/>
        </w:rPr>
        <w:t>A kiterjesztés indoklása:</w:t>
      </w:r>
    </w:p>
    <w:p>
      <w:pPr>
        <w:spacing w:before="240" w:after="240"/>
        <w:jc w:val="center"/>
        <w:rPr>
          <w:rFonts w:eastAsia="Arial Unicode MS"/>
          <w:bCs/>
          <w:noProof/>
          <w:szCs w:val="24"/>
        </w:rPr>
      </w:pPr>
      <w:r>
        <w:rPr>
          <w:noProof/>
        </w:rPr>
        <w:t>I. SZAKASZ</w:t>
      </w:r>
    </w:p>
    <w:p>
      <w:pPr>
        <w:spacing w:after="0"/>
        <w:ind w:left="709" w:hanging="709"/>
        <w:rPr>
          <w:rFonts w:eastAsia="Arial Unicode MS"/>
          <w:noProof/>
          <w:szCs w:val="24"/>
        </w:rPr>
      </w:pPr>
      <w:r>
        <w:rPr>
          <w:noProof/>
        </w:rPr>
        <w:t>1.1.</w:t>
      </w:r>
      <w:r>
        <w:rPr>
          <w:noProof/>
        </w:rPr>
        <w:tab/>
        <w:t>Gyártmány (a gyártó márkaneve):</w:t>
      </w:r>
    </w:p>
    <w:p>
      <w:pPr>
        <w:spacing w:after="0"/>
        <w:ind w:left="709" w:hanging="709"/>
        <w:rPr>
          <w:rFonts w:eastAsia="Arial Unicode MS"/>
          <w:noProof/>
          <w:szCs w:val="24"/>
        </w:rPr>
      </w:pPr>
      <w:r>
        <w:rPr>
          <w:noProof/>
        </w:rPr>
        <w:t>1.2.</w:t>
      </w:r>
      <w:r>
        <w:rPr>
          <w:noProof/>
        </w:rPr>
        <w:tab/>
        <w:t>Típus:</w:t>
      </w:r>
    </w:p>
    <w:p>
      <w:pPr>
        <w:spacing w:after="0"/>
        <w:ind w:left="709" w:hanging="709"/>
        <w:rPr>
          <w:rFonts w:eastAsia="Arial Unicode MS"/>
          <w:noProof/>
          <w:szCs w:val="24"/>
        </w:rPr>
      </w:pPr>
      <w:r>
        <w:rPr>
          <w:noProof/>
        </w:rPr>
        <w:t>1.3.</w:t>
      </w:r>
      <w:r>
        <w:rPr>
          <w:noProof/>
        </w:rPr>
        <w:tab/>
        <w:t>Típusazonosító jelölés, ha fel van tüntetve az alkotóelemen/önálló műszaki egységen (</w:t>
      </w:r>
      <w:r>
        <w:rPr>
          <w:noProof/>
          <w:vertAlign w:val="superscript"/>
        </w:rPr>
        <w:t>1</w:t>
      </w:r>
      <w:r>
        <w:rPr>
          <w:noProof/>
        </w:rPr>
        <w:t>) (</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A jelölés helye:</w:t>
      </w:r>
    </w:p>
    <w:p>
      <w:pPr>
        <w:spacing w:after="0"/>
        <w:ind w:left="709" w:hanging="709"/>
        <w:rPr>
          <w:rFonts w:eastAsia="Arial Unicode MS"/>
          <w:noProof/>
          <w:szCs w:val="24"/>
        </w:rPr>
      </w:pPr>
      <w:r>
        <w:rPr>
          <w:noProof/>
        </w:rPr>
        <w:t>1.5.</w:t>
      </w:r>
      <w:r>
        <w:rPr>
          <w:noProof/>
        </w:rPr>
        <w:tab/>
        <w:t>A gyártó vállalat neve és címe:</w:t>
      </w:r>
    </w:p>
    <w:p>
      <w:pPr>
        <w:spacing w:after="0"/>
        <w:ind w:left="709" w:hanging="709"/>
        <w:rPr>
          <w:rFonts w:eastAsia="Arial Unicode MS"/>
          <w:noProof/>
          <w:szCs w:val="24"/>
        </w:rPr>
      </w:pPr>
      <w:r>
        <w:rPr>
          <w:noProof/>
        </w:rPr>
        <w:t>1.7.</w:t>
      </w:r>
      <w:r>
        <w:rPr>
          <w:noProof/>
        </w:rPr>
        <w:tab/>
        <w:t>Alkotóelemek és önálló műszaki egységek esetében az EK-típusjóváhagyási jel helye és felerősítésének módja:</w:t>
      </w:r>
    </w:p>
    <w:p>
      <w:pPr>
        <w:spacing w:after="0"/>
        <w:ind w:left="709" w:hanging="709"/>
        <w:rPr>
          <w:rFonts w:eastAsia="Arial Unicode MS"/>
          <w:noProof/>
          <w:szCs w:val="24"/>
        </w:rPr>
      </w:pPr>
      <w:r>
        <w:rPr>
          <w:noProof/>
        </w:rPr>
        <w:t>1.8.</w:t>
      </w:r>
      <w:r>
        <w:rPr>
          <w:noProof/>
        </w:rPr>
        <w:tab/>
        <w:t>Az összeszerelő üzem(ek) neve és címe:</w:t>
      </w:r>
    </w:p>
    <w:p>
      <w:pPr>
        <w:spacing w:after="0"/>
        <w:ind w:left="709" w:hanging="709"/>
        <w:rPr>
          <w:rFonts w:eastAsia="Arial Unicode MS"/>
          <w:noProof/>
          <w:szCs w:val="24"/>
        </w:rPr>
      </w:pPr>
      <w:r>
        <w:rPr>
          <w:noProof/>
        </w:rPr>
        <w:t>1.9.</w:t>
      </w:r>
      <w:r>
        <w:rPr>
          <w:noProof/>
        </w:rPr>
        <w:tab/>
        <w:t>A gyártó képviselőjének (ha van) neve és címe:</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Ha a típusazonosító jelölés olyan karaktereket is tartalmaz, amelyek az ezen adatközlő lapon megjelölt jármű, alkotóelem vagy önálló műszaki egység leírása szempontjából nem lényegesek, ezeket a karaktereket a tájékoztatóban kérdőjellel kell helyettesíteni (pl. ABC??123??).</w:t>
      </w:r>
    </w:p>
    <w:p>
      <w:pPr>
        <w:jc w:val="center"/>
        <w:rPr>
          <w:rFonts w:eastAsia="Arial Unicode MS"/>
          <w:bCs/>
          <w:noProof/>
          <w:szCs w:val="24"/>
        </w:rPr>
      </w:pPr>
      <w:r>
        <w:rPr>
          <w:noProof/>
        </w:rPr>
        <w:br w:type="page"/>
        <w:t>II. SZAKASZ</w:t>
      </w:r>
    </w:p>
    <w:p>
      <w:pPr>
        <w:spacing w:after="0"/>
        <w:ind w:left="567" w:hanging="567"/>
        <w:rPr>
          <w:rFonts w:eastAsia="Arial Unicode MS"/>
          <w:noProof/>
          <w:szCs w:val="24"/>
        </w:rPr>
      </w:pPr>
      <w:r>
        <w:rPr>
          <w:noProof/>
        </w:rPr>
        <w:t>1.</w:t>
      </w:r>
      <w:r>
        <w:rPr>
          <w:noProof/>
        </w:rPr>
        <w:tab/>
        <w:t>Kiegészítő adatok (adott esetben): lásd a Kiegészítést.</w:t>
      </w:r>
    </w:p>
    <w:p>
      <w:pPr>
        <w:spacing w:after="0"/>
        <w:ind w:left="567" w:hanging="567"/>
        <w:rPr>
          <w:rFonts w:eastAsia="Arial Unicode MS"/>
          <w:noProof/>
          <w:szCs w:val="24"/>
        </w:rPr>
      </w:pPr>
      <w:r>
        <w:rPr>
          <w:noProof/>
        </w:rPr>
        <w:t>2.</w:t>
      </w:r>
      <w:r>
        <w:rPr>
          <w:noProof/>
        </w:rPr>
        <w:tab/>
        <w:t>A vizsgálatok elvégzéséért felelős műszaki szolgálat:</w:t>
      </w:r>
    </w:p>
    <w:p>
      <w:pPr>
        <w:spacing w:after="0"/>
        <w:ind w:left="567" w:hanging="567"/>
        <w:rPr>
          <w:rFonts w:eastAsia="Arial Unicode MS"/>
          <w:noProof/>
          <w:szCs w:val="24"/>
        </w:rPr>
      </w:pPr>
      <w:r>
        <w:rPr>
          <w:noProof/>
        </w:rPr>
        <w:t>3.</w:t>
      </w:r>
      <w:r>
        <w:rPr>
          <w:noProof/>
        </w:rPr>
        <w:tab/>
        <w:t>A vizsgálati jegyzőkönyv dátuma:</w:t>
      </w:r>
    </w:p>
    <w:p>
      <w:pPr>
        <w:spacing w:after="0"/>
        <w:ind w:left="567" w:hanging="567"/>
        <w:rPr>
          <w:rFonts w:eastAsia="Arial Unicode MS"/>
          <w:noProof/>
          <w:szCs w:val="24"/>
        </w:rPr>
      </w:pPr>
      <w:r>
        <w:rPr>
          <w:noProof/>
        </w:rPr>
        <w:t>4.</w:t>
      </w:r>
      <w:r>
        <w:rPr>
          <w:noProof/>
        </w:rPr>
        <w:tab/>
        <w:t>A vizsgálati jegyzőkönyv száma:</w:t>
      </w:r>
    </w:p>
    <w:p>
      <w:pPr>
        <w:spacing w:after="0"/>
        <w:ind w:left="567" w:hanging="567"/>
        <w:rPr>
          <w:rFonts w:eastAsia="Arial Unicode MS"/>
          <w:noProof/>
          <w:szCs w:val="24"/>
        </w:rPr>
      </w:pPr>
      <w:r>
        <w:rPr>
          <w:noProof/>
        </w:rPr>
        <w:t>5.</w:t>
      </w:r>
      <w:r>
        <w:rPr>
          <w:noProof/>
        </w:rPr>
        <w:tab/>
        <w:t>Megjegyzések (ha vannak): lásd a Kiegészítést.</w:t>
      </w:r>
    </w:p>
    <w:p>
      <w:pPr>
        <w:spacing w:after="0"/>
        <w:ind w:left="567" w:hanging="567"/>
        <w:rPr>
          <w:rFonts w:eastAsia="Arial Unicode MS"/>
          <w:noProof/>
          <w:szCs w:val="24"/>
        </w:rPr>
      </w:pPr>
      <w:r>
        <w:rPr>
          <w:noProof/>
        </w:rPr>
        <w:t>6.</w:t>
      </w:r>
      <w:r>
        <w:rPr>
          <w:noProof/>
        </w:rPr>
        <w:tab/>
        <w:t>Hely:</w:t>
      </w:r>
    </w:p>
    <w:p>
      <w:pPr>
        <w:spacing w:after="0"/>
        <w:ind w:left="567" w:hanging="567"/>
        <w:rPr>
          <w:rFonts w:eastAsia="Arial Unicode MS"/>
          <w:noProof/>
          <w:szCs w:val="24"/>
        </w:rPr>
      </w:pPr>
      <w:r>
        <w:rPr>
          <w:noProof/>
        </w:rPr>
        <w:t>7.</w:t>
      </w:r>
      <w:r>
        <w:rPr>
          <w:noProof/>
        </w:rPr>
        <w:tab/>
        <w:t>Dátum:</w:t>
      </w:r>
    </w:p>
    <w:p>
      <w:pPr>
        <w:spacing w:after="240"/>
        <w:ind w:left="567" w:hanging="567"/>
        <w:rPr>
          <w:rFonts w:eastAsia="Arial Unicode MS"/>
          <w:noProof/>
          <w:szCs w:val="24"/>
        </w:rPr>
      </w:pPr>
      <w:r>
        <w:rPr>
          <w:noProof/>
        </w:rPr>
        <w:t>8.</w:t>
      </w:r>
      <w:r>
        <w:rPr>
          <w:noProof/>
        </w:rPr>
        <w:tab/>
        <w:t>Aláírás:</w:t>
      </w:r>
    </w:p>
    <w:tbl>
      <w:tblPr>
        <w:tblW w:w="4273" w:type="pct"/>
        <w:tblCellSpacing w:w="0" w:type="dxa"/>
        <w:tblCellMar>
          <w:left w:w="0" w:type="dxa"/>
          <w:right w:w="0" w:type="dxa"/>
        </w:tblCellMar>
        <w:tblLook w:val="04A0" w:firstRow="1" w:lastRow="0" w:firstColumn="1" w:lastColumn="0" w:noHBand="0" w:noVBand="1"/>
      </w:tblPr>
      <w:tblGrid>
        <w:gridCol w:w="1985"/>
        <w:gridCol w:w="17"/>
        <w:gridCol w:w="5750"/>
      </w:tblGrid>
      <w:tr>
        <w:trPr>
          <w:tblCellSpacing w:w="0" w:type="dxa"/>
        </w:trPr>
        <w:tc>
          <w:tcPr>
            <w:tcW w:w="1280" w:type="pct"/>
            <w:hideMark/>
          </w:tcPr>
          <w:p>
            <w:pPr>
              <w:spacing w:after="0"/>
              <w:rPr>
                <w:rFonts w:eastAsia="Arial Unicode MS"/>
                <w:noProof/>
                <w:sz w:val="22"/>
                <w:szCs w:val="24"/>
              </w:rPr>
            </w:pPr>
            <w:r>
              <w:rPr>
                <w:noProof/>
                <w:sz w:val="22"/>
              </w:rPr>
              <w:t>Mellékletek:</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Információs csomag</w:t>
            </w:r>
          </w:p>
          <w:p>
            <w:pPr>
              <w:spacing w:after="0"/>
              <w:rPr>
                <w:rFonts w:eastAsia="Arial Unicode MS"/>
                <w:noProof/>
                <w:sz w:val="22"/>
                <w:szCs w:val="24"/>
              </w:rPr>
            </w:pPr>
            <w:r>
              <w:rPr>
                <w:noProof/>
                <w:sz w:val="22"/>
              </w:rPr>
              <w:t>Vizsgálati jegyzőkönyv</w:t>
            </w:r>
          </w:p>
        </w:tc>
      </w:tr>
    </w:tbl>
    <w:p>
      <w:pPr>
        <w:spacing w:before="960"/>
        <w:jc w:val="center"/>
        <w:rPr>
          <w:rFonts w:eastAsia="Arial Unicode MS"/>
          <w:i/>
          <w:iCs/>
          <w:noProof/>
          <w:szCs w:val="24"/>
        </w:rPr>
      </w:pPr>
      <w:r>
        <w:rPr>
          <w:i/>
          <w:noProof/>
        </w:rPr>
        <w:t>Kiegészítés</w:t>
      </w:r>
    </w:p>
    <w:p>
      <w:pPr>
        <w:jc w:val="center"/>
        <w:rPr>
          <w:rFonts w:eastAsia="Arial Unicode MS"/>
          <w:b/>
          <w:iCs/>
          <w:noProof/>
          <w:szCs w:val="24"/>
        </w:rPr>
      </w:pPr>
      <w:r>
        <w:rPr>
          <w:b/>
          <w:noProof/>
        </w:rPr>
        <w:t>a(z) ... sz. EU-típusbizonyítványhoz</w:t>
      </w:r>
    </w:p>
    <w:p>
      <w:pPr>
        <w:spacing w:after="0"/>
        <w:ind w:left="567" w:hanging="567"/>
        <w:rPr>
          <w:rFonts w:eastAsia="Arial Unicode MS"/>
          <w:noProof/>
          <w:szCs w:val="24"/>
        </w:rPr>
      </w:pPr>
      <w:r>
        <w:rPr>
          <w:noProof/>
        </w:rPr>
        <w:t>1.</w:t>
      </w:r>
      <w:r>
        <w:rPr>
          <w:noProof/>
        </w:rPr>
        <w:tab/>
        <w:t>Kiegészítő információk</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Az eszköz (esetleges) használati korlátozásai</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Megjegyzések</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t>D. MINTA</w:t>
      </w:r>
    </w:p>
    <w:p>
      <w:pPr>
        <w:jc w:val="center"/>
        <w:rPr>
          <w:rFonts w:eastAsia="Arial Unicode MS"/>
          <w:b/>
          <w:bCs/>
          <w:noProof/>
          <w:szCs w:val="24"/>
        </w:rPr>
      </w:pPr>
      <w:r>
        <w:rPr>
          <w:b/>
          <w:noProof/>
        </w:rPr>
        <w:t>(járművek 42. cikk szerinti harmonizált egyedi jóváhagyásához)</w:t>
      </w:r>
    </w:p>
    <w:p>
      <w:pPr>
        <w:jc w:val="center"/>
        <w:rPr>
          <w:rFonts w:eastAsia="Arial Unicode MS"/>
          <w:bCs/>
          <w:noProof/>
          <w:szCs w:val="24"/>
        </w:rPr>
      </w:pPr>
      <w:r>
        <w:rPr>
          <w:noProof/>
        </w:rPr>
        <w:t>Legnagyobb méret: A4 (210 × 297 mm)</w:t>
      </w:r>
    </w:p>
    <w:p>
      <w:pPr>
        <w:spacing w:before="360"/>
        <w:jc w:val="center"/>
        <w:rPr>
          <w:rFonts w:eastAsia="Arial Unicode MS"/>
          <w:iCs/>
          <w:noProof/>
          <w:szCs w:val="24"/>
        </w:rPr>
      </w:pPr>
      <w:r>
        <w:rPr>
          <w:b/>
          <w:noProof/>
        </w:rPr>
        <w:t>EGYEDI EU-JÓVÁHAGYÁSI BIZONYÍTVÁNY</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 jóváhagyó hatóság neve, címe, telefonszáma és e-mail címe</w:t>
            </w:r>
          </w:p>
        </w:tc>
      </w:tr>
    </w:tbl>
    <w:p>
      <w:pPr>
        <w:spacing w:after="0"/>
        <w:rPr>
          <w:rFonts w:eastAsia="Arial Unicode MS"/>
          <w:noProof/>
          <w:szCs w:val="24"/>
        </w:rPr>
      </w:pPr>
      <w:r>
        <w:rPr>
          <w:noProof/>
        </w:rPr>
        <w:t xml:space="preserve">Értesítés egy járműnek az (EU) 201X/XXX rendelet 42. cikke szerinti egyedi EU-jóváhagyásáról </w:t>
      </w:r>
    </w:p>
    <w:p>
      <w:pPr>
        <w:spacing w:before="240" w:after="240"/>
        <w:jc w:val="center"/>
        <w:rPr>
          <w:rFonts w:eastAsia="Arial Unicode MS"/>
          <w:bCs/>
          <w:noProof/>
          <w:szCs w:val="24"/>
        </w:rPr>
      </w:pPr>
      <w:r>
        <w:rPr>
          <w:noProof/>
        </w:rPr>
        <w:t>I. SZAKASZ</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Gyártmány (a gyártó márkaneve):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Típus:</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Változat:</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Kivitel:</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Kereskedelmi név: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Jármű-kategória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A gyártó vállalat neve és címe: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A jogszabályban előírt táblák helye és rögzítésük módja: …</w:t>
            </w:r>
          </w:p>
          <w:p>
            <w:pPr>
              <w:spacing w:after="0"/>
              <w:ind w:left="336"/>
              <w:rPr>
                <w:rFonts w:eastAsia="Arial Unicode MS"/>
                <w:noProof/>
                <w:sz w:val="22"/>
                <w:szCs w:val="24"/>
              </w:rPr>
            </w:pPr>
            <w:r>
              <w:rPr>
                <w:noProof/>
                <w:sz w:val="22"/>
              </w:rPr>
              <w:t>Jármű-azonosító szám helye: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A gyártó képviselőjének (ha van) neve és címe: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Jármű-azonosító szám: …</w:t>
            </w:r>
          </w:p>
        </w:tc>
      </w:tr>
    </w:tbl>
    <w:p>
      <w:pPr>
        <w:spacing w:after="0"/>
        <w:rPr>
          <w:rFonts w:eastAsia="Arial Unicode MS"/>
          <w:noProof/>
          <w:szCs w:val="24"/>
        </w:rPr>
      </w:pPr>
      <w:r>
        <w:rPr>
          <w:noProof/>
        </w:rPr>
        <w:t>Alulírott [</w:t>
      </w:r>
      <w:r>
        <w:rPr>
          <w:i/>
          <w:noProof/>
        </w:rPr>
        <w:t>… név és beosztás</w:t>
      </w:r>
      <w:r>
        <w:rPr>
          <w:noProof/>
        </w:rPr>
        <w:t xml:space="preserve">] ezúton tanúsítom, hogy a(z) [... </w:t>
      </w:r>
      <w:r>
        <w:rPr>
          <w:i/>
          <w:noProof/>
          <w:sz w:val="22"/>
        </w:rPr>
        <w:t>kérelmező neve és címe</w:t>
      </w:r>
      <w:r>
        <w:rPr>
          <w:noProof/>
        </w:rPr>
        <w:t>] által [</w:t>
      </w:r>
      <w:r>
        <w:rPr>
          <w:i/>
          <w:noProof/>
          <w:sz w:val="22"/>
        </w:rPr>
        <w:t>... kérelem dátuma</w:t>
      </w:r>
      <w:r>
        <w:rPr>
          <w:noProof/>
        </w:rPr>
        <w:t>]-án/-én jóváhagyásra benyújtott jármű az (EU) 201X/XXX rendelet 42. cikkével összhangban jóváhagyást kapott. A fentiek hiteléül az alábbi jóváhagyási szám került kiadásra: …</w:t>
      </w:r>
    </w:p>
    <w:p>
      <w:pPr>
        <w:spacing w:after="0"/>
        <w:rPr>
          <w:rFonts w:eastAsia="Arial Unicode MS"/>
          <w:noProof/>
          <w:szCs w:val="24"/>
        </w:rPr>
      </w:pPr>
      <w:r>
        <w:rPr>
          <w:noProof/>
        </w:rPr>
        <w:t>A jármű megfelel az (EU) 201X/XXX rendelet IV. melléklete 2. függelékében foglaltaknak. További jóváhagyás nélkül állandó nyilvántartásba vehető a jobb oldali/bal oldali (</w:t>
      </w:r>
      <w:r>
        <w:rPr>
          <w:noProof/>
          <w:vertAlign w:val="superscript"/>
        </w:rPr>
        <w:t>1</w:t>
      </w:r>
      <w:r>
        <w:rPr>
          <w:noProof/>
        </w:rPr>
        <w:t>) közlekedési rendű, metrikus/angolszász (</w:t>
      </w:r>
      <w:r>
        <w:rPr>
          <w:noProof/>
          <w:vertAlign w:val="superscript"/>
        </w:rPr>
        <w:t>1</w:t>
      </w:r>
      <w:r>
        <w:rPr>
          <w:noProof/>
        </w:rPr>
        <w:t>) mértékegységet használó sebességmérőt alkalmazó tagállamokban.</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Az (EU) 201X/XXX rendelet II. melléklete A. részének meghatározása szerint.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Az egyedi jóváhagyási bizonyítványt kibocsátó tagállam egyedi azonosító száma: (lásd az (EU) 201X/XXX rendelet VII. melléklete 1. pontjának 1. szakaszát).</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885"/>
        <w:gridCol w:w="1033"/>
        <w:gridCol w:w="1033"/>
        <w:gridCol w:w="4561"/>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(Hely) (Dátum)</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(Aláírás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 jóváhagyó hatóság bélyegzője)</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A járműről készült két fénykép (</w:t>
            </w:r>
            <w:r>
              <w:rPr>
                <w:noProof/>
                <w:sz w:val="22"/>
                <w:vertAlign w:val="superscript"/>
              </w:rPr>
              <w:t>5</w:t>
            </w:r>
            <w:r>
              <w:rPr>
                <w:noProof/>
                <w:sz w:val="22"/>
              </w:rPr>
              <w:t>) (minimális felbontás 640 x 480 pixel, ~7 x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Vagy egy „fokozott biztonságú elektronikus aláírás” vizuális megjelenítése az 1999/93/EK irányelvnek megfelelően, beleértve az ellenőrzésre szolgáló adatokat is.</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Egy ¾ profilból elölről, egy ¾ profilból hátulról.</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t>II. SZAKASZ</w:t>
      </w:r>
    </w:p>
    <w:p>
      <w:pPr>
        <w:spacing w:before="0"/>
        <w:jc w:val="center"/>
        <w:rPr>
          <w:rFonts w:eastAsia="Arial Unicode MS"/>
          <w:noProof/>
          <w:szCs w:val="24"/>
        </w:rPr>
      </w:pPr>
      <w:r>
        <w:rPr>
          <w:b/>
          <w:noProof/>
        </w:rPr>
        <w:t>Általános szerkezeti jellemzők</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Tengelyek száma: ... és kerekek száma: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Ikerkerekekkel ellátott tengelyek száma és elhelyezkedése: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Hajtott tengelyek (száma, elhelyezkedése, összekapcsolása): …</w:t>
            </w:r>
          </w:p>
        </w:tc>
      </w:tr>
    </w:tbl>
    <w:p>
      <w:pPr>
        <w:spacing w:after="0"/>
        <w:ind w:left="567"/>
        <w:jc w:val="left"/>
        <w:rPr>
          <w:rFonts w:eastAsia="Arial Unicode MS"/>
          <w:noProof/>
          <w:szCs w:val="24"/>
        </w:rPr>
      </w:pPr>
      <w:r>
        <w:rPr>
          <w:b/>
          <w:noProof/>
        </w:rPr>
        <w:t>Fő méretek</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Tengelytáv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Tengelytávolság: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Hosszúság: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Szélesség: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Magasság: … mm</w:t>
            </w:r>
          </w:p>
        </w:tc>
      </w:tr>
    </w:tbl>
    <w:p>
      <w:pPr>
        <w:spacing w:after="0"/>
        <w:ind w:left="567"/>
        <w:jc w:val="left"/>
        <w:rPr>
          <w:rFonts w:eastAsia="Arial Unicode MS"/>
          <w:noProof/>
          <w:szCs w:val="24"/>
        </w:rPr>
      </w:pPr>
      <w:r>
        <w:rPr>
          <w:b/>
          <w:noProof/>
        </w:rPr>
        <w:t>Tömegek</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A jármű menetkész tömege: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Műszakilag megengedett legnagyobb tömegek</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Műszakilag megengedett legnagyobb terhelt tömeg: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Az egyes tengelyekre jutó, műszakilag megengedett tömeg: 1. … kg 2. … kg 3. … kg stb.</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A járműszerelvény műszakilag megengedett legnagyobb tömege: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Műszakilag megengedett legnagyobb vontatható tömeg a következők esetében:</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Vonórudas pótkocsi: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Félpótkocsi: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Középtengelyes pótkocsi: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Fékezetlen pótkocsi: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A kapcsolási pontra eső, műszakilag megengedett legnagyobb statikus függőleges terhelés: … kg</w:t>
            </w:r>
          </w:p>
        </w:tc>
      </w:tr>
    </w:tbl>
    <w:p>
      <w:pPr>
        <w:spacing w:after="0"/>
        <w:ind w:left="567"/>
        <w:jc w:val="left"/>
        <w:rPr>
          <w:rFonts w:eastAsia="Arial Unicode MS"/>
          <w:noProof/>
          <w:szCs w:val="24"/>
        </w:rPr>
      </w:pPr>
      <w:r>
        <w:rPr>
          <w:b/>
          <w:noProof/>
        </w:rPr>
        <w:t>Motor</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A motor gyártója: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Motorkód a motoron feltüntetett jelölés szerint: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Működési elv: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Tisztán elektromos: igen/nem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Hibrid [elektromos] jármű: igen/nem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A hengerek száma és elrendezése</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A motor hengerűrtartalma: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Tüzelőanyag: Gázolaj/benzin/LPG/földgáz – biometán/etanol/biodízel/hidrogén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Egyfajta tüzelőanyag/kétfajta tüzelőanyag/rugalmas felhasználás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Legnagyobb hasznos teljesítmény (</w:t>
            </w:r>
            <w:r>
              <w:rPr>
                <w:noProof/>
                <w:sz w:val="22"/>
                <w:vertAlign w:val="superscript"/>
              </w:rPr>
              <w:t>c</w:t>
            </w:r>
            <w:r>
              <w:rPr>
                <w:noProof/>
                <w:sz w:val="22"/>
              </w:rPr>
              <w:t>): ... kW … min</w:t>
            </w:r>
            <w:r>
              <w:rPr>
                <w:noProof/>
                <w:sz w:val="22"/>
                <w:vertAlign w:val="superscript"/>
              </w:rPr>
              <w:t>−1</w:t>
            </w:r>
            <w:r>
              <w:rPr>
                <w:noProof/>
                <w:sz w:val="22"/>
              </w:rPr>
              <w:t xml:space="preserve"> fordulatszámnál, vagy legnagyobb folyamatos névleges teljesítmény (elektromos motor): … kW (</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Legnagyobb megengedett sebesség</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Legnagyobb megengedett sebesség: …km/h</w:t>
            </w:r>
          </w:p>
        </w:tc>
      </w:tr>
    </w:tbl>
    <w:p>
      <w:pPr>
        <w:spacing w:after="0"/>
        <w:ind w:left="567"/>
        <w:jc w:val="left"/>
        <w:rPr>
          <w:rFonts w:eastAsia="Arial Unicode MS"/>
          <w:noProof/>
          <w:szCs w:val="24"/>
        </w:rPr>
      </w:pPr>
      <w:r>
        <w:rPr>
          <w:b/>
          <w:noProof/>
        </w:rPr>
        <w:t>Tengelyek és felfüggesztés</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94"/>
        <w:gridCol w:w="8477"/>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Nyomtáv(ok):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Gumiabroncs/keréktárcsa kombináció: …</w:t>
            </w:r>
          </w:p>
        </w:tc>
      </w:tr>
    </w:tbl>
    <w:p>
      <w:pPr>
        <w:spacing w:after="0"/>
        <w:ind w:left="567"/>
        <w:jc w:val="left"/>
        <w:rPr>
          <w:rFonts w:eastAsia="Arial Unicode MS"/>
          <w:noProof/>
          <w:szCs w:val="24"/>
        </w:rPr>
      </w:pPr>
      <w:r>
        <w:rPr>
          <w:b/>
          <w:noProof/>
        </w:rPr>
        <w:t>Felépítmény</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Felépítmény kódja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Jármű színe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Ajtók száma és kialakítása: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Ülőhelyek száma (beleértve a vezetőülést is)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Kizárólag a jármű álló helyzetében használható ülés(ek):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Kerekes széket használó személyek által megközelíthető ülőhelyek száma: …</w:t>
            </w:r>
          </w:p>
        </w:tc>
      </w:tr>
    </w:tbl>
    <w:p>
      <w:pPr>
        <w:spacing w:after="0"/>
        <w:ind w:left="567"/>
        <w:jc w:val="left"/>
        <w:rPr>
          <w:rFonts w:eastAsia="Arial Unicode MS"/>
          <w:noProof/>
          <w:szCs w:val="24"/>
        </w:rPr>
      </w:pPr>
      <w:r>
        <w:rPr>
          <w:b/>
          <w:noProof/>
        </w:rPr>
        <w:t>Vonószerkezet</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Vonószerkezet (ha van) jóváhagyási száma vagy jóváhagyási jele: …</w:t>
            </w:r>
          </w:p>
        </w:tc>
      </w:tr>
    </w:tbl>
    <w:p>
      <w:pPr>
        <w:spacing w:after="0"/>
        <w:ind w:left="567"/>
        <w:jc w:val="left"/>
        <w:rPr>
          <w:rFonts w:eastAsia="Arial Unicode MS"/>
          <w:noProof/>
          <w:szCs w:val="24"/>
        </w:rPr>
      </w:pPr>
      <w:r>
        <w:rPr>
          <w:b/>
          <w:noProof/>
        </w:rPr>
        <w:t>Környezetvédelmi jellemzők</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Zajszint</w:t>
            </w:r>
          </w:p>
          <w:p>
            <w:pPr>
              <w:spacing w:before="60" w:after="0"/>
              <w:rPr>
                <w:rFonts w:eastAsia="Arial Unicode MS"/>
                <w:noProof/>
                <w:sz w:val="22"/>
                <w:szCs w:val="24"/>
              </w:rPr>
            </w:pPr>
            <w:r>
              <w:rPr>
                <w:noProof/>
                <w:sz w:val="22"/>
              </w:rPr>
              <w:t>Álló helyzetben: ... dB(A), motorfordulatszám: ……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Elhaladási zaj: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Kipufogógáz-kibocsátási szint (</w:t>
            </w:r>
            <w:r>
              <w:rPr>
                <w:noProof/>
                <w:sz w:val="22"/>
                <w:vertAlign w:val="superscript"/>
              </w:rPr>
              <w:t>g</w:t>
            </w:r>
            <w:r>
              <w:rPr>
                <w:noProof/>
                <w:sz w:val="22"/>
              </w:rPr>
              <w:t>): Euro …</w:t>
            </w:r>
          </w:p>
          <w:p>
            <w:pPr>
              <w:spacing w:before="60" w:after="0"/>
              <w:rPr>
                <w:rFonts w:eastAsia="Arial Unicode MS"/>
                <w:noProof/>
                <w:sz w:val="22"/>
                <w:szCs w:val="24"/>
              </w:rPr>
            </w:pPr>
            <w:r>
              <w:rPr>
                <w:noProof/>
                <w:sz w:val="22"/>
              </w:rPr>
              <w:t>Egyéb jogszabály: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CO</w:t>
            </w:r>
            <w:r>
              <w:rPr>
                <w:noProof/>
                <w:sz w:val="22"/>
                <w:vertAlign w:val="subscript"/>
              </w:rPr>
              <w:t>2</w:t>
            </w:r>
            <w:r>
              <w:rPr>
                <w:noProof/>
                <w:sz w:val="22"/>
              </w:rPr>
              <w:t>-kibocsátás/tüzelőanyag-fogyasztás/elektromosenergia-fogyasztás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Minden meghajtás, kivéve a tisztán elektromos járműveket</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CO</w:t>
                  </w:r>
                  <w:r>
                    <w:rPr>
                      <w:b/>
                      <w:noProof/>
                      <w:sz w:val="22"/>
                      <w:vertAlign w:val="subscript"/>
                    </w:rPr>
                    <w:t>2</w:t>
                  </w:r>
                  <w:r>
                    <w:rPr>
                      <w:b/>
                      <w:noProof/>
                      <w:sz w:val="22"/>
                    </w:rPr>
                    <w:t>-kibocsátás</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Tüzelőanyag-fogyasztás</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Vegyes:</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Súlyozott vegyes</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Tisztán elektromos járművek és külső feltöltésű hibrid elektromos járművek</w:t>
            </w:r>
          </w:p>
          <w:p>
            <w:pPr>
              <w:spacing w:before="60" w:after="100" w:afterAutospacing="1"/>
              <w:ind w:left="556" w:hanging="556"/>
              <w:rPr>
                <w:rFonts w:eastAsia="Arial Unicode MS"/>
                <w:noProof/>
                <w:sz w:val="22"/>
                <w:szCs w:val="24"/>
              </w:rPr>
            </w:pPr>
            <w:r>
              <w:rPr>
                <w:noProof/>
                <w:sz w:val="22"/>
              </w:rPr>
              <w:t>Elektromosenergia-fogyasztás (súlyozott, vegyes(</w:t>
            </w:r>
            <w:r>
              <w:rPr>
                <w:noProof/>
                <w:sz w:val="22"/>
                <w:vertAlign w:val="superscript"/>
              </w:rPr>
              <w:t>1</w:t>
            </w:r>
            <w:r>
              <w:rPr>
                <w:noProof/>
                <w:sz w:val="22"/>
              </w:rPr>
              <w:t>)): ...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Megjegyzések: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Kiegészítő információk: futásteljesítmény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 xml:space="preserve">Magyarázó megjegyzések a D mintához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A nem kívánt rész törlendő.</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Nem kötelező.</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Ezt a rovatot csak akkor kell kitölteni, ha a jármű kéttengelyes.</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A jármű tényleges tömege az (EU) 201X/XXX rendelet I. mellékletének 2.6. pontjában említett feltételek mellett.</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Hibrid elektromos járművek esetében mindkét teljesítményt meg kell adni.</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A II. melléklet C. szakaszában leírt kódok alkalmazandók.</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Csak az alapszín(ek) adhatók meg: fehér, sárga, narancssárga, piros, bíbor/lila, kék, zöld, szürke, barna, fekete.</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Kivéve a csak a jármű álló helyzetében való használatra szánt üléseket és a kerekes székek helyének számát.</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Egészítse ki az Euro szint számával és adott esetben a típusjóváhagyás során alkalmazott előírásokhoz tartozó karakterrel.</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A különböző használható tüzelőanyagok esetében ismételni kell.</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t>VII. MELLÉKLET</w:t>
      </w:r>
    </w:p>
    <w:p>
      <w:pPr>
        <w:spacing w:before="240" w:after="240"/>
        <w:jc w:val="center"/>
        <w:rPr>
          <w:rFonts w:eastAsia="Arial Unicode MS"/>
          <w:b/>
          <w:bCs/>
          <w:noProof/>
          <w:szCs w:val="24"/>
        </w:rPr>
      </w:pPr>
      <w:r>
        <w:rPr>
          <w:b/>
          <w:noProof/>
        </w:rPr>
        <w:t>AZ EU-TÍPUSBIZONYÍTVÁNYOK SZÁMOZÁSI RENDSZERE</w:t>
      </w:r>
      <w:r>
        <w:rPr>
          <w:noProof/>
        </w:rPr>
        <w:t xml:space="preserve"> (</w:t>
      </w:r>
      <w:r>
        <w:rPr>
          <w:noProof/>
          <w:vertAlign w:val="superscript"/>
        </w:rPr>
        <w:t>1</w:t>
      </w:r>
      <w:r>
        <w:rPr>
          <w:noProof/>
        </w:rPr>
        <w:t>)</w:t>
      </w:r>
    </w:p>
    <w:p>
      <w:pPr>
        <w:spacing w:after="0"/>
        <w:ind w:left="709" w:hanging="709"/>
        <w:rPr>
          <w:rFonts w:eastAsia="Arial Unicode MS"/>
          <w:noProof/>
          <w:szCs w:val="24"/>
        </w:rPr>
      </w:pPr>
      <w:r>
        <w:rPr>
          <w:noProof/>
        </w:rPr>
        <w:t>1.</w:t>
      </w:r>
      <w:r>
        <w:rPr>
          <w:noProof/>
        </w:rPr>
        <w:tab/>
        <w:t>Az EU-típusjóváhagyási szám négy szakaszból áll az egész jármű típusjóváhagyása, és öt szakaszból a rendszerek, alkotóelemek és önálló műszaki egységek típusjóváhagyása esetében, az alábbiak szerint. A szakaszokat valamennyi esetben a „*” jel választja el.</w:t>
      </w:r>
    </w:p>
    <w:p>
      <w:pPr>
        <w:ind w:left="1843" w:hanging="1134"/>
        <w:rPr>
          <w:rFonts w:eastAsia="Arial Unicode MS"/>
          <w:noProof/>
          <w:szCs w:val="24"/>
        </w:rPr>
      </w:pPr>
      <w:r>
        <w:rPr>
          <w:noProof/>
        </w:rPr>
        <w:t>1. szakasz:</w:t>
      </w:r>
      <w:r>
        <w:rPr>
          <w:noProof/>
        </w:rPr>
        <w:tab/>
        <w:t>Kis „e” betű, amelyet az EU-típusjóváhagyást kiadó tagállam egyedi azonosító száma követ:</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Németország esetében;</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Románia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Franciaország esetében;</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Lengyelország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Olaszország esetében;</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Portugália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Hollandia esetében;</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Görögország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Svédország esetében;</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Írország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Belgium esetében;</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Horvátország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Magyarország esetében;</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Szlovénia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a Cseh Köztársaság esetében;</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Szlovákia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Spanyolország esetében;</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Észtország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az Egyesült Királyság esetében;</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Lettország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Ausztria esetében;</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Bulgária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Luxemburg esetében;</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Litvánia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Finnország esetében;</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Ciprus esetében;</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Dánia esetében;</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Málta esetében.</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2. szakasz:</w:t>
      </w:r>
      <w:r>
        <w:rPr>
          <w:noProof/>
        </w:rPr>
        <w:tab/>
        <w:t>Az alapirányelv vagy -rendelet száma.</w:t>
      </w:r>
    </w:p>
    <w:p>
      <w:pPr>
        <w:ind w:left="1843"/>
        <w:jc w:val="left"/>
        <w:rPr>
          <w:rFonts w:eastAsia="Arial Unicode MS"/>
          <w:noProof/>
          <w:szCs w:val="24"/>
        </w:rPr>
      </w:pPr>
      <w:r>
        <w:rPr>
          <w:noProof/>
        </w:rPr>
        <w:t>A 661/2009/EK rendelet végrehajtási intézkedéseinek hatálya alá tartozó rendszerek, alkotóelemek és önálló műszaki egységek EU-típusjóváhagyása esetén az alaprendeletre a 661/2009/EK rendelet 14. cikke (1) bekezdésének a)–e) pontja szerint elfogadott végrehajtási aktus számával történik hivatkozás.</w:t>
      </w:r>
    </w:p>
    <w:p>
      <w:pPr>
        <w:spacing w:before="240"/>
        <w:ind w:left="1843" w:hanging="1134"/>
        <w:jc w:val="left"/>
        <w:rPr>
          <w:rFonts w:eastAsia="Arial Unicode MS"/>
          <w:noProof/>
          <w:szCs w:val="24"/>
        </w:rPr>
      </w:pPr>
      <w:r>
        <w:rPr>
          <w:noProof/>
        </w:rPr>
        <w:t>3. szakasz:</w:t>
      </w:r>
      <w:r>
        <w:rPr>
          <w:noProof/>
        </w:rPr>
        <w:tab/>
        <w:t>A legutóbbi módosító irányelv vagy rendelet száma, ideértve a típusjóváhagyásra alkalmazandó végrehajtási jogszabályokat is, az alábbi felsorolás pontjainak megfelelően. Ha azonban ilyen módosító irányelv vagy rendelet, illetve vonatkozó végrehajtási jogszabály még nem létezik, a 2. szakaszban említett számot a 3. szakaszban meg kell ismételni:</w:t>
      </w:r>
    </w:p>
    <w:p>
      <w:pPr>
        <w:spacing w:after="0"/>
        <w:ind w:left="2268" w:hanging="425"/>
        <w:jc w:val="left"/>
        <w:rPr>
          <w:rFonts w:eastAsia="Arial Unicode MS"/>
          <w:noProof/>
          <w:szCs w:val="24"/>
        </w:rPr>
      </w:pPr>
      <w:r>
        <w:rPr>
          <w:noProof/>
        </w:rPr>
        <w:t>—</w:t>
      </w:r>
      <w:r>
        <w:rPr>
          <w:noProof/>
        </w:rPr>
        <w:tab/>
        <w:t>az egészjárműtípus-jóváhagyások esetében ez az (EU) 201X/XXX rendelet cikkét (vagy cikkeit) legutóbb módosító irányelv vagy rendelet,</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Az alkotóelemeket és az önálló műszaki egységeket az alkalmazandó szabályozási aktus rendelkezéseivel összhangban kell jelölni.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a 39. cikkben leírt eljárásnak megfelelően kiadott, egészjárműtípus-jóváhagyások esetében ez az (EU) 201X/XXX rendelet cikkét (vagy cikkeit) legutóbb módosító irányelv vagy rendelet, azzal a kivétellel, hogy az első két szám helyébe (pl. 20) a nyomtatott „KS” betűkombináció lép,</w:t>
      </w:r>
    </w:p>
    <w:p>
      <w:pPr>
        <w:spacing w:after="0"/>
        <w:ind w:left="2268" w:hanging="425"/>
        <w:jc w:val="left"/>
        <w:rPr>
          <w:rFonts w:eastAsia="Arial Unicode MS"/>
          <w:noProof/>
          <w:szCs w:val="24"/>
        </w:rPr>
      </w:pPr>
      <w:r>
        <w:rPr>
          <w:noProof/>
        </w:rPr>
        <w:t>—</w:t>
      </w:r>
      <w:r>
        <w:rPr>
          <w:noProof/>
        </w:rPr>
        <w:tab/>
        <w:t>ez az azokat a hatályos rendelkezéseket tartalmazó legutóbbi irányelvet vagy rendeletet jelenti, amelynek a rendszer, az alkotóelem vagy a műszaki egység megfelel,</w:t>
      </w:r>
    </w:p>
    <w:p>
      <w:pPr>
        <w:spacing w:after="0"/>
        <w:ind w:left="2268" w:hanging="425"/>
        <w:jc w:val="left"/>
        <w:rPr>
          <w:rFonts w:eastAsia="Arial Unicode MS"/>
          <w:noProof/>
          <w:szCs w:val="24"/>
        </w:rPr>
      </w:pPr>
      <w:r>
        <w:rPr>
          <w:noProof/>
        </w:rPr>
        <w:t>—</w:t>
      </w:r>
      <w:r>
        <w:rPr>
          <w:noProof/>
        </w:rPr>
        <w:tab/>
        <w:t>ez a 661/2009/EK rendelet végrehajtási intézkedéseit módosító legutóbbi rendeletet jelenti, amelynek a rendszer, az alkotóelem vagy a műszaki egység megfelel,</w:t>
      </w:r>
    </w:p>
    <w:p>
      <w:pPr>
        <w:ind w:left="2268" w:hanging="425"/>
        <w:jc w:val="left"/>
        <w:rPr>
          <w:rFonts w:eastAsia="Arial Unicode MS"/>
          <w:noProof/>
          <w:szCs w:val="24"/>
        </w:rPr>
      </w:pPr>
      <w:r>
        <w:rPr>
          <w:noProof/>
        </w:rPr>
        <w:t>—</w:t>
      </w:r>
      <w:r>
        <w:rPr>
          <w:noProof/>
        </w:rPr>
        <w:tab/>
        <w:t xml:space="preserve">amennyiben az irányelv vagy rendelet, beleértve azok végrehajtási jogszabályait, különböző végrehajtási időpontokat tartalmaz a különböző műszaki előírásokra vonatkozóan, a 3. szakasz után egy betűt kell beilleszteni, amely egyértelműen jelzi, hogy a jóváhagyást mely műszaki előírásnak megfelelően adták meg. Különböző jármű-kategóriák esetében ez a karakter egy adott jármű-kategóriát is jelölhet. </w:t>
      </w:r>
    </w:p>
    <w:p>
      <w:pPr>
        <w:ind w:left="1843" w:hanging="1134"/>
        <w:jc w:val="left"/>
        <w:rPr>
          <w:rFonts w:eastAsia="Arial Unicode MS"/>
          <w:noProof/>
          <w:szCs w:val="24"/>
        </w:rPr>
      </w:pPr>
      <w:r>
        <w:rPr>
          <w:noProof/>
        </w:rPr>
        <w:t>4. szakasz:</w:t>
      </w:r>
      <w:r>
        <w:rPr>
          <w:noProof/>
        </w:rPr>
        <w:tab/>
        <w:t>Négyjegyű sorszám (adott esetben nullákkal kezdve) egész járművek EU-típusjóváhagyása esetében, illetve négy- vagy ötjegyű szám a külön irányelv vagy rendelet szerint az alap-típusjóváhagyási szám jelölésére. A számsor minden alap irányelv vagy rendelet esetében 0001-gyel kezdődik.</w:t>
      </w:r>
    </w:p>
    <w:p>
      <w:pPr>
        <w:ind w:left="1843" w:hanging="1134"/>
        <w:jc w:val="left"/>
        <w:rPr>
          <w:rFonts w:eastAsia="Arial Unicode MS"/>
          <w:noProof/>
          <w:szCs w:val="24"/>
          <w:highlight w:val="yellow"/>
        </w:rPr>
      </w:pPr>
      <w:r>
        <w:rPr>
          <w:noProof/>
        </w:rPr>
        <w:t>5. szakasz:</w:t>
      </w:r>
      <w:r>
        <w:rPr>
          <w:noProof/>
        </w:rPr>
        <w:tab/>
        <w:t xml:space="preserve">Kétjegyű sorszám (adott esetben nullákkal kezdve) a kiterjesztés jelölésére. A számsor minden alap-jóváhagyási szám esetében 00-val kezdődik. </w:t>
      </w:r>
    </w:p>
    <w:p>
      <w:pPr>
        <w:ind w:left="709" w:hanging="709"/>
        <w:rPr>
          <w:noProof/>
        </w:rPr>
      </w:pPr>
      <w:r>
        <w:rPr>
          <w:noProof/>
        </w:rPr>
        <w:t>2.</w:t>
      </w:r>
      <w:r>
        <w:rPr>
          <w:noProof/>
        </w:rPr>
        <w:tab/>
        <w:t>Egészjárműtípus-jóváhagyás esetében a 2. szakaszt ki kell hagyni.</w:t>
      </w:r>
    </w:p>
    <w:p>
      <w:pPr>
        <w:pStyle w:val="Text1"/>
        <w:ind w:left="709"/>
        <w:rPr>
          <w:noProof/>
        </w:rPr>
      </w:pPr>
      <w:r>
        <w:rPr>
          <w:noProof/>
        </w:rPr>
        <w:t>Azonban a kis sorozatban gyártott járművek számára a 40. cikk szerint kiadott nemzeti típusjóváhagyás esetében a 2. szakasz helyébe a nyomtatott nagy „NKS” betűk lépnek.</w:t>
      </w:r>
    </w:p>
    <w:p>
      <w:pPr>
        <w:spacing w:after="0"/>
        <w:ind w:left="709" w:hanging="709"/>
        <w:rPr>
          <w:rFonts w:eastAsia="Arial Unicode MS"/>
          <w:noProof/>
          <w:szCs w:val="24"/>
        </w:rPr>
      </w:pPr>
      <w:r>
        <w:rPr>
          <w:noProof/>
        </w:rPr>
        <w:t>3.</w:t>
      </w:r>
      <w:r>
        <w:rPr>
          <w:noProof/>
        </w:rPr>
        <w:tab/>
        <w:t>Kizárólag a jármű jogszabályban előírt tábláján (tábláin) az 5. szakaszt ki kell hagyni.</w:t>
      </w:r>
    </w:p>
    <w:p>
      <w:pPr>
        <w:spacing w:after="0"/>
        <w:ind w:left="709" w:hanging="709"/>
        <w:rPr>
          <w:rFonts w:eastAsia="Arial Unicode MS"/>
          <w:noProof/>
          <w:szCs w:val="24"/>
        </w:rPr>
      </w:pPr>
      <w:r>
        <w:rPr>
          <w:noProof/>
        </w:rPr>
        <w:t>4.</w:t>
      </w:r>
      <w:r>
        <w:rPr>
          <w:noProof/>
        </w:rPr>
        <w:tab/>
        <w:t>A típusjóváhagyás számának formátuma</w:t>
      </w:r>
    </w:p>
    <w:p>
      <w:pPr>
        <w:spacing w:after="0"/>
        <w:ind w:left="709" w:hanging="709"/>
        <w:rPr>
          <w:rFonts w:eastAsia="Arial Unicode MS"/>
          <w:noProof/>
          <w:szCs w:val="24"/>
        </w:rPr>
      </w:pPr>
      <w:r>
        <w:rPr>
          <w:noProof/>
        </w:rPr>
        <w:t>4.1.</w:t>
      </w:r>
      <w:r>
        <w:rPr>
          <w:noProof/>
        </w:rPr>
        <w:tab/>
        <w:t>Példa a Franciaország által hármas sorszámmal kiadott típusjóváhagyásra (eddig kiterjesztés nélkül)</w:t>
      </w:r>
    </w:p>
    <w:p>
      <w:pPr>
        <w:spacing w:after="0"/>
        <w:ind w:left="1134" w:hanging="425"/>
        <w:rPr>
          <w:rFonts w:eastAsia="Arial Unicode MS"/>
          <w:noProof/>
          <w:szCs w:val="24"/>
        </w:rPr>
      </w:pPr>
      <w:r>
        <w:rPr>
          <w:noProof/>
        </w:rPr>
        <w:t>i.</w:t>
      </w:r>
      <w:r>
        <w:rPr>
          <w:noProof/>
        </w:rPr>
        <w:tab/>
        <w:t>az 1008/2010/EU bizottsági rendelet(</w:t>
      </w:r>
      <w:r>
        <w:rPr>
          <w:noProof/>
          <w:vertAlign w:val="superscript"/>
        </w:rPr>
        <w:t>2</w:t>
      </w:r>
      <w:r>
        <w:rPr>
          <w:noProof/>
        </w:rPr>
        <w:t>) (szélvédőtörlő és szélvédőmosó rendszerek) alapján:</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a 249/2012/EU bizottsági rendelettel(</w:t>
      </w:r>
      <w:r>
        <w:rPr>
          <w:noProof/>
          <w:vertAlign w:val="superscript"/>
        </w:rPr>
        <w:t>4</w:t>
      </w:r>
      <w:r>
        <w:rPr>
          <w:noProof/>
        </w:rPr>
        <w:t>) módosított 19/2011/EU bizottsági rendelet(</w:t>
      </w:r>
      <w:r>
        <w:rPr>
          <w:noProof/>
          <w:vertAlign w:val="superscript"/>
        </w:rPr>
        <w:t>3</w:t>
      </w:r>
      <w:r>
        <w:rPr>
          <w:noProof/>
        </w:rPr>
        <w:t>) (előírt jelzések) alapján:</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Példa az Egyesült Királyság által négyes sorszámmal kiadott jármű-típusjóváhagyás kettes sorszámú kiterjesztésére:</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t>4.3.</w:t>
      </w:r>
      <w:r>
        <w:rPr>
          <w:noProof/>
        </w:rPr>
        <w:tab/>
        <w:t>Példa egy Luxemburg által a 39. cikk alapján kiadott, kis sorozatban gyártott járműre vonatkozó európai uniós egészjárműtípus-jóváhagyásra:</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Példa egy Hollandia által a 40. cikk alapján kiadott, kis sorozatban gyártott járműre vonatkozó nemzeti típusjóváhagyásra:</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Példa a jármű jogszabályban előírt tábláján (tábláin) elhelyezett típus-jóváhagyási számra:</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A VII. melléklet nem alkalmazandó a IV. mellékletben felsorolt ENSZ EGB-előírások szerint megadott típusjóváhagyásokra, mivel az azokra vonatkozó számozási rendszerről az adott ENSZ EGB-előírás rendelkezik. A VII. mellékletet ugyanakkor alkalmazni kell a 661/2009/EK rendelet szerint, ENSZ EGB-előírások alapján odaítélt EU-típusjóváhagyásokra (azaz az új technológiák jelenléte, az EU-típusjóváhagyással rendelkező alkotóelemek és önálló műszaki egységek, valamint a virtuális vizsgálat és saját vizsgálat tekintetében). Ebben az esetben a következő számozási rendszert kell alkalmazni:</w:t>
      </w:r>
    </w:p>
    <w:p>
      <w:pPr>
        <w:ind w:left="709"/>
        <w:rPr>
          <w:rFonts w:eastAsia="Times New Roman"/>
          <w:noProof/>
          <w:szCs w:val="20"/>
        </w:rPr>
      </w:pPr>
      <w:r>
        <w:rPr>
          <w:noProof/>
        </w:rPr>
        <w:t>1. szakasz: a fenti 1. pontban írtak szerint</w:t>
      </w:r>
    </w:p>
    <w:p>
      <w:pPr>
        <w:ind w:left="709"/>
        <w:rPr>
          <w:rFonts w:eastAsia="Times New Roman"/>
          <w:noProof/>
          <w:szCs w:val="20"/>
        </w:rPr>
      </w:pPr>
      <w:r>
        <w:rPr>
          <w:noProof/>
        </w:rPr>
        <w:t>2. szakasz: „661/2009” (661/2009/EK rendelet)</w:t>
      </w:r>
    </w:p>
    <w:p>
      <w:pPr>
        <w:ind w:left="709"/>
        <w:rPr>
          <w:rFonts w:eastAsia="Times New Roman"/>
          <w:noProof/>
          <w:szCs w:val="20"/>
        </w:rPr>
      </w:pPr>
      <w:r>
        <w:rPr>
          <w:noProof/>
        </w:rPr>
        <w:t>3. szakasz: Az első rész az ENSZ EGB-előírás száma, amelyet az „R-” jelzés követ, a második rész a módosítássorozat száma vagy 00, ha az eredeti sorozatról van szó, amelyet egy kötőjel (-) követ, a harmadik rész pedig a kiegészítés száma (adott esetben nullákkal kezdve) vagy „00”, ha az adott sorozathoz nem tartozik kiegészítés.</w:t>
      </w:r>
    </w:p>
    <w:p>
      <w:pPr>
        <w:ind w:left="709"/>
        <w:rPr>
          <w:rFonts w:eastAsia="Times New Roman"/>
          <w:noProof/>
          <w:szCs w:val="20"/>
        </w:rPr>
      </w:pPr>
      <w:r>
        <w:rPr>
          <w:noProof/>
        </w:rPr>
        <w:t>4. szakasz: a fenti 1. pontban írtak szerint</w:t>
      </w:r>
    </w:p>
    <w:p>
      <w:pPr>
        <w:ind w:left="709"/>
        <w:rPr>
          <w:rFonts w:eastAsia="Times New Roman"/>
          <w:noProof/>
          <w:szCs w:val="20"/>
        </w:rPr>
      </w:pPr>
      <w:r>
        <w:rPr>
          <w:noProof/>
        </w:rPr>
        <w:t xml:space="preserve">5. szakasz: a fenti 1. pontban írtak szerint </w:t>
      </w:r>
    </w:p>
    <w:p>
      <w:pPr>
        <w:ind w:left="709"/>
        <w:rPr>
          <w:rFonts w:eastAsia="Times New Roman"/>
          <w:noProof/>
          <w:szCs w:val="20"/>
        </w:rPr>
      </w:pPr>
      <w:r>
        <w:rPr>
          <w:noProof/>
        </w:rPr>
        <w:t>Példák:</w:t>
      </w:r>
    </w:p>
    <w:p>
      <w:pPr>
        <w:ind w:left="709"/>
        <w:rPr>
          <w:rFonts w:eastAsia="Times New Roman"/>
          <w:noProof/>
          <w:szCs w:val="20"/>
        </w:rPr>
      </w:pPr>
      <w:r>
        <w:rPr>
          <w:noProof/>
        </w:rPr>
        <w:t>e1*661/2009*13-HR-10-05*00001*00</w:t>
      </w:r>
      <w:r>
        <w:rPr>
          <w:noProof/>
        </w:rPr>
        <w:br/>
        <w:t>(Németország által a 13-H. sz. ENSZ EGB-előírás 10. módosítássorozatának 5. kiegészítése alapján kiadott típusjóváhagyás, első kiadott jóváhagyás, kiterjesztés nélkül)</w:t>
      </w:r>
    </w:p>
    <w:p>
      <w:pPr>
        <w:spacing w:after="0"/>
        <w:ind w:left="709"/>
        <w:rPr>
          <w:rFonts w:eastAsia="Arial Unicode MS"/>
          <w:noProof/>
          <w:szCs w:val="24"/>
        </w:rPr>
      </w:pPr>
      <w:r>
        <w:rPr>
          <w:noProof/>
        </w:rPr>
        <w:t>e25*661/2009*28R-00-03*0123*05</w:t>
      </w:r>
      <w:r>
        <w:rPr>
          <w:noProof/>
        </w:rPr>
        <w:br/>
        <w:t>(Horvátország által a 28. sz. ENSZ EGB-előírás eredeti módosítássorozata 3. kiegészítése alapján kiadott típusjóváhagyás, 123. kiadott jóváhagyás, 5. kiterjesztés)</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A Bizottság 2010. november 9-i 1008/2010/EU rendelete egyes gépjárművek szélvédőtörlő és szélvédőmosó rendszereire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292., 2010.11.10., 2. o.)</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A Bizottság 2011. január 11-i 19/2011/EU rendelete gépjárművek és pótkocsijaik hatóságilag előírt gyári adattáblájára és jármű-azonosító számára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8., 2011.1.12., 1. o.).</w:t>
      </w:r>
    </w:p>
    <w:p>
      <w:pPr>
        <w:spacing w:before="0" w:after="0"/>
        <w:ind w:left="426" w:hanging="426"/>
        <w:jc w:val="left"/>
        <w:rPr>
          <w:rFonts w:eastAsia="Arial Unicode MS"/>
          <w:noProof/>
          <w:szCs w:val="24"/>
        </w:rPr>
      </w:pPr>
      <w:r>
        <w:rPr>
          <w:noProof/>
          <w:vertAlign w:val="superscript"/>
        </w:rPr>
        <w:t>(4)</w:t>
      </w:r>
      <w:r>
        <w:rPr>
          <w:noProof/>
        </w:rPr>
        <w:tab/>
      </w:r>
      <w:r>
        <w:rPr>
          <w:noProof/>
          <w:sz w:val="20"/>
        </w:rPr>
        <w:t>A Bizottság 2012. március 21-i 249/2012/EU rendelete a 19/2011/EU rendeletnek a gépjárművek és pótkocsijaik hatóságilag előírt gyári adattáblájára vonatkozó típus-jóváhagyási követelmények tekintetében történő módosításáról (HL L 82., 2012.3.22., 1. o.).</w:t>
      </w:r>
    </w:p>
    <w:p>
      <w:pPr>
        <w:spacing w:before="0"/>
        <w:jc w:val="center"/>
        <w:rPr>
          <w:rFonts w:eastAsia="Arial Unicode MS"/>
          <w:i/>
          <w:iCs/>
          <w:noProof/>
          <w:szCs w:val="24"/>
        </w:rPr>
      </w:pPr>
      <w:r>
        <w:rPr>
          <w:noProof/>
        </w:rPr>
        <w:br w:type="page"/>
      </w:r>
      <w:r>
        <w:rPr>
          <w:i/>
          <w:noProof/>
        </w:rPr>
        <w:t>Függelék</w:t>
      </w:r>
    </w:p>
    <w:p>
      <w:pPr>
        <w:spacing w:before="240" w:after="240"/>
        <w:jc w:val="center"/>
        <w:rPr>
          <w:rFonts w:eastAsia="Arial Unicode MS"/>
          <w:b/>
          <w:bCs/>
          <w:noProof/>
          <w:szCs w:val="24"/>
        </w:rPr>
      </w:pPr>
      <w:r>
        <w:rPr>
          <w:b/>
          <w:noProof/>
        </w:rPr>
        <w:t>Alkotóelemek és önálló műszaki egységek EU-típusjóváhagyási jele</w:t>
      </w:r>
    </w:p>
    <w:p>
      <w:pPr>
        <w:spacing w:after="0"/>
        <w:ind w:left="709" w:hanging="709"/>
        <w:rPr>
          <w:rFonts w:eastAsia="Arial Unicode MS"/>
          <w:noProof/>
          <w:szCs w:val="24"/>
        </w:rPr>
      </w:pPr>
      <w:r>
        <w:rPr>
          <w:noProof/>
        </w:rPr>
        <w:t>1.</w:t>
      </w:r>
      <w:r>
        <w:rPr>
          <w:noProof/>
        </w:rPr>
        <w:tab/>
        <w:t>Az alkotóelemek és önálló műszaki egységek EU-típusjóváhagyási jele az alábbiakból áll:</w:t>
      </w:r>
    </w:p>
    <w:p>
      <w:pPr>
        <w:ind w:left="709" w:hanging="709"/>
        <w:rPr>
          <w:rFonts w:eastAsia="Arial Unicode MS"/>
          <w:noProof/>
          <w:szCs w:val="24"/>
        </w:rPr>
      </w:pPr>
      <w:r>
        <w:rPr>
          <w:noProof/>
        </w:rPr>
        <w:t>1.1.</w:t>
      </w:r>
      <w:r>
        <w:rPr>
          <w:noProof/>
        </w:rPr>
        <w:tab/>
        <w:t>egy téglalap, benne a nyomtatott kis „e” betű, amelyet azon tagállam megkülönböztető betűjele(i) vagy száma követ, amely az alkotóelem vagy önálló műszaki egység EU-típusjóváhagyását kiadta:</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Németország esetében;</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Románia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Franciaország esetében;</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Lengyelország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Olaszország esetében;</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Portugália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Hollandia esetében;</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Görögország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Svédország esetében;</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Írország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Belgium esetében;</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Horvátország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Magyarország esetében;</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Szlovénia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a Cseh Köztársaság esetében;</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Szlovákia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Spanyolország esetében;</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Észtország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az Egyesült Királyság esetében;</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Lettország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Ausztria esetében;</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Bulgária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Luxemburg esetében;</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Litvánia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Finnország esetében;</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Ciprus esetében;</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Dánia esetében;</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Málta esetében.</w:t>
            </w:r>
          </w:p>
        </w:tc>
      </w:tr>
    </w:tbl>
    <w:p>
      <w:pPr>
        <w:spacing w:before="240" w:after="0"/>
        <w:ind w:left="709" w:hanging="709"/>
        <w:rPr>
          <w:rFonts w:eastAsia="Arial Unicode MS"/>
          <w:noProof/>
          <w:szCs w:val="24"/>
        </w:rPr>
      </w:pPr>
      <w:r>
        <w:rPr>
          <w:noProof/>
        </w:rPr>
        <w:t>1.2.</w:t>
      </w:r>
      <w:r>
        <w:rPr>
          <w:noProof/>
        </w:rPr>
        <w:tab/>
        <w:t>A téglalap közelében a típus-jóváhagyási szám 4. szakaszában foglalt „alap-jóváhagyási szám”, amelyet a megfelelő külön irányelv vagy rendelet legutóbbi módosításához rendelt sorszámot jelölő két számjegy előz meg.</w:t>
      </w:r>
    </w:p>
    <w:p>
      <w:pPr>
        <w:spacing w:after="0"/>
        <w:ind w:left="709" w:hanging="709"/>
        <w:rPr>
          <w:rFonts w:eastAsia="Arial Unicode MS"/>
          <w:noProof/>
          <w:szCs w:val="24"/>
        </w:rPr>
      </w:pPr>
      <w:r>
        <w:rPr>
          <w:noProof/>
        </w:rPr>
        <w:t>1.3.</w:t>
      </w:r>
      <w:r>
        <w:rPr>
          <w:noProof/>
        </w:rPr>
        <w:tab/>
        <w:t>Amennyiben azt a megfelelő külön irányelvek vagy rendeletek előírják, a téglalap fölött elhelyezkedő járulékos szimbólum vagy szimbólumok, amelyek bizonyos jellemzők azonosítását teszik lehetővé.</w:t>
      </w:r>
    </w:p>
    <w:p>
      <w:pPr>
        <w:spacing w:after="0"/>
        <w:ind w:left="709" w:hanging="709"/>
        <w:rPr>
          <w:rFonts w:eastAsia="Arial Unicode MS"/>
          <w:noProof/>
          <w:szCs w:val="24"/>
        </w:rPr>
      </w:pPr>
      <w:r>
        <w:rPr>
          <w:noProof/>
        </w:rPr>
        <w:t>2.</w:t>
      </w:r>
      <w:r>
        <w:rPr>
          <w:noProof/>
        </w:rPr>
        <w:tab/>
        <w:t>Az alkotóelem vagy önálló műszaki egység típus-jóváhagyási jelét eltávolíthatatlanul és jól olvashatóan kell elhelyezni az önálló műszaki egységen vagy alkatrészen.</w:t>
      </w:r>
    </w:p>
    <w:p>
      <w:pPr>
        <w:spacing w:after="0"/>
        <w:ind w:left="709" w:hanging="709"/>
        <w:rPr>
          <w:rFonts w:eastAsia="Arial Unicode MS"/>
          <w:noProof/>
          <w:szCs w:val="24"/>
        </w:rPr>
      </w:pPr>
      <w:r>
        <w:rPr>
          <w:noProof/>
        </w:rPr>
        <w:t>3.</w:t>
      </w:r>
      <w:r>
        <w:rPr>
          <w:noProof/>
        </w:rPr>
        <w:tab/>
        <w:t>Az alkotóelemek és önálló műszaki egységek típus-jóváhagyási jelének egy példája a kiegészítésben található.</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Ez függelék nem alkalmazandó a IV. mellékletben felsorolt ENSZ EGB-előírások szerint megadott típusjóváhagyásokra, mivel az azokhoz tartozó jóváhagyási jelek elrendezéséről az adott ENSZ EGB-előírás rendelkezik. Alkalmazni kell azonban ezt a függeléket az alkotóelemek és önálló műszaki egységek ENSZ EGB-előírásokon alapuló, 661/2009/EK rendelet szerinti EU-típusjóváhagyására (azaz új technológiákat tartalmazó alkotóelemek és önálló műszaki egységek tekintetében). Ebben az esetben a jóváhagyási jelek következő elrendezését kell alkalmazni:</w:t>
            </w:r>
          </w:p>
          <w:p>
            <w:pPr>
              <w:spacing w:after="0"/>
              <w:ind w:left="81" w:right="233"/>
              <w:rPr>
                <w:rFonts w:eastAsia="Times New Roman"/>
                <w:noProof/>
                <w:szCs w:val="20"/>
              </w:rPr>
            </w:pPr>
            <w:r>
              <w:rPr>
                <w:noProof/>
              </w:rPr>
              <w:t>A megkülönböztető típus-jóváhagyási jelölésnek a megfelelő ENSZ EGB-előírást kell követnie, a következőket figyelembe véve:</w:t>
            </w:r>
          </w:p>
          <w:p>
            <w:pPr>
              <w:spacing w:after="0"/>
              <w:ind w:left="81" w:right="233"/>
              <w:rPr>
                <w:rFonts w:eastAsia="Times New Roman"/>
                <w:noProof/>
                <w:szCs w:val="20"/>
              </w:rPr>
            </w:pPr>
            <w:r>
              <w:rPr>
                <w:noProof/>
              </w:rPr>
              <w:t xml:space="preserve">Ha a rendelkezés egy körről és benne egy „E” betűről szól, akkor a kör helyett téglalapot kell használni. A téglalap magasságának (a) el kell érnie az előírt átmérőt, szélességének pedig annál nagyobbnak kell lennie (vagyis &gt; a). A nagy „E” helyett kis „e” betűt kell használni, amelyet annak a tagállamnak az egyedi azonosító száma követ, amelyik az alkotóelem vagy önálló műszaki egység EU-típusjóváhagyását megadta. </w:t>
            </w:r>
          </w:p>
          <w:p>
            <w:pPr>
              <w:spacing w:after="0"/>
              <w:ind w:left="709" w:hanging="628"/>
              <w:rPr>
                <w:rFonts w:eastAsia="Times New Roman"/>
                <w:noProof/>
                <w:szCs w:val="20"/>
              </w:rPr>
            </w:pPr>
            <w:r>
              <w:rPr>
                <w:noProof/>
              </w:rPr>
              <w:t>Példa:</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(Németország által a 28. sz. ENSZ EGB-előírás eredeti sorozata alapján kiadott első jóváhagyás, új technológiákat tartalmazó, II. osztályba tartozó hangjelző készülék számára)</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Kiegészítés az függelékhez</w:t>
      </w:r>
    </w:p>
    <w:p>
      <w:pPr>
        <w:spacing w:before="240" w:after="360"/>
        <w:jc w:val="center"/>
        <w:rPr>
          <w:rFonts w:eastAsia="Arial Unicode MS"/>
          <w:b/>
          <w:bCs/>
          <w:noProof/>
          <w:szCs w:val="24"/>
        </w:rPr>
      </w:pPr>
      <w:r>
        <w:rPr>
          <w:b/>
          <w:noProof/>
        </w:rPr>
        <w:t xml:space="preserve">Példa alkotóelem vagy önálló műszaki egység EU-típusjóváhagyási jelére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Jelmagyarázat: A fenti, alkotóelemre vonatkozó EU-típusjóváhagyást 0004 sorszámmal Belgium adta ki. A 01-es sorszám a műszaki követelmények azon szintjét jelöli, amelynek ez az alkotóelem megfelel. A sorszám meghatározása a megfelelő külön irányelvnek vagy rendeletnek megfelelően történik.</w:t>
      </w:r>
    </w:p>
    <w:p>
      <w:pPr>
        <w:spacing w:after="0"/>
        <w:rPr>
          <w:rFonts w:eastAsia="Arial Unicode MS"/>
          <w:noProof/>
          <w:szCs w:val="24"/>
        </w:rPr>
      </w:pPr>
      <w:r>
        <w:rPr>
          <w:i/>
          <w:noProof/>
        </w:rPr>
        <w:t>N.b.</w:t>
      </w:r>
      <w:r>
        <w:rPr>
          <w:noProof/>
        </w:rPr>
        <w:t xml:space="preserve"> A járulékos szimbólumokat ez a példa nem mutatja.</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t>VIII. MELLÉKLET</w:t>
      </w:r>
    </w:p>
    <w:p>
      <w:pPr>
        <w:spacing w:before="360" w:after="240"/>
        <w:jc w:val="center"/>
        <w:rPr>
          <w:rFonts w:eastAsia="Arial Unicode MS"/>
          <w:b/>
          <w:bCs/>
          <w:noProof/>
          <w:szCs w:val="24"/>
        </w:rPr>
      </w:pPr>
      <w:r>
        <w:rPr>
          <w:b/>
          <w:noProof/>
        </w:rPr>
        <w:t>VIZSGÁLATI EREDMÉNYEK</w:t>
      </w:r>
    </w:p>
    <w:p>
      <w:pPr>
        <w:spacing w:after="0"/>
        <w:rPr>
          <w:rFonts w:eastAsia="Arial Unicode MS"/>
          <w:noProof/>
          <w:szCs w:val="24"/>
        </w:rPr>
      </w:pPr>
      <w:r>
        <w:rPr>
          <w:noProof/>
        </w:rPr>
        <w:t>(A jóváhagyó hatóság tölti ki, és mellékeli a jármű EU-típusbizonyítványához)</w:t>
      </w:r>
    </w:p>
    <w:p>
      <w:pPr>
        <w:spacing w:after="0"/>
        <w:rPr>
          <w:rFonts w:eastAsia="Arial Unicode MS"/>
          <w:noProof/>
          <w:szCs w:val="24"/>
        </w:rPr>
      </w:pPr>
      <w:r>
        <w:rPr>
          <w:noProof/>
        </w:rPr>
        <w:t>Minden esetben világosan meg kell adni, hogy az adatok melyik változatra és kivitelre vonatkoznak. Egy adott kivitel tekintetében egynél több eredmény nem adható meg. Abban az esetben azonban eredmények kombinációját is meg lehet adni egy kivitelhez, ha jelölik, hogy az eredmények közül melyik a legkedvezőtlenebb. Ez utóbbi esetben megjegyzésben kell jelezni, hogy a (*)-gal jelölt tételek tekintetében csak a legkedvezőtlenebb eredmények vannak feltüntetve.</w:t>
      </w:r>
    </w:p>
    <w:p>
      <w:pPr>
        <w:spacing w:before="240"/>
        <w:ind w:left="567" w:hanging="567"/>
        <w:jc w:val="left"/>
        <w:rPr>
          <w:rFonts w:eastAsia="Arial Unicode MS"/>
          <w:bCs/>
          <w:noProof/>
          <w:szCs w:val="24"/>
        </w:rPr>
      </w:pPr>
      <w:r>
        <w:rPr>
          <w:noProof/>
        </w:rPr>
        <w:t>1.</w:t>
      </w:r>
      <w:r>
        <w:rPr>
          <w:noProof/>
        </w:rPr>
        <w:tab/>
        <w:t xml:space="preserve">A zajszintvizsgálatok eredményei </w:t>
      </w:r>
    </w:p>
    <w:p>
      <w:pPr>
        <w:ind w:left="567"/>
        <w:rPr>
          <w:rFonts w:eastAsia="Arial Unicode MS"/>
          <w:noProof/>
          <w:szCs w:val="24"/>
        </w:rPr>
      </w:pPr>
      <w:r>
        <w:rPr>
          <w:noProof/>
        </w:rPr>
        <w:t>A jóváhagyás tekintetében alkalmazandó szabályozási alapaktus és a legutolsó módosító szabályozási aktus száma. Több szakaszban történő végrehajtást előíró szabályozási aktus esetében meg kell adni a végrehajtási szakaszt is:</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Mozgó jármű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Álló jármű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min</w:t>
            </w:r>
            <w:r>
              <w:rPr>
                <w:noProof/>
                <w:sz w:val="20"/>
                <w:vertAlign w:val="superscript"/>
              </w:rPr>
              <w:t>1</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A kipufogógáz-kibocsátási vizsgálatok eredményei </w:t>
      </w:r>
    </w:p>
    <w:p>
      <w:pPr>
        <w:ind w:left="567" w:hanging="567"/>
        <w:jc w:val="left"/>
        <w:rPr>
          <w:rFonts w:eastAsia="Arial Unicode MS"/>
          <w:bCs/>
          <w:noProof/>
          <w:szCs w:val="24"/>
        </w:rPr>
      </w:pPr>
      <w:r>
        <w:rPr>
          <w:noProof/>
        </w:rPr>
        <w:t>2.1.</w:t>
      </w:r>
      <w:r>
        <w:rPr>
          <w:noProof/>
        </w:rPr>
        <w:tab/>
        <w:t xml:space="preserve">A könnyű gépjárművekre vonatkozó vizsgálati eljárás szerint vizsgált gépjárművek kibocsátása </w:t>
      </w:r>
    </w:p>
    <w:p>
      <w:pPr>
        <w:spacing w:after="0"/>
        <w:ind w:left="567"/>
        <w:rPr>
          <w:rFonts w:eastAsia="Arial Unicode MS"/>
          <w:noProof/>
          <w:szCs w:val="24"/>
        </w:rPr>
      </w:pPr>
      <w:r>
        <w:rPr>
          <w:noProof/>
        </w:rPr>
        <w:t>Adja meg a legutóbbi módosító szabályozási aktust, amely szerint a jóváhagyást kiadták. Több szakaszban történő végrehajtást előíró szabályozási aktus esetében meg kell adni a végrehajtási szakaszt is:</w:t>
      </w:r>
    </w:p>
    <w:p>
      <w:pPr>
        <w:spacing w:after="0"/>
        <w:ind w:left="567"/>
        <w:rPr>
          <w:rFonts w:eastAsia="Arial Unicode MS"/>
          <w:noProof/>
          <w:szCs w:val="24"/>
        </w:rPr>
      </w:pPr>
      <w:r>
        <w:rPr>
          <w:noProof/>
        </w:rPr>
        <w:t>Tüzelőanyag(ok) (</w:t>
      </w:r>
      <w:r>
        <w:rPr>
          <w:noProof/>
          <w:vertAlign w:val="superscript"/>
        </w:rPr>
        <w:t>a</w:t>
      </w:r>
      <w:r>
        <w:rPr>
          <w:noProof/>
        </w:rPr>
        <w:t>) … (gázolaj, benzin, LPG, földgáz; kettős tüzelőanyag-felhasználás: benzin/földgáz, LPG; rugalmas tüzelőanyag-felhasználás: benzin/etanol, földgáz/hidrogén-földgáz keverék…)</w:t>
      </w:r>
    </w:p>
    <w:p>
      <w:pPr>
        <w:ind w:left="567" w:hanging="567"/>
        <w:jc w:val="left"/>
        <w:rPr>
          <w:rFonts w:eastAsia="Arial Unicode MS"/>
          <w:bCs/>
          <w:noProof/>
          <w:szCs w:val="24"/>
        </w:rPr>
      </w:pPr>
      <w:r>
        <w:rPr>
          <w:noProof/>
        </w:rPr>
        <w:t>2.1.1.</w:t>
      </w:r>
      <w:r>
        <w:rPr>
          <w:noProof/>
        </w:rPr>
        <w:tab/>
        <w:t>1. típusú vizsgálat (</w:t>
      </w:r>
      <w:r>
        <w:rPr>
          <w:noProof/>
          <w:vertAlign w:val="superscript"/>
        </w:rPr>
        <w:t>b</w:t>
      </w:r>
      <w:r>
        <w:rPr>
          <w:noProof/>
        </w:rPr>
        <w:t>) (</w:t>
      </w:r>
      <w:r>
        <w:rPr>
          <w:noProof/>
          <w:vertAlign w:val="superscript"/>
        </w:rPr>
        <w:t>c</w:t>
      </w:r>
      <w:r>
        <w:rPr>
          <w:noProof/>
        </w:rPr>
        <w:t xml:space="preserve">) (a jármű hidegindítása utáni vizsgálati ciklusban mért kibocsátások)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Összes szénhidrogén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Nem metán szénhidrogének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Összes szénhidrogén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Részecskék (PM) tömege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Részecskék (P) száma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2. típusú vizsgálat (</w:t>
      </w:r>
      <w:r>
        <w:rPr>
          <w:noProof/>
          <w:vertAlign w:val="superscript"/>
        </w:rPr>
        <w:t>b</w:t>
      </w:r>
      <w:r>
        <w:rPr>
          <w:noProof/>
        </w:rPr>
        <w:t>) (</w:t>
      </w:r>
      <w:r>
        <w:rPr>
          <w:noProof/>
          <w:vertAlign w:val="superscript"/>
        </w:rPr>
        <w:t>c</w:t>
      </w:r>
      <w:r>
        <w:rPr>
          <w:noProof/>
        </w:rPr>
        <w:t xml:space="preserve">) (a közúti közlekedésre való alkalmasság tekintetében történő típusjóváhagyáshoz szükséges kibocsátási adatok) </w:t>
      </w:r>
    </w:p>
    <w:p>
      <w:pPr>
        <w:spacing w:before="360" w:after="240"/>
        <w:ind w:left="567"/>
        <w:jc w:val="left"/>
        <w:rPr>
          <w:rFonts w:eastAsia="Arial Unicode MS"/>
          <w:bCs/>
          <w:noProof/>
          <w:szCs w:val="24"/>
        </w:rPr>
      </w:pPr>
      <w:r>
        <w:rPr>
          <w:noProof/>
        </w:rPr>
        <w:t>2. típusú vizsgálat, alapjáratban, alacsony fordulatszámon:</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(térfogat%)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Motorfordulatszám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Motorolaj hőmérséklete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2. típusú vizsgálat, alapjáratban, magas fordulatszámon:</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(térfogat%)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Lambda érték</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Motorfordulatszám (min</w:t>
            </w:r>
            <w:r>
              <w:rPr>
                <w:noProof/>
                <w:sz w:val="20"/>
                <w:vertAlign w:val="superscript"/>
              </w:rPr>
              <w:t>– 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Motorolaj hőmérséklete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3. típusú vizsgálat (kartergáz-kibocsátás): …</w:t>
      </w:r>
    </w:p>
    <w:p>
      <w:pPr>
        <w:spacing w:before="360"/>
        <w:ind w:left="567" w:hanging="567"/>
        <w:jc w:val="left"/>
        <w:rPr>
          <w:rFonts w:eastAsia="Arial Unicode MS"/>
          <w:noProof/>
          <w:szCs w:val="24"/>
        </w:rPr>
      </w:pPr>
      <w:r>
        <w:rPr>
          <w:noProof/>
        </w:rPr>
        <w:t>2.1.4.</w:t>
      </w:r>
      <w:r>
        <w:rPr>
          <w:noProof/>
        </w:rPr>
        <w:tab/>
        <w:t>4. típusú vizsgálat (párolgási kibocsátások): ...g/vizsgálat</w:t>
      </w:r>
    </w:p>
    <w:p>
      <w:pPr>
        <w:spacing w:before="360"/>
        <w:ind w:left="567" w:hanging="567"/>
        <w:jc w:val="left"/>
        <w:rPr>
          <w:rFonts w:eastAsia="Arial Unicode MS"/>
          <w:noProof/>
          <w:szCs w:val="24"/>
        </w:rPr>
      </w:pPr>
      <w:r>
        <w:rPr>
          <w:noProof/>
        </w:rPr>
        <w:t>2.1.5.</w:t>
      </w:r>
      <w:r>
        <w:rPr>
          <w:noProof/>
        </w:rPr>
        <w:tab/>
        <w:t>5. típusú vizsgálat (a szennyezőanyag-kibocsátást csökkentő berendezések tartóssága):</w:t>
      </w:r>
    </w:p>
    <w:p>
      <w:pPr>
        <w:spacing w:before="240"/>
        <w:ind w:left="1134" w:hanging="567"/>
        <w:jc w:val="left"/>
        <w:rPr>
          <w:rFonts w:eastAsia="Arial Unicode MS"/>
          <w:noProof/>
          <w:szCs w:val="24"/>
        </w:rPr>
      </w:pPr>
      <w:r>
        <w:rPr>
          <w:noProof/>
        </w:rPr>
        <w:t>—</w:t>
      </w:r>
      <w:r>
        <w:rPr>
          <w:noProof/>
        </w:rPr>
        <w:tab/>
        <w:t>Lefutott távolság (km) (pl. 160 000 km): …</w:t>
      </w:r>
    </w:p>
    <w:p>
      <w:pPr>
        <w:spacing w:before="240"/>
        <w:ind w:left="1134" w:hanging="567"/>
        <w:jc w:val="left"/>
        <w:rPr>
          <w:rFonts w:eastAsia="Arial Unicode MS"/>
          <w:noProof/>
          <w:szCs w:val="24"/>
        </w:rPr>
      </w:pPr>
      <w:r>
        <w:rPr>
          <w:noProof/>
        </w:rPr>
        <w:t>—</w:t>
      </w:r>
      <w:r>
        <w:rPr>
          <w:noProof/>
        </w:rPr>
        <w:tab/>
        <w:t>Romlási tényező (DF): számított/rögzített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Értékek:</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Összes szénhidrogén</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Nem metán szénhidrogének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Összes szénhidrogén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Részecskék tömege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Részecskék (P) száma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6. típusú vizsgálat (átlagos kibocsátás alacsony környezeti hőmérsékleten):</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Összes szénhidrogén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OBD-rendszer: van/nincs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A nehéz haszongépjárművekre vonatkozó vizsgálati eljárás szerint vizsgált motorok kibocsátása.</w:t>
      </w:r>
    </w:p>
    <w:p>
      <w:pPr>
        <w:ind w:left="567"/>
        <w:jc w:val="left"/>
        <w:rPr>
          <w:rFonts w:eastAsia="Arial Unicode MS"/>
          <w:noProof/>
          <w:szCs w:val="24"/>
        </w:rPr>
      </w:pPr>
      <w:r>
        <w:rPr>
          <w:noProof/>
        </w:rPr>
        <w:t>Adja meg a legutóbbi módosító szabályozási aktust, amely szerint a jóváhagyást kiadták. Több szakaszban történő végrehajtást előíró szabályozási aktus esetében meg kell adni a végrehajtási szakaszt is: …</w:t>
      </w:r>
    </w:p>
    <w:p>
      <w:pPr>
        <w:ind w:left="567"/>
        <w:jc w:val="left"/>
        <w:rPr>
          <w:rFonts w:eastAsia="Arial Unicode MS"/>
          <w:noProof/>
          <w:szCs w:val="24"/>
        </w:rPr>
      </w:pPr>
      <w:r>
        <w:rPr>
          <w:noProof/>
        </w:rPr>
        <w:t>Tüzelőanyag(ok) (</w:t>
      </w:r>
      <w:r>
        <w:rPr>
          <w:noProof/>
          <w:vertAlign w:val="superscript"/>
        </w:rPr>
        <w:t>a</w:t>
      </w:r>
      <w:r>
        <w:rPr>
          <w:noProof/>
        </w:rPr>
        <w:t>) … (gázolaj, benzin, LPG, földgáz, etanol…)</w:t>
      </w:r>
    </w:p>
    <w:p>
      <w:pPr>
        <w:spacing w:before="240"/>
        <w:ind w:left="567" w:hanging="567"/>
        <w:jc w:val="left"/>
        <w:rPr>
          <w:rFonts w:eastAsia="Arial Unicode MS"/>
          <w:bCs/>
          <w:noProof/>
          <w:szCs w:val="24"/>
        </w:rPr>
      </w:pPr>
      <w:r>
        <w:rPr>
          <w:noProof/>
        </w:rPr>
        <w:t>2.2.1.</w:t>
      </w:r>
      <w:r>
        <w:rPr>
          <w:noProof/>
        </w:rPr>
        <w:tab/>
        <w:t>Az ESC vizsgálat eredményei (</w:t>
      </w:r>
      <w:r>
        <w:rPr>
          <w:noProof/>
          <w:vertAlign w:val="superscript"/>
        </w:rPr>
        <w:t>1</w:t>
      </w:r>
      <w:r>
        <w:rPr>
          <w:noProof/>
        </w:rPr>
        <w:t>)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Összes szénhidrogén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Részecskék (PM) tömege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Részecskék (PM) száma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Az ELR-vizsgálat eredményei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Változat/kivitel:</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Füstérték:…m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Az ETC vizsgálat eredménye (</w:t>
      </w:r>
      <w:r>
        <w:rPr>
          <w:noProof/>
          <w:vertAlign w:val="superscript"/>
        </w:rPr>
        <w:t>e</w:t>
      </w:r>
      <w:r>
        <w:rPr>
          <w:noProof/>
        </w:rPr>
        <w:t>) (</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Változat/kivitel:</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Összes szénhidrogén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Nem metán szénhidrogének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Részecskék (PM) tömege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Részecskék (PM) száma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Alapjárati vizsgálat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(térfogat%)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Lambda érték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Motorfordulatszám (min</w:t>
            </w:r>
            <w:r>
              <w:rPr>
                <w:noProof/>
                <w:sz w:val="20"/>
                <w:vertAlign w:val="superscript"/>
              </w:rPr>
              <w:t>– 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Motorolaj hőmérséklete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Dízelfüst </w:t>
      </w:r>
    </w:p>
    <w:p>
      <w:pPr>
        <w:ind w:left="567"/>
        <w:jc w:val="left"/>
        <w:rPr>
          <w:rFonts w:eastAsia="Arial Unicode MS"/>
          <w:bCs/>
          <w:noProof/>
          <w:szCs w:val="24"/>
        </w:rPr>
      </w:pPr>
      <w:r>
        <w:rPr>
          <w:noProof/>
        </w:rPr>
        <w:t xml:space="preserve">Adja meg a legutóbbi módosító szabályozási aktust, amely szerint a jóváhagyást kiadták. Több szakaszban történő végrehajtást előíró szabályozási aktus esetében meg kell adni a végrehajtási szakaszt is: </w:t>
      </w:r>
    </w:p>
    <w:p>
      <w:pPr>
        <w:ind w:left="567" w:hanging="567"/>
        <w:rPr>
          <w:noProof/>
        </w:rPr>
      </w:pPr>
      <w:r>
        <w:rPr>
          <w:noProof/>
        </w:rPr>
        <w:t>2.3.1.</w:t>
      </w:r>
      <w:r>
        <w:rPr>
          <w:noProof/>
        </w:rPr>
        <w:tab/>
        <w:t>A szabad gyorsítási vizsgálat eredményei</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Változat/kivitel:</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Az elnyelési együttható korrigált értéke (m</w:t>
            </w:r>
            <w:r>
              <w:rPr>
                <w:noProof/>
                <w:sz w:val="20"/>
                <w:vertAlign w:val="superscript"/>
              </w:rPr>
              <w:t>– 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motor rendes alapjárati fordulatszáma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motor legnagyobb fordulatszáma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Olajhőmérséklet (min./max.)</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A CO</w:t>
      </w:r>
      <w:r>
        <w:rPr>
          <w:noProof/>
          <w:vertAlign w:val="subscript"/>
        </w:rPr>
        <w:t>2</w:t>
      </w:r>
      <w:r>
        <w:rPr>
          <w:noProof/>
        </w:rPr>
        <w:t xml:space="preserve">-kibocsátási vizsgálat, a tüzelőanyag-/elektromosenergia-fogyasztási vizsgálat és a jármű hatósugarára (elektromos hajtás esetében) vonatkozó vizsgálat eredményei </w:t>
      </w:r>
    </w:p>
    <w:p>
      <w:pPr>
        <w:spacing w:after="0"/>
        <w:ind w:left="567"/>
        <w:rPr>
          <w:rFonts w:eastAsia="Arial Unicode MS"/>
          <w:noProof/>
          <w:szCs w:val="24"/>
        </w:rPr>
      </w:pPr>
      <w:r>
        <w:rPr>
          <w:noProof/>
        </w:rPr>
        <w:t>A szabályozási alapaktus és azon legutolsó módosító szabályozási aktus száma, amely szerint a jóváhagyást kiadták:</w:t>
      </w:r>
    </w:p>
    <w:p>
      <w:pPr>
        <w:spacing w:before="240"/>
        <w:ind w:left="567" w:hanging="567"/>
        <w:jc w:val="left"/>
        <w:rPr>
          <w:rFonts w:eastAsia="Arial Unicode MS"/>
          <w:bCs/>
          <w:noProof/>
          <w:szCs w:val="24"/>
        </w:rPr>
      </w:pPr>
      <w:r>
        <w:rPr>
          <w:noProof/>
        </w:rPr>
        <w:t>3.1.</w:t>
      </w:r>
      <w:r>
        <w:rPr>
          <w:noProof/>
        </w:rPr>
        <w:tab/>
        <w:t>Belső égésű motorok, ideértve a nem külső feltöltésű, hibrid hajtású elektromos járműveket (NOVC) (</w:t>
      </w:r>
      <w:r>
        <w:rPr>
          <w:noProof/>
          <w:vertAlign w:val="superscript"/>
        </w:rPr>
        <w:t>1</w:t>
      </w:r>
      <w:r>
        <w:rPr>
          <w:noProof/>
        </w:rPr>
        <w:t>) (</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kibocsátott CO</w:t>
            </w:r>
            <w:r>
              <w:rPr>
                <w:noProof/>
                <w:sz w:val="20"/>
                <w:vertAlign w:val="subscript"/>
              </w:rPr>
              <w:t>2</w:t>
            </w:r>
            <w:r>
              <w:rPr>
                <w:noProof/>
                <w:sz w:val="20"/>
              </w:rPr>
              <w:t xml:space="preserve"> tömege (városban)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kibocsátott CO</w:t>
            </w:r>
            <w:r>
              <w:rPr>
                <w:noProof/>
                <w:sz w:val="20"/>
                <w:vertAlign w:val="subscript"/>
              </w:rPr>
              <w:t>2</w:t>
            </w:r>
            <w:r>
              <w:rPr>
                <w:noProof/>
                <w:sz w:val="20"/>
              </w:rPr>
              <w:t xml:space="preserve"> tömege (városon kívül)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kibocsátott CO</w:t>
            </w:r>
            <w:r>
              <w:rPr>
                <w:noProof/>
                <w:sz w:val="20"/>
                <w:vertAlign w:val="subscript"/>
              </w:rPr>
              <w:t>2</w:t>
            </w:r>
            <w:r>
              <w:rPr>
                <w:noProof/>
                <w:sz w:val="20"/>
              </w:rPr>
              <w:t xml:space="preserve"> tömege (vegyes)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Tüzelőanyag-fogyasztás (városi)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Tüzelőanyag-fogyasztás (városon kívüli)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Tüzelőanyag-fogyasztás (vegyes)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t>3.2.</w:t>
      </w:r>
      <w:r>
        <w:rPr>
          <w:noProof/>
        </w:rPr>
        <w:tab/>
        <w:t>Külső feltöltésű hibrid hajtású elektromos járművek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kibocsátott CO</w:t>
            </w:r>
            <w:r>
              <w:rPr>
                <w:noProof/>
                <w:sz w:val="20"/>
                <w:vertAlign w:val="subscript"/>
              </w:rPr>
              <w:t>2</w:t>
            </w:r>
            <w:r>
              <w:rPr>
                <w:noProof/>
                <w:sz w:val="20"/>
              </w:rPr>
              <w:t xml:space="preserve"> tömege (A feltétel, vegyes)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kibocsátott CO</w:t>
            </w:r>
            <w:r>
              <w:rPr>
                <w:noProof/>
                <w:sz w:val="20"/>
                <w:vertAlign w:val="subscript"/>
              </w:rPr>
              <w:t>2</w:t>
            </w:r>
            <w:r>
              <w:rPr>
                <w:noProof/>
                <w:sz w:val="20"/>
              </w:rPr>
              <w:t xml:space="preserve"> tömege (B feltétel, vegyes)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 kibocsátott CO</w:t>
            </w:r>
            <w:r>
              <w:rPr>
                <w:noProof/>
                <w:sz w:val="20"/>
                <w:vertAlign w:val="subscript"/>
              </w:rPr>
              <w:t>2</w:t>
            </w:r>
            <w:r>
              <w:rPr>
                <w:noProof/>
                <w:sz w:val="20"/>
              </w:rPr>
              <w:t xml:space="preserve"> tömege (súlyozott, vegyes)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Tüzelőanyag-fogyasztás (A feltétel, vegyes)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Tüzelőanyag-fogyasztás (B feltétel, vegyes)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Tüzelőanyag-fogyasztás (súlyozott, vegyes)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Elektromosenergia-fogyasztás (A. feltétel, vegyes)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Elektromosenergia-fogyasztás (B. feltétel, vegyes)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Elektromosenergia-fogyasztás (súlyozott és vegyes)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Hatósugár tisztán elektromos hajtással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Tisztán elektromos járművek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Elektromosenergia-fogyasztás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Hatósugár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Hidrogénalapú tüzelőanyag-cellával működő járművek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Tüzelőanyag-fogyasztás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t>4.</w:t>
      </w:r>
      <w:r>
        <w:rPr>
          <w:noProof/>
        </w:rPr>
        <w:tab/>
        <w:t>Az ökoinnovációs technológiával (technológiákkal) felszerelt járműveken végzett vizsgálatok eredményei (</w:t>
      </w:r>
      <w:r>
        <w:rPr>
          <w:noProof/>
          <w:vertAlign w:val="superscript"/>
        </w:rPr>
        <w:t>h1</w:t>
      </w:r>
      <w:r>
        <w:rPr>
          <w:noProof/>
        </w:rPr>
        <w:t>) (</w:t>
      </w:r>
      <w:r>
        <w:rPr>
          <w:noProof/>
          <w:vertAlign w:val="superscript"/>
        </w:rPr>
        <w:t>h2</w:t>
      </w:r>
      <w:r>
        <w:rPr>
          <w:noProof/>
        </w:rPr>
        <w:t>) (</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73"/>
        <w:gridCol w:w="1267"/>
        <w:gridCol w:w="1066"/>
        <w:gridCol w:w="1294"/>
        <w:gridCol w:w="1078"/>
        <w:gridCol w:w="1172"/>
        <w:gridCol w:w="1264"/>
        <w:gridCol w:w="1186"/>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Változat/kivitel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Az ökoinnovációs technológiát jóváhagyó határozat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Az ökoinnovációs technológia kódja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A viszonyítási alapul vett jármű CO</w:t>
            </w:r>
            <w:r>
              <w:rPr>
                <w:noProof/>
                <w:sz w:val="20"/>
                <w:vertAlign w:val="subscript"/>
              </w:rPr>
              <w:t>2</w:t>
            </w:r>
            <w:r>
              <w:rPr>
                <w:noProof/>
                <w:sz w:val="20"/>
              </w:rPr>
              <w:t>-kibocsátása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Az ökoinnovációs technológiával felszerelt jármű CO</w:t>
            </w:r>
            <w:r>
              <w:rPr>
                <w:noProof/>
                <w:sz w:val="20"/>
                <w:vertAlign w:val="subscript"/>
              </w:rPr>
              <w:t>2</w:t>
            </w:r>
            <w:r>
              <w:rPr>
                <w:noProof/>
                <w:sz w:val="20"/>
              </w:rPr>
              <w:t>-kibocsátása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A viszonyítási alapul vett jármű CO</w:t>
            </w:r>
            <w:r>
              <w:rPr>
                <w:noProof/>
                <w:sz w:val="20"/>
                <w:vertAlign w:val="subscript"/>
              </w:rPr>
              <w:t>2</w:t>
            </w:r>
            <w:r>
              <w:rPr>
                <w:noProof/>
                <w:sz w:val="20"/>
              </w:rPr>
              <w:t>-kibocsátása az 1. típusú vizsgálati ciklusban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Az ökoinnovatív jármű CO</w:t>
            </w:r>
            <w:r>
              <w:rPr>
                <w:noProof/>
                <w:sz w:val="20"/>
                <w:vertAlign w:val="subscript"/>
              </w:rPr>
              <w:t>2</w:t>
            </w:r>
            <w:r>
              <w:rPr>
                <w:noProof/>
                <w:sz w:val="20"/>
              </w:rPr>
              <w:t xml:space="preserve">-kibocsátása az 1. típusú vizsgálati ciklusban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Használati tényező (usage factor, UF), azaz a technológia használatának időbeli részaránya a szokásos üzemeltetési körülmények között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Megtakarított CO</w:t>
            </w:r>
            <w:r>
              <w:rPr>
                <w:noProof/>
                <w:sz w:val="20"/>
                <w:vertAlign w:val="subscript"/>
              </w:rPr>
              <w:t>2</w:t>
            </w:r>
            <w:r>
              <w:rPr>
                <w:noProof/>
                <w:sz w:val="20"/>
              </w:rPr>
              <w:t>-kibocsátás</w:t>
            </w:r>
          </w:p>
          <w:p>
            <w:pPr>
              <w:spacing w:before="0" w:after="0"/>
              <w:jc w:val="left"/>
              <w:rPr>
                <w:rFonts w:eastAsia="Arial Unicode MS"/>
                <w:noProof/>
                <w:sz w:val="20"/>
                <w:szCs w:val="20"/>
              </w:rPr>
            </w:pPr>
            <w:r>
              <w:rPr>
                <w:noProof/>
                <w:sz w:val="20"/>
              </w:rPr>
              <w:t>((1 – 2) – (3 – 4))*5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Megtakarított CO</w:t>
            </w:r>
            <w:r>
              <w:rPr>
                <w:noProof/>
                <w:sz w:val="20"/>
                <w:vertAlign w:val="subscript"/>
              </w:rPr>
              <w:t>2</w:t>
            </w:r>
            <w:r>
              <w:rPr>
                <w:noProof/>
                <w:sz w:val="20"/>
              </w:rPr>
              <w:t>-kibocsátás összesen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Az ökoinnovációs technológia általános kódja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Magyarázó megjegyzések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Adott esetben.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A nem kívánt rész törlendő.</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Amennyiben a tüzelőanyagra korlátozások vonatkoznak, ezen korlátozások feltüntetése (pl. földgáz esetében az L tartomány vagy a H tartomány).</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Kétfajta tüzelőanyaggal üzemelő járművek esetében a táblázatot mindkét tüzelőanyagra vonatkozóan meg kell ismételni.</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A rugalmas tüzelőanyag-felhasználású járművek esetében, ahol a vizsgálatot mindkét tüzelőanyag tekintetében el kell végezni a 692/2008/EK rendelet I. mellékletének I.2.4. ábrája szerint, valamint az LPG-vel vagy földgázzal/biometánnal (akár egy, akár kétfajta tüzelőanyaggal) üzemelő járművek esetében a táblázatot meg kell ismételni a vizsgálathoz használt különböző referenciagázok tekintetében, és a legrosszabb eredményeket egy külön táblázatban kell bemutatni. Adott esetben a 692/2008/EK rendelet I. mellékletének 1.1.2.4. és 1.1.2.5. pontjának megfelelően azt is meg kell adni, hogy az eredmények mérésen vagy számításon alapulnak-e.</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A táblázatot mindegyik vizsgált referencia-tüzelőanyag tekintetében meg kell ismételni.</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Az Euro VI esetében az ESC WHSC-nek, az ETC pedig WHTC-nek értendő.</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Az Euro VI esetében, ha a sűrített földgázzal vagy cseppfolyós szénhidrogéngázzal üzemelő motorokat különböző referencia-tüzelőanyagokkal vizsgálják, a táblázatot mindegyik vizsgált referencia-tüzelőanyag tekintetében meg kell ismételni.</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A földgázzal, illetve hidrogén-földgáz keverékkel üzemelő járművek esetében a „l/100 km” mértékegység helyébe a „m3/100 km” mértékegység, a hidrogénnel üzemelő járművek esetében pedig a „kg/100 km” mértékegység lép.</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Ökoinnovációs technológiák.</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A táblázatot minden változat/kivitel tekintetében meg kell ismételni.</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A táblázatot mindegyik vizsgált referencia-tüzelőanyag tekintetében meg kell ismételni.</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A táblázatot szükség esetén ökoinnovációs technológiánként egy-egy sorral ki kell egészíteni.</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Az ökoinnovációs technológiát jóváhagyó bizottsági határozat száma.</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Az ökoinnovációs technológiát jóváhagyó bizottsági határozatban a technológiához rendelt kód.</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Ha az 1. típusú vizsgálati ciklus helyett a modellezés módszerét választják, ez az érték a modellezéssel kapott érték.</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Az egyes ökoinnovációs technológiák révén megtakarított CO</w:t>
      </w:r>
      <w:r>
        <w:rPr>
          <w:noProof/>
          <w:sz w:val="20"/>
          <w:vertAlign w:val="subscript"/>
        </w:rPr>
        <w:t>2</w:t>
      </w:r>
      <w:r>
        <w:rPr>
          <w:noProof/>
          <w:sz w:val="20"/>
        </w:rPr>
        <w:t>-kibocsátások összege</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Az ökoinnovációs technológia (technológiák) általános kódjának a következő, szóközzel elválasztott elemekből kell állnia: </w:t>
      </w:r>
    </w:p>
    <w:p>
      <w:pPr>
        <w:spacing w:before="0" w:after="0"/>
        <w:ind w:left="851" w:hanging="284"/>
        <w:rPr>
          <w:rFonts w:eastAsia="Arial Unicode MS"/>
          <w:iCs/>
          <w:noProof/>
          <w:sz w:val="20"/>
          <w:szCs w:val="20"/>
        </w:rPr>
      </w:pPr>
      <w:r>
        <w:rPr>
          <w:noProof/>
          <w:sz w:val="20"/>
        </w:rPr>
        <w:t xml:space="preserve">– a jóváhagyó hatóság kódja a VII. melléklet szerint, </w:t>
      </w:r>
    </w:p>
    <w:p>
      <w:pPr>
        <w:spacing w:before="0" w:after="0"/>
        <w:ind w:left="851" w:hanging="284"/>
        <w:rPr>
          <w:rFonts w:eastAsia="Arial Unicode MS"/>
          <w:iCs/>
          <w:noProof/>
          <w:sz w:val="20"/>
          <w:szCs w:val="20"/>
        </w:rPr>
      </w:pPr>
      <w:r>
        <w:rPr>
          <w:noProof/>
          <w:sz w:val="20"/>
        </w:rPr>
        <w:t xml:space="preserve">– a járműbe szerelt egyes ökoinnovációs technológiák kódja külön-külön, a Bizottság jóváhagyó határozatainak időrendi sorrendjében megadva. </w:t>
      </w:r>
    </w:p>
    <w:p>
      <w:pPr>
        <w:spacing w:before="0" w:after="0"/>
        <w:ind w:left="851"/>
        <w:rPr>
          <w:rFonts w:eastAsia="Arial Unicode MS"/>
          <w:iCs/>
          <w:noProof/>
          <w:sz w:val="20"/>
          <w:szCs w:val="20"/>
        </w:rPr>
      </w:pPr>
      <w:r>
        <w:rPr>
          <w:noProof/>
          <w:sz w:val="20"/>
        </w:rPr>
        <w:t>Pl. az időrendi sorrendben 10, 15 és 16 számon jóváhagyott, a német jóváhagyó hatóság által minősített járműbe szerelt három ökoinnovációs technológia általános kódja: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IX. MELLÉKLET</w:t>
      </w:r>
    </w:p>
    <w:p>
      <w:pPr>
        <w:spacing w:before="240" w:after="240"/>
        <w:jc w:val="center"/>
        <w:rPr>
          <w:rFonts w:eastAsia="Arial Unicode MS"/>
          <w:b/>
          <w:bCs/>
          <w:noProof/>
          <w:szCs w:val="24"/>
        </w:rPr>
      </w:pPr>
      <w:r>
        <w:rPr>
          <w:b/>
          <w:noProof/>
        </w:rPr>
        <w:t>MEGFELELŐSÉGI NYILATKOZAT</w:t>
      </w:r>
    </w:p>
    <w:p>
      <w:pPr>
        <w:ind w:left="851" w:hanging="851"/>
        <w:jc w:val="left"/>
        <w:rPr>
          <w:rFonts w:eastAsia="Arial Unicode MS"/>
          <w:bCs/>
          <w:noProof/>
          <w:szCs w:val="24"/>
        </w:rPr>
      </w:pPr>
      <w:r>
        <w:rPr>
          <w:noProof/>
        </w:rPr>
        <w:t>1.</w:t>
      </w:r>
      <w:r>
        <w:rPr>
          <w:noProof/>
        </w:rPr>
        <w:tab/>
        <w:t>CÉLKITŰZÉSEK</w:t>
      </w:r>
    </w:p>
    <w:p>
      <w:pPr>
        <w:spacing w:after="0"/>
        <w:ind w:left="851"/>
        <w:rPr>
          <w:rFonts w:eastAsia="Arial Unicode MS"/>
          <w:noProof/>
          <w:szCs w:val="24"/>
        </w:rPr>
      </w:pPr>
      <w:r>
        <w:rPr>
          <w:noProof/>
        </w:rPr>
        <w:t xml:space="preserve">A megfelelőségi nyilatkozat a jármű gyártója által a vásárlónak átadott nyilatkozat, melyben biztosítja a vásárlót arról, hogy az általa vásárolt jármű a gyártása időpontjában megfelelt az Európai Unió hatályos jogszabályainak. </w:t>
      </w:r>
    </w:p>
    <w:p>
      <w:pPr>
        <w:spacing w:after="0"/>
        <w:ind w:left="851"/>
        <w:rPr>
          <w:rFonts w:eastAsia="Arial Unicode MS"/>
          <w:noProof/>
          <w:szCs w:val="24"/>
        </w:rPr>
      </w:pPr>
      <w:r>
        <w:rPr>
          <w:noProof/>
        </w:rPr>
        <w:t xml:space="preserve">A megfelelőségi nyilatkozat azt a célt is szolgálja, hogy lehetővé tegye a tagállami illetékes hatóságok számára a járművek nyilvántartásba vételét anélkül, hogy a kérelmező számára kiegészítő műszaki dokumentáció benyújtását kellene előírniuk. </w:t>
      </w:r>
    </w:p>
    <w:p>
      <w:pPr>
        <w:spacing w:before="240" w:after="240"/>
        <w:ind w:left="851" w:hanging="851"/>
        <w:jc w:val="left"/>
        <w:rPr>
          <w:rFonts w:eastAsia="Arial Unicode MS"/>
          <w:bCs/>
          <w:noProof/>
          <w:szCs w:val="24"/>
        </w:rPr>
      </w:pPr>
      <w:r>
        <w:rPr>
          <w:noProof/>
        </w:rPr>
        <w:t>2.</w:t>
      </w:r>
      <w:r>
        <w:rPr>
          <w:noProof/>
        </w:rPr>
        <w:tab/>
        <w:t>ÁLTALÁNOS ISMERTETÉS</w:t>
      </w:r>
    </w:p>
    <w:p>
      <w:pPr>
        <w:spacing w:after="0"/>
        <w:ind w:left="851" w:hanging="851"/>
        <w:rPr>
          <w:rFonts w:eastAsia="Arial Unicode MS"/>
          <w:noProof/>
          <w:szCs w:val="24"/>
        </w:rPr>
      </w:pPr>
      <w:r>
        <w:rPr>
          <w:noProof/>
        </w:rPr>
        <w:t>2.1.</w:t>
      </w:r>
      <w:r>
        <w:rPr>
          <w:noProof/>
        </w:rPr>
        <w:tab/>
        <w:t>A megfelelőségi nyilatkozatnak az alábbi információkat kell tartalmaznia:</w:t>
      </w:r>
    </w:p>
    <w:p>
      <w:pPr>
        <w:spacing w:before="0" w:after="0"/>
        <w:ind w:left="1276" w:hanging="425"/>
        <w:rPr>
          <w:rFonts w:eastAsia="Arial Unicode MS"/>
          <w:noProof/>
          <w:szCs w:val="24"/>
        </w:rPr>
      </w:pPr>
      <w:r>
        <w:rPr>
          <w:noProof/>
        </w:rPr>
        <w:t>a)</w:t>
      </w:r>
      <w:r>
        <w:rPr>
          <w:noProof/>
        </w:rPr>
        <w:tab/>
        <w:t>jármű-azonosító szám;</w:t>
      </w:r>
    </w:p>
    <w:p>
      <w:pPr>
        <w:spacing w:before="0" w:after="0"/>
        <w:ind w:left="1276" w:hanging="425"/>
        <w:rPr>
          <w:rFonts w:eastAsia="Arial Unicode MS"/>
          <w:noProof/>
          <w:szCs w:val="24"/>
        </w:rPr>
      </w:pPr>
      <w:r>
        <w:rPr>
          <w:noProof/>
        </w:rPr>
        <w:t>b)</w:t>
      </w:r>
      <w:r>
        <w:rPr>
          <w:noProof/>
        </w:rPr>
        <w:tab/>
        <w:t>a jármű gyártási dátuma;</w:t>
      </w:r>
    </w:p>
    <w:p>
      <w:pPr>
        <w:spacing w:before="0" w:after="0"/>
        <w:ind w:left="1276" w:hanging="425"/>
        <w:rPr>
          <w:rFonts w:eastAsia="Arial Unicode MS"/>
          <w:noProof/>
          <w:szCs w:val="24"/>
        </w:rPr>
      </w:pPr>
      <w:r>
        <w:rPr>
          <w:noProof/>
        </w:rPr>
        <w:t>c)</w:t>
      </w:r>
      <w:r>
        <w:rPr>
          <w:noProof/>
        </w:rPr>
        <w:tab/>
        <w:t>a jármű pontos műszaki jellemzői (azaz a rovatokban értéktartományok feltüntetése nem megengedett).</w:t>
      </w:r>
    </w:p>
    <w:p>
      <w:pPr>
        <w:spacing w:after="0"/>
        <w:ind w:left="851" w:hanging="851"/>
        <w:rPr>
          <w:rFonts w:eastAsia="Arial Unicode MS"/>
          <w:noProof/>
          <w:szCs w:val="24"/>
        </w:rPr>
      </w:pPr>
      <w:r>
        <w:rPr>
          <w:noProof/>
        </w:rPr>
        <w:t>2.2.</w:t>
      </w:r>
      <w:r>
        <w:rPr>
          <w:noProof/>
        </w:rPr>
        <w:tab/>
        <w:t>A megfelelőségi nyilatkozat két részből áll:</w:t>
      </w:r>
    </w:p>
    <w:p>
      <w:pPr>
        <w:spacing w:after="0"/>
        <w:ind w:left="1418" w:hanging="568"/>
        <w:rPr>
          <w:rFonts w:eastAsia="Arial Unicode MS"/>
          <w:noProof/>
          <w:szCs w:val="24"/>
        </w:rPr>
      </w:pPr>
      <w:r>
        <w:rPr>
          <w:noProof/>
        </w:rPr>
        <w:t>a)</w:t>
      </w:r>
      <w:r>
        <w:rPr>
          <w:noProof/>
        </w:rPr>
        <w:tab/>
        <w:t>1. OLDAL, amely a gyártó megfelelőségi nyilatkozatát tartalmazza. A nyilatkozat sablonja minden jármű-kategória esetében megegyezik.</w:t>
      </w:r>
    </w:p>
    <w:p>
      <w:pPr>
        <w:spacing w:after="0"/>
        <w:ind w:left="1418" w:hanging="568"/>
        <w:rPr>
          <w:rFonts w:eastAsia="Arial Unicode MS"/>
          <w:noProof/>
          <w:szCs w:val="24"/>
        </w:rPr>
      </w:pPr>
      <w:r>
        <w:rPr>
          <w:noProof/>
        </w:rPr>
        <w:t>b)</w:t>
      </w:r>
      <w:r>
        <w:rPr>
          <w:noProof/>
        </w:rPr>
        <w:tab/>
        <w:t>2. OLDAL, amely a jármű pontos műszaki jellemzőinek műszaki leírása. A 2. oldal sablonja az egyes jármű-kategóriákhoz igazodik.</w:t>
      </w:r>
    </w:p>
    <w:p>
      <w:pPr>
        <w:spacing w:after="0"/>
        <w:ind w:left="851" w:hanging="851"/>
        <w:rPr>
          <w:rFonts w:eastAsia="Arial Unicode MS"/>
          <w:noProof/>
          <w:szCs w:val="24"/>
        </w:rPr>
      </w:pPr>
      <w:r>
        <w:rPr>
          <w:noProof/>
        </w:rPr>
        <w:t>2.3.</w:t>
      </w:r>
      <w:r>
        <w:rPr>
          <w:noProof/>
        </w:rPr>
        <w:tab/>
        <w:t>A megfelelőségi nyilatkozatot legfeljebb A4-es formátumban (210 x 297 mm) vagy legfeljebb A4-esre hajtogatható formátumban kell kiállítani.</w:t>
      </w:r>
    </w:p>
    <w:p>
      <w:pPr>
        <w:spacing w:after="0"/>
        <w:ind w:left="851" w:hanging="851"/>
        <w:rPr>
          <w:rFonts w:eastAsia="Arial Unicode MS"/>
          <w:noProof/>
          <w:szCs w:val="24"/>
        </w:rPr>
      </w:pPr>
      <w:r>
        <w:rPr>
          <w:noProof/>
        </w:rPr>
        <w:t>2.4.</w:t>
      </w:r>
      <w:r>
        <w:rPr>
          <w:noProof/>
        </w:rPr>
        <w:tab/>
        <w:t>A 2.2. b) pontban foglalt rendelkezések sérelme nélkül, a megfelelőségi nyilatkozat 2. oldalán részben feltüntetett értékeknek és mértékegységeknek meg kell egyezniük a vonatkozó szabályozási aktusok által előírt típus-jóváhagyási dokumentációban megadott értékekkel és mértékegységekkel. A gyártás megfelelőségének ellenőrzése esetén az értékeket a vonatkozó szabályozási aktusokban megállapított módszereknek megfelelően kell ellenőrizni. Az említett szabályozási aktusokban megengedett tűréshatárokat figyelembe kell venni.</w:t>
      </w:r>
    </w:p>
    <w:p>
      <w:pPr>
        <w:spacing w:before="240" w:after="240"/>
        <w:ind w:left="851" w:hanging="851"/>
        <w:jc w:val="left"/>
        <w:rPr>
          <w:rFonts w:eastAsia="Arial Unicode MS"/>
          <w:bCs/>
          <w:noProof/>
          <w:szCs w:val="24"/>
        </w:rPr>
      </w:pPr>
      <w:r>
        <w:rPr>
          <w:noProof/>
        </w:rPr>
        <w:t>3.</w:t>
      </w:r>
      <w:r>
        <w:rPr>
          <w:noProof/>
        </w:rPr>
        <w:tab/>
        <w:t>KÜLÖNÖS RENDELKEZÉSEK</w:t>
      </w:r>
    </w:p>
    <w:p>
      <w:pPr>
        <w:spacing w:after="0"/>
        <w:ind w:left="851" w:hanging="851"/>
        <w:rPr>
          <w:rFonts w:eastAsia="Arial Unicode MS"/>
          <w:noProof/>
          <w:szCs w:val="24"/>
        </w:rPr>
      </w:pPr>
      <w:r>
        <w:rPr>
          <w:noProof/>
        </w:rPr>
        <w:t>3.1.</w:t>
      </w:r>
      <w:r>
        <w:rPr>
          <w:noProof/>
        </w:rPr>
        <w:tab/>
        <w:t>A megfelelőségi nyilatkozat A. mintája (teljes jármű) olyan járművekre vonatkozik, amelyek a közúton anélkül használhatók, hogy a jóváhagyásukhoz további gyártási lépcsőt igényelnének.</w:t>
      </w:r>
    </w:p>
    <w:p>
      <w:pPr>
        <w:spacing w:after="0"/>
        <w:ind w:left="851" w:hanging="851"/>
        <w:rPr>
          <w:rFonts w:eastAsia="Arial Unicode MS"/>
          <w:noProof/>
          <w:szCs w:val="24"/>
        </w:rPr>
      </w:pPr>
      <w:r>
        <w:rPr>
          <w:noProof/>
        </w:rPr>
        <w:t>3.2.</w:t>
      </w:r>
      <w:r>
        <w:rPr>
          <w:noProof/>
        </w:rPr>
        <w:tab/>
        <w:t>A megfelelőségi nyilatkozat B. mintája (befejezett járművek) olyan járművekre vonatkozik, amelyek a típusjóváhagyáshoz további gyártási lépcsőn mentek át.</w:t>
      </w:r>
    </w:p>
    <w:p>
      <w:pPr>
        <w:ind w:left="851"/>
        <w:rPr>
          <w:rFonts w:eastAsia="Arial Unicode MS"/>
          <w:noProof/>
          <w:szCs w:val="24"/>
        </w:rPr>
      </w:pPr>
      <w:r>
        <w:rPr>
          <w:noProof/>
        </w:rPr>
        <w:t>Ez a többlépcsős jóváhagyási folyamat szokásos eredménye (pl. járműgyártó által épített alvázra második lépcsős gyártó által épített busz).</w:t>
      </w:r>
    </w:p>
    <w:p>
      <w:pPr>
        <w:ind w:left="851"/>
        <w:rPr>
          <w:rFonts w:eastAsia="Arial Unicode MS"/>
          <w:noProof/>
          <w:szCs w:val="24"/>
        </w:rPr>
      </w:pPr>
      <w:r>
        <w:rPr>
          <w:noProof/>
        </w:rPr>
        <w:t>Röviden ismertetni kell a többlépcsős folyamat során hozzáadott további jellemzőket.</w:t>
      </w:r>
    </w:p>
    <w:p>
      <w:pPr>
        <w:spacing w:after="0"/>
        <w:ind w:left="851" w:hanging="851"/>
        <w:rPr>
          <w:rFonts w:eastAsia="Arial Unicode MS"/>
          <w:noProof/>
          <w:szCs w:val="24"/>
        </w:rPr>
      </w:pPr>
      <w:r>
        <w:rPr>
          <w:noProof/>
        </w:rPr>
        <w:t>3.3.</w:t>
      </w:r>
      <w:r>
        <w:rPr>
          <w:noProof/>
        </w:rPr>
        <w:tab/>
        <w:t>A megfelelőségi nyilatkozat C. mintája (nem teljes járművek) olyan járművekre vonatkozik, amelyek jóváhagyásához további gyártási lépcső szükséges (pl. tehergépkocsi-alváz).</w:t>
      </w:r>
    </w:p>
    <w:p>
      <w:pPr>
        <w:ind w:left="851"/>
        <w:rPr>
          <w:rFonts w:eastAsia="Arial Unicode MS"/>
          <w:noProof/>
          <w:szCs w:val="24"/>
        </w:rPr>
      </w:pPr>
      <w:r>
        <w:rPr>
          <w:noProof/>
        </w:rPr>
        <w:t>A félpótkocsikhoz tartozó vontatók kivételével az N kategóriájú, járóképes alvázzal ellátott járművekre vonatkozó megfelelőségi nyilatkozatokat a C. minta szerint kell kiállítani.</w:t>
      </w:r>
    </w:p>
    <w:p>
      <w:pPr>
        <w:jc w:val="center"/>
        <w:rPr>
          <w:rFonts w:eastAsia="Arial Unicode MS"/>
          <w:i/>
          <w:iCs/>
          <w:noProof/>
          <w:szCs w:val="24"/>
        </w:rPr>
      </w:pPr>
      <w:r>
        <w:rPr>
          <w:noProof/>
        </w:rPr>
        <w:br w:type="page"/>
      </w:r>
      <w:r>
        <w:rPr>
          <w:i/>
          <w:noProof/>
        </w:rPr>
        <w:t xml:space="preserve">I. RÉSZ </w:t>
      </w:r>
    </w:p>
    <w:p>
      <w:pPr>
        <w:spacing w:before="240" w:after="240"/>
        <w:jc w:val="center"/>
        <w:rPr>
          <w:rFonts w:eastAsia="Arial Unicode MS"/>
          <w:iCs/>
          <w:noProof/>
          <w:szCs w:val="24"/>
        </w:rPr>
      </w:pPr>
      <w:r>
        <w:rPr>
          <w:b/>
          <w:noProof/>
        </w:rPr>
        <w:t>TELJES ÉS BEFEJEZETT JÁRMŰVEK</w:t>
      </w:r>
      <w:r>
        <w:rPr>
          <w:noProof/>
        </w:rPr>
        <w:t xml:space="preserve"> </w:t>
      </w:r>
    </w:p>
    <w:p>
      <w:pPr>
        <w:spacing w:before="240" w:after="240"/>
        <w:jc w:val="center"/>
        <w:rPr>
          <w:rFonts w:eastAsia="Arial Unicode MS"/>
          <w:bCs/>
          <w:noProof/>
          <w:szCs w:val="24"/>
        </w:rPr>
      </w:pPr>
      <w:r>
        <w:rPr>
          <w:noProof/>
        </w:rPr>
        <w:t>A1. MINTA – 1. OLDAL</w:t>
      </w:r>
    </w:p>
    <w:p>
      <w:pPr>
        <w:jc w:val="center"/>
        <w:rPr>
          <w:rFonts w:eastAsia="Arial Unicode MS"/>
          <w:bCs/>
          <w:noProof/>
          <w:szCs w:val="24"/>
        </w:rPr>
      </w:pPr>
      <w:r>
        <w:rPr>
          <w:noProof/>
        </w:rPr>
        <w:t>TELJES JÁRMŰVEK</w:t>
      </w:r>
    </w:p>
    <w:p>
      <w:pPr>
        <w:jc w:val="center"/>
        <w:rPr>
          <w:rFonts w:eastAsia="Arial Unicode MS"/>
          <w:bCs/>
          <w:noProof/>
          <w:szCs w:val="24"/>
        </w:rPr>
      </w:pPr>
      <w:r>
        <w:rPr>
          <w:noProof/>
        </w:rPr>
        <w:t xml:space="preserve">MEGFELELŐSÉGI NYILATKOZAT </w:t>
      </w:r>
    </w:p>
    <w:p>
      <w:pPr>
        <w:jc w:val="left"/>
        <w:rPr>
          <w:rFonts w:eastAsia="Arial Unicode MS"/>
          <w:noProof/>
          <w:szCs w:val="24"/>
        </w:rPr>
      </w:pPr>
      <w:r>
        <w:rPr>
          <w:b/>
          <w:i/>
          <w:noProof/>
        </w:rPr>
        <w:t>1. oldal</w:t>
      </w:r>
    </w:p>
    <w:p>
      <w:pPr>
        <w:spacing w:after="0"/>
        <w:rPr>
          <w:rFonts w:eastAsia="Arial Unicode MS"/>
          <w:noProof/>
          <w:szCs w:val="24"/>
        </w:rPr>
      </w:pPr>
      <w:r>
        <w:rPr>
          <w:noProof/>
        </w:rPr>
        <w:t>Alulírott [… (</w:t>
      </w:r>
      <w:r>
        <w:rPr>
          <w:i/>
          <w:noProof/>
        </w:rPr>
        <w:t>teljes név és beosztás</w:t>
      </w:r>
      <w:r>
        <w:rPr>
          <w:noProof/>
        </w:rPr>
        <w:t>)] ezúton igazolom, hogy a jármű:</w:t>
      </w:r>
    </w:p>
    <w:p>
      <w:pPr>
        <w:spacing w:after="0"/>
        <w:ind w:left="851" w:hanging="851"/>
        <w:rPr>
          <w:rFonts w:eastAsia="Arial Unicode MS"/>
          <w:noProof/>
          <w:szCs w:val="24"/>
        </w:rPr>
      </w:pPr>
      <w:r>
        <w:rPr>
          <w:noProof/>
        </w:rPr>
        <w:t>0.1.</w:t>
      </w:r>
      <w:r>
        <w:rPr>
          <w:noProof/>
        </w:rPr>
        <w:tab/>
        <w:t>Gyártmány (a gyártó márkaneve): …</w:t>
      </w:r>
    </w:p>
    <w:p>
      <w:pPr>
        <w:spacing w:after="0"/>
        <w:ind w:left="851" w:hanging="851"/>
        <w:rPr>
          <w:rFonts w:eastAsia="Arial Unicode MS"/>
          <w:noProof/>
          <w:szCs w:val="24"/>
        </w:rPr>
      </w:pPr>
      <w:r>
        <w:rPr>
          <w:noProof/>
        </w:rPr>
        <w:t>0.2.</w:t>
      </w:r>
      <w:r>
        <w:rPr>
          <w:noProof/>
        </w:rPr>
        <w:tab/>
        <w:t>Típus: …</w:t>
      </w:r>
    </w:p>
    <w:p>
      <w:pPr>
        <w:ind w:left="851"/>
        <w:rPr>
          <w:rFonts w:eastAsia="Arial Unicode MS"/>
          <w:noProof/>
          <w:szCs w:val="24"/>
        </w:rPr>
      </w:pPr>
      <w:r>
        <w:rPr>
          <w:noProof/>
        </w:rPr>
        <w:t>Változat (</w:t>
      </w:r>
      <w:r>
        <w:rPr>
          <w:noProof/>
          <w:vertAlign w:val="superscript"/>
        </w:rPr>
        <w:t>a</w:t>
      </w:r>
      <w:r>
        <w:rPr>
          <w:noProof/>
        </w:rPr>
        <w:t>): …</w:t>
      </w:r>
    </w:p>
    <w:p>
      <w:pPr>
        <w:ind w:left="851"/>
        <w:rPr>
          <w:rFonts w:eastAsia="Arial Unicode MS"/>
          <w:noProof/>
          <w:szCs w:val="24"/>
        </w:rPr>
      </w:pPr>
      <w:r>
        <w:rPr>
          <w:noProof/>
        </w:rPr>
        <w:t>Kivitel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Kereskedelmi név: …</w:t>
      </w:r>
    </w:p>
    <w:p>
      <w:pPr>
        <w:spacing w:after="0"/>
        <w:ind w:left="851" w:hanging="851"/>
        <w:rPr>
          <w:rFonts w:eastAsia="Arial Unicode MS"/>
          <w:noProof/>
          <w:szCs w:val="24"/>
        </w:rPr>
      </w:pPr>
      <w:r>
        <w:rPr>
          <w:noProof/>
        </w:rPr>
        <w:t>0.4.</w:t>
      </w:r>
      <w:r>
        <w:rPr>
          <w:noProof/>
        </w:rPr>
        <w:tab/>
        <w:t>Jármű-kategória: …</w:t>
      </w:r>
    </w:p>
    <w:p>
      <w:pPr>
        <w:spacing w:after="0"/>
        <w:ind w:left="851" w:hanging="851"/>
        <w:rPr>
          <w:rFonts w:eastAsia="Arial Unicode MS"/>
          <w:noProof/>
          <w:szCs w:val="24"/>
        </w:rPr>
      </w:pPr>
      <w:r>
        <w:rPr>
          <w:noProof/>
        </w:rPr>
        <w:t>0.5.</w:t>
      </w:r>
      <w:r>
        <w:rPr>
          <w:noProof/>
        </w:rPr>
        <w:tab/>
        <w:t>A gyártó vállalat neve és címe: …</w:t>
      </w:r>
    </w:p>
    <w:p>
      <w:pPr>
        <w:spacing w:after="0"/>
        <w:ind w:left="851" w:hanging="851"/>
        <w:rPr>
          <w:rFonts w:eastAsia="Arial Unicode MS"/>
          <w:noProof/>
          <w:szCs w:val="24"/>
        </w:rPr>
      </w:pPr>
      <w:r>
        <w:rPr>
          <w:noProof/>
        </w:rPr>
        <w:t>0.6.</w:t>
      </w:r>
      <w:r>
        <w:rPr>
          <w:noProof/>
        </w:rPr>
        <w:tab/>
        <w:t>A jogszabályban előírt táblák helye és rögzítésük módja: …</w:t>
      </w:r>
    </w:p>
    <w:p>
      <w:pPr>
        <w:ind w:left="851"/>
        <w:rPr>
          <w:rFonts w:eastAsia="Arial Unicode MS"/>
          <w:noProof/>
          <w:szCs w:val="24"/>
        </w:rPr>
      </w:pPr>
      <w:r>
        <w:rPr>
          <w:noProof/>
        </w:rPr>
        <w:t>Jármű-azonosító szám helye: …</w:t>
      </w:r>
    </w:p>
    <w:p>
      <w:pPr>
        <w:spacing w:after="0"/>
        <w:ind w:left="851" w:hanging="851"/>
        <w:rPr>
          <w:rFonts w:eastAsia="Arial Unicode MS"/>
          <w:noProof/>
          <w:szCs w:val="24"/>
        </w:rPr>
      </w:pPr>
      <w:r>
        <w:rPr>
          <w:noProof/>
        </w:rPr>
        <w:t>0.9.</w:t>
      </w:r>
      <w:r>
        <w:rPr>
          <w:noProof/>
        </w:rPr>
        <w:tab/>
        <w:t>A gyártó képviselőjének (ha van) neve és címe: …</w:t>
      </w:r>
    </w:p>
    <w:p>
      <w:pPr>
        <w:spacing w:after="0"/>
        <w:ind w:left="851" w:hanging="851"/>
        <w:rPr>
          <w:rFonts w:eastAsia="Arial Unicode MS"/>
          <w:noProof/>
          <w:szCs w:val="24"/>
        </w:rPr>
      </w:pPr>
      <w:r>
        <w:rPr>
          <w:noProof/>
        </w:rPr>
        <w:t>0.10.</w:t>
      </w:r>
      <w:r>
        <w:rPr>
          <w:noProof/>
        </w:rPr>
        <w:tab/>
        <w:t>Jármű-azonosító szám: …</w:t>
      </w:r>
    </w:p>
    <w:p>
      <w:pPr>
        <w:spacing w:after="0"/>
        <w:ind w:left="851" w:hanging="851"/>
        <w:rPr>
          <w:rFonts w:eastAsia="Arial Unicode MS"/>
          <w:noProof/>
          <w:szCs w:val="24"/>
        </w:rPr>
      </w:pPr>
      <w:r>
        <w:rPr>
          <w:noProof/>
        </w:rPr>
        <w:t>0.11</w:t>
      </w:r>
      <w:r>
        <w:rPr>
          <w:noProof/>
        </w:rPr>
        <w:tab/>
        <w:t>Gyártás dátuma: ……</w:t>
      </w:r>
    </w:p>
    <w:p>
      <w:pPr>
        <w:spacing w:after="0"/>
        <w:rPr>
          <w:rFonts w:eastAsia="Arial Unicode MS"/>
          <w:noProof/>
          <w:szCs w:val="24"/>
        </w:rPr>
      </w:pPr>
      <w:r>
        <w:rPr>
          <w:noProof/>
        </w:rPr>
        <w:t>minden tekintetben megfelel a(z) …-án/-én kiadott, … (</w:t>
      </w:r>
      <w:r>
        <w:rPr>
          <w:i/>
          <w:noProof/>
        </w:rPr>
        <w:t>kiterjesztési számot is tartalmazó típus-jóváhagyási szám</w:t>
      </w:r>
      <w:r>
        <w:rPr>
          <w:noProof/>
        </w:rPr>
        <w:t>) számú jóváhagyásban leírt típusnak, és</w:t>
      </w:r>
    </w:p>
    <w:p>
      <w:pPr>
        <w:spacing w:after="240"/>
        <w:rPr>
          <w:rFonts w:eastAsia="Arial Unicode MS"/>
          <w:noProof/>
          <w:szCs w:val="24"/>
        </w:rPr>
      </w:pPr>
      <w:r>
        <w:rPr>
          <w:noProof/>
        </w:rPr>
        <w:t>állandó nyilvántartásba vehető a jobb oldali/bal oldali (</w:t>
      </w:r>
      <w:r>
        <w:rPr>
          <w:noProof/>
          <w:vertAlign w:val="superscript"/>
        </w:rPr>
        <w:t>b</w:t>
      </w:r>
      <w:r>
        <w:rPr>
          <w:noProof/>
        </w:rPr>
        <w:t>) közlekedési rendű, metrikus/angolszász (</w:t>
      </w:r>
      <w:r>
        <w:rPr>
          <w:noProof/>
          <w:vertAlign w:val="superscript"/>
        </w:rPr>
        <w:t>c</w:t>
      </w:r>
      <w:r>
        <w:rPr>
          <w:noProof/>
        </w:rPr>
        <w:t>) mértékegységet használó sebességmérőt (</w:t>
      </w:r>
      <w:r>
        <w:rPr>
          <w:noProof/>
          <w:vertAlign w:val="superscript"/>
        </w:rPr>
        <w:t>d</w:t>
      </w:r>
      <w:r>
        <w:rPr>
          <w:noProof/>
        </w:rPr>
        <w:t xml:space="preserve">) alkalmazó tagállamokban.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(Hely) (Dátum):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(Aláírás): …</w:t>
            </w:r>
          </w:p>
        </w:tc>
      </w:tr>
    </w:tbl>
    <w:p>
      <w:pPr>
        <w:rPr>
          <w:rFonts w:eastAsia="Arial Unicode MS"/>
          <w:noProof/>
          <w:szCs w:val="24"/>
        </w:rPr>
      </w:pPr>
      <w:r>
        <w:rPr>
          <w:noProof/>
        </w:rPr>
        <w:t>N.b.</w:t>
      </w:r>
    </w:p>
    <w:p>
      <w:pPr>
        <w:spacing w:after="480"/>
        <w:ind w:left="284" w:hanging="284"/>
        <w:rPr>
          <w:rFonts w:eastAsia="Arial Unicode MS"/>
          <w:noProof/>
          <w:szCs w:val="24"/>
        </w:rPr>
      </w:pPr>
      <w:r>
        <w:rPr>
          <w:noProof/>
        </w:rPr>
        <w:t>-</w:t>
      </w:r>
      <w:r>
        <w:rPr>
          <w:noProof/>
        </w:rPr>
        <w:tab/>
        <w:t xml:space="preserve">Amennyiben ezt a mintát az (EU) 201X/XXX rendelet 37. cikke értelmében a járművek új technológián vagy új koncepción alapuló mentességével történő típusjóváhagyásához használják, a megfelelőségi nyilatkozat fejlécében a következőnek kell szerepelnie: „KIZÁRÓLAG …(TAGÁLLAM) TERÜLETÉN ÉRVÉNYES, IDEIGLENES MEGFELELŐSÉGI NYILATKOZAT”. </w:t>
      </w:r>
    </w:p>
    <w:p>
      <w:pPr>
        <w:spacing w:after="480"/>
        <w:ind w:left="284"/>
        <w:rPr>
          <w:rFonts w:eastAsia="Arial Unicode MS"/>
          <w:noProof/>
          <w:szCs w:val="24"/>
        </w:rPr>
      </w:pPr>
      <w:r>
        <w:rPr>
          <w:noProof/>
        </w:rPr>
        <w:t>Az ideiglenes megfelelőségi nyilatkozat címében továbbá a „TELJES JÁRMŰVEK” helyett az alábbi mondatnak kell szerepelnie: „A GÉPJÁRMŰVEK ÉS PÓTKOCSIJAIK, VALAMINT AZ ILYEN JÁRMŰVEK RENDSZEREINEK, ALKOTÓELEMEINEK ÉS ÖNÁLLÓ MŰSZAKI EGYSÉGEINEK JÓVÁHAGYÁSÁRÓL ÉS PIACFELÜGYELETÉRŐL SZÓLÓ, [ÉV, HÓNAP, NAP-i] (EU) 201X/XXX EURÓPAI PARLAMENTI ÉS TANÁCSI RENDELET 37. CIKKE SZERINT TÍPUSJÓVÁHAGYÁSBAN RÉSZESÍTETT TELJES JÁRMŰVEKHEZ (IDEIGLENES JÓVÁHAGYÁS)”, az (EU) 201X/XXX rendelet 37. cikkével összhangban.</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t>A2. MINTA – 1. OLDAL</w:t>
      </w:r>
    </w:p>
    <w:p>
      <w:pPr>
        <w:spacing w:after="480"/>
        <w:jc w:val="center"/>
        <w:rPr>
          <w:rFonts w:eastAsia="Arial Unicode MS"/>
          <w:bCs/>
          <w:noProof/>
          <w:szCs w:val="24"/>
        </w:rPr>
      </w:pPr>
      <w:r>
        <w:rPr>
          <w:noProof/>
        </w:rPr>
        <w:t>KIS SOROZATBAN KIADOTT TÍPUSJÓVÁHAGYÁSSAL RENDELKEZŐ TELJES JÁRMŰVEK</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3"/>
        <w:gridCol w:w="242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[Év]</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[Sorszám]</w:t>
            </w:r>
          </w:p>
        </w:tc>
      </w:tr>
    </w:tbl>
    <w:p>
      <w:pPr>
        <w:spacing w:before="360"/>
        <w:jc w:val="center"/>
        <w:rPr>
          <w:rFonts w:eastAsia="Arial Unicode MS"/>
          <w:bCs/>
          <w:noProof/>
          <w:szCs w:val="24"/>
        </w:rPr>
      </w:pPr>
      <w:r>
        <w:rPr>
          <w:noProof/>
        </w:rPr>
        <w:t xml:space="preserve">MEGFELELŐSÉGI NYILATKOZAT </w:t>
      </w:r>
    </w:p>
    <w:p>
      <w:pPr>
        <w:jc w:val="left"/>
        <w:rPr>
          <w:rFonts w:eastAsia="Arial Unicode MS"/>
          <w:noProof/>
          <w:szCs w:val="24"/>
        </w:rPr>
      </w:pPr>
      <w:r>
        <w:rPr>
          <w:b/>
          <w:i/>
          <w:noProof/>
        </w:rPr>
        <w:t>1. oldal</w:t>
      </w:r>
    </w:p>
    <w:p>
      <w:pPr>
        <w:spacing w:after="0"/>
        <w:rPr>
          <w:rFonts w:eastAsia="Arial Unicode MS"/>
          <w:noProof/>
          <w:szCs w:val="24"/>
        </w:rPr>
      </w:pPr>
      <w:r>
        <w:rPr>
          <w:noProof/>
        </w:rPr>
        <w:t>Alulírott [… (</w:t>
      </w:r>
      <w:r>
        <w:rPr>
          <w:i/>
          <w:noProof/>
        </w:rPr>
        <w:t>teljes név és beosztás</w:t>
      </w:r>
      <w:r>
        <w:rPr>
          <w:noProof/>
        </w:rPr>
        <w:t>)] ezúton igazolom, hogy a jármű:</w:t>
      </w:r>
    </w:p>
    <w:p>
      <w:pPr>
        <w:spacing w:after="0"/>
        <w:ind w:left="851" w:hanging="851"/>
        <w:rPr>
          <w:rFonts w:eastAsia="Arial Unicode MS"/>
          <w:noProof/>
          <w:szCs w:val="24"/>
        </w:rPr>
      </w:pPr>
      <w:r>
        <w:rPr>
          <w:noProof/>
        </w:rPr>
        <w:t>0.1.</w:t>
      </w:r>
      <w:r>
        <w:rPr>
          <w:noProof/>
        </w:rPr>
        <w:tab/>
        <w:t>Gyártmány (a gyártó márkaneve): …</w:t>
      </w:r>
    </w:p>
    <w:p>
      <w:pPr>
        <w:spacing w:after="0"/>
        <w:ind w:left="851" w:hanging="851"/>
        <w:rPr>
          <w:rFonts w:eastAsia="Arial Unicode MS"/>
          <w:noProof/>
          <w:szCs w:val="24"/>
        </w:rPr>
      </w:pPr>
      <w:r>
        <w:rPr>
          <w:noProof/>
        </w:rPr>
        <w:t>0.2.</w:t>
      </w:r>
      <w:r>
        <w:rPr>
          <w:noProof/>
        </w:rPr>
        <w:tab/>
        <w:t>Típus: …</w:t>
      </w:r>
    </w:p>
    <w:p>
      <w:pPr>
        <w:spacing w:before="100" w:beforeAutospacing="1" w:after="100" w:afterAutospacing="1"/>
        <w:ind w:left="851"/>
        <w:rPr>
          <w:rFonts w:eastAsia="Arial Unicode MS"/>
          <w:noProof/>
          <w:szCs w:val="24"/>
        </w:rPr>
      </w:pPr>
      <w:r>
        <w:rPr>
          <w:noProof/>
        </w:rPr>
        <w:t>Változat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Kivitel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Kereskedelmi név: …</w:t>
      </w:r>
    </w:p>
    <w:p>
      <w:pPr>
        <w:spacing w:after="0"/>
        <w:ind w:left="851" w:hanging="851"/>
        <w:rPr>
          <w:rFonts w:eastAsia="Arial Unicode MS"/>
          <w:noProof/>
          <w:szCs w:val="24"/>
        </w:rPr>
      </w:pPr>
      <w:r>
        <w:rPr>
          <w:noProof/>
        </w:rPr>
        <w:t>0.4.</w:t>
      </w:r>
      <w:r>
        <w:rPr>
          <w:noProof/>
        </w:rPr>
        <w:tab/>
        <w:t>Jármű-kategória: …</w:t>
      </w:r>
    </w:p>
    <w:p>
      <w:pPr>
        <w:spacing w:after="0"/>
        <w:ind w:left="851" w:hanging="851"/>
        <w:rPr>
          <w:rFonts w:eastAsia="Arial Unicode MS"/>
          <w:noProof/>
          <w:szCs w:val="24"/>
        </w:rPr>
      </w:pPr>
      <w:r>
        <w:rPr>
          <w:noProof/>
        </w:rPr>
        <w:t>0.5.</w:t>
      </w:r>
      <w:r>
        <w:rPr>
          <w:noProof/>
        </w:rPr>
        <w:tab/>
        <w:t>A gyártó vállalat neve és címe: …</w:t>
      </w:r>
    </w:p>
    <w:p>
      <w:pPr>
        <w:spacing w:after="0"/>
        <w:ind w:left="851" w:hanging="851"/>
        <w:rPr>
          <w:rFonts w:eastAsia="Arial Unicode MS"/>
          <w:noProof/>
          <w:szCs w:val="24"/>
        </w:rPr>
      </w:pPr>
      <w:r>
        <w:rPr>
          <w:noProof/>
        </w:rPr>
        <w:t>0.6.</w:t>
      </w:r>
      <w:r>
        <w:rPr>
          <w:noProof/>
        </w:rPr>
        <w:tab/>
        <w:t>A jogszabályban előírt táblák helye és rögzítésük módja: …</w:t>
      </w:r>
    </w:p>
    <w:p>
      <w:pPr>
        <w:spacing w:before="100" w:beforeAutospacing="1" w:after="100" w:afterAutospacing="1"/>
        <w:ind w:left="851"/>
        <w:rPr>
          <w:rFonts w:eastAsia="Arial Unicode MS"/>
          <w:noProof/>
          <w:szCs w:val="24"/>
        </w:rPr>
      </w:pPr>
      <w:r>
        <w:rPr>
          <w:noProof/>
        </w:rPr>
        <w:t>Jármű-azonosító szám helye: …</w:t>
      </w:r>
    </w:p>
    <w:p>
      <w:pPr>
        <w:spacing w:after="0"/>
        <w:ind w:left="851" w:hanging="851"/>
        <w:rPr>
          <w:rFonts w:eastAsia="Arial Unicode MS"/>
          <w:noProof/>
          <w:szCs w:val="24"/>
        </w:rPr>
      </w:pPr>
      <w:r>
        <w:rPr>
          <w:noProof/>
        </w:rPr>
        <w:t>0.9.</w:t>
      </w:r>
      <w:r>
        <w:rPr>
          <w:noProof/>
        </w:rPr>
        <w:tab/>
        <w:t>A gyártó képviselőjének (ha van) neve és címe: …</w:t>
      </w:r>
    </w:p>
    <w:p>
      <w:pPr>
        <w:spacing w:after="0"/>
        <w:ind w:left="851" w:hanging="851"/>
        <w:rPr>
          <w:rFonts w:eastAsia="Arial Unicode MS"/>
          <w:noProof/>
          <w:szCs w:val="24"/>
        </w:rPr>
      </w:pPr>
      <w:r>
        <w:rPr>
          <w:noProof/>
        </w:rPr>
        <w:t>0.10.</w:t>
      </w:r>
      <w:r>
        <w:rPr>
          <w:noProof/>
        </w:rPr>
        <w:tab/>
        <w:t>Jármű-azonosító szám: …</w:t>
      </w:r>
    </w:p>
    <w:p>
      <w:pPr>
        <w:spacing w:after="0"/>
        <w:ind w:left="851" w:hanging="851"/>
        <w:rPr>
          <w:rFonts w:eastAsia="Arial Unicode MS"/>
          <w:noProof/>
          <w:szCs w:val="24"/>
        </w:rPr>
      </w:pPr>
      <w:r>
        <w:rPr>
          <w:noProof/>
        </w:rPr>
        <w:t>0.11.</w:t>
      </w:r>
      <w:r>
        <w:rPr>
          <w:noProof/>
        </w:rPr>
        <w:tab/>
        <w:t>Gyártás dátuma: ……….</w:t>
      </w:r>
    </w:p>
    <w:p>
      <w:pPr>
        <w:spacing w:after="0"/>
        <w:rPr>
          <w:rFonts w:eastAsia="Arial Unicode MS"/>
          <w:noProof/>
          <w:szCs w:val="24"/>
        </w:rPr>
      </w:pPr>
      <w:r>
        <w:rPr>
          <w:noProof/>
        </w:rPr>
        <w:t>minden tekintetben megfelel a(z) …-án/-én kiadott, … (</w:t>
      </w:r>
      <w:r>
        <w:rPr>
          <w:i/>
          <w:noProof/>
        </w:rPr>
        <w:t>kiterjesztési számot is tartalmazó típus-jóváhagyási szám</w:t>
      </w:r>
      <w:r>
        <w:rPr>
          <w:noProof/>
        </w:rPr>
        <w:t>) számú jóváhagyásban leírt típusnak, és</w:t>
      </w:r>
    </w:p>
    <w:p>
      <w:pPr>
        <w:spacing w:after="0"/>
        <w:rPr>
          <w:rFonts w:eastAsia="Arial Unicode MS"/>
          <w:noProof/>
          <w:szCs w:val="24"/>
        </w:rPr>
      </w:pPr>
      <w:r>
        <w:rPr>
          <w:noProof/>
        </w:rPr>
        <w:t>állandó nyilvántartásba vehető a jobb oldali/bal oldali (</w:t>
      </w:r>
      <w:r>
        <w:rPr>
          <w:noProof/>
          <w:vertAlign w:val="superscript"/>
        </w:rPr>
        <w:t>b</w:t>
      </w:r>
      <w:r>
        <w:rPr>
          <w:noProof/>
        </w:rPr>
        <w:t>) közlekedési rendű, metrikus/angolszász (</w:t>
      </w:r>
      <w:r>
        <w:rPr>
          <w:noProof/>
          <w:vertAlign w:val="superscript"/>
        </w:rPr>
        <w:t>c</w:t>
      </w:r>
      <w:r>
        <w:rPr>
          <w:noProof/>
        </w:rPr>
        <w:t>) mértékegységet használó sebességmérőt (</w:t>
      </w:r>
      <w:r>
        <w:rPr>
          <w:noProof/>
          <w:vertAlign w:val="superscript"/>
        </w:rPr>
        <w:t>d</w:t>
      </w:r>
      <w:r>
        <w:rPr>
          <w:noProof/>
        </w:rPr>
        <w:t xml:space="preserve">) alkalmazó tagállamokban.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(Hely) (Dátum):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(Aláírás):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B. MINTA – 1. OLDAL</w:t>
      </w:r>
    </w:p>
    <w:p>
      <w:pPr>
        <w:spacing w:before="360"/>
        <w:jc w:val="center"/>
        <w:rPr>
          <w:rFonts w:eastAsia="Arial Unicode MS"/>
          <w:bCs/>
          <w:noProof/>
          <w:szCs w:val="24"/>
        </w:rPr>
      </w:pPr>
      <w:r>
        <w:rPr>
          <w:noProof/>
        </w:rPr>
        <w:t>BEFEJEZETT JÁRMŰVEK</w:t>
      </w:r>
    </w:p>
    <w:p>
      <w:pPr>
        <w:jc w:val="center"/>
        <w:rPr>
          <w:rFonts w:eastAsia="Arial Unicode MS"/>
          <w:bCs/>
          <w:noProof/>
          <w:szCs w:val="24"/>
        </w:rPr>
      </w:pPr>
      <w:r>
        <w:rPr>
          <w:noProof/>
        </w:rPr>
        <w:t xml:space="preserve">MEGFELELŐSÉGI NYILATKOZAT </w:t>
      </w:r>
    </w:p>
    <w:p>
      <w:pPr>
        <w:jc w:val="left"/>
        <w:rPr>
          <w:rFonts w:eastAsia="Arial Unicode MS"/>
          <w:noProof/>
          <w:szCs w:val="24"/>
        </w:rPr>
      </w:pPr>
      <w:r>
        <w:rPr>
          <w:b/>
          <w:i/>
          <w:noProof/>
        </w:rPr>
        <w:t>1. oldal</w:t>
      </w:r>
      <w:r>
        <w:rPr>
          <w:b/>
          <w:noProof/>
        </w:rPr>
        <w:t xml:space="preserve"> </w:t>
      </w:r>
    </w:p>
    <w:p>
      <w:pPr>
        <w:spacing w:after="0"/>
        <w:rPr>
          <w:rFonts w:eastAsia="Arial Unicode MS"/>
          <w:noProof/>
          <w:szCs w:val="24"/>
        </w:rPr>
      </w:pPr>
      <w:r>
        <w:rPr>
          <w:noProof/>
        </w:rPr>
        <w:t>Alulírott [… (</w:t>
      </w:r>
      <w:r>
        <w:rPr>
          <w:i/>
          <w:noProof/>
        </w:rPr>
        <w:t>teljes név és beosztás</w:t>
      </w:r>
      <w:r>
        <w:rPr>
          <w:noProof/>
        </w:rPr>
        <w:t>)] ezúton igazolom, hogy a jármű:</w:t>
      </w:r>
    </w:p>
    <w:p>
      <w:pPr>
        <w:spacing w:after="0"/>
        <w:ind w:left="851" w:hanging="851"/>
        <w:rPr>
          <w:rFonts w:eastAsia="Arial Unicode MS"/>
          <w:noProof/>
          <w:szCs w:val="24"/>
        </w:rPr>
      </w:pPr>
      <w:r>
        <w:rPr>
          <w:noProof/>
        </w:rPr>
        <w:t>0.1.</w:t>
      </w:r>
      <w:r>
        <w:rPr>
          <w:noProof/>
        </w:rPr>
        <w:tab/>
        <w:t>Gyártmány (a gyártó kereskedelmi neve): …</w:t>
      </w:r>
    </w:p>
    <w:p>
      <w:pPr>
        <w:spacing w:after="0"/>
        <w:ind w:left="851" w:hanging="851"/>
        <w:rPr>
          <w:rFonts w:eastAsia="Arial Unicode MS"/>
          <w:noProof/>
          <w:szCs w:val="24"/>
        </w:rPr>
      </w:pPr>
      <w:r>
        <w:rPr>
          <w:noProof/>
        </w:rPr>
        <w:t>0.2.</w:t>
      </w:r>
      <w:r>
        <w:rPr>
          <w:noProof/>
        </w:rPr>
        <w:tab/>
        <w:t>Típus: …</w:t>
      </w:r>
    </w:p>
    <w:p>
      <w:pPr>
        <w:ind w:left="851"/>
        <w:rPr>
          <w:rFonts w:eastAsia="Arial Unicode MS"/>
          <w:noProof/>
          <w:szCs w:val="24"/>
        </w:rPr>
      </w:pPr>
      <w:r>
        <w:rPr>
          <w:noProof/>
        </w:rPr>
        <w:t>Változat (</w:t>
      </w:r>
      <w:r>
        <w:rPr>
          <w:noProof/>
          <w:vertAlign w:val="superscript"/>
        </w:rPr>
        <w:t>a</w:t>
      </w:r>
      <w:r>
        <w:rPr>
          <w:noProof/>
        </w:rPr>
        <w:t>): …</w:t>
      </w:r>
    </w:p>
    <w:p>
      <w:pPr>
        <w:ind w:left="851"/>
        <w:rPr>
          <w:rFonts w:eastAsia="Arial Unicode MS"/>
          <w:noProof/>
          <w:szCs w:val="24"/>
        </w:rPr>
      </w:pPr>
      <w:r>
        <w:rPr>
          <w:noProof/>
        </w:rPr>
        <w:t>Kivitel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Kereskedelmi név: …</w:t>
      </w:r>
    </w:p>
    <w:p>
      <w:pPr>
        <w:spacing w:after="0"/>
        <w:ind w:left="851" w:hanging="851"/>
        <w:rPr>
          <w:rFonts w:eastAsia="Arial Unicode MS"/>
          <w:noProof/>
          <w:szCs w:val="24"/>
        </w:rPr>
      </w:pPr>
      <w:r>
        <w:rPr>
          <w:noProof/>
        </w:rPr>
        <w:t>0.2.2.</w:t>
      </w:r>
      <w:r>
        <w:rPr>
          <w:noProof/>
        </w:rPr>
        <w:tab/>
        <w:t>Többlépcsős típusjóváhagyás esetén az alap-/előző lépcsőhöz tartozó jármű típusjóváhagyására vonatkozó adatok, lépcsőnként felsorolva.</w:t>
      </w:r>
    </w:p>
    <w:p>
      <w:pPr>
        <w:spacing w:after="0"/>
        <w:ind w:left="851"/>
        <w:rPr>
          <w:rFonts w:eastAsia="Arial Unicode MS"/>
          <w:noProof/>
          <w:szCs w:val="24"/>
        </w:rPr>
      </w:pPr>
      <w:r>
        <w:rPr>
          <w:noProof/>
        </w:rPr>
        <w:t>Típus: …………………………………………………………………………</w:t>
      </w:r>
    </w:p>
    <w:p>
      <w:pPr>
        <w:spacing w:after="0"/>
        <w:ind w:left="851"/>
        <w:rPr>
          <w:rFonts w:eastAsia="Arial Unicode MS"/>
          <w:noProof/>
          <w:szCs w:val="24"/>
        </w:rPr>
      </w:pPr>
      <w:r>
        <w:rPr>
          <w:noProof/>
        </w:rPr>
        <w:t>Változat (</w:t>
      </w:r>
      <w:r>
        <w:rPr>
          <w:noProof/>
          <w:vertAlign w:val="superscript"/>
        </w:rPr>
        <w:t>a</w:t>
      </w:r>
      <w:r>
        <w:rPr>
          <w:noProof/>
        </w:rPr>
        <w:t>): …………………………………………………………………..</w:t>
      </w:r>
    </w:p>
    <w:p>
      <w:pPr>
        <w:spacing w:after="0"/>
        <w:ind w:left="851"/>
        <w:rPr>
          <w:rFonts w:eastAsia="Arial Unicode MS"/>
          <w:noProof/>
          <w:szCs w:val="24"/>
        </w:rPr>
      </w:pPr>
      <w:r>
        <w:rPr>
          <w:noProof/>
        </w:rPr>
        <w:t>Kivitel (</w:t>
      </w:r>
      <w:r>
        <w:rPr>
          <w:noProof/>
          <w:vertAlign w:val="superscript"/>
        </w:rPr>
        <w:t>a</w:t>
      </w:r>
      <w:r>
        <w:rPr>
          <w:noProof/>
        </w:rPr>
        <w:t>): …………………………………………………………………...</w:t>
      </w:r>
    </w:p>
    <w:p>
      <w:pPr>
        <w:spacing w:after="0"/>
        <w:ind w:left="851"/>
        <w:rPr>
          <w:rFonts w:eastAsia="Arial Unicode MS"/>
          <w:noProof/>
          <w:szCs w:val="24"/>
        </w:rPr>
      </w:pPr>
      <w:r>
        <w:rPr>
          <w:noProof/>
        </w:rPr>
        <w:t>Típus-jóváhagyási szám, kiterjesztés száma …………………………………..</w:t>
      </w:r>
    </w:p>
    <w:p>
      <w:pPr>
        <w:spacing w:after="0"/>
        <w:ind w:left="851" w:hanging="851"/>
        <w:rPr>
          <w:rFonts w:eastAsia="Arial Unicode MS"/>
          <w:noProof/>
          <w:szCs w:val="24"/>
        </w:rPr>
      </w:pPr>
      <w:r>
        <w:rPr>
          <w:noProof/>
        </w:rPr>
        <w:t>0.4.</w:t>
      </w:r>
      <w:r>
        <w:rPr>
          <w:noProof/>
        </w:rPr>
        <w:tab/>
        <w:t>Jármű-kategória: …</w:t>
      </w:r>
    </w:p>
    <w:p>
      <w:pPr>
        <w:spacing w:after="0"/>
        <w:ind w:left="851" w:hanging="851"/>
        <w:rPr>
          <w:rFonts w:eastAsia="Arial Unicode MS"/>
          <w:noProof/>
          <w:szCs w:val="24"/>
        </w:rPr>
      </w:pPr>
      <w:r>
        <w:rPr>
          <w:noProof/>
        </w:rPr>
        <w:t>0.5.</w:t>
      </w:r>
      <w:r>
        <w:rPr>
          <w:noProof/>
        </w:rPr>
        <w:tab/>
        <w:t>A gyártó vállalat neve és címe: …</w:t>
      </w:r>
    </w:p>
    <w:p>
      <w:pPr>
        <w:spacing w:after="0"/>
        <w:ind w:left="851" w:hanging="851"/>
        <w:rPr>
          <w:rFonts w:eastAsia="Arial Unicode MS"/>
          <w:noProof/>
          <w:szCs w:val="24"/>
        </w:rPr>
      </w:pPr>
      <w:r>
        <w:rPr>
          <w:noProof/>
        </w:rPr>
        <w:t>0.5.1.</w:t>
      </w:r>
      <w:r>
        <w:rPr>
          <w:noProof/>
        </w:rPr>
        <w:tab/>
        <w:t>Többlépcsős típusjóváhagyás esetén az alap-/előző lépcső(k)höz tartozó járművet gyártó vállalat neve és címe………</w:t>
      </w:r>
    </w:p>
    <w:p>
      <w:pPr>
        <w:spacing w:after="0"/>
        <w:ind w:left="851" w:hanging="851"/>
        <w:rPr>
          <w:rFonts w:eastAsia="Arial Unicode MS"/>
          <w:noProof/>
          <w:szCs w:val="24"/>
        </w:rPr>
      </w:pPr>
      <w:r>
        <w:rPr>
          <w:noProof/>
        </w:rPr>
        <w:t>0.6.</w:t>
      </w:r>
      <w:r>
        <w:rPr>
          <w:noProof/>
        </w:rPr>
        <w:tab/>
        <w:t>A jogszabályban előírt táblák helye és rögzítésük módja: …</w:t>
      </w:r>
    </w:p>
    <w:p>
      <w:pPr>
        <w:ind w:left="851"/>
        <w:rPr>
          <w:rFonts w:eastAsia="Arial Unicode MS"/>
          <w:noProof/>
          <w:szCs w:val="24"/>
        </w:rPr>
      </w:pPr>
      <w:r>
        <w:rPr>
          <w:noProof/>
        </w:rPr>
        <w:t>Jármű-azonosító szám helye: …</w:t>
      </w:r>
    </w:p>
    <w:p>
      <w:pPr>
        <w:spacing w:after="0"/>
        <w:ind w:left="851" w:hanging="851"/>
        <w:rPr>
          <w:rFonts w:eastAsia="Arial Unicode MS"/>
          <w:noProof/>
          <w:szCs w:val="24"/>
        </w:rPr>
      </w:pPr>
      <w:r>
        <w:rPr>
          <w:noProof/>
        </w:rPr>
        <w:t>0.9.</w:t>
      </w:r>
      <w:r>
        <w:rPr>
          <w:noProof/>
        </w:rPr>
        <w:tab/>
        <w:t>A gyártó képviselőjének (ha van) neve és címe: …</w:t>
      </w:r>
    </w:p>
    <w:p>
      <w:pPr>
        <w:spacing w:after="0"/>
        <w:ind w:left="851" w:hanging="851"/>
        <w:rPr>
          <w:rFonts w:eastAsia="Arial Unicode MS"/>
          <w:noProof/>
          <w:szCs w:val="24"/>
        </w:rPr>
      </w:pPr>
      <w:r>
        <w:rPr>
          <w:noProof/>
        </w:rPr>
        <w:t>0.10.</w:t>
      </w:r>
      <w:r>
        <w:rPr>
          <w:noProof/>
        </w:rPr>
        <w:tab/>
        <w:t>Jármű-azonosító szám: …</w:t>
      </w:r>
    </w:p>
    <w:p>
      <w:pPr>
        <w:spacing w:after="0"/>
        <w:ind w:left="851" w:hanging="851"/>
        <w:rPr>
          <w:rFonts w:eastAsia="Arial Unicode MS"/>
          <w:noProof/>
          <w:szCs w:val="24"/>
        </w:rPr>
      </w:pPr>
      <w:r>
        <w:rPr>
          <w:noProof/>
        </w:rPr>
        <w:t>0.11.</w:t>
      </w:r>
      <w:r>
        <w:rPr>
          <w:noProof/>
        </w:rPr>
        <w:tab/>
        <w:t>Gyártás dátuma: …….</w:t>
      </w:r>
    </w:p>
    <w:p>
      <w:pPr>
        <w:spacing w:after="0"/>
        <w:ind w:left="567" w:hanging="567"/>
        <w:rPr>
          <w:rFonts w:eastAsia="Arial Unicode MS"/>
          <w:noProof/>
          <w:szCs w:val="24"/>
        </w:rPr>
      </w:pPr>
      <w:r>
        <w:rPr>
          <w:noProof/>
        </w:rPr>
        <w:t>a)</w:t>
      </w:r>
      <w:r>
        <w:rPr>
          <w:noProof/>
        </w:rPr>
        <w:tab/>
        <w:t>a következők szerint készült el és módosult (</w:t>
      </w:r>
      <w:r>
        <w:rPr>
          <w:noProof/>
          <w:vertAlign w:val="superscript"/>
        </w:rPr>
        <w:t>1</w:t>
      </w:r>
      <w:r>
        <w:rPr>
          <w:noProof/>
        </w:rPr>
        <w:t>): ... és</w:t>
      </w:r>
    </w:p>
    <w:p>
      <w:pPr>
        <w:spacing w:after="0"/>
        <w:ind w:left="567" w:hanging="567"/>
        <w:rPr>
          <w:rFonts w:eastAsia="Arial Unicode MS"/>
          <w:noProof/>
          <w:szCs w:val="24"/>
        </w:rPr>
      </w:pPr>
      <w:r>
        <w:rPr>
          <w:noProof/>
        </w:rPr>
        <w:t>b)</w:t>
      </w:r>
      <w:r>
        <w:rPr>
          <w:noProof/>
        </w:rPr>
        <w:tab/>
        <w:t>minden tekintetben megfelel a(z) …-án/-én kiadott, … (</w:t>
      </w:r>
      <w:r>
        <w:rPr>
          <w:i/>
          <w:noProof/>
        </w:rPr>
        <w:t>kiterjesztési számot is tartalmazó típus-jóváhagyási szám</w:t>
      </w:r>
      <w:r>
        <w:rPr>
          <w:noProof/>
        </w:rPr>
        <w:t>) számú jóváhagyásban leírt típusnak, és</w:t>
      </w:r>
    </w:p>
    <w:p>
      <w:pPr>
        <w:spacing w:after="360"/>
        <w:ind w:left="567" w:hanging="567"/>
        <w:rPr>
          <w:rFonts w:eastAsia="Arial Unicode MS"/>
          <w:noProof/>
          <w:szCs w:val="24"/>
        </w:rPr>
      </w:pPr>
      <w:r>
        <w:rPr>
          <w:noProof/>
        </w:rPr>
        <w:t>c)</w:t>
      </w:r>
      <w:r>
        <w:rPr>
          <w:noProof/>
        </w:rPr>
        <w:tab/>
        <w:t>állandó nyilvántartásba vehető a jobb oldali/bal oldali (</w:t>
      </w:r>
      <w:r>
        <w:rPr>
          <w:noProof/>
          <w:vertAlign w:val="superscript"/>
        </w:rPr>
        <w:t>b</w:t>
      </w:r>
      <w:r>
        <w:rPr>
          <w:noProof/>
        </w:rPr>
        <w:t>) közlekedési rendű, metrikus/angolszász (</w:t>
      </w:r>
      <w:r>
        <w:rPr>
          <w:noProof/>
          <w:vertAlign w:val="superscript"/>
        </w:rPr>
        <w:t>c</w:t>
      </w:r>
      <w:r>
        <w:rPr>
          <w:noProof/>
        </w:rPr>
        <w:t>) mértékegységet használó sebességmérőt (</w:t>
      </w:r>
      <w:r>
        <w:rPr>
          <w:noProof/>
          <w:vertAlign w:val="superscript"/>
        </w:rPr>
        <w:t>d</w:t>
      </w:r>
      <w:r>
        <w:rPr>
          <w:noProof/>
        </w:rPr>
        <w:t>) alkalmazó tagállamokban.</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(Hely) (Dátum):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(Aláírás): …</w:t>
            </w:r>
          </w:p>
        </w:tc>
      </w:tr>
    </w:tbl>
    <w:p>
      <w:pPr>
        <w:spacing w:before="840" w:after="0"/>
        <w:rPr>
          <w:rFonts w:eastAsia="Arial Unicode MS"/>
          <w:noProof/>
          <w:szCs w:val="24"/>
        </w:rPr>
      </w:pPr>
      <w:r>
        <w:rPr>
          <w:noProof/>
        </w:rPr>
        <w:t>Mellékletek: az egyes korábbi gyártási szakaszokban kiadott megfelelőségi nyilatkozat.</w:t>
      </w:r>
    </w:p>
    <w:p>
      <w:pPr>
        <w:spacing w:before="360"/>
        <w:rPr>
          <w:rFonts w:eastAsia="Arial Unicode MS"/>
          <w:noProof/>
          <w:szCs w:val="24"/>
        </w:rPr>
      </w:pPr>
      <w:r>
        <w:rPr>
          <w:noProof/>
        </w:rPr>
        <w:br w:type="page"/>
        <w:t>N.b.</w:t>
      </w:r>
    </w:p>
    <w:p>
      <w:pPr>
        <w:spacing w:before="360" w:after="0"/>
        <w:rPr>
          <w:rFonts w:eastAsia="Arial Unicode MS"/>
          <w:noProof/>
          <w:szCs w:val="24"/>
        </w:rPr>
      </w:pPr>
      <w:r>
        <w:rPr>
          <w:noProof/>
        </w:rPr>
        <w:t xml:space="preserve">Amennyiben ezt a mintát az (EU) 201X/XXX rendelet 37. cikke értelmében a járművek új technológián vagy új koncepción alapuló mentességével történő típusjóváhagyásához használják, a nyilatkozat fejlécében a következőnek kell szerepelnie: „KIZÁRÓLAG …(TAGÁLLAM) TERÜLETÉN ÉRVÉNYES, IDEIGLENES MEGFELELŐSÉGI NYILATKOZAT”. </w:t>
      </w:r>
    </w:p>
    <w:p>
      <w:pPr>
        <w:spacing w:before="360" w:after="0"/>
        <w:rPr>
          <w:rFonts w:eastAsia="Arial Unicode MS"/>
          <w:noProof/>
          <w:szCs w:val="24"/>
        </w:rPr>
      </w:pPr>
      <w:r>
        <w:rPr>
          <w:noProof/>
        </w:rPr>
        <w:t>Az ideiglenes megfelelőségi nyilatkozat címében továbbá a „TELJES JÁRMŰVEK” helyett az alábbi mondatnak kell szerepelnie: „A GÉPJÁRMŰVEK ÉS PÓTKOCSIJAIK, VALAMINT AZ ILYEN JÁRMŰVEK RENDSZEREINEK, ALKOTÓELEMEINEK ÉS ÖNÁLLÓ MŰSZAKI EGYSÉGEINEK JÓVÁHAGYÁSÁRÓL ÉS PIACFELÜGYELETÉRŐL SZÓLÓ, [ÉV, HÓNAP, NAP-i] (EU) 201X/XXX EURÓPAI PARLAMENTI ÉS TANÁCSI RENDELET 37. CIKKE SZERINT TÍPUSJÓVÁHAGYÁSBAN RÉSZESÍTETT TELJES JÁRMŰVEKHEZ (IDEIGLENES JÓVÁHAGYÁS)”, az (EU) 201X/XXX rendelet 37. cikkével összhangban.</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M</w:t>
      </w:r>
      <w:r>
        <w:rPr>
          <w:noProof/>
          <w:vertAlign w:val="subscript"/>
        </w:rPr>
        <w:t>1</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b/>
          <w:bCs/>
          <w:noProof/>
          <w:szCs w:val="24"/>
        </w:rPr>
      </w:pPr>
      <w:r>
        <w:rPr>
          <w:b/>
          <w:i/>
          <w:noProof/>
        </w:rPr>
        <w:t>2. oldal</w:t>
      </w:r>
    </w:p>
    <w:p>
      <w:pPr>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3.</w:t>
      </w:r>
      <w:r>
        <w:rPr>
          <w:noProof/>
        </w:rPr>
        <w:tab/>
        <w:t>Hajtott tengelyek (száma, elhelyezkedése, összekapcsolása): … …</w:t>
      </w:r>
    </w:p>
    <w:p>
      <w:pPr>
        <w:spacing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7.</w:t>
      </w:r>
      <w:r>
        <w:rPr>
          <w:noProof/>
        </w:rPr>
        <w:tab/>
        <w:t>Magasság: … mm</w:t>
      </w:r>
    </w:p>
    <w:p>
      <w:pPr>
        <w:spacing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spacing w:after="0"/>
        <w:ind w:left="851" w:hanging="851"/>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379"/>
          <w:tab w:val="left" w:pos="7513"/>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51"/>
        <w:rPr>
          <w:rFonts w:eastAsia="Arial Unicode MS"/>
          <w:noProof/>
          <w:szCs w:val="24"/>
        </w:rPr>
      </w:pPr>
      <w:r>
        <w:rPr>
          <w:noProof/>
        </w:rPr>
        <w:t>18.1.</w:t>
      </w:r>
      <w:r>
        <w:rPr>
          <w:noProof/>
        </w:rPr>
        <w:tab/>
        <w:t>Vonórudas pótkocsi: … kg</w:t>
      </w:r>
    </w:p>
    <w:p>
      <w:pPr>
        <w:spacing w:after="0"/>
        <w:ind w:left="851" w:hanging="851"/>
        <w:rPr>
          <w:rFonts w:eastAsia="Arial Unicode MS"/>
          <w:noProof/>
          <w:szCs w:val="24"/>
        </w:rPr>
      </w:pPr>
      <w:r>
        <w:rPr>
          <w:noProof/>
        </w:rPr>
        <w:t>18.3.</w:t>
      </w:r>
      <w:r>
        <w:rPr>
          <w:noProof/>
        </w:rPr>
        <w:tab/>
        <w:t>Középtengelyes pótkocsi: … kg</w:t>
      </w:r>
    </w:p>
    <w:p>
      <w:pPr>
        <w:spacing w:after="0"/>
        <w:ind w:left="851" w:hanging="851"/>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függőleges terhelés: … kg</w:t>
      </w:r>
    </w:p>
    <w:p>
      <w:pPr>
        <w:spacing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w:t>
      </w:r>
      <w:r>
        <w:rPr>
          <w:noProof/>
        </w:rPr>
        <w:tab/>
        <w:t>Nyomtáv(ok):</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before="240"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A jármű színe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Ajtók száma és kialakítása: …</w:t>
      </w:r>
    </w:p>
    <w:p>
      <w:pPr>
        <w:spacing w:after="0"/>
        <w:ind w:left="851" w:hanging="851"/>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Kizárólag a jármű álló helyzetében használható ülés(ek): …</w:t>
      </w:r>
    </w:p>
    <w:p>
      <w:pPr>
        <w:spacing w:after="0"/>
        <w:ind w:left="851" w:hanging="851"/>
        <w:rPr>
          <w:rFonts w:eastAsia="Arial Unicode MS"/>
          <w:noProof/>
          <w:szCs w:val="24"/>
        </w:rPr>
      </w:pPr>
      <w:r>
        <w:rPr>
          <w:noProof/>
        </w:rPr>
        <w:t>42.3.</w:t>
      </w:r>
      <w:r>
        <w:rPr>
          <w:noProof/>
        </w:rPr>
        <w:tab/>
        <w:t>Kerekes széket használó személyek által megközelíthető ülőhelyek száma: …</w:t>
      </w:r>
    </w:p>
    <w:p>
      <w:pPr>
        <w:spacing w:before="240" w:after="0"/>
        <w:ind w:left="851" w:hanging="851"/>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spacing w:before="240"/>
        <w:ind w:left="851"/>
        <w:rPr>
          <w:rFonts w:eastAsia="Arial Unicode MS"/>
          <w:noProof/>
          <w:szCs w:val="24"/>
        </w:rPr>
      </w:pPr>
      <w:r>
        <w:rPr>
          <w:noProof/>
        </w:rPr>
        <w:t>Álló helyzetben: ... dB(A), motorfordulatszám: …… min</w:t>
      </w:r>
      <w:r>
        <w:rPr>
          <w:noProof/>
          <w:vertAlign w:val="superscript"/>
        </w:rPr>
        <w:t>-1</w:t>
      </w:r>
      <w:r>
        <w:rPr>
          <w:noProof/>
        </w:rPr>
        <w:t xml:space="preserve"> </w:t>
      </w:r>
    </w:p>
    <w:p>
      <w:pPr>
        <w:spacing w:before="240"/>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before="0" w:after="0"/>
        <w:ind w:left="1418" w:hanging="567"/>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ind w:left="1418"/>
        <w:rPr>
          <w:rFonts w:eastAsia="Arial Unicode MS"/>
          <w:noProof/>
          <w:szCs w:val="24"/>
        </w:rPr>
      </w:pPr>
      <w:r>
        <w:rPr>
          <w:noProof/>
        </w:rPr>
        <w:t>CO: … HC: … NO</w:t>
      </w:r>
      <w:r>
        <w:rPr>
          <w:noProof/>
          <w:vertAlign w:val="subscript"/>
        </w:rPr>
        <w:t>x</w:t>
      </w:r>
      <w:r>
        <w:rPr>
          <w:noProof/>
        </w:rPr>
        <w:t>: … HC + NO</w:t>
      </w:r>
      <w:r>
        <w:rPr>
          <w:noProof/>
          <w:vertAlign w:val="subscript"/>
        </w:rPr>
        <w:t>x</w:t>
      </w:r>
      <w:r>
        <w:rPr>
          <w:noProof/>
        </w:rPr>
        <w:t>: … Részecskék: …</w:t>
      </w:r>
    </w:p>
    <w:p>
      <w:pPr>
        <w:spacing w:before="0" w:after="0"/>
        <w:ind w:left="1418"/>
        <w:rPr>
          <w:rFonts w:eastAsia="Arial Unicode MS"/>
          <w:noProof/>
          <w:szCs w:val="24"/>
        </w:rPr>
      </w:pPr>
      <w:r>
        <w:rPr>
          <w:noProof/>
        </w:rPr>
        <w:t>Füstopacitás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Vizsgálati eljárás: I. típusú (Euro 5 vagy 6(1)) vagy WHSC (EURO VI) (</w:t>
      </w:r>
      <w:r>
        <w:rPr>
          <w:noProof/>
          <w:vertAlign w:val="superscript"/>
        </w:rPr>
        <w:t>1</w:t>
      </w:r>
      <w:r>
        <w:rPr>
          <w:noProof/>
        </w:rPr>
        <w:t>)</w:t>
      </w:r>
    </w:p>
    <w:p>
      <w:pPr>
        <w:tabs>
          <w:tab w:val="left" w:pos="3261"/>
          <w:tab w:val="left" w:pos="4111"/>
        </w:tabs>
        <w:spacing w:after="0"/>
        <w:ind w:left="1418"/>
        <w:rPr>
          <w:rFonts w:eastAsia="Arial Unicode MS"/>
          <w:noProof/>
          <w:szCs w:val="24"/>
        </w:rPr>
      </w:pPr>
      <w:r>
        <w:rPr>
          <w:noProof/>
        </w:rPr>
        <w:t>CO: … Összes szénhidrogén: … Nem metán szénhidrogének: … NO</w:t>
      </w:r>
      <w:r>
        <w:rPr>
          <w:noProof/>
          <w:vertAlign w:val="subscript"/>
        </w:rPr>
        <w:t>x</w:t>
      </w:r>
      <w:r>
        <w:rPr>
          <w:noProof/>
        </w:rPr>
        <w:t>: ... Összes szénhidrogén + NO</w:t>
      </w:r>
      <w:r>
        <w:rPr>
          <w:noProof/>
          <w:vertAlign w:val="subscript"/>
        </w:rPr>
        <w:t>x</w:t>
      </w:r>
      <w:r>
        <w:rPr>
          <w:noProof/>
        </w:rPr>
        <w:t>: … NH</w:t>
      </w:r>
      <w:r>
        <w:rPr>
          <w:noProof/>
          <w:vertAlign w:val="subscript"/>
        </w:rPr>
        <w:t>3</w:t>
      </w:r>
      <w:r>
        <w:rPr>
          <w:noProof/>
        </w:rPr>
        <w:t xml:space="preserve">: … </w:t>
      </w:r>
      <w:r>
        <w:rPr>
          <w:noProof/>
        </w:rPr>
        <w:br/>
        <w:t>Részecskék (tömeg): …</w:t>
      </w:r>
      <w:r>
        <w:rPr>
          <w:noProof/>
        </w:rPr>
        <w:tab/>
        <w:t>Részecskék (darabszám): …</w:t>
      </w:r>
    </w:p>
    <w:p>
      <w:pPr>
        <w:spacing w:after="0"/>
        <w:ind w:left="1418" w:hanging="567"/>
        <w:rPr>
          <w:rFonts w:eastAsia="Arial Unicode MS"/>
          <w:noProof/>
          <w:szCs w:val="24"/>
        </w:rPr>
      </w:pPr>
      <w:r>
        <w:rPr>
          <w:noProof/>
        </w:rPr>
        <w:t>2.1.</w:t>
      </w:r>
      <w:r>
        <w:rPr>
          <w:noProof/>
        </w:rPr>
        <w:tab/>
        <w:t>Vizsgálati eljárás: ETC (ahol releváns)</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Vizsgálati eljárás: WHTC (EURO VI)</w:t>
      </w:r>
    </w:p>
    <w:p>
      <w:pPr>
        <w:tabs>
          <w:tab w:val="left" w:pos="2268"/>
          <w:tab w:val="left" w:pos="3261"/>
          <w:tab w:val="left" w:pos="4536"/>
          <w:tab w:val="left" w:pos="5529"/>
          <w:tab w:val="left" w:pos="6521"/>
        </w:tabs>
        <w:spacing w:after="0"/>
        <w:ind w:left="1418"/>
        <w:rPr>
          <w:rFonts w:eastAsia="Arial Unicode MS"/>
          <w:noProof/>
          <w:szCs w:val="24"/>
        </w:rPr>
      </w:pPr>
      <w:r>
        <w:rPr>
          <w:noProof/>
        </w:rPr>
        <w:t>CO: … NO</w:t>
      </w:r>
      <w:r>
        <w:rPr>
          <w:noProof/>
          <w:vertAlign w:val="subscript"/>
        </w:rPr>
        <w:t>x</w:t>
      </w:r>
      <w:r>
        <w:rPr>
          <w:noProof/>
        </w:rPr>
        <w:t>: … Nem metán szénhidrogének: … Összes szénhidrogén: … CH</w:t>
      </w:r>
      <w:r>
        <w:rPr>
          <w:noProof/>
          <w:vertAlign w:val="subscript"/>
        </w:rPr>
        <w:t>4</w:t>
      </w:r>
      <w:r>
        <w:rPr>
          <w:noProof/>
        </w:rPr>
        <w:t>: … NH</w:t>
      </w:r>
      <w:r>
        <w:rPr>
          <w:noProof/>
          <w:vertAlign w:val="subscript"/>
        </w:rPr>
        <w:t>3</w:t>
      </w:r>
      <w:r>
        <w:rPr>
          <w:noProof/>
        </w:rPr>
        <w:t>: ... Részecskék (tömeg): ... Részecskék (darabszám): …</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-kibocsátás/tüzelőanyag-fogyasztás/elektromosenergia-fogyasztás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Minden meghajtás, kivéve a tisztán elektromos járműveket</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-kibocsátás</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Tüzelőanyag-fogyasztás</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Városi körülmények: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Városon kívüli körülmények: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Vegyes: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Súlyozott vegyes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Tisztán elektromos járművek és külső feltöltésű hibrid elektromos járművek</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Elektromosenergia-fogyasztás (súlyozott, vegyes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Elektromos hatósugár:</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Ökoinnovációs technológiával (technológiákkal) felszerelt jármű: igen/nem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Az ökoinnovációs technológia (technológiák) általános kódja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Az ökoinnovációs technológia (technológiák) révén megtakarított CO</w:t>
      </w:r>
      <w:r>
        <w:rPr>
          <w:noProof/>
          <w:vertAlign w:val="subscript"/>
        </w:rPr>
        <w:t>2</w:t>
      </w:r>
      <w:r>
        <w:rPr>
          <w:noProof/>
        </w:rPr>
        <w:t>-kibocsátás összesen (</w:t>
      </w:r>
      <w:r>
        <w:rPr>
          <w:noProof/>
          <w:vertAlign w:val="superscript"/>
        </w:rPr>
        <w:t>p2</w:t>
      </w:r>
      <w:r>
        <w:rPr>
          <w:noProof/>
        </w:rPr>
        <w:t>) (mindegyik vizsgált referencia-tüzelőanyagra vonatkozóan meg kell ismételni): …</w:t>
      </w:r>
    </w:p>
    <w:p>
      <w:pPr>
        <w:spacing w:before="240" w:after="0"/>
        <w:rPr>
          <w:rFonts w:eastAsia="Arial Unicode MS"/>
          <w:noProof/>
          <w:szCs w:val="24"/>
        </w:rPr>
      </w:pPr>
      <w:r>
        <w:rPr>
          <w:b/>
          <w:noProof/>
        </w:rPr>
        <w:t>Vegyes adatok</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M</w:t>
      </w:r>
      <w:r>
        <w:rPr>
          <w:noProof/>
          <w:vertAlign w:val="subscript"/>
        </w:rPr>
        <w:t>2</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noProof/>
          <w:szCs w:val="24"/>
        </w:rPr>
      </w:pPr>
      <w:r>
        <w:rPr>
          <w:b/>
          <w:i/>
          <w:noProof/>
        </w:rPr>
        <w:t>2. oldal</w:t>
      </w:r>
    </w:p>
    <w:p>
      <w:pPr>
        <w:spacing w:after="0"/>
        <w:ind w:left="851" w:hanging="851"/>
        <w:rPr>
          <w:rFonts w:eastAsia="Arial Unicode MS"/>
          <w:b/>
          <w:bC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7.</w:t>
      </w:r>
      <w:r>
        <w:rPr>
          <w:noProof/>
        </w:rPr>
        <w:tab/>
        <w:t>Magasság: … mm</w:t>
      </w:r>
    </w:p>
    <w:p>
      <w:pPr>
        <w:spacing w:after="0"/>
        <w:ind w:left="851" w:hanging="851"/>
        <w:rPr>
          <w:rFonts w:eastAsia="Arial Unicode MS"/>
          <w:noProof/>
          <w:szCs w:val="24"/>
        </w:rPr>
      </w:pPr>
      <w:r>
        <w:rPr>
          <w:noProof/>
        </w:rPr>
        <w:t>9.</w:t>
      </w:r>
      <w:r>
        <w:rPr>
          <w:noProof/>
        </w:rPr>
        <w:tab/>
        <w:t>A jármű eleje és a vonószerkezet középpontja közötti távolság: … mm</w:t>
      </w:r>
    </w:p>
    <w:p>
      <w:pPr>
        <w:spacing w:after="0"/>
        <w:ind w:left="851" w:hanging="851"/>
        <w:rPr>
          <w:rFonts w:eastAsia="Arial Unicode MS"/>
          <w:noProof/>
          <w:szCs w:val="24"/>
        </w:rPr>
      </w:pPr>
      <w:r>
        <w:rPr>
          <w:noProof/>
        </w:rPr>
        <w:t>12.</w:t>
      </w:r>
      <w:r>
        <w:rPr>
          <w:noProof/>
        </w:rPr>
        <w:tab/>
        <w:t>Hátsó kinyúlás: … mm</w:t>
      </w:r>
    </w:p>
    <w:p>
      <w:pPr>
        <w:spacing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tabs>
          <w:tab w:val="left" w:pos="5387"/>
          <w:tab w:val="left" w:pos="6521"/>
          <w:tab w:val="left" w:pos="7655"/>
        </w:tabs>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529"/>
          <w:tab w:val="left" w:pos="6663"/>
          <w:tab w:val="left" w:pos="7797"/>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tabs>
          <w:tab w:val="left" w:pos="5954"/>
          <w:tab w:val="left" w:pos="6946"/>
        </w:tabs>
        <w:spacing w:after="0"/>
        <w:ind w:left="851" w:hanging="851"/>
        <w:rPr>
          <w:rFonts w:eastAsia="Arial Unicode MS"/>
          <w:noProof/>
          <w:szCs w:val="24"/>
        </w:rPr>
      </w:pPr>
      <w:r>
        <w:rPr>
          <w:noProof/>
        </w:rPr>
        <w:t>16.3.</w:t>
      </w:r>
      <w:r>
        <w:rPr>
          <w:noProof/>
        </w:rPr>
        <w:tab/>
        <w:t>Az egyes tengelycsoportokra jutó, műszakilag megengedett tömeg:</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0" w:hanging="839"/>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terhelés: … kg</w:t>
      </w:r>
    </w:p>
    <w:p>
      <w:pPr>
        <w:spacing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w:t>
      </w:r>
      <w:r>
        <w:rPr>
          <w:noProof/>
        </w:rPr>
        <w:tab/>
        <w:t>Nyomtáv(ok):</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Légrugózással vagy azzal egyenértékű felfüggesztéssel ellátott hajtott tengely(ek): van/nincs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Járműosztály: I. osztály/II. osztály/III. osztály/A. osztály/B. osztály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Ajtók száma és kialakítása: …</w:t>
      </w:r>
    </w:p>
    <w:p>
      <w:pPr>
        <w:spacing w:after="0"/>
        <w:ind w:left="851" w:hanging="851"/>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Kizárólag a jármű álló helyzetében használható ülés(ek): …</w:t>
      </w:r>
    </w:p>
    <w:p>
      <w:pPr>
        <w:spacing w:after="0"/>
        <w:ind w:left="851" w:hanging="840"/>
        <w:rPr>
          <w:rFonts w:eastAsia="Arial Unicode MS"/>
          <w:noProof/>
          <w:szCs w:val="24"/>
        </w:rPr>
      </w:pPr>
      <w:r>
        <w:rPr>
          <w:noProof/>
        </w:rPr>
        <w:t>42.3.</w:t>
      </w:r>
      <w:r>
        <w:rPr>
          <w:noProof/>
        </w:rPr>
        <w:tab/>
        <w:t>Kerekes széket használó személyek által megközelíthető ülőhelyek száma: …</w:t>
      </w:r>
    </w:p>
    <w:p>
      <w:pPr>
        <w:spacing w:after="0"/>
        <w:ind w:left="851" w:hanging="851"/>
        <w:rPr>
          <w:rFonts w:eastAsia="Arial Unicode MS"/>
          <w:noProof/>
          <w:szCs w:val="24"/>
        </w:rPr>
      </w:pPr>
      <w:r>
        <w:rPr>
          <w:noProof/>
        </w:rPr>
        <w:t>43.</w:t>
      </w:r>
      <w:r>
        <w:rPr>
          <w:noProof/>
        </w:rPr>
        <w:tab/>
        <w:t>Állóhelyek száma: …</w:t>
      </w:r>
    </w:p>
    <w:p>
      <w:pPr>
        <w:spacing w:after="0"/>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after="0"/>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spacing w:before="100" w:beforeAutospacing="1" w:after="100" w:afterAutospacing="1"/>
        <w:ind w:left="851"/>
        <w:rPr>
          <w:rFonts w:eastAsia="Arial Unicode MS"/>
          <w:noProof/>
          <w:szCs w:val="24"/>
        </w:rPr>
      </w:pPr>
      <w:r>
        <w:rPr>
          <w:noProof/>
        </w:rPr>
        <w:t>Álló helyzetben: ... dB(A), motorfordulatszám: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560" w:hanging="720"/>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ind w:left="1950" w:hanging="391"/>
        <w:rPr>
          <w:rFonts w:eastAsia="Arial Unicode MS"/>
          <w:noProof/>
          <w:szCs w:val="24"/>
        </w:rPr>
      </w:pPr>
      <w:r>
        <w:rPr>
          <w:noProof/>
        </w:rPr>
        <w:t>Füstopacitás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Összes szénhidrogén: …</w:t>
      </w:r>
      <w:r>
        <w:rPr>
          <w:noProof/>
        </w:rPr>
        <w:tab/>
        <w:t>Nem metán szénhidrogének: …</w:t>
      </w:r>
      <w:r>
        <w:rPr>
          <w:noProof/>
        </w:rPr>
        <w:tab/>
        <w:t>NO</w:t>
      </w:r>
      <w:r>
        <w:rPr>
          <w:noProof/>
          <w:vertAlign w:val="subscript"/>
        </w:rPr>
        <w:t>x</w:t>
      </w:r>
      <w:r>
        <w:rPr>
          <w:noProof/>
        </w:rPr>
        <w:t>: …</w:t>
      </w:r>
      <w:r>
        <w:rPr>
          <w:noProof/>
        </w:rPr>
        <w:tab/>
        <w:t>Összes szénhidrogén + NO</w:t>
      </w:r>
      <w:r>
        <w:rPr>
          <w:noProof/>
          <w:vertAlign w:val="subscript"/>
        </w:rPr>
        <w:t>x</w:t>
      </w:r>
      <w:r>
        <w:rPr>
          <w:noProof/>
        </w:rPr>
        <w:t>: …</w:t>
      </w:r>
    </w:p>
    <w:p>
      <w:pPr>
        <w:spacing w:after="0"/>
        <w:ind w:left="1560"/>
        <w:rPr>
          <w:rFonts w:eastAsia="Arial Unicode MS"/>
          <w:noProof/>
          <w:szCs w:val="24"/>
        </w:rPr>
      </w:pPr>
      <w:r>
        <w:rPr>
          <w:noProof/>
        </w:rPr>
        <w:t>Részecskék (tömeg): …</w:t>
      </w:r>
      <w:r>
        <w:rPr>
          <w:noProof/>
        </w:rPr>
        <w:tab/>
        <w:t>Részecskék (darabszám): …</w:t>
      </w:r>
    </w:p>
    <w:p>
      <w:pPr>
        <w:spacing w:after="0"/>
        <w:ind w:left="1560" w:hanging="709"/>
        <w:rPr>
          <w:rFonts w:eastAsia="Arial Unicode MS"/>
          <w:noProof/>
          <w:szCs w:val="24"/>
        </w:rPr>
      </w:pPr>
      <w:r>
        <w:rPr>
          <w:noProof/>
        </w:rPr>
        <w:t>2.1.</w:t>
      </w:r>
      <w:r>
        <w:rPr>
          <w:noProof/>
        </w:rPr>
        <w:tab/>
        <w:t>Vizsgálati eljárás: ETC (ahol releváns)</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Vizsgálati eljárás: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 Részecskék (tömeg): ... Részecskék (darabszám): …</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after="0"/>
        <w:ind w:left="851" w:hanging="840"/>
        <w:rPr>
          <w:rFonts w:eastAsia="Arial Unicode MS"/>
          <w:noProof/>
          <w:szCs w:val="24"/>
        </w:rPr>
      </w:pPr>
      <w:r>
        <w:rPr>
          <w:b/>
          <w:noProof/>
        </w:rPr>
        <w:t>Vegyes adatok</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M</w:t>
      </w:r>
      <w:r>
        <w:rPr>
          <w:noProof/>
          <w:vertAlign w:val="subscript"/>
        </w:rPr>
        <w:t>3</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b/>
          <w:bCs/>
          <w:noProof/>
          <w:szCs w:val="24"/>
        </w:rPr>
      </w:pPr>
      <w:r>
        <w:rPr>
          <w:b/>
          <w:i/>
          <w:noProof/>
        </w:rPr>
        <w:t>2. oldal</w:t>
      </w:r>
    </w:p>
    <w:p>
      <w:pPr>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7.</w:t>
      </w:r>
      <w:r>
        <w:rPr>
          <w:noProof/>
        </w:rPr>
        <w:tab/>
        <w:t>Magasság: … mm</w:t>
      </w:r>
    </w:p>
    <w:p>
      <w:pPr>
        <w:spacing w:after="0"/>
        <w:ind w:left="851" w:hanging="851"/>
        <w:rPr>
          <w:rFonts w:eastAsia="Arial Unicode MS"/>
          <w:noProof/>
          <w:szCs w:val="24"/>
        </w:rPr>
      </w:pPr>
      <w:r>
        <w:rPr>
          <w:noProof/>
        </w:rPr>
        <w:t>9.</w:t>
      </w:r>
      <w:r>
        <w:rPr>
          <w:noProof/>
        </w:rPr>
        <w:tab/>
        <w:t>A jármű eleje és a vonószerkezet középpontja közötti távolság: … mm</w:t>
      </w:r>
    </w:p>
    <w:p>
      <w:pPr>
        <w:spacing w:after="0"/>
        <w:ind w:left="851" w:hanging="851"/>
        <w:rPr>
          <w:rFonts w:eastAsia="Arial Unicode MS"/>
          <w:noProof/>
          <w:szCs w:val="24"/>
        </w:rPr>
      </w:pPr>
      <w:r>
        <w:rPr>
          <w:noProof/>
        </w:rPr>
        <w:t>12.</w:t>
      </w:r>
      <w:r>
        <w:rPr>
          <w:noProof/>
        </w:rPr>
        <w:tab/>
        <w:t>Hátsó kinyúlás: … mm</w:t>
      </w:r>
    </w:p>
    <w:p>
      <w:pPr>
        <w:spacing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tabs>
          <w:tab w:val="left" w:pos="5529"/>
          <w:tab w:val="left" w:pos="6663"/>
          <w:tab w:val="left" w:pos="7655"/>
        </w:tabs>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tabs>
          <w:tab w:val="left" w:pos="5954"/>
          <w:tab w:val="left" w:pos="6946"/>
        </w:tabs>
        <w:spacing w:after="0"/>
        <w:ind w:left="851" w:hanging="851"/>
        <w:rPr>
          <w:rFonts w:eastAsia="Arial Unicode MS"/>
          <w:noProof/>
          <w:szCs w:val="24"/>
        </w:rPr>
      </w:pPr>
      <w:r>
        <w:rPr>
          <w:noProof/>
        </w:rPr>
        <w:t>16.3.</w:t>
      </w:r>
      <w:r>
        <w:rPr>
          <w:noProof/>
        </w:rPr>
        <w:tab/>
        <w:t>Az egyes tengelycsoportokra jutó, műszakilag megengedett tömeg:</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Tervezett nyilvántartásbavételi/forgalombahelyezési megengedett legnagyobb terhelt tömeg: … kg</w:t>
      </w:r>
    </w:p>
    <w:p>
      <w:pPr>
        <w:spacing w:after="0"/>
        <w:ind w:left="851" w:hanging="851"/>
        <w:rPr>
          <w:rFonts w:eastAsia="Arial Unicode MS"/>
          <w:noProof/>
          <w:szCs w:val="24"/>
        </w:rPr>
      </w:pPr>
      <w:r>
        <w:rPr>
          <w:noProof/>
        </w:rPr>
        <w:t>17.2.</w:t>
      </w:r>
      <w:r>
        <w:rPr>
          <w:noProof/>
        </w:rPr>
        <w:tab/>
        <w:t>Az egyes tengelyekre jutó, tervezett nyilvántartásbavételi/forgalombahelyezési megengedett legnagyobb terhelt tömeg:</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40"/>
        <w:rPr>
          <w:rFonts w:eastAsia="Arial Unicode MS"/>
          <w:noProof/>
          <w:szCs w:val="24"/>
        </w:rPr>
      </w:pPr>
      <w:r>
        <w:rPr>
          <w:noProof/>
        </w:rPr>
        <w:t>19.</w:t>
      </w:r>
      <w:r>
        <w:rPr>
          <w:noProof/>
        </w:rPr>
        <w:tab/>
        <w:t>A kapcsolási pontra eső, műszakilag megengedett legnagyobb statikus terhelés: … kg</w:t>
      </w:r>
    </w:p>
    <w:p>
      <w:pPr>
        <w:spacing w:after="0"/>
        <w:ind w:left="851" w:hanging="840"/>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p>
    <w:p>
      <w:pPr>
        <w:spacing w:after="0"/>
        <w:ind w:left="851" w:hanging="851"/>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30.1.</w:t>
      </w:r>
      <w:r>
        <w:rPr>
          <w:noProof/>
        </w:rPr>
        <w:tab/>
        <w:t>Az egyes kormányzott tengelyek nyomtávja: … mm</w:t>
      </w:r>
    </w:p>
    <w:p>
      <w:pPr>
        <w:spacing w:after="0"/>
        <w:ind w:left="851" w:hanging="851"/>
        <w:rPr>
          <w:rFonts w:eastAsia="Arial Unicode MS"/>
          <w:noProof/>
          <w:szCs w:val="24"/>
        </w:rPr>
      </w:pPr>
      <w:r>
        <w:rPr>
          <w:noProof/>
        </w:rPr>
        <w:t>30.2.</w:t>
      </w:r>
      <w:r>
        <w:rPr>
          <w:noProof/>
        </w:rPr>
        <w:tab/>
        <w:t>Az összes többi tengely nyomtávja: … mm</w:t>
      </w:r>
    </w:p>
    <w:p>
      <w:pPr>
        <w:spacing w:after="0"/>
        <w:ind w:left="851" w:hanging="851"/>
        <w:rPr>
          <w:rFonts w:eastAsia="Arial Unicode MS"/>
          <w:noProof/>
          <w:szCs w:val="24"/>
        </w:rPr>
      </w:pPr>
      <w:r>
        <w:rPr>
          <w:noProof/>
        </w:rPr>
        <w:t>32.</w:t>
      </w:r>
      <w:r>
        <w:rPr>
          <w:noProof/>
        </w:rPr>
        <w:tab/>
        <w:t>Terhelhető tengely(ek) elhelyezkedése: …</w:t>
      </w:r>
    </w:p>
    <w:p>
      <w:pPr>
        <w:spacing w:after="0"/>
        <w:ind w:left="851" w:hanging="851"/>
        <w:rPr>
          <w:rFonts w:eastAsia="Arial Unicode MS"/>
          <w:noProof/>
          <w:szCs w:val="24"/>
        </w:rPr>
      </w:pPr>
      <w:r>
        <w:rPr>
          <w:noProof/>
        </w:rPr>
        <w:t>33.</w:t>
      </w:r>
      <w:r>
        <w:rPr>
          <w:noProof/>
        </w:rPr>
        <w:tab/>
        <w:t>Légrugózással vagy azzal egyenértékű felfüggesztéssel ellátott hajtott tengely(ek): van/nincs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Járműosztály: I. osztály/II. osztály/III. osztály/A. osztály/B. osztály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Ajtók száma és kialakítása: …</w:t>
      </w:r>
    </w:p>
    <w:p>
      <w:pPr>
        <w:spacing w:after="0"/>
        <w:ind w:left="851" w:hanging="851"/>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Kizárólag a jármű álló helyzetében használható ülés(ek): …</w:t>
      </w:r>
    </w:p>
    <w:p>
      <w:pPr>
        <w:spacing w:after="0"/>
        <w:ind w:left="851" w:hanging="851"/>
        <w:rPr>
          <w:rFonts w:eastAsia="Arial Unicode MS"/>
          <w:noProof/>
          <w:szCs w:val="24"/>
        </w:rPr>
      </w:pPr>
      <w:r>
        <w:rPr>
          <w:noProof/>
        </w:rPr>
        <w:t>42.2.</w:t>
      </w:r>
      <w:r>
        <w:rPr>
          <w:noProof/>
        </w:rPr>
        <w:tab/>
        <w:t>Ülőhelyek száma: ... (alsó szint) ... (felső szint) (beleértve a gépkocsivezetőt is)</w:t>
      </w:r>
    </w:p>
    <w:p>
      <w:pPr>
        <w:spacing w:after="0"/>
        <w:ind w:left="851" w:hanging="851"/>
        <w:rPr>
          <w:rFonts w:eastAsia="Arial Unicode MS"/>
          <w:noProof/>
          <w:szCs w:val="24"/>
        </w:rPr>
      </w:pPr>
      <w:r>
        <w:rPr>
          <w:noProof/>
        </w:rPr>
        <w:t>42.3.</w:t>
      </w:r>
      <w:r>
        <w:rPr>
          <w:noProof/>
        </w:rPr>
        <w:tab/>
        <w:t>Kerekes széket használó személyek által megközelíthető ülőhelyek száma: …</w:t>
      </w:r>
    </w:p>
    <w:p>
      <w:pPr>
        <w:spacing w:after="0"/>
        <w:ind w:left="851" w:hanging="851"/>
        <w:rPr>
          <w:rFonts w:eastAsia="Arial Unicode MS"/>
          <w:noProof/>
          <w:szCs w:val="24"/>
        </w:rPr>
      </w:pPr>
      <w:r>
        <w:rPr>
          <w:noProof/>
        </w:rPr>
        <w:t>43.</w:t>
      </w:r>
      <w:r>
        <w:rPr>
          <w:noProof/>
        </w:rPr>
        <w:tab/>
        <w:t>Állóhelyek száma: …</w:t>
      </w:r>
    </w:p>
    <w:p>
      <w:pPr>
        <w:spacing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after="0"/>
        <w:ind w:left="851" w:hanging="851"/>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spacing w:before="100" w:beforeAutospacing="1" w:after="100" w:afterAutospacing="1"/>
        <w:ind w:left="851"/>
        <w:rPr>
          <w:rFonts w:eastAsia="Arial Unicode MS"/>
          <w:noProof/>
          <w:szCs w:val="24"/>
        </w:rPr>
      </w:pPr>
      <w:r>
        <w:rPr>
          <w:noProof/>
        </w:rPr>
        <w:t>Álló helyzetben: ... dB(A), motorfordulatszám: …… min</w:t>
      </w:r>
      <w:r>
        <w:rPr>
          <w:noProof/>
          <w:vertAlign w:val="superscript"/>
        </w:rPr>
        <w:t>-1</w:t>
      </w:r>
    </w:p>
    <w:p>
      <w:pPr>
        <w:spacing w:before="100" w:beforeAutospacing="1" w:after="100" w:afterAutospacing="1"/>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276" w:hanging="426"/>
        <w:rPr>
          <w:rFonts w:eastAsia="Arial Unicode MS"/>
          <w:noProof/>
          <w:szCs w:val="24"/>
        </w:rPr>
      </w:pPr>
      <w:r>
        <w:rPr>
          <w:noProof/>
        </w:rPr>
        <w:t>1.1.</w:t>
      </w:r>
      <w:r>
        <w:rPr>
          <w:noProof/>
        </w:rPr>
        <w:tab/>
        <w:t xml:space="preserve">Vizsgálati eljárás: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r>
        <w:rPr>
          <w:noProof/>
        </w:rPr>
        <w:br/>
        <w:t>Füstopacitás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Vizsgálati eljárás: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Összes szénhidrogén: … </w:t>
      </w:r>
      <w:r>
        <w:rPr>
          <w:noProof/>
        </w:rPr>
        <w:tab/>
        <w:t xml:space="preserve">Nem metán szénhidrogének: … </w:t>
      </w:r>
      <w:r>
        <w:rPr>
          <w:noProof/>
        </w:rPr>
        <w:tab/>
        <w:t>NO</w:t>
      </w:r>
      <w:r>
        <w:rPr>
          <w:noProof/>
          <w:vertAlign w:val="subscript"/>
        </w:rPr>
        <w:t>x</w:t>
      </w:r>
      <w:r>
        <w:rPr>
          <w:noProof/>
        </w:rPr>
        <w:t xml:space="preserve">: … </w:t>
      </w:r>
      <w:r>
        <w:rPr>
          <w:noProof/>
        </w:rPr>
        <w:tab/>
        <w:t>Összes szénhidrogén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Vizsgálati eljárás: ETC (ahol releváns)</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Nem metán szénhidrogének: … Összes szénhidrogén: … CH</w:t>
      </w:r>
      <w:r>
        <w:rPr>
          <w:noProof/>
          <w:vertAlign w:val="subscript"/>
        </w:rPr>
        <w:t>4</w:t>
      </w:r>
      <w:r>
        <w:rPr>
          <w:noProof/>
        </w:rPr>
        <w:t>: … Részecskék: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Vizsgálati eljárás: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rPr>
        <w:t>CO: … NO</w:t>
      </w:r>
      <w:r>
        <w:rPr>
          <w:noProof/>
          <w:vertAlign w:val="subscript"/>
        </w:rPr>
        <w:t>x</w:t>
      </w:r>
      <w:r>
        <w:rPr>
          <w:noProof/>
        </w:rPr>
        <w:t>: … Nem metán szénhidrogének: … Összes szénhidrogén: … CH</w:t>
      </w:r>
      <w:r>
        <w:rPr>
          <w:noProof/>
          <w:vertAlign w:val="subscript"/>
        </w:rPr>
        <w:t>4</w:t>
      </w:r>
      <w:r>
        <w:rPr>
          <w:noProof/>
        </w:rPr>
        <w:t>: … NH</w:t>
      </w:r>
      <w:r>
        <w:rPr>
          <w:noProof/>
          <w:vertAlign w:val="subscript"/>
        </w:rPr>
        <w:t>3</w:t>
      </w:r>
      <w:r>
        <w:rPr>
          <w:noProof/>
        </w:rPr>
        <w:t xml:space="preserve">: … </w:t>
      </w:r>
      <w:r>
        <w:rPr>
          <w:noProof/>
        </w:rPr>
        <w:br/>
        <w:t>Részecskék (tömeg): ... Részecskék (darabszám): …</w:t>
      </w:r>
    </w:p>
    <w:p>
      <w:pPr>
        <w:spacing w:after="0"/>
        <w:ind w:left="851" w:hanging="851"/>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N</w:t>
      </w:r>
      <w:r>
        <w:rPr>
          <w:noProof/>
          <w:vertAlign w:val="subscript"/>
        </w:rPr>
        <w:t>1</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noProof/>
          <w:szCs w:val="24"/>
        </w:rPr>
      </w:pPr>
      <w:r>
        <w:rPr>
          <w:b/>
          <w:i/>
          <w:noProof/>
        </w:rPr>
        <w:t>2. oldal</w:t>
      </w:r>
    </w:p>
    <w:p>
      <w:pPr>
        <w:spacing w:before="240" w:after="0"/>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7.</w:t>
      </w:r>
      <w:r>
        <w:rPr>
          <w:noProof/>
        </w:rPr>
        <w:tab/>
        <w:t>Magasság: … mm</w:t>
      </w:r>
    </w:p>
    <w:p>
      <w:pPr>
        <w:spacing w:after="0"/>
        <w:ind w:left="851" w:hanging="851"/>
        <w:rPr>
          <w:rFonts w:eastAsia="Arial Unicode MS"/>
          <w:noProof/>
          <w:szCs w:val="24"/>
        </w:rPr>
      </w:pPr>
      <w:r>
        <w:rPr>
          <w:noProof/>
        </w:rPr>
        <w:t>8.</w:t>
      </w:r>
      <w:r>
        <w:rPr>
          <w:noProof/>
        </w:rPr>
        <w:tab/>
        <w:t>Nyeregpont távolsága a jármű leghátsó tengelyétől (legnagyobb és legkisebb): … mm</w:t>
      </w:r>
    </w:p>
    <w:p>
      <w:pPr>
        <w:spacing w:after="0"/>
        <w:ind w:left="851" w:hanging="851"/>
        <w:rPr>
          <w:rFonts w:eastAsia="Arial Unicode MS"/>
          <w:noProof/>
          <w:szCs w:val="24"/>
        </w:rPr>
      </w:pPr>
      <w:r>
        <w:rPr>
          <w:noProof/>
        </w:rPr>
        <w:t>9.</w:t>
      </w:r>
      <w:r>
        <w:rPr>
          <w:noProof/>
        </w:rPr>
        <w:tab/>
        <w:t>A jármű eleje és a vonószerkezet középpontja közötti távolság: … mm</w:t>
      </w:r>
    </w:p>
    <w:p>
      <w:pPr>
        <w:spacing w:after="0"/>
        <w:ind w:left="851" w:hanging="851"/>
        <w:rPr>
          <w:rFonts w:eastAsia="Arial Unicode MS"/>
          <w:noProof/>
          <w:szCs w:val="24"/>
        </w:rPr>
      </w:pPr>
      <w:r>
        <w:rPr>
          <w:noProof/>
        </w:rPr>
        <w:t>11.</w:t>
      </w:r>
      <w:r>
        <w:rPr>
          <w:noProof/>
        </w:rPr>
        <w:tab/>
        <w:t>Rakfelület hosszúsága: … mm</w:t>
      </w:r>
    </w:p>
    <w:p>
      <w:pPr>
        <w:spacing w:before="240" w:after="0"/>
        <w:ind w:left="851" w:hanging="851"/>
        <w:rPr>
          <w:rFonts w:eastAsia="Arial Unicode MS"/>
          <w:b/>
          <w:bC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tabs>
          <w:tab w:val="left" w:pos="5387"/>
          <w:tab w:val="left" w:pos="6521"/>
          <w:tab w:val="left" w:pos="7655"/>
        </w:tabs>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14.</w:t>
      </w:r>
      <w:r>
        <w:rPr>
          <w:noProof/>
        </w:rPr>
        <w:tab/>
        <w:t>A menetkész alapjármű tömege: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663"/>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51"/>
        <w:rPr>
          <w:rFonts w:eastAsia="Arial Unicode MS"/>
          <w:noProof/>
          <w:szCs w:val="24"/>
        </w:rPr>
      </w:pPr>
      <w:r>
        <w:rPr>
          <w:noProof/>
        </w:rPr>
        <w:t>18.1.</w:t>
      </w:r>
      <w:r>
        <w:rPr>
          <w:noProof/>
        </w:rPr>
        <w:tab/>
        <w:t>Vonórudas pótkocsi: … kg</w:t>
      </w:r>
    </w:p>
    <w:p>
      <w:pPr>
        <w:spacing w:after="0"/>
        <w:ind w:left="851" w:hanging="851"/>
        <w:rPr>
          <w:rFonts w:eastAsia="Arial Unicode MS"/>
          <w:noProof/>
          <w:szCs w:val="24"/>
        </w:rPr>
      </w:pPr>
      <w:r>
        <w:rPr>
          <w:noProof/>
        </w:rPr>
        <w:t>18.2.</w:t>
      </w:r>
      <w:r>
        <w:rPr>
          <w:noProof/>
        </w:rPr>
        <w:tab/>
        <w:t>Félpótkocsi: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40"/>
        <w:rPr>
          <w:rFonts w:eastAsia="Arial Unicode MS"/>
          <w:noProof/>
          <w:szCs w:val="24"/>
        </w:rPr>
      </w:pPr>
      <w:r>
        <w:rPr>
          <w:noProof/>
        </w:rPr>
        <w:t>19.</w:t>
      </w:r>
      <w:r>
        <w:rPr>
          <w:noProof/>
        </w:rPr>
        <w:tab/>
        <w:t>A kapcsolási pontra eső, műszakilag megengedett legnagyobb statikus terhelés: … kg</w:t>
      </w:r>
    </w:p>
    <w:p>
      <w:pPr>
        <w:spacing w:after="0"/>
        <w:ind w:left="851" w:hanging="840"/>
        <w:rPr>
          <w:rFonts w:eastAsia="Arial Unicode MS"/>
          <w:noProof/>
          <w:szCs w:val="24"/>
        </w:rPr>
      </w:pPr>
      <w:r>
        <w:rPr>
          <w:b/>
          <w:noProof/>
        </w:rPr>
        <w:t>Motor</w:t>
      </w:r>
    </w:p>
    <w:p>
      <w:pPr>
        <w:spacing w:after="0"/>
        <w:ind w:left="851" w:hanging="840"/>
        <w:rPr>
          <w:rFonts w:eastAsia="Arial Unicode MS"/>
          <w:noProof/>
          <w:szCs w:val="24"/>
        </w:rPr>
      </w:pPr>
      <w:r>
        <w:rPr>
          <w:noProof/>
        </w:rPr>
        <w:t>20.</w:t>
      </w:r>
      <w:r>
        <w:rPr>
          <w:noProof/>
        </w:rPr>
        <w:tab/>
        <w:t>A motor gyártója: …</w:t>
      </w:r>
    </w:p>
    <w:p>
      <w:pPr>
        <w:spacing w:after="0"/>
        <w:ind w:left="851" w:hanging="840"/>
        <w:rPr>
          <w:rFonts w:eastAsia="Arial Unicode MS"/>
          <w:noProof/>
          <w:szCs w:val="24"/>
        </w:rPr>
      </w:pPr>
      <w:r>
        <w:rPr>
          <w:noProof/>
        </w:rPr>
        <w:t>21.</w:t>
      </w:r>
      <w:r>
        <w:rPr>
          <w:noProof/>
        </w:rPr>
        <w:tab/>
        <w:t>Motorkód a motoron feltüntetett jelölés szerint: …</w:t>
      </w:r>
    </w:p>
    <w:p>
      <w:pPr>
        <w:spacing w:after="0"/>
        <w:ind w:left="851" w:hanging="840"/>
        <w:rPr>
          <w:rFonts w:eastAsia="Arial Unicode MS"/>
          <w:noProof/>
          <w:szCs w:val="24"/>
        </w:rPr>
      </w:pPr>
      <w:r>
        <w:rPr>
          <w:noProof/>
        </w:rPr>
        <w:t>22.</w:t>
      </w:r>
      <w:r>
        <w:rPr>
          <w:noProof/>
        </w:rPr>
        <w:tab/>
        <w:t>Működési elv: …</w:t>
      </w:r>
    </w:p>
    <w:p>
      <w:pPr>
        <w:spacing w:after="0"/>
        <w:ind w:left="851" w:hanging="840"/>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A hengerek száma és elrendezése: …</w:t>
      </w:r>
    </w:p>
    <w:p>
      <w:pPr>
        <w:spacing w:after="0"/>
        <w:ind w:left="851" w:hanging="840"/>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Sebességváltó (típus): …</w:t>
      </w:r>
    </w:p>
    <w:p>
      <w:pPr>
        <w:spacing w:before="240" w:after="0"/>
        <w:ind w:left="850" w:hanging="839"/>
        <w:rPr>
          <w:rFonts w:eastAsia="Arial Unicode MS"/>
          <w:noProof/>
          <w:szCs w:val="24"/>
        </w:rPr>
      </w:pPr>
      <w:r>
        <w:rPr>
          <w:b/>
          <w:noProof/>
        </w:rPr>
        <w:t>Legnagyobb megengedett sebesség</w:t>
      </w:r>
    </w:p>
    <w:p>
      <w:pPr>
        <w:spacing w:after="0"/>
        <w:ind w:left="851" w:hanging="840"/>
        <w:rPr>
          <w:rFonts w:eastAsia="Arial Unicode MS"/>
          <w:noProof/>
          <w:szCs w:val="24"/>
        </w:rPr>
      </w:pPr>
      <w:r>
        <w:rPr>
          <w:noProof/>
        </w:rPr>
        <w:t>29.</w:t>
      </w:r>
      <w:r>
        <w:rPr>
          <w:noProof/>
        </w:rPr>
        <w:tab/>
        <w:t>Legnagyobb megengedett sebesség: … km/h</w:t>
      </w:r>
    </w:p>
    <w:p>
      <w:pPr>
        <w:spacing w:before="240" w:after="0"/>
        <w:ind w:left="850" w:hanging="839"/>
        <w:rPr>
          <w:rFonts w:eastAsia="Arial Unicode MS"/>
          <w:b/>
          <w:bCs/>
          <w:noProof/>
          <w:szCs w:val="24"/>
        </w:rPr>
      </w:pPr>
      <w:r>
        <w:rPr>
          <w:b/>
          <w:noProof/>
        </w:rPr>
        <w:t>Tengelyek és felfüggesztés</w:t>
      </w:r>
    </w:p>
    <w:p>
      <w:pPr>
        <w:spacing w:after="0"/>
        <w:ind w:left="851" w:hanging="840"/>
        <w:rPr>
          <w:rFonts w:eastAsia="Arial Unicode MS"/>
          <w:noProof/>
          <w:szCs w:val="24"/>
        </w:rPr>
      </w:pPr>
      <w:r>
        <w:rPr>
          <w:noProof/>
        </w:rPr>
        <w:t>30.</w:t>
      </w:r>
      <w:r>
        <w:rPr>
          <w:noProof/>
        </w:rPr>
        <w:tab/>
        <w:t>Nyomtáv(ok):</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0" w:hanging="839"/>
        <w:rPr>
          <w:rFonts w:eastAsia="Arial Unicode MS"/>
          <w:b/>
          <w:bCs/>
          <w:noProof/>
          <w:szCs w:val="24"/>
        </w:rPr>
      </w:pPr>
      <w:r>
        <w:rPr>
          <w:b/>
          <w:noProof/>
        </w:rPr>
        <w:t>Fékek</w:t>
      </w:r>
    </w:p>
    <w:p>
      <w:pPr>
        <w:spacing w:after="0"/>
        <w:ind w:left="851" w:hanging="840"/>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Nyomás a pótkocsi fékrendszerének tápvezetékében: … bar</w:t>
      </w:r>
    </w:p>
    <w:p>
      <w:pPr>
        <w:spacing w:before="240" w:after="0"/>
        <w:ind w:left="850" w:hanging="839"/>
        <w:rPr>
          <w:rFonts w:eastAsia="Arial Unicode MS"/>
          <w:noProof/>
          <w:szCs w:val="24"/>
        </w:rPr>
      </w:pPr>
      <w:r>
        <w:rPr>
          <w:b/>
          <w:noProof/>
        </w:rPr>
        <w:t>Felépítmény</w:t>
      </w:r>
    </w:p>
    <w:p>
      <w:pPr>
        <w:spacing w:after="0"/>
        <w:ind w:left="851" w:hanging="840"/>
        <w:rPr>
          <w:rFonts w:eastAsia="Arial Unicode MS"/>
          <w:noProof/>
          <w:szCs w:val="24"/>
        </w:rPr>
      </w:pPr>
      <w:r>
        <w:rPr>
          <w:noProof/>
        </w:rPr>
        <w:t>38.</w:t>
      </w:r>
      <w:r>
        <w:rPr>
          <w:noProof/>
        </w:rPr>
        <w:tab/>
        <w:t>Felépítmény kódja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A jármű színe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Ajtók száma és kialakítása: …</w:t>
      </w:r>
    </w:p>
    <w:p>
      <w:pPr>
        <w:spacing w:after="0"/>
        <w:ind w:left="851" w:hanging="840"/>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before="240" w:after="0"/>
        <w:ind w:left="850" w:hanging="839"/>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0" w:hanging="839"/>
        <w:rPr>
          <w:rFonts w:eastAsia="Arial Unicode MS"/>
          <w:noProof/>
          <w:szCs w:val="24"/>
        </w:rPr>
      </w:pPr>
      <w:r>
        <w:rPr>
          <w:b/>
          <w:noProof/>
        </w:rPr>
        <w:t>Környezetvédelmi jellemzők</w:t>
      </w:r>
    </w:p>
    <w:p>
      <w:pPr>
        <w:spacing w:after="0"/>
        <w:ind w:left="851" w:hanging="840"/>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p>
    <w:p>
      <w:pPr>
        <w:ind w:left="851"/>
        <w:rPr>
          <w:rFonts w:eastAsia="Arial Unicode MS"/>
          <w:noProof/>
          <w:szCs w:val="24"/>
        </w:rPr>
      </w:pPr>
      <w:r>
        <w:rPr>
          <w:noProof/>
        </w:rPr>
        <w:t>Elhaladási zaj: … dB(A)</w:t>
      </w:r>
    </w:p>
    <w:p>
      <w:pPr>
        <w:spacing w:after="0"/>
        <w:ind w:left="851" w:hanging="840"/>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418" w:hanging="568"/>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ind w:left="1418"/>
        <w:rPr>
          <w:rFonts w:eastAsia="Arial Unicode MS"/>
          <w:noProof/>
          <w:szCs w:val="24"/>
        </w:rPr>
      </w:pPr>
      <w:r>
        <w:rPr>
          <w:noProof/>
        </w:rPr>
        <w:t>Füstopacitás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Összes szénhidrogén: … </w:t>
      </w:r>
      <w:r>
        <w:rPr>
          <w:noProof/>
        </w:rPr>
        <w:tab/>
        <w:t xml:space="preserve">Nem metán szénhidrogének: … </w:t>
      </w:r>
      <w:r>
        <w:rPr>
          <w:noProof/>
        </w:rPr>
        <w:tab/>
        <w:t>NO</w:t>
      </w:r>
      <w:r>
        <w:rPr>
          <w:noProof/>
          <w:vertAlign w:val="subscript"/>
        </w:rPr>
        <w:t>x</w:t>
      </w:r>
      <w:r>
        <w:rPr>
          <w:noProof/>
        </w:rPr>
        <w:t xml:space="preserve">: … </w:t>
      </w:r>
      <w:r>
        <w:rPr>
          <w:noProof/>
        </w:rPr>
        <w:tab/>
        <w:t>Összes szénhidrogén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1418" w:hanging="567"/>
        <w:rPr>
          <w:rFonts w:eastAsia="Arial Unicode MS"/>
          <w:noProof/>
          <w:szCs w:val="24"/>
        </w:rPr>
      </w:pPr>
      <w:r>
        <w:rPr>
          <w:noProof/>
        </w:rPr>
        <w:t>2.1.</w:t>
      </w:r>
      <w:r>
        <w:rPr>
          <w:noProof/>
        </w:rPr>
        <w:tab/>
        <w:t>Vizsgálati eljárás: ETC (ahol releváns)</w:t>
      </w:r>
    </w:p>
    <w:p>
      <w:pPr>
        <w:tabs>
          <w:tab w:val="left" w:pos="2552"/>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p>
    <w:p>
      <w:pPr>
        <w:spacing w:after="0"/>
        <w:ind w:left="1418"/>
        <w:rPr>
          <w:rFonts w:eastAsia="Arial Unicode MS"/>
          <w:noProof/>
          <w:szCs w:val="24"/>
        </w:rPr>
      </w:pPr>
      <w:r>
        <w:rPr>
          <w:noProof/>
        </w:rPr>
        <w:t>Részecskék: …</w:t>
      </w:r>
    </w:p>
    <w:p>
      <w:pPr>
        <w:spacing w:after="0"/>
        <w:ind w:left="1418" w:hanging="567"/>
        <w:rPr>
          <w:rFonts w:eastAsia="Arial Unicode MS"/>
          <w:noProof/>
          <w:szCs w:val="24"/>
        </w:rPr>
      </w:pPr>
      <w:r>
        <w:rPr>
          <w:noProof/>
        </w:rPr>
        <w:t>2.2.</w:t>
      </w:r>
      <w:r>
        <w:rPr>
          <w:noProof/>
        </w:rPr>
        <w:tab/>
        <w:t>Vizsgálati eljárás: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851" w:hanging="851"/>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-kibocsátás/tüzelőanyag-fogyasztás/elektromosenergia-fogyasztás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Minden meghajtás, kivéve a tisztán elektromos járműveket</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CO</w:t>
            </w:r>
            <w:r>
              <w:rPr>
                <w:noProof/>
                <w:sz w:val="20"/>
                <w:vertAlign w:val="subscript"/>
              </w:rPr>
              <w:t>2</w:t>
            </w:r>
            <w:r>
              <w:rPr>
                <w:noProof/>
                <w:sz w:val="20"/>
              </w:rPr>
              <w:t>-kibocsátás</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Tüzelőanyag-fogyasztás</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Városi körülmények: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Városon kívüli körülmények:</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Vegyes: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Súlyozott vegyes</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Tisztán elektromos járművek és külső feltöltésű hibrid elektromos járművek</w:t>
      </w:r>
    </w:p>
    <w:tbl>
      <w:tblPr>
        <w:tblW w:w="5000" w:type="pct"/>
        <w:tblCellSpacing w:w="0" w:type="dxa"/>
        <w:tblCellMar>
          <w:left w:w="0" w:type="dxa"/>
          <w:right w:w="0" w:type="dxa"/>
        </w:tblCellMar>
        <w:tblLook w:val="04A0" w:firstRow="1" w:lastRow="0" w:firstColumn="1" w:lastColumn="0" w:noHBand="0" w:noVBand="1"/>
      </w:tblPr>
      <w:tblGrid>
        <w:gridCol w:w="7862"/>
        <w:gridCol w:w="1209"/>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Elektromosenergia-fogyasztás (súlyozott, vegyes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Elektromos hatósugár:</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Ökoinnovációs technológiával (technológiákkal) felszerelt jármű: igen/nem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Az ökoinnovációs technológia (technológiák) általános kódja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Az ökoinnovációs technológia (technológiák) révén megtakarított CO</w:t>
      </w:r>
      <w:r>
        <w:rPr>
          <w:noProof/>
          <w:vertAlign w:val="subscript"/>
        </w:rPr>
        <w:t>2</w:t>
      </w:r>
      <w:r>
        <w:rPr>
          <w:noProof/>
        </w:rPr>
        <w:t>-kibocsátás összesen (</w:t>
      </w:r>
      <w:r>
        <w:rPr>
          <w:noProof/>
          <w:vertAlign w:val="superscript"/>
        </w:rPr>
        <w:t>p2</w:t>
      </w:r>
      <w:r>
        <w:rPr>
          <w:noProof/>
        </w:rPr>
        <w:t>) (mindegyik vizsgált referencia-tüzelőanyagra vonatkozóan meg kell ismételni):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50.</w:t>
      </w:r>
      <w:r>
        <w:rPr>
          <w:noProof/>
        </w:rPr>
        <w:tab/>
        <w:t>A veszélyes áruk szállítására vonatkozó tervezési követelmények szerint megadott típusjóváhagyás: igen/osztály(ok): .../nem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N</w:t>
      </w:r>
      <w:r>
        <w:rPr>
          <w:noProof/>
          <w:vertAlign w:val="subscript"/>
        </w:rPr>
        <w:t>2</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b/>
          <w:bCs/>
          <w:noProof/>
          <w:szCs w:val="24"/>
        </w:rPr>
      </w:pPr>
      <w:r>
        <w:rPr>
          <w:b/>
          <w:i/>
          <w:noProof/>
        </w:rPr>
        <w:t>2. oldal</w:t>
      </w:r>
    </w:p>
    <w:p>
      <w:pPr>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8.</w:t>
      </w:r>
      <w:r>
        <w:rPr>
          <w:noProof/>
        </w:rPr>
        <w:tab/>
        <w:t>Nyeregpont távolsága a jármű leghátsó tengelyétől (legnagyobb és legkisebb): … mm</w:t>
      </w:r>
    </w:p>
    <w:p>
      <w:pPr>
        <w:spacing w:after="0"/>
        <w:ind w:left="851" w:hanging="851"/>
        <w:rPr>
          <w:rFonts w:eastAsia="Arial Unicode MS"/>
          <w:noProof/>
          <w:szCs w:val="24"/>
        </w:rPr>
      </w:pPr>
      <w:r>
        <w:rPr>
          <w:noProof/>
        </w:rPr>
        <w:t>9.</w:t>
      </w:r>
      <w:r>
        <w:rPr>
          <w:noProof/>
        </w:rPr>
        <w:tab/>
        <w:t>A jármű eleje és a vonószerkezet középpontja közötti távolság: … mm</w:t>
      </w:r>
    </w:p>
    <w:p>
      <w:pPr>
        <w:spacing w:after="0"/>
        <w:ind w:left="851" w:hanging="851"/>
        <w:rPr>
          <w:rFonts w:eastAsia="Arial Unicode MS"/>
          <w:noProof/>
          <w:szCs w:val="24"/>
        </w:rPr>
      </w:pPr>
      <w:r>
        <w:rPr>
          <w:noProof/>
        </w:rPr>
        <w:t>11.</w:t>
      </w:r>
      <w:r>
        <w:rPr>
          <w:noProof/>
        </w:rPr>
        <w:tab/>
        <w:t>Rakfelület hosszúsága: … mm</w:t>
      </w:r>
    </w:p>
    <w:p>
      <w:pPr>
        <w:spacing w:after="0"/>
        <w:ind w:left="851" w:hanging="851"/>
        <w:rPr>
          <w:rFonts w:eastAsia="Arial Unicode MS"/>
          <w:noProof/>
          <w:szCs w:val="24"/>
        </w:rPr>
      </w:pPr>
      <w:r>
        <w:rPr>
          <w:noProof/>
        </w:rPr>
        <w:t>12.</w:t>
      </w:r>
      <w:r>
        <w:rPr>
          <w:noProof/>
        </w:rPr>
        <w:tab/>
        <w:t>Hátsó kinyúlás: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663"/>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tabs>
          <w:tab w:val="left" w:pos="5812"/>
          <w:tab w:val="left" w:pos="6804"/>
        </w:tabs>
        <w:spacing w:after="0"/>
        <w:ind w:left="851" w:hanging="851"/>
        <w:rPr>
          <w:rFonts w:eastAsia="Arial Unicode MS"/>
          <w:noProof/>
          <w:szCs w:val="24"/>
        </w:rPr>
      </w:pPr>
      <w:r>
        <w:rPr>
          <w:noProof/>
        </w:rPr>
        <w:t>16.3.</w:t>
      </w:r>
      <w:r>
        <w:rPr>
          <w:noProof/>
        </w:rPr>
        <w:tab/>
        <w:t>Az egyes tengelycsoportokra jutó, műszakilag megengedett tömeg:</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16.4.</w:t>
      </w:r>
      <w:r>
        <w:rPr>
          <w:noProof/>
        </w:rPr>
        <w:tab/>
        <w:t>A járműszerelvény műszakilag megengedett legnagyobb tömege: … kg</w:t>
      </w:r>
    </w:p>
    <w:p>
      <w:pPr>
        <w:spacing w:after="0"/>
        <w:ind w:left="851" w:hanging="840"/>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1" w:hanging="840"/>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40"/>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18.2.</w:t>
      </w:r>
      <w:r>
        <w:rPr>
          <w:noProof/>
        </w:rPr>
        <w:tab/>
        <w:t>Félpótkocsi: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40"/>
        <w:rPr>
          <w:rFonts w:eastAsia="Arial Unicode MS"/>
          <w:noProof/>
          <w:szCs w:val="24"/>
        </w:rPr>
      </w:pPr>
      <w:r>
        <w:rPr>
          <w:noProof/>
        </w:rPr>
        <w:t>19.</w:t>
      </w:r>
      <w:r>
        <w:rPr>
          <w:noProof/>
        </w:rPr>
        <w:tab/>
        <w:t>A kapcsolási pontra eső, műszakilag megengedett legnagyobb statikus terhelés: … kg</w:t>
      </w:r>
    </w:p>
    <w:p>
      <w:pPr>
        <w:spacing w:before="240" w:after="0"/>
        <w:ind w:left="850" w:hanging="839"/>
        <w:rPr>
          <w:rFonts w:eastAsia="Arial Unicode MS"/>
          <w:noProof/>
          <w:szCs w:val="24"/>
        </w:rPr>
      </w:pPr>
      <w:r>
        <w:rPr>
          <w:b/>
          <w:noProof/>
        </w:rPr>
        <w:t>Motor</w:t>
      </w:r>
    </w:p>
    <w:p>
      <w:pPr>
        <w:spacing w:after="0"/>
        <w:ind w:left="851" w:hanging="840"/>
        <w:rPr>
          <w:rFonts w:eastAsia="Arial Unicode MS"/>
          <w:noProof/>
          <w:szCs w:val="24"/>
        </w:rPr>
      </w:pPr>
      <w:r>
        <w:rPr>
          <w:noProof/>
        </w:rPr>
        <w:t>20.</w:t>
      </w:r>
      <w:r>
        <w:rPr>
          <w:noProof/>
        </w:rPr>
        <w:tab/>
        <w:t>A motor gyártója: …</w:t>
      </w:r>
    </w:p>
    <w:p>
      <w:pPr>
        <w:spacing w:after="0"/>
        <w:ind w:left="851" w:hanging="840"/>
        <w:rPr>
          <w:rFonts w:eastAsia="Arial Unicode MS"/>
          <w:noProof/>
          <w:szCs w:val="24"/>
        </w:rPr>
      </w:pPr>
      <w:r>
        <w:rPr>
          <w:noProof/>
        </w:rPr>
        <w:t>21.</w:t>
      </w:r>
      <w:r>
        <w:rPr>
          <w:noProof/>
        </w:rPr>
        <w:tab/>
        <w:t>Motorkód a motoron feltüntetett jelölés szerint: …</w:t>
      </w:r>
    </w:p>
    <w:p>
      <w:pPr>
        <w:spacing w:after="0"/>
        <w:ind w:left="851" w:hanging="840"/>
        <w:rPr>
          <w:rFonts w:eastAsia="Arial Unicode MS"/>
          <w:noProof/>
          <w:szCs w:val="24"/>
        </w:rPr>
      </w:pPr>
      <w:r>
        <w:rPr>
          <w:noProof/>
        </w:rPr>
        <w:t>22.</w:t>
      </w:r>
      <w:r>
        <w:rPr>
          <w:noProof/>
        </w:rPr>
        <w:tab/>
        <w:t>Működési elv: …</w:t>
      </w:r>
    </w:p>
    <w:p>
      <w:pPr>
        <w:spacing w:after="0"/>
        <w:ind w:left="851" w:hanging="840"/>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A hengerek száma és elrendezése: …</w:t>
      </w:r>
    </w:p>
    <w:p>
      <w:pPr>
        <w:spacing w:after="0"/>
        <w:ind w:left="851" w:hanging="840"/>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Sebességváltó (típus): …</w:t>
      </w:r>
    </w:p>
    <w:p>
      <w:pPr>
        <w:spacing w:before="240" w:after="0"/>
        <w:ind w:left="850" w:hanging="839"/>
        <w:rPr>
          <w:rFonts w:eastAsia="Arial Unicode MS"/>
          <w:noProof/>
          <w:szCs w:val="24"/>
        </w:rPr>
      </w:pPr>
      <w:r>
        <w:rPr>
          <w:b/>
          <w:noProof/>
        </w:rPr>
        <w:t>Legnagyobb megengedett sebesség</w:t>
      </w:r>
    </w:p>
    <w:p>
      <w:pPr>
        <w:spacing w:after="0"/>
        <w:ind w:left="851" w:hanging="840"/>
        <w:rPr>
          <w:rFonts w:eastAsia="Arial Unicode MS"/>
          <w:noProof/>
          <w:szCs w:val="24"/>
        </w:rPr>
      </w:pPr>
      <w:r>
        <w:rPr>
          <w:noProof/>
        </w:rPr>
        <w:t>29.</w:t>
      </w:r>
      <w:r>
        <w:rPr>
          <w:noProof/>
        </w:rPr>
        <w:tab/>
        <w:t>Legnagyobb megengedett sebesség: … km/h</w:t>
      </w:r>
    </w:p>
    <w:p>
      <w:pPr>
        <w:spacing w:before="240" w:after="0"/>
        <w:ind w:left="850" w:hanging="839"/>
        <w:rPr>
          <w:rFonts w:eastAsia="Arial Unicode MS"/>
          <w:noProof/>
          <w:szCs w:val="24"/>
        </w:rPr>
      </w:pPr>
      <w:r>
        <w:rPr>
          <w:b/>
          <w:noProof/>
        </w:rPr>
        <w:t>Tengelyek és felfüggesztés</w:t>
      </w:r>
    </w:p>
    <w:p>
      <w:pPr>
        <w:spacing w:after="0"/>
        <w:ind w:left="851" w:hanging="840"/>
        <w:rPr>
          <w:rFonts w:eastAsia="Arial Unicode MS"/>
          <w:noProof/>
          <w:szCs w:val="24"/>
        </w:rPr>
      </w:pPr>
      <w:r>
        <w:rPr>
          <w:noProof/>
        </w:rPr>
        <w:t>31.</w:t>
      </w:r>
      <w:r>
        <w:rPr>
          <w:noProof/>
        </w:rPr>
        <w:tab/>
        <w:t>Felemelhető tengely(ek) elhelyezkedése: …</w:t>
      </w:r>
    </w:p>
    <w:p>
      <w:pPr>
        <w:spacing w:after="0"/>
        <w:ind w:left="851" w:hanging="840"/>
        <w:rPr>
          <w:rFonts w:eastAsia="Arial Unicode MS"/>
          <w:noProof/>
          <w:szCs w:val="24"/>
        </w:rPr>
      </w:pPr>
      <w:r>
        <w:rPr>
          <w:noProof/>
        </w:rPr>
        <w:t>32.</w:t>
      </w:r>
      <w:r>
        <w:rPr>
          <w:noProof/>
        </w:rPr>
        <w:tab/>
        <w:t>Terhelhető tengely(ek) elhelyezkedése: …</w:t>
      </w:r>
    </w:p>
    <w:p>
      <w:pPr>
        <w:spacing w:after="0"/>
        <w:ind w:left="851" w:hanging="840"/>
        <w:rPr>
          <w:rFonts w:eastAsia="Arial Unicode MS"/>
          <w:noProof/>
          <w:szCs w:val="24"/>
        </w:rPr>
      </w:pPr>
      <w:r>
        <w:rPr>
          <w:noProof/>
        </w:rPr>
        <w:t>33.</w:t>
      </w:r>
      <w:r>
        <w:rPr>
          <w:noProof/>
        </w:rPr>
        <w:tab/>
        <w:t>Légrugózással vagy azzal egyenértékű felfüggesztéssel ellátott hajtott tengely(ek): van/nincs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0" w:hanging="839"/>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Ajtók száma és kialakítása: …</w:t>
      </w:r>
    </w:p>
    <w:p>
      <w:pPr>
        <w:spacing w:after="0"/>
        <w:ind w:left="851" w:hanging="851"/>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before="240"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45.1. Jellemző értékek (</w:t>
      </w:r>
      <w:r>
        <w:rPr>
          <w:noProof/>
          <w:vertAlign w:val="superscript"/>
        </w:rPr>
        <w:t>1</w:t>
      </w:r>
      <w:r>
        <w:rPr>
          <w:noProof/>
        </w:rPr>
        <w:t>): D: …/ V: …/ S: …/ U: …</w:t>
      </w:r>
    </w:p>
    <w:p>
      <w:pPr>
        <w:spacing w:before="240" w:after="0"/>
        <w:ind w:left="851" w:hanging="851"/>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r>
        <w:rPr>
          <w:noProof/>
        </w:rPr>
        <w:t xml:space="preserve"> </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418" w:hanging="567"/>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spacing w:before="0"/>
        <w:ind w:left="1418"/>
        <w:rPr>
          <w:rFonts w:eastAsia="Arial Unicode MS"/>
          <w:noProof/>
          <w:szCs w:val="24"/>
        </w:rPr>
      </w:pPr>
      <w:r>
        <w:rPr>
          <w:noProof/>
        </w:rPr>
        <w:t>Füstopacitás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Összes szénhidrogén: … </w:t>
      </w:r>
      <w:r>
        <w:rPr>
          <w:noProof/>
        </w:rPr>
        <w:tab/>
        <w:t xml:space="preserve">Nem metán szénhidrogének: … </w:t>
      </w:r>
      <w:r>
        <w:rPr>
          <w:noProof/>
        </w:rPr>
        <w:tab/>
        <w:t>NO</w:t>
      </w:r>
      <w:r>
        <w:rPr>
          <w:noProof/>
          <w:vertAlign w:val="subscript"/>
        </w:rPr>
        <w:t>x</w:t>
      </w:r>
      <w:r>
        <w:rPr>
          <w:noProof/>
        </w:rPr>
        <w:t xml:space="preserve">: … </w:t>
      </w:r>
      <w:r>
        <w:rPr>
          <w:noProof/>
        </w:rPr>
        <w:tab/>
        <w:t>Összes szénhidrogén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1418" w:hanging="567"/>
        <w:rPr>
          <w:rFonts w:eastAsia="Arial Unicode MS"/>
          <w:noProof/>
          <w:szCs w:val="24"/>
        </w:rPr>
      </w:pPr>
      <w:r>
        <w:rPr>
          <w:noProof/>
        </w:rPr>
        <w:t>2.1.</w:t>
      </w:r>
      <w:r>
        <w:rPr>
          <w:noProof/>
        </w:rPr>
        <w:tab/>
        <w:t>Vizsgálati eljárás: ETC (ahol releváns)</w:t>
      </w:r>
    </w:p>
    <w:p>
      <w:pPr>
        <w:tabs>
          <w:tab w:val="left" w:pos="2410"/>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p>
    <w:p>
      <w:pPr>
        <w:spacing w:after="0"/>
        <w:ind w:left="1418"/>
        <w:rPr>
          <w:rFonts w:eastAsia="Arial Unicode MS"/>
          <w:noProof/>
          <w:szCs w:val="24"/>
        </w:rPr>
      </w:pPr>
      <w:r>
        <w:rPr>
          <w:noProof/>
        </w:rPr>
        <w:t>Részecskék: …</w:t>
      </w:r>
    </w:p>
    <w:p>
      <w:pPr>
        <w:spacing w:after="0"/>
        <w:ind w:left="1418" w:hanging="567"/>
        <w:rPr>
          <w:rFonts w:eastAsia="Arial Unicode MS"/>
          <w:noProof/>
          <w:szCs w:val="24"/>
        </w:rPr>
      </w:pPr>
      <w:r>
        <w:rPr>
          <w:noProof/>
        </w:rPr>
        <w:t>2.2.</w:t>
      </w:r>
      <w:r>
        <w:rPr>
          <w:noProof/>
        </w:rPr>
        <w:tab/>
        <w:t>Vizsgálati eljárás: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851" w:hanging="851"/>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50.</w:t>
      </w:r>
      <w:r>
        <w:rPr>
          <w:noProof/>
        </w:rPr>
        <w:tab/>
        <w:t>A veszélyes áruk szállítására vonatkozó tervezési követelmények szerint megadott típusjóváhagyás: igen/osztály(ok): .../nem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N</w:t>
      </w:r>
      <w:r>
        <w:rPr>
          <w:noProof/>
          <w:vertAlign w:val="subscript"/>
        </w:rPr>
        <w:t>3</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8.</w:t>
      </w:r>
      <w:r>
        <w:rPr>
          <w:noProof/>
        </w:rPr>
        <w:tab/>
        <w:t>Nyeregpont távolsága a jármű leghátsó tengelyétől (legnagyobb és legkisebb): … mm</w:t>
      </w:r>
    </w:p>
    <w:p>
      <w:pPr>
        <w:spacing w:after="0"/>
        <w:ind w:left="851" w:hanging="851"/>
        <w:rPr>
          <w:rFonts w:eastAsia="Arial Unicode MS"/>
          <w:noProof/>
          <w:szCs w:val="24"/>
        </w:rPr>
      </w:pPr>
      <w:r>
        <w:rPr>
          <w:noProof/>
        </w:rPr>
        <w:t>9.</w:t>
      </w:r>
      <w:r>
        <w:rPr>
          <w:noProof/>
        </w:rPr>
        <w:tab/>
        <w:t>A jármű eleje és a vonószerkezet középpontja közötti távolság: … mm</w:t>
      </w:r>
    </w:p>
    <w:p>
      <w:pPr>
        <w:spacing w:after="0"/>
        <w:ind w:left="851" w:hanging="851"/>
        <w:rPr>
          <w:rFonts w:eastAsia="Arial Unicode MS"/>
          <w:noProof/>
          <w:szCs w:val="24"/>
        </w:rPr>
      </w:pPr>
      <w:r>
        <w:rPr>
          <w:noProof/>
        </w:rPr>
        <w:t>11.</w:t>
      </w:r>
      <w:r>
        <w:rPr>
          <w:noProof/>
        </w:rPr>
        <w:tab/>
        <w:t>Rakfelület hosszúsága: … mm</w:t>
      </w:r>
    </w:p>
    <w:p>
      <w:pPr>
        <w:spacing w:after="0"/>
        <w:ind w:left="851" w:hanging="851"/>
        <w:rPr>
          <w:rFonts w:eastAsia="Arial Unicode MS"/>
          <w:noProof/>
          <w:szCs w:val="24"/>
        </w:rPr>
      </w:pPr>
      <w:r>
        <w:rPr>
          <w:noProof/>
        </w:rPr>
        <w:t>12.</w:t>
      </w:r>
      <w:r>
        <w:rPr>
          <w:noProof/>
        </w:rPr>
        <w:tab/>
        <w:t>Hátsó kinyúlás: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tabs>
          <w:tab w:val="left" w:pos="5387"/>
        </w:tabs>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663"/>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tabs>
          <w:tab w:val="left" w:pos="5954"/>
          <w:tab w:val="left" w:pos="6946"/>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16.4.</w:t>
      </w:r>
      <w:r>
        <w:rPr>
          <w:noProof/>
        </w:rPr>
        <w:tab/>
        <w:t>A járműszerelvény műszakilag megengedett legnagyobb tömege: … kg</w:t>
      </w:r>
    </w:p>
    <w:p>
      <w:pPr>
        <w:spacing w:after="0"/>
        <w:ind w:left="851" w:hanging="840"/>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1" w:hanging="840"/>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after="0"/>
        <w:ind w:left="851" w:hanging="840"/>
        <w:rPr>
          <w:rFonts w:eastAsia="Arial Unicode MS"/>
          <w:noProof/>
          <w:szCs w:val="24"/>
        </w:rPr>
      </w:pPr>
      <w:r>
        <w:rPr>
          <w:noProof/>
        </w:rPr>
        <w:tab/>
        <w:t>1. … kg</w:t>
      </w:r>
      <w:r>
        <w:rPr>
          <w:noProof/>
        </w:rPr>
        <w:tab/>
        <w:t>2. … kg</w:t>
      </w:r>
      <w:r>
        <w:rPr>
          <w:noProof/>
        </w:rPr>
        <w:tab/>
        <w:t>3. … kg stb.</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40"/>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18.2.</w:t>
      </w:r>
      <w:r>
        <w:rPr>
          <w:noProof/>
        </w:rPr>
        <w:tab/>
        <w:t>Félpótkocsi: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40"/>
        <w:rPr>
          <w:rFonts w:eastAsia="Arial Unicode MS"/>
          <w:noProof/>
          <w:szCs w:val="24"/>
        </w:rPr>
      </w:pPr>
      <w:r>
        <w:rPr>
          <w:noProof/>
        </w:rPr>
        <w:t>19.</w:t>
      </w:r>
      <w:r>
        <w:rPr>
          <w:noProof/>
        </w:rPr>
        <w:tab/>
        <w:t>A kapcsolási pontra eső, műszakilag megengedett legnagyobb statikus terhelés: … kg</w:t>
      </w:r>
    </w:p>
    <w:p>
      <w:pPr>
        <w:spacing w:before="240" w:after="0"/>
        <w:ind w:left="850" w:hanging="839"/>
        <w:rPr>
          <w:rFonts w:eastAsia="Arial Unicode MS"/>
          <w:noProof/>
          <w:szCs w:val="24"/>
        </w:rPr>
      </w:pPr>
      <w:r>
        <w:rPr>
          <w:b/>
          <w:noProof/>
        </w:rPr>
        <w:t>Motor</w:t>
      </w:r>
    </w:p>
    <w:p>
      <w:pPr>
        <w:spacing w:after="0"/>
        <w:ind w:left="851" w:hanging="840"/>
        <w:rPr>
          <w:rFonts w:eastAsia="Arial Unicode MS"/>
          <w:noProof/>
          <w:szCs w:val="24"/>
        </w:rPr>
      </w:pPr>
      <w:r>
        <w:rPr>
          <w:noProof/>
        </w:rPr>
        <w:t>20.</w:t>
      </w:r>
      <w:r>
        <w:rPr>
          <w:noProof/>
        </w:rPr>
        <w:tab/>
        <w:t>A motor gyártója: …</w:t>
      </w:r>
    </w:p>
    <w:p>
      <w:pPr>
        <w:spacing w:after="0"/>
        <w:ind w:left="851" w:hanging="840"/>
        <w:rPr>
          <w:rFonts w:eastAsia="Arial Unicode MS"/>
          <w:noProof/>
          <w:szCs w:val="24"/>
        </w:rPr>
      </w:pPr>
      <w:r>
        <w:rPr>
          <w:noProof/>
        </w:rPr>
        <w:t>21.</w:t>
      </w:r>
      <w:r>
        <w:rPr>
          <w:noProof/>
        </w:rPr>
        <w:tab/>
        <w:t>Motorkód a motoron feltüntetett jelölés szerint: …</w:t>
      </w:r>
    </w:p>
    <w:p>
      <w:pPr>
        <w:spacing w:after="0"/>
        <w:ind w:left="851" w:hanging="840"/>
        <w:rPr>
          <w:rFonts w:eastAsia="Arial Unicode MS"/>
          <w:noProof/>
          <w:szCs w:val="24"/>
        </w:rPr>
      </w:pPr>
      <w:r>
        <w:rPr>
          <w:noProof/>
        </w:rPr>
        <w:t>22.</w:t>
      </w:r>
      <w:r>
        <w:rPr>
          <w:noProof/>
        </w:rPr>
        <w:tab/>
        <w:t>Működési elv: …</w:t>
      </w:r>
    </w:p>
    <w:p>
      <w:pPr>
        <w:spacing w:after="0"/>
        <w:ind w:left="851" w:hanging="840"/>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A hengerek száma és elrendezése: …</w:t>
      </w:r>
    </w:p>
    <w:p>
      <w:pPr>
        <w:spacing w:after="0"/>
        <w:ind w:left="851" w:hanging="840"/>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Sebességváltó (típus): …</w:t>
      </w:r>
    </w:p>
    <w:p>
      <w:pPr>
        <w:spacing w:before="240" w:after="0"/>
        <w:ind w:left="850" w:hanging="839"/>
        <w:rPr>
          <w:rFonts w:eastAsia="Arial Unicode MS"/>
          <w:noProof/>
          <w:szCs w:val="24"/>
        </w:rPr>
      </w:pPr>
      <w:r>
        <w:rPr>
          <w:b/>
          <w:noProof/>
        </w:rPr>
        <w:t>Legnagyobb megengedett sebesség</w:t>
      </w:r>
    </w:p>
    <w:p>
      <w:pPr>
        <w:spacing w:after="0"/>
        <w:ind w:left="851" w:hanging="840"/>
        <w:rPr>
          <w:rFonts w:eastAsia="Arial Unicode MS"/>
          <w:noProof/>
          <w:szCs w:val="24"/>
        </w:rPr>
      </w:pPr>
      <w:r>
        <w:rPr>
          <w:noProof/>
        </w:rPr>
        <w:t>29.</w:t>
      </w:r>
      <w:r>
        <w:rPr>
          <w:noProof/>
        </w:rPr>
        <w:tab/>
        <w:t>Legnagyobb megengedett sebesség: … km/h</w:t>
      </w:r>
    </w:p>
    <w:p>
      <w:pPr>
        <w:spacing w:before="240" w:after="0"/>
        <w:ind w:left="850" w:hanging="839"/>
        <w:rPr>
          <w:rFonts w:eastAsia="Arial Unicode MS"/>
          <w:noProof/>
          <w:szCs w:val="24"/>
        </w:rPr>
      </w:pPr>
      <w:r>
        <w:rPr>
          <w:b/>
          <w:noProof/>
        </w:rPr>
        <w:t>Tengelyek és felfüggesztés</w:t>
      </w:r>
    </w:p>
    <w:p>
      <w:pPr>
        <w:spacing w:after="0"/>
        <w:ind w:left="851" w:hanging="840"/>
        <w:rPr>
          <w:rFonts w:eastAsia="Arial Unicode MS"/>
          <w:noProof/>
          <w:szCs w:val="24"/>
        </w:rPr>
      </w:pPr>
      <w:r>
        <w:rPr>
          <w:noProof/>
        </w:rPr>
        <w:t>31.</w:t>
      </w:r>
      <w:r>
        <w:rPr>
          <w:noProof/>
        </w:rPr>
        <w:tab/>
        <w:t>Felemelhető tengely(ek) elhelyezkedése: …</w:t>
      </w:r>
    </w:p>
    <w:p>
      <w:pPr>
        <w:spacing w:after="0"/>
        <w:ind w:left="851" w:hanging="840"/>
        <w:rPr>
          <w:rFonts w:eastAsia="Arial Unicode MS"/>
          <w:noProof/>
          <w:szCs w:val="24"/>
        </w:rPr>
      </w:pPr>
      <w:r>
        <w:rPr>
          <w:noProof/>
        </w:rPr>
        <w:t>32.</w:t>
      </w:r>
      <w:r>
        <w:rPr>
          <w:noProof/>
        </w:rPr>
        <w:tab/>
        <w:t>Terhelhető tengely(ek) elhelyezkedése: …</w:t>
      </w:r>
    </w:p>
    <w:p>
      <w:pPr>
        <w:spacing w:after="0"/>
        <w:ind w:left="851" w:hanging="840"/>
        <w:rPr>
          <w:rFonts w:eastAsia="Arial Unicode MS"/>
          <w:noProof/>
          <w:szCs w:val="24"/>
        </w:rPr>
      </w:pPr>
      <w:r>
        <w:rPr>
          <w:noProof/>
        </w:rPr>
        <w:t>33.</w:t>
      </w:r>
      <w:r>
        <w:rPr>
          <w:noProof/>
        </w:rPr>
        <w:tab/>
        <w:t>Légrugózással vagy azzal egyenértékű felfüggesztéssel ellátott hajtott tengely(ek): igen/nem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0" w:hanging="839"/>
        <w:rPr>
          <w:rFonts w:eastAsia="Arial Unicode MS"/>
          <w:noProof/>
          <w:szCs w:val="24"/>
        </w:rPr>
      </w:pPr>
      <w:r>
        <w:rPr>
          <w:b/>
          <w:noProof/>
        </w:rPr>
        <w:t>Fékek</w:t>
      </w:r>
    </w:p>
    <w:p>
      <w:pPr>
        <w:spacing w:after="0"/>
        <w:ind w:left="851" w:hanging="840"/>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Nyomás a pótkocsi fékrendszerének tápvezetékében: … bar</w:t>
      </w:r>
    </w:p>
    <w:p>
      <w:pPr>
        <w:spacing w:before="240" w:after="0"/>
        <w:ind w:left="850" w:hanging="839"/>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Ajtók száma és kialakítása: …</w:t>
      </w:r>
    </w:p>
    <w:p>
      <w:pPr>
        <w:spacing w:after="0"/>
        <w:ind w:left="851" w:hanging="851"/>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before="240"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1" w:hanging="851"/>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418" w:hanging="567"/>
        <w:rPr>
          <w:rFonts w:eastAsia="Arial Unicode MS"/>
          <w:noProof/>
          <w:szCs w:val="24"/>
        </w:rPr>
      </w:pPr>
      <w:r>
        <w:rPr>
          <w:noProof/>
        </w:rPr>
        <w:t>1.1.</w:t>
      </w:r>
      <w:r>
        <w:rPr>
          <w:noProof/>
        </w:rPr>
        <w:tab/>
        <w:t>Vizsgálati eljárás: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ind w:left="851" w:firstLine="567"/>
        <w:rPr>
          <w:rFonts w:eastAsia="Arial Unicode MS"/>
          <w:noProof/>
          <w:szCs w:val="24"/>
        </w:rPr>
      </w:pPr>
      <w:r>
        <w:rPr>
          <w:noProof/>
        </w:rPr>
        <w:t>Füstopacitás (ELR): … (m</w:t>
      </w:r>
      <w:r>
        <w:rPr>
          <w:noProof/>
          <w:vertAlign w:val="superscript"/>
        </w:rPr>
        <w:t>-1</w:t>
      </w:r>
      <w:r>
        <w:rPr>
          <w:noProof/>
        </w:rPr>
        <w:t>)</w:t>
      </w:r>
    </w:p>
    <w:p>
      <w:pPr>
        <w:ind w:left="1418" w:hanging="567"/>
        <w:rPr>
          <w:rFonts w:eastAsia="Arial Unicode MS"/>
          <w:noProof/>
          <w:szCs w:val="24"/>
        </w:rPr>
      </w:pPr>
      <w:r>
        <w:rPr>
          <w:noProof/>
        </w:rPr>
        <w:t>1.2.</w:t>
      </w:r>
      <w:r>
        <w:rPr>
          <w:noProof/>
        </w:rPr>
        <w:tab/>
        <w:t>Vizsgálati eljárás: WHSC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Összes szénhidrogén: … </w:t>
      </w:r>
      <w:r>
        <w:rPr>
          <w:noProof/>
        </w:rPr>
        <w:tab/>
        <w:t xml:space="preserve">Nem metán szénhidrogének: … </w:t>
      </w:r>
      <w:r>
        <w:rPr>
          <w:noProof/>
        </w:rPr>
        <w:tab/>
        <w:t>NO</w:t>
      </w:r>
      <w:r>
        <w:rPr>
          <w:noProof/>
          <w:vertAlign w:val="subscript"/>
        </w:rPr>
        <w:t>x</w:t>
      </w:r>
      <w:r>
        <w:rPr>
          <w:noProof/>
        </w:rPr>
        <w:t xml:space="preserve">: … </w:t>
      </w:r>
      <w:r>
        <w:rPr>
          <w:noProof/>
        </w:rPr>
        <w:tab/>
        <w:t>Összes szénhidrogén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1418" w:hanging="567"/>
        <w:rPr>
          <w:rFonts w:eastAsia="Arial Unicode MS"/>
          <w:noProof/>
          <w:szCs w:val="24"/>
        </w:rPr>
      </w:pPr>
      <w:r>
        <w:rPr>
          <w:noProof/>
        </w:rPr>
        <w:t>2.1.</w:t>
      </w:r>
      <w:r>
        <w:rPr>
          <w:noProof/>
        </w:rPr>
        <w:tab/>
        <w:t>Vizsgálati eljárás: ETC (ahol releváns)</w:t>
      </w:r>
    </w:p>
    <w:p>
      <w:pPr>
        <w:tabs>
          <w:tab w:val="left" w:pos="2410"/>
          <w:tab w:val="left" w:pos="3686"/>
          <w:tab w:val="left" w:pos="5103"/>
          <w:tab w:val="left" w:pos="6379"/>
          <w:tab w:val="left" w:pos="7513"/>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Vizsgálati eljárás: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851" w:hanging="851"/>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50.</w:t>
      </w:r>
      <w:r>
        <w:rPr>
          <w:noProof/>
        </w:rPr>
        <w:tab/>
        <w:t>A veszélyes áruk szállítására vonatkozó tervezési követelmények szerint megadott típusjóváhagyás: igen/osztály(ok): .../nem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O</w:t>
      </w:r>
      <w:r>
        <w:rPr>
          <w:noProof/>
          <w:vertAlign w:val="subscript"/>
        </w:rPr>
        <w:t>1</w:t>
      </w:r>
      <w:r>
        <w:rPr>
          <w:noProof/>
        </w:rPr>
        <w:t xml:space="preserve"> ÉS O</w:t>
      </w:r>
      <w:r>
        <w:rPr>
          <w:noProof/>
          <w:vertAlign w:val="subscript"/>
        </w:rPr>
        <w:t>2</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7.</w:t>
      </w:r>
      <w:r>
        <w:rPr>
          <w:noProof/>
        </w:rPr>
        <w:tab/>
        <w:t>Magasság: … mm</w:t>
      </w:r>
    </w:p>
    <w:p>
      <w:pPr>
        <w:spacing w:after="0"/>
        <w:ind w:left="851" w:hanging="851"/>
        <w:rPr>
          <w:rFonts w:eastAsia="Arial Unicode MS"/>
          <w:noProof/>
          <w:szCs w:val="24"/>
        </w:rPr>
      </w:pPr>
      <w:r>
        <w:rPr>
          <w:noProof/>
        </w:rPr>
        <w:t>10.</w:t>
      </w:r>
      <w:r>
        <w:rPr>
          <w:noProof/>
        </w:rPr>
        <w:tab/>
        <w:t>A vonószerkezet központja és a jármű hátulja közötti távolság: … mm</w:t>
      </w:r>
    </w:p>
    <w:p>
      <w:pPr>
        <w:spacing w:after="0"/>
        <w:ind w:left="851" w:hanging="851"/>
        <w:rPr>
          <w:rFonts w:eastAsia="Arial Unicode MS"/>
          <w:noProof/>
          <w:szCs w:val="24"/>
        </w:rPr>
      </w:pPr>
      <w:r>
        <w:rPr>
          <w:noProof/>
        </w:rPr>
        <w:t>11.</w:t>
      </w:r>
      <w:r>
        <w:rPr>
          <w:noProof/>
        </w:rPr>
        <w:tab/>
        <w:t>Rakfelület hosszúsága: … mm</w:t>
      </w:r>
    </w:p>
    <w:p>
      <w:pPr>
        <w:spacing w:after="0"/>
        <w:ind w:left="851" w:hanging="851"/>
        <w:rPr>
          <w:rFonts w:eastAsia="Arial Unicode MS"/>
          <w:noProof/>
          <w:szCs w:val="24"/>
        </w:rPr>
      </w:pPr>
      <w:r>
        <w:rPr>
          <w:noProof/>
        </w:rPr>
        <w:t>12.</w:t>
      </w:r>
      <w:r>
        <w:rPr>
          <w:noProof/>
        </w:rPr>
        <w:tab/>
        <w:t>Hátsó kinyúlás: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13.</w:t>
      </w:r>
      <w:r>
        <w:rPr>
          <w:noProof/>
        </w:rPr>
        <w:tab/>
        <w:t>Menetkész tömeg: … kg</w:t>
      </w:r>
    </w:p>
    <w:p>
      <w:pPr>
        <w:tabs>
          <w:tab w:val="left" w:pos="5387"/>
          <w:tab w:val="left" w:pos="6663"/>
        </w:tabs>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A jármű tényleges tömege: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s>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tabs>
          <w:tab w:val="left" w:pos="5812"/>
          <w:tab w:val="left" w:pos="6946"/>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19.</w:t>
      </w:r>
      <w:r>
        <w:rPr>
          <w:noProof/>
        </w:rPr>
        <w:tab/>
        <w:t>A félpótkocsi vagy a középtengelyes pótkocsi kapcsolási pontjára eső, műszakilag megengedett legnagyobb statikus tömeg: … kg</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30.1.</w:t>
      </w:r>
      <w:r>
        <w:rPr>
          <w:noProof/>
        </w:rPr>
        <w:tab/>
        <w:t>Az egyes kormányzott tengelyek nyomtávja: … mm</w:t>
      </w:r>
    </w:p>
    <w:p>
      <w:pPr>
        <w:spacing w:after="0"/>
        <w:ind w:left="851" w:hanging="851"/>
        <w:rPr>
          <w:rFonts w:eastAsia="Arial Unicode MS"/>
          <w:noProof/>
          <w:szCs w:val="24"/>
        </w:rPr>
      </w:pPr>
      <w:r>
        <w:rPr>
          <w:noProof/>
        </w:rPr>
        <w:t>30.2.</w:t>
      </w:r>
      <w:r>
        <w:rPr>
          <w:noProof/>
        </w:rPr>
        <w:tab/>
        <w:t>Az összes többi tengely nyomtávja: … mm</w:t>
      </w:r>
    </w:p>
    <w:p>
      <w:pPr>
        <w:spacing w:after="0"/>
        <w:ind w:left="851" w:hanging="851"/>
        <w:rPr>
          <w:rFonts w:eastAsia="Arial Unicode MS"/>
          <w:noProof/>
          <w:szCs w:val="24"/>
        </w:rPr>
      </w:pPr>
      <w:r>
        <w:rPr>
          <w:noProof/>
        </w:rPr>
        <w:t>31.</w:t>
      </w:r>
      <w:r>
        <w:rPr>
          <w:noProof/>
        </w:rPr>
        <w:tab/>
        <w:t>Felemelhető tengely(ek) elhelyezkedése: …</w:t>
      </w:r>
    </w:p>
    <w:p>
      <w:pPr>
        <w:spacing w:after="0"/>
        <w:ind w:left="851" w:hanging="851"/>
        <w:rPr>
          <w:rFonts w:eastAsia="Arial Unicode MS"/>
          <w:noProof/>
          <w:szCs w:val="24"/>
        </w:rPr>
      </w:pPr>
      <w:r>
        <w:rPr>
          <w:noProof/>
        </w:rPr>
        <w:t>32.</w:t>
      </w:r>
      <w:r>
        <w:rPr>
          <w:noProof/>
        </w:rPr>
        <w:tab/>
        <w:t>Terhelhető tengely(ek) elhelyezkedése: …</w:t>
      </w:r>
    </w:p>
    <w:p>
      <w:pPr>
        <w:spacing w:after="0"/>
        <w:ind w:left="851" w:hanging="851"/>
        <w:rPr>
          <w:rFonts w:eastAsia="Arial Unicode MS"/>
          <w:noProof/>
          <w:szCs w:val="24"/>
        </w:rPr>
      </w:pPr>
      <w:r>
        <w:rPr>
          <w:noProof/>
        </w:rPr>
        <w:t>34.</w:t>
      </w:r>
      <w:r>
        <w:rPr>
          <w:noProof/>
        </w:rPr>
        <w:tab/>
        <w:t>Légrugózással vagy azzal egyenértékű felfüggesztéssel ellátott tengely(ek): van/nincs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before="240"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before="240"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50.</w:t>
      </w:r>
      <w:r>
        <w:rPr>
          <w:noProof/>
        </w:rPr>
        <w:tab/>
        <w:t>A veszélyes áruk szállítására vonatkozó tervezési követelmények szerint megadott típusjóváhagyás: igen/osztály(ok): .../nem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O</w:t>
      </w:r>
      <w:r>
        <w:rPr>
          <w:noProof/>
          <w:vertAlign w:val="subscript"/>
        </w:rPr>
        <w:t>3</w:t>
      </w:r>
      <w:r>
        <w:rPr>
          <w:noProof/>
        </w:rPr>
        <w:t xml:space="preserve"> ÉS O</w:t>
      </w:r>
      <w:r>
        <w:rPr>
          <w:noProof/>
          <w:vertAlign w:val="subscript"/>
        </w:rPr>
        <w:t>4</w:t>
      </w:r>
      <w:r>
        <w:rPr>
          <w:noProof/>
        </w:rPr>
        <w:t xml:space="preserve"> JÁRMŰ-KATEGÓRIA</w:t>
      </w:r>
    </w:p>
    <w:p>
      <w:pPr>
        <w:jc w:val="center"/>
        <w:rPr>
          <w:rFonts w:eastAsia="Arial Unicode MS"/>
          <w:bCs/>
          <w:noProof/>
          <w:szCs w:val="24"/>
        </w:rPr>
      </w:pPr>
      <w:r>
        <w:rPr>
          <w:noProof/>
        </w:rPr>
        <w:t>(teljes és befejezett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Hosszúság: … mm</w:t>
      </w:r>
    </w:p>
    <w:p>
      <w:pPr>
        <w:spacing w:after="0"/>
        <w:ind w:left="851" w:hanging="851"/>
        <w:rPr>
          <w:rFonts w:eastAsia="Arial Unicode MS"/>
          <w:noProof/>
          <w:szCs w:val="24"/>
        </w:rPr>
      </w:pPr>
      <w:r>
        <w:rPr>
          <w:noProof/>
        </w:rPr>
        <w:t>6.</w:t>
      </w:r>
      <w:r>
        <w:rPr>
          <w:noProof/>
        </w:rPr>
        <w:tab/>
        <w:t>Szélesség: … mm</w:t>
      </w:r>
    </w:p>
    <w:p>
      <w:pPr>
        <w:spacing w:after="0"/>
        <w:ind w:left="851" w:hanging="851"/>
        <w:rPr>
          <w:rFonts w:eastAsia="Arial Unicode MS"/>
          <w:noProof/>
          <w:szCs w:val="24"/>
        </w:rPr>
      </w:pPr>
      <w:r>
        <w:rPr>
          <w:noProof/>
        </w:rPr>
        <w:t>7.</w:t>
      </w:r>
      <w:r>
        <w:rPr>
          <w:noProof/>
        </w:rPr>
        <w:tab/>
        <w:t>Magasság: … mm</w:t>
      </w:r>
    </w:p>
    <w:p>
      <w:pPr>
        <w:spacing w:after="0"/>
        <w:ind w:left="851" w:hanging="851"/>
        <w:rPr>
          <w:rFonts w:eastAsia="Arial Unicode MS"/>
          <w:noProof/>
          <w:szCs w:val="24"/>
        </w:rPr>
      </w:pPr>
      <w:r>
        <w:rPr>
          <w:noProof/>
        </w:rPr>
        <w:t>10.</w:t>
      </w:r>
      <w:r>
        <w:rPr>
          <w:noProof/>
        </w:rPr>
        <w:tab/>
        <w:t>A vonószerkezet központja és a jármű hátulja közötti távolság: … mm</w:t>
      </w:r>
    </w:p>
    <w:p>
      <w:pPr>
        <w:spacing w:after="0"/>
        <w:ind w:left="851" w:hanging="851"/>
        <w:rPr>
          <w:rFonts w:eastAsia="Arial Unicode MS"/>
          <w:noProof/>
          <w:szCs w:val="24"/>
        </w:rPr>
      </w:pPr>
      <w:r>
        <w:rPr>
          <w:noProof/>
        </w:rPr>
        <w:t>11.</w:t>
      </w:r>
      <w:r>
        <w:rPr>
          <w:noProof/>
        </w:rPr>
        <w:tab/>
        <w:t>Rakfelület hosszúsága: … mm</w:t>
      </w:r>
    </w:p>
    <w:p>
      <w:pPr>
        <w:spacing w:after="0"/>
        <w:ind w:left="851" w:hanging="851"/>
        <w:rPr>
          <w:rFonts w:eastAsia="Arial Unicode MS"/>
          <w:noProof/>
          <w:szCs w:val="24"/>
        </w:rPr>
      </w:pPr>
      <w:r>
        <w:rPr>
          <w:noProof/>
        </w:rPr>
        <w:t>12.</w:t>
      </w:r>
      <w:r>
        <w:rPr>
          <w:noProof/>
        </w:rPr>
        <w:tab/>
        <w:t>Hátsó kinyúlás: … mm</w:t>
      </w:r>
    </w:p>
    <w:p>
      <w:pPr>
        <w:spacing w:before="240" w:after="0"/>
        <w:ind w:left="851" w:hanging="851"/>
        <w:rPr>
          <w:rFonts w:eastAsia="Arial Unicode MS"/>
          <w:b/>
          <w:bCs/>
          <w:noProof/>
          <w:szCs w:val="24"/>
        </w:rPr>
      </w:pPr>
      <w:r>
        <w:rPr>
          <w:b/>
          <w:noProof/>
        </w:rPr>
        <w:t xml:space="preserve">Tömegek </w:t>
      </w:r>
    </w:p>
    <w:p>
      <w:pPr>
        <w:spacing w:after="0"/>
        <w:ind w:left="851" w:hanging="851"/>
        <w:rPr>
          <w:rFonts w:eastAsia="Arial Unicode MS"/>
          <w:noProof/>
          <w:szCs w:val="24"/>
        </w:rPr>
      </w:pPr>
      <w:r>
        <w:rPr>
          <w:noProof/>
        </w:rPr>
        <w:t>13.</w:t>
      </w:r>
      <w:r>
        <w:rPr>
          <w:noProof/>
        </w:rPr>
        <w:tab/>
        <w:t>Menetkész tömeg: … kg</w:t>
      </w:r>
    </w:p>
    <w:p>
      <w:pPr>
        <w:spacing w:after="0"/>
        <w:ind w:left="851" w:hanging="851"/>
        <w:rPr>
          <w:rFonts w:eastAsia="Arial Unicode MS"/>
          <w:noProof/>
          <w:szCs w:val="24"/>
        </w:rPr>
      </w:pPr>
      <w:r>
        <w:rPr>
          <w:noProof/>
        </w:rPr>
        <w:t>13.1.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A jármű tényleges tömege: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spacing w:after="0"/>
        <w:ind w:left="851" w:hanging="851"/>
        <w:rPr>
          <w:rFonts w:eastAsia="Arial Unicode MS"/>
          <w:noProof/>
          <w:szCs w:val="24"/>
        </w:rPr>
      </w:pPr>
      <w:r>
        <w:rPr>
          <w:noProof/>
        </w:rPr>
        <w:t>16.2.</w:t>
      </w:r>
      <w:r>
        <w:rPr>
          <w:noProof/>
        </w:rPr>
        <w:tab/>
        <w:t>Az egyes tengelyekre jutó, műszakilag megengedett tömeg:</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Tervezett nyilvántartásbavételi/forgalombahelyezési megengedett legnagyobb terhelt tömeg: … kg</w:t>
      </w:r>
    </w:p>
    <w:p>
      <w:pPr>
        <w:spacing w:after="0"/>
        <w:ind w:left="851" w:hanging="851"/>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after="0"/>
        <w:ind w:left="851" w:hanging="851"/>
        <w:rPr>
          <w:rFonts w:eastAsia="Arial Unicode MS"/>
          <w:noProof/>
          <w:szCs w:val="24"/>
        </w:rPr>
      </w:pPr>
      <w:r>
        <w:rPr>
          <w:noProof/>
        </w:rPr>
        <w:tab/>
        <w:t>1. … kg</w:t>
      </w:r>
      <w:r>
        <w:rPr>
          <w:noProof/>
        </w:rPr>
        <w:tab/>
        <w:t>2. … kg</w:t>
      </w:r>
      <w:r>
        <w:rPr>
          <w:noProof/>
        </w:rPr>
        <w:tab/>
        <w:t>3. … kg stb.</w:t>
      </w:r>
    </w:p>
    <w:p>
      <w:pPr>
        <w:spacing w:after="0"/>
        <w:ind w:left="851" w:hanging="851"/>
        <w:rPr>
          <w:rFonts w:eastAsia="Arial Unicode MS"/>
          <w:noProof/>
          <w:szCs w:val="24"/>
        </w:rPr>
      </w:pPr>
      <w:r>
        <w:rPr>
          <w:noProof/>
        </w:rPr>
        <w:t>19.</w:t>
      </w:r>
      <w:r>
        <w:rPr>
          <w:noProof/>
        </w:rPr>
        <w:tab/>
        <w:t>A félpótkocsi vagy a középtengelyes pótkocsi kapcsolási pontjára eső, műszakilag megengedett legnagyobb statikus tömeg: … kg</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31.</w:t>
      </w:r>
      <w:r>
        <w:rPr>
          <w:noProof/>
        </w:rPr>
        <w:tab/>
        <w:t>Felemelhető tengely(ek) elhelyezkedése: …</w:t>
      </w:r>
    </w:p>
    <w:p>
      <w:pPr>
        <w:spacing w:after="0"/>
        <w:ind w:left="851" w:hanging="851"/>
        <w:rPr>
          <w:rFonts w:eastAsia="Arial Unicode MS"/>
          <w:noProof/>
          <w:szCs w:val="24"/>
        </w:rPr>
      </w:pPr>
      <w:r>
        <w:rPr>
          <w:noProof/>
        </w:rPr>
        <w:t>32.</w:t>
      </w:r>
      <w:r>
        <w:rPr>
          <w:noProof/>
        </w:rPr>
        <w:tab/>
        <w:t>Terhelhető tengely(ek) elhelyezkedése: …</w:t>
      </w:r>
    </w:p>
    <w:p>
      <w:pPr>
        <w:spacing w:after="0"/>
        <w:ind w:left="851" w:hanging="851"/>
        <w:rPr>
          <w:rFonts w:eastAsia="Arial Unicode MS"/>
          <w:noProof/>
          <w:szCs w:val="24"/>
        </w:rPr>
      </w:pPr>
      <w:r>
        <w:rPr>
          <w:noProof/>
        </w:rPr>
        <w:t>34.</w:t>
      </w:r>
      <w:r>
        <w:rPr>
          <w:noProof/>
        </w:rPr>
        <w:tab/>
        <w:t>Légrugózással vagy azzal egyenértékű felfüggesztéssel ellátott tengely(ek): van/nincs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before="240"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38.</w:t>
      </w:r>
      <w:r>
        <w:rPr>
          <w:noProof/>
        </w:rPr>
        <w:tab/>
        <w:t>Felépítmény kódja (</w:t>
      </w:r>
      <w:r>
        <w:rPr>
          <w:noProof/>
          <w:vertAlign w:val="superscript"/>
        </w:rPr>
        <w:t>i</w:t>
      </w:r>
      <w:r>
        <w:rPr>
          <w:noProof/>
        </w:rPr>
        <w:t>): …</w:t>
      </w:r>
    </w:p>
    <w:p>
      <w:pPr>
        <w:spacing w:before="240"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50.</w:t>
      </w:r>
      <w:r>
        <w:rPr>
          <w:noProof/>
        </w:rPr>
        <w:tab/>
        <w:t>A veszélyes áruk szállítására vonatkozó tervezési követelmények szerint megadott típusjóváhagyás: igen/osztály(ok): .../nem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Különleges rendeltetésű járművek esetében: a II. melléklet 5. szakasza szerinti megnevezés …</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i/>
          <w:iCs/>
          <w:noProof/>
          <w:szCs w:val="24"/>
        </w:rPr>
      </w:pPr>
      <w:r>
        <w:rPr>
          <w:noProof/>
        </w:rPr>
        <w:br w:type="page"/>
      </w:r>
      <w:r>
        <w:rPr>
          <w:i/>
          <w:noProof/>
        </w:rPr>
        <w:t xml:space="preserve">II. RÉSZ </w:t>
      </w:r>
    </w:p>
    <w:p>
      <w:pPr>
        <w:spacing w:before="240" w:after="240"/>
        <w:jc w:val="center"/>
        <w:rPr>
          <w:rFonts w:eastAsia="Arial Unicode MS"/>
          <w:iCs/>
          <w:noProof/>
          <w:szCs w:val="24"/>
        </w:rPr>
      </w:pPr>
      <w:r>
        <w:rPr>
          <w:noProof/>
        </w:rPr>
        <w:t xml:space="preserve">NEM TELJES JÁRMŰVEK </w:t>
      </w:r>
    </w:p>
    <w:p>
      <w:pPr>
        <w:jc w:val="center"/>
        <w:rPr>
          <w:rFonts w:eastAsia="Arial Unicode MS"/>
          <w:bCs/>
          <w:noProof/>
          <w:szCs w:val="24"/>
        </w:rPr>
      </w:pPr>
      <w:r>
        <w:rPr>
          <w:noProof/>
        </w:rPr>
        <w:t>C1. MINTA – 1. OLDAL</w:t>
      </w:r>
    </w:p>
    <w:p>
      <w:pPr>
        <w:spacing w:before="240" w:after="240"/>
        <w:jc w:val="center"/>
        <w:rPr>
          <w:rFonts w:eastAsia="Arial Unicode MS"/>
          <w:bCs/>
          <w:noProof/>
          <w:szCs w:val="24"/>
        </w:rPr>
      </w:pPr>
      <w:r>
        <w:rPr>
          <w:noProof/>
        </w:rPr>
        <w:t>NEM TELJES JÁRMŰVEK</w:t>
      </w:r>
    </w:p>
    <w:p>
      <w:pPr>
        <w:jc w:val="center"/>
        <w:rPr>
          <w:rFonts w:eastAsia="Arial Unicode MS"/>
          <w:bCs/>
          <w:noProof/>
          <w:szCs w:val="24"/>
        </w:rPr>
      </w:pPr>
      <w:r>
        <w:rPr>
          <w:noProof/>
        </w:rPr>
        <w:t xml:space="preserve">MEGFELELŐSÉGI NYILATKOZAT </w:t>
      </w:r>
    </w:p>
    <w:p>
      <w:pPr>
        <w:jc w:val="left"/>
        <w:rPr>
          <w:rFonts w:eastAsia="Arial Unicode MS"/>
          <w:noProof/>
          <w:szCs w:val="24"/>
        </w:rPr>
      </w:pPr>
      <w:r>
        <w:rPr>
          <w:b/>
          <w:i/>
          <w:noProof/>
        </w:rPr>
        <w:t>1. oldal</w:t>
      </w:r>
      <w:r>
        <w:rPr>
          <w:b/>
          <w:noProof/>
        </w:rPr>
        <w:t xml:space="preserve"> </w:t>
      </w:r>
    </w:p>
    <w:p>
      <w:pPr>
        <w:spacing w:after="0"/>
        <w:rPr>
          <w:rFonts w:eastAsia="Arial Unicode MS"/>
          <w:noProof/>
          <w:szCs w:val="24"/>
        </w:rPr>
      </w:pPr>
      <w:r>
        <w:rPr>
          <w:noProof/>
        </w:rPr>
        <w:t>Alulírott [… (</w:t>
      </w:r>
      <w:r>
        <w:rPr>
          <w:i/>
          <w:noProof/>
        </w:rPr>
        <w:t>teljes név és beosztás</w:t>
      </w:r>
      <w:r>
        <w:rPr>
          <w:noProof/>
        </w:rPr>
        <w:t>)] ezúton igazolom, hogy a jármű:</w:t>
      </w:r>
    </w:p>
    <w:p>
      <w:pPr>
        <w:spacing w:after="0"/>
        <w:ind w:left="851" w:hanging="851"/>
        <w:rPr>
          <w:rFonts w:eastAsia="Arial Unicode MS"/>
          <w:noProof/>
          <w:szCs w:val="24"/>
        </w:rPr>
      </w:pPr>
      <w:r>
        <w:rPr>
          <w:noProof/>
        </w:rPr>
        <w:t>0.1.</w:t>
      </w:r>
      <w:r>
        <w:rPr>
          <w:noProof/>
        </w:rPr>
        <w:tab/>
        <w:t>Gyártmány (a gyártó márkaneve): …</w:t>
      </w:r>
    </w:p>
    <w:p>
      <w:pPr>
        <w:spacing w:after="0"/>
        <w:ind w:left="851" w:hanging="851"/>
        <w:rPr>
          <w:rFonts w:eastAsia="Arial Unicode MS"/>
          <w:noProof/>
          <w:szCs w:val="24"/>
        </w:rPr>
      </w:pPr>
      <w:r>
        <w:rPr>
          <w:noProof/>
        </w:rPr>
        <w:t>0.2.</w:t>
      </w:r>
      <w:r>
        <w:rPr>
          <w:noProof/>
        </w:rPr>
        <w:tab/>
        <w:t>Típus: …</w:t>
      </w:r>
    </w:p>
    <w:p>
      <w:pPr>
        <w:ind w:left="851"/>
        <w:rPr>
          <w:rFonts w:eastAsia="Arial Unicode MS"/>
          <w:noProof/>
          <w:szCs w:val="24"/>
        </w:rPr>
      </w:pPr>
      <w:r>
        <w:rPr>
          <w:noProof/>
        </w:rPr>
        <w:t>Változat (</w:t>
      </w:r>
      <w:r>
        <w:rPr>
          <w:noProof/>
          <w:vertAlign w:val="superscript"/>
        </w:rPr>
        <w:t>a</w:t>
      </w:r>
      <w:r>
        <w:rPr>
          <w:noProof/>
        </w:rPr>
        <w:t>): …</w:t>
      </w:r>
    </w:p>
    <w:p>
      <w:pPr>
        <w:ind w:left="851"/>
        <w:rPr>
          <w:rFonts w:eastAsia="Arial Unicode MS"/>
          <w:noProof/>
          <w:szCs w:val="24"/>
        </w:rPr>
      </w:pPr>
      <w:r>
        <w:rPr>
          <w:noProof/>
        </w:rPr>
        <w:t>Kivitel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Kereskedelmi név: …</w:t>
      </w:r>
    </w:p>
    <w:p>
      <w:pPr>
        <w:spacing w:after="0"/>
        <w:ind w:left="851" w:hanging="851"/>
        <w:rPr>
          <w:rFonts w:eastAsia="Arial Unicode MS"/>
          <w:noProof/>
          <w:szCs w:val="24"/>
        </w:rPr>
      </w:pPr>
      <w:r>
        <w:rPr>
          <w:noProof/>
        </w:rPr>
        <w:t>0.2.2.</w:t>
      </w:r>
      <w:r>
        <w:rPr>
          <w:noProof/>
        </w:rPr>
        <w:tab/>
        <w:t>Többlépcsős típusjóváhagyás esetén az alap-/előző lépcsőhöz tartozó jármű típusjóváhagyására vonatkozó adatok, lépcsőnként felsorolva.</w:t>
      </w:r>
    </w:p>
    <w:p>
      <w:pPr>
        <w:spacing w:after="0"/>
        <w:ind w:left="851"/>
        <w:rPr>
          <w:rFonts w:eastAsia="Arial Unicode MS"/>
          <w:noProof/>
          <w:szCs w:val="24"/>
        </w:rPr>
      </w:pPr>
      <w:r>
        <w:rPr>
          <w:noProof/>
        </w:rPr>
        <w:t>Típus: …………………………………………………………………………</w:t>
      </w:r>
    </w:p>
    <w:p>
      <w:pPr>
        <w:spacing w:after="0"/>
        <w:ind w:left="851"/>
        <w:rPr>
          <w:rFonts w:eastAsia="Arial Unicode MS"/>
          <w:noProof/>
          <w:szCs w:val="24"/>
        </w:rPr>
      </w:pPr>
      <w:r>
        <w:rPr>
          <w:noProof/>
        </w:rPr>
        <w:t>Változat (</w:t>
      </w:r>
      <w:r>
        <w:rPr>
          <w:noProof/>
          <w:vertAlign w:val="superscript"/>
        </w:rPr>
        <w:t>a</w:t>
      </w:r>
      <w:r>
        <w:rPr>
          <w:noProof/>
        </w:rPr>
        <w:t>): …………………………………………………………………..</w:t>
      </w:r>
    </w:p>
    <w:p>
      <w:pPr>
        <w:spacing w:after="0"/>
        <w:ind w:left="851"/>
        <w:rPr>
          <w:rFonts w:eastAsia="Arial Unicode MS"/>
          <w:noProof/>
          <w:szCs w:val="24"/>
        </w:rPr>
      </w:pPr>
      <w:r>
        <w:rPr>
          <w:noProof/>
        </w:rPr>
        <w:t>Kivitel (</w:t>
      </w:r>
      <w:r>
        <w:rPr>
          <w:noProof/>
          <w:vertAlign w:val="superscript"/>
        </w:rPr>
        <w:t>a</w:t>
      </w:r>
      <w:r>
        <w:rPr>
          <w:noProof/>
        </w:rPr>
        <w:t>): …………………………………………………………………...</w:t>
      </w:r>
    </w:p>
    <w:p>
      <w:pPr>
        <w:spacing w:after="0"/>
        <w:ind w:left="851"/>
        <w:rPr>
          <w:rFonts w:eastAsia="Arial Unicode MS"/>
          <w:noProof/>
          <w:szCs w:val="24"/>
        </w:rPr>
      </w:pPr>
      <w:r>
        <w:rPr>
          <w:noProof/>
        </w:rPr>
        <w:t xml:space="preserve">Típus-jóváhagyási szám, kiterjesztés száma </w:t>
      </w:r>
      <w:r>
        <w:rPr>
          <w:noProof/>
          <w:color w:val="0000FF"/>
        </w:rPr>
        <w:t xml:space="preserve">………………………………….. </w:t>
      </w:r>
    </w:p>
    <w:p>
      <w:pPr>
        <w:spacing w:after="0"/>
        <w:ind w:left="851" w:hanging="851"/>
        <w:rPr>
          <w:rFonts w:eastAsia="Arial Unicode MS"/>
          <w:noProof/>
          <w:szCs w:val="24"/>
        </w:rPr>
      </w:pPr>
      <w:r>
        <w:rPr>
          <w:noProof/>
        </w:rPr>
        <w:t>0.4.</w:t>
      </w:r>
      <w:r>
        <w:rPr>
          <w:noProof/>
        </w:rPr>
        <w:tab/>
        <w:t>Jármű-kategória: …</w:t>
      </w:r>
    </w:p>
    <w:p>
      <w:pPr>
        <w:spacing w:after="0"/>
        <w:ind w:left="851" w:hanging="851"/>
        <w:rPr>
          <w:rFonts w:eastAsia="Arial Unicode MS"/>
          <w:noProof/>
          <w:szCs w:val="24"/>
        </w:rPr>
      </w:pPr>
      <w:r>
        <w:rPr>
          <w:noProof/>
        </w:rPr>
        <w:t>0.5.</w:t>
      </w:r>
      <w:r>
        <w:rPr>
          <w:noProof/>
        </w:rPr>
        <w:tab/>
        <w:t>A gyártó vállalat neve és címe: …</w:t>
      </w:r>
    </w:p>
    <w:p>
      <w:pPr>
        <w:spacing w:after="0"/>
        <w:ind w:left="851" w:hanging="851"/>
        <w:rPr>
          <w:rFonts w:eastAsia="Arial Unicode MS"/>
          <w:noProof/>
          <w:szCs w:val="24"/>
        </w:rPr>
      </w:pPr>
      <w:r>
        <w:rPr>
          <w:noProof/>
        </w:rPr>
        <w:t>0.5.1.</w:t>
      </w:r>
      <w:r>
        <w:rPr>
          <w:noProof/>
        </w:rPr>
        <w:tab/>
        <w:t>Többlépcsős típusjóváhagyás esetén az alap-/előző lépcső(k)höz tartozó járművet gyártó vállalat neve és címe………</w:t>
      </w:r>
    </w:p>
    <w:p>
      <w:pPr>
        <w:spacing w:after="0"/>
        <w:ind w:left="851" w:hanging="851"/>
        <w:rPr>
          <w:rFonts w:eastAsia="Arial Unicode MS"/>
          <w:noProof/>
          <w:szCs w:val="24"/>
        </w:rPr>
      </w:pPr>
      <w:r>
        <w:rPr>
          <w:noProof/>
        </w:rPr>
        <w:t>0.6.</w:t>
      </w:r>
      <w:r>
        <w:rPr>
          <w:noProof/>
        </w:rPr>
        <w:tab/>
        <w:t>A jogszabályban előírt táblák helye és rögzítésük módja: …</w:t>
      </w:r>
    </w:p>
    <w:p>
      <w:pPr>
        <w:spacing w:before="100" w:beforeAutospacing="1" w:after="100" w:afterAutospacing="1"/>
        <w:ind w:left="851"/>
        <w:rPr>
          <w:rFonts w:eastAsia="Arial Unicode MS"/>
          <w:noProof/>
          <w:szCs w:val="24"/>
        </w:rPr>
      </w:pPr>
      <w:r>
        <w:rPr>
          <w:noProof/>
        </w:rPr>
        <w:t>Jármű-azonosító szám helye: …</w:t>
      </w:r>
    </w:p>
    <w:p>
      <w:pPr>
        <w:spacing w:after="0"/>
        <w:ind w:left="851" w:hanging="851"/>
        <w:rPr>
          <w:rFonts w:eastAsia="Arial Unicode MS"/>
          <w:noProof/>
          <w:szCs w:val="24"/>
        </w:rPr>
      </w:pPr>
      <w:r>
        <w:rPr>
          <w:noProof/>
        </w:rPr>
        <w:t>0.9.</w:t>
      </w:r>
      <w:r>
        <w:rPr>
          <w:noProof/>
        </w:rPr>
        <w:tab/>
        <w:t>A gyártó képviselőjének (ha van) neve és címe: …</w:t>
      </w:r>
    </w:p>
    <w:p>
      <w:pPr>
        <w:spacing w:after="0"/>
        <w:ind w:left="851" w:hanging="851"/>
        <w:rPr>
          <w:rFonts w:eastAsia="Arial Unicode MS"/>
          <w:noProof/>
          <w:szCs w:val="24"/>
        </w:rPr>
      </w:pPr>
      <w:r>
        <w:rPr>
          <w:noProof/>
        </w:rPr>
        <w:t>0.10.</w:t>
      </w:r>
      <w:r>
        <w:rPr>
          <w:noProof/>
        </w:rPr>
        <w:tab/>
        <w:t>Jármű-azonosító szám: …</w:t>
      </w:r>
    </w:p>
    <w:p>
      <w:pPr>
        <w:spacing w:after="0"/>
        <w:ind w:left="851" w:hanging="851"/>
        <w:rPr>
          <w:rFonts w:eastAsia="Arial Unicode MS"/>
          <w:noProof/>
          <w:szCs w:val="24"/>
        </w:rPr>
      </w:pPr>
      <w:r>
        <w:rPr>
          <w:noProof/>
        </w:rPr>
        <w:t>0.11.</w:t>
      </w:r>
      <w:r>
        <w:rPr>
          <w:noProof/>
        </w:rPr>
        <w:tab/>
        <w:t>Gyártás dátuma: ………</w:t>
      </w:r>
    </w:p>
    <w:p>
      <w:pPr>
        <w:spacing w:after="0"/>
        <w:rPr>
          <w:rFonts w:eastAsia="Arial Unicode MS"/>
          <w:noProof/>
          <w:szCs w:val="24"/>
        </w:rPr>
      </w:pPr>
      <w:r>
        <w:rPr>
          <w:noProof/>
        </w:rPr>
        <w:t>minden tekintetben megfelel a(z) …-án/-én kiadott, … (</w:t>
      </w:r>
      <w:r>
        <w:rPr>
          <w:i/>
          <w:noProof/>
        </w:rPr>
        <w:t>kiterjesztési számot is tartalmazó típus-jóváhagyási szám</w:t>
      </w:r>
      <w:r>
        <w:rPr>
          <w:noProof/>
        </w:rPr>
        <w:t>) számú jóváhagyásban leírt típusnak, és</w:t>
      </w:r>
    </w:p>
    <w:p>
      <w:pPr>
        <w:spacing w:after="480"/>
        <w:rPr>
          <w:rFonts w:eastAsia="Arial Unicode MS"/>
          <w:noProof/>
          <w:szCs w:val="24"/>
        </w:rPr>
      </w:pPr>
      <w:r>
        <w:rPr>
          <w:noProof/>
        </w:rPr>
        <w:t>a jármű nem vehető állandó nyilvántartásba további jóváhagyás nélkül.</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(Hely) (Dátum):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(Aláírás): …</w:t>
            </w:r>
          </w:p>
        </w:tc>
      </w:tr>
    </w:tbl>
    <w:p>
      <w:pPr>
        <w:spacing w:before="0" w:after="0"/>
        <w:rPr>
          <w:rFonts w:eastAsia="Arial Unicode MS"/>
          <w:noProof/>
          <w:szCs w:val="24"/>
        </w:rPr>
      </w:pPr>
    </w:p>
    <w:p>
      <w:pPr>
        <w:jc w:val="center"/>
        <w:rPr>
          <w:rFonts w:eastAsia="Arial Unicode MS"/>
          <w:bCs/>
          <w:noProof/>
          <w:szCs w:val="24"/>
        </w:rPr>
      </w:pPr>
      <w:r>
        <w:rPr>
          <w:noProof/>
        </w:rPr>
        <w:br w:type="page"/>
        <w:t>C2. MINTA – 1. OLDAL</w:t>
      </w:r>
    </w:p>
    <w:p>
      <w:pPr>
        <w:spacing w:after="480"/>
        <w:jc w:val="center"/>
        <w:rPr>
          <w:rFonts w:eastAsia="Arial Unicode MS"/>
          <w:bCs/>
          <w:noProof/>
          <w:szCs w:val="24"/>
        </w:rPr>
      </w:pPr>
      <w:r>
        <w:rPr>
          <w:noProof/>
        </w:rPr>
        <w:t>KIS SOROZATBAN KIADOTT TÍPUSJÓVÁHAGYÁSSAL RENDELKEZŐ NEM TELJES JÁRMŰVEK</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3"/>
        <w:gridCol w:w="242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[Év]</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[Sorszám]</w:t>
            </w:r>
          </w:p>
        </w:tc>
      </w:tr>
    </w:tbl>
    <w:p>
      <w:pPr>
        <w:spacing w:before="360"/>
        <w:jc w:val="center"/>
        <w:rPr>
          <w:rFonts w:eastAsia="Arial Unicode MS"/>
          <w:bCs/>
          <w:noProof/>
          <w:szCs w:val="24"/>
        </w:rPr>
      </w:pPr>
      <w:r>
        <w:rPr>
          <w:noProof/>
        </w:rPr>
        <w:t xml:space="preserve">MEGFELELŐSÉGI NYILATKOZAT </w:t>
      </w:r>
    </w:p>
    <w:p>
      <w:pPr>
        <w:jc w:val="left"/>
        <w:rPr>
          <w:rFonts w:eastAsia="Arial Unicode MS"/>
          <w:noProof/>
          <w:szCs w:val="24"/>
        </w:rPr>
      </w:pPr>
      <w:r>
        <w:rPr>
          <w:b/>
          <w:i/>
          <w:noProof/>
        </w:rPr>
        <w:t>1. oldal</w:t>
      </w:r>
    </w:p>
    <w:p>
      <w:pPr>
        <w:spacing w:after="0"/>
        <w:rPr>
          <w:rFonts w:eastAsia="Arial Unicode MS"/>
          <w:noProof/>
          <w:szCs w:val="24"/>
        </w:rPr>
      </w:pPr>
      <w:r>
        <w:rPr>
          <w:noProof/>
        </w:rPr>
        <w:t>Alulírott [… (</w:t>
      </w:r>
      <w:r>
        <w:rPr>
          <w:i/>
          <w:noProof/>
        </w:rPr>
        <w:t>teljes név és beosztás</w:t>
      </w:r>
      <w:r>
        <w:rPr>
          <w:noProof/>
        </w:rPr>
        <w:t>)] ezúton igazolom, hogy a jármű:</w:t>
      </w:r>
    </w:p>
    <w:p>
      <w:pPr>
        <w:spacing w:after="0"/>
        <w:ind w:left="851" w:hanging="851"/>
        <w:rPr>
          <w:rFonts w:eastAsia="Arial Unicode MS"/>
          <w:noProof/>
          <w:szCs w:val="24"/>
        </w:rPr>
      </w:pPr>
      <w:r>
        <w:rPr>
          <w:noProof/>
        </w:rPr>
        <w:t>0.1.</w:t>
      </w:r>
      <w:r>
        <w:rPr>
          <w:noProof/>
        </w:rPr>
        <w:tab/>
        <w:t>Gyártmány (a gyártó márkaneve): …</w:t>
      </w:r>
    </w:p>
    <w:p>
      <w:pPr>
        <w:spacing w:after="0"/>
        <w:ind w:left="851" w:hanging="851"/>
        <w:rPr>
          <w:rFonts w:eastAsia="Arial Unicode MS"/>
          <w:noProof/>
          <w:szCs w:val="24"/>
        </w:rPr>
      </w:pPr>
      <w:r>
        <w:rPr>
          <w:noProof/>
        </w:rPr>
        <w:t>0.2.</w:t>
      </w:r>
      <w:r>
        <w:rPr>
          <w:noProof/>
        </w:rPr>
        <w:tab/>
        <w:t>Típus: …</w:t>
      </w:r>
    </w:p>
    <w:p>
      <w:pPr>
        <w:ind w:left="851"/>
        <w:rPr>
          <w:rFonts w:eastAsia="Arial Unicode MS"/>
          <w:noProof/>
          <w:szCs w:val="24"/>
        </w:rPr>
      </w:pPr>
      <w:r>
        <w:rPr>
          <w:noProof/>
        </w:rPr>
        <w:t>Változat (</w:t>
      </w:r>
      <w:r>
        <w:rPr>
          <w:noProof/>
          <w:vertAlign w:val="superscript"/>
        </w:rPr>
        <w:t>a</w:t>
      </w:r>
      <w:r>
        <w:rPr>
          <w:noProof/>
        </w:rPr>
        <w:t>): …</w:t>
      </w:r>
    </w:p>
    <w:p>
      <w:pPr>
        <w:ind w:left="851"/>
        <w:rPr>
          <w:rFonts w:eastAsia="Arial Unicode MS"/>
          <w:noProof/>
          <w:szCs w:val="24"/>
        </w:rPr>
      </w:pPr>
      <w:r>
        <w:rPr>
          <w:noProof/>
        </w:rPr>
        <w:t>Kivitel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Kereskedelmi név: …</w:t>
      </w:r>
    </w:p>
    <w:p>
      <w:pPr>
        <w:spacing w:after="0"/>
        <w:ind w:left="851" w:hanging="851"/>
        <w:rPr>
          <w:rFonts w:eastAsia="Arial Unicode MS"/>
          <w:noProof/>
          <w:szCs w:val="24"/>
        </w:rPr>
      </w:pPr>
      <w:r>
        <w:rPr>
          <w:noProof/>
        </w:rPr>
        <w:t>0.4.</w:t>
      </w:r>
      <w:r>
        <w:rPr>
          <w:noProof/>
        </w:rPr>
        <w:tab/>
        <w:t>Jármű-kategória: …</w:t>
      </w:r>
    </w:p>
    <w:p>
      <w:pPr>
        <w:spacing w:after="0"/>
        <w:ind w:left="851" w:hanging="851"/>
        <w:rPr>
          <w:rFonts w:eastAsia="Arial Unicode MS"/>
          <w:noProof/>
          <w:szCs w:val="24"/>
        </w:rPr>
      </w:pPr>
      <w:r>
        <w:rPr>
          <w:noProof/>
        </w:rPr>
        <w:t>0.5.</w:t>
      </w:r>
      <w:r>
        <w:rPr>
          <w:noProof/>
        </w:rPr>
        <w:tab/>
        <w:t>A gyártó vállalat neve és címe: …</w:t>
      </w:r>
    </w:p>
    <w:p>
      <w:pPr>
        <w:spacing w:after="0"/>
        <w:ind w:left="851" w:hanging="851"/>
        <w:rPr>
          <w:rFonts w:eastAsia="Arial Unicode MS"/>
          <w:noProof/>
          <w:szCs w:val="24"/>
        </w:rPr>
      </w:pPr>
      <w:r>
        <w:rPr>
          <w:noProof/>
        </w:rPr>
        <w:t>0.6.</w:t>
      </w:r>
      <w:r>
        <w:rPr>
          <w:noProof/>
        </w:rPr>
        <w:tab/>
        <w:t>A jogszabályban előírt táblák helye és rögzítésük módja: …</w:t>
      </w:r>
    </w:p>
    <w:p>
      <w:pPr>
        <w:spacing w:before="100" w:beforeAutospacing="1" w:after="100" w:afterAutospacing="1"/>
        <w:ind w:left="851"/>
        <w:rPr>
          <w:rFonts w:eastAsia="Arial Unicode MS"/>
          <w:noProof/>
          <w:szCs w:val="24"/>
        </w:rPr>
      </w:pPr>
      <w:r>
        <w:rPr>
          <w:noProof/>
        </w:rPr>
        <w:t>Jármű-azonosító szám helye: …</w:t>
      </w:r>
    </w:p>
    <w:p>
      <w:pPr>
        <w:spacing w:after="0"/>
        <w:ind w:left="851" w:hanging="851"/>
        <w:rPr>
          <w:rFonts w:eastAsia="Arial Unicode MS"/>
          <w:noProof/>
          <w:szCs w:val="24"/>
        </w:rPr>
      </w:pPr>
      <w:r>
        <w:rPr>
          <w:noProof/>
        </w:rPr>
        <w:t>0.9.</w:t>
      </w:r>
      <w:r>
        <w:rPr>
          <w:noProof/>
        </w:rPr>
        <w:tab/>
        <w:t>A gyártó képviselőjének (ha van) neve és címe: …</w:t>
      </w:r>
    </w:p>
    <w:p>
      <w:pPr>
        <w:spacing w:after="0"/>
        <w:ind w:left="851" w:hanging="851"/>
        <w:rPr>
          <w:rFonts w:eastAsia="Arial Unicode MS"/>
          <w:noProof/>
          <w:szCs w:val="24"/>
        </w:rPr>
      </w:pPr>
      <w:r>
        <w:rPr>
          <w:noProof/>
        </w:rPr>
        <w:t>0.10.</w:t>
      </w:r>
      <w:r>
        <w:rPr>
          <w:noProof/>
        </w:rPr>
        <w:tab/>
        <w:t>Jármű-azonosító szám: …</w:t>
      </w:r>
    </w:p>
    <w:p>
      <w:pPr>
        <w:spacing w:after="0"/>
        <w:ind w:left="851" w:hanging="851"/>
        <w:rPr>
          <w:rFonts w:eastAsia="Arial Unicode MS"/>
          <w:noProof/>
          <w:szCs w:val="24"/>
        </w:rPr>
      </w:pPr>
      <w:r>
        <w:rPr>
          <w:noProof/>
        </w:rPr>
        <w:t>0.11.</w:t>
      </w:r>
      <w:r>
        <w:rPr>
          <w:noProof/>
        </w:rPr>
        <w:tab/>
        <w:t>Gyártás dátuma: ………</w:t>
      </w:r>
    </w:p>
    <w:p>
      <w:pPr>
        <w:spacing w:after="0"/>
        <w:rPr>
          <w:rFonts w:eastAsia="Arial Unicode MS"/>
          <w:noProof/>
          <w:szCs w:val="24"/>
        </w:rPr>
      </w:pPr>
      <w:r>
        <w:rPr>
          <w:noProof/>
        </w:rPr>
        <w:t>minden tekintetben megfelel a(z) …-án/-én kiadott, … (</w:t>
      </w:r>
      <w:r>
        <w:rPr>
          <w:i/>
          <w:noProof/>
        </w:rPr>
        <w:t>kiterjesztési számot is tartalmazó típus-jóváhagyási szám</w:t>
      </w:r>
      <w:r>
        <w:rPr>
          <w:noProof/>
        </w:rPr>
        <w:t>) számú jóváhagyásban leírt típusnak, és</w:t>
      </w:r>
    </w:p>
    <w:p>
      <w:pPr>
        <w:spacing w:after="0"/>
        <w:rPr>
          <w:rFonts w:eastAsia="Arial Unicode MS"/>
          <w:noProof/>
          <w:szCs w:val="24"/>
        </w:rPr>
      </w:pPr>
      <w:r>
        <w:rPr>
          <w:noProof/>
        </w:rPr>
        <w:t>a jármű nem vehető állandó nyilvántartásba további jóváhagyás nélkül.</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(Hely) (Dátum):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(Aláírás):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t>2. OLDAL</w:t>
      </w:r>
    </w:p>
    <w:p>
      <w:pPr>
        <w:jc w:val="center"/>
        <w:rPr>
          <w:rFonts w:eastAsia="Arial Unicode MS"/>
          <w:bCs/>
          <w:noProof/>
          <w:szCs w:val="24"/>
        </w:rPr>
      </w:pPr>
      <w:r>
        <w:rPr>
          <w:noProof/>
        </w:rPr>
        <w:t>M</w:t>
      </w:r>
      <w:r>
        <w:rPr>
          <w:noProof/>
          <w:vertAlign w:val="subscript"/>
        </w:rPr>
        <w:t>1</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spacing w:after="0"/>
        <w:ind w:left="851" w:hanging="851"/>
        <w:rPr>
          <w:rFonts w:eastAsia="Arial Unicode MS"/>
          <w:noProof/>
          <w:szCs w:val="24"/>
        </w:rPr>
      </w:pPr>
      <w:r>
        <w:rPr>
          <w:noProof/>
        </w:rPr>
        <w:t>7.1.</w:t>
      </w:r>
      <w:r>
        <w:rPr>
          <w:noProof/>
        </w:rPr>
        <w:tab/>
        <w:t>Legnagyobb megengedett magasság: … mm</w:t>
      </w:r>
    </w:p>
    <w:p>
      <w:pPr>
        <w:spacing w:after="0"/>
        <w:ind w:left="851" w:hanging="851"/>
        <w:rPr>
          <w:rFonts w:eastAsia="Arial Unicode MS"/>
          <w:noProof/>
          <w:szCs w:val="24"/>
        </w:rPr>
      </w:pPr>
      <w:r>
        <w:rPr>
          <w:noProof/>
        </w:rPr>
        <w:t>12.1.</w:t>
      </w:r>
      <w:r>
        <w:rPr>
          <w:noProof/>
        </w:rPr>
        <w:tab/>
        <w:t>Legnagyobb megengedett hátsó túlnyúlás: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51"/>
        <w:rPr>
          <w:rFonts w:eastAsia="Arial Unicode MS"/>
          <w:noProof/>
          <w:szCs w:val="24"/>
        </w:rPr>
      </w:pPr>
      <w:r>
        <w:rPr>
          <w:noProof/>
        </w:rPr>
        <w:t>18.1.</w:t>
      </w:r>
      <w:r>
        <w:rPr>
          <w:noProof/>
        </w:rPr>
        <w:tab/>
        <w:t>Vonórudas pótkocsi: … kg</w:t>
      </w:r>
    </w:p>
    <w:p>
      <w:pPr>
        <w:spacing w:after="0"/>
        <w:ind w:left="851" w:hanging="851"/>
        <w:rPr>
          <w:rFonts w:eastAsia="Arial Unicode MS"/>
          <w:noProof/>
          <w:szCs w:val="24"/>
        </w:rPr>
      </w:pPr>
      <w:r>
        <w:rPr>
          <w:noProof/>
        </w:rPr>
        <w:t>18.3.</w:t>
      </w:r>
      <w:r>
        <w:rPr>
          <w:noProof/>
        </w:rPr>
        <w:tab/>
        <w:t>Középtengelyes pótkocsi: … kg</w:t>
      </w:r>
    </w:p>
    <w:p>
      <w:pPr>
        <w:spacing w:after="0"/>
        <w:ind w:left="851" w:hanging="851"/>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függőleges terhelés: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Tüzelőanyag: Gázolaj/benzin/LPG/földgáz-biometán/etanol/biodízel/hidrogén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Egyféle tüzelőanyag / kétféle tüzelőanyag / rugalmas tüzelőanyag-felhasználás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w:t>
      </w:r>
      <w:r>
        <w:rPr>
          <w:noProof/>
        </w:rPr>
        <w:tab/>
        <w:t>Nyomtáv(ok):</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before="240" w:after="0"/>
        <w:ind w:left="851" w:hanging="851"/>
        <w:rPr>
          <w:rFonts w:eastAsia="Arial Unicode MS"/>
          <w:noProof/>
          <w:szCs w:val="24"/>
        </w:rPr>
      </w:pPr>
      <w:r>
        <w:rPr>
          <w:b/>
          <w:noProof/>
        </w:rPr>
        <w:t>Felépítmény</w:t>
      </w:r>
    </w:p>
    <w:p>
      <w:pPr>
        <w:spacing w:after="0"/>
        <w:ind w:left="851" w:hanging="851"/>
        <w:rPr>
          <w:rFonts w:eastAsia="Arial Unicode MS"/>
          <w:noProof/>
          <w:szCs w:val="24"/>
        </w:rPr>
      </w:pPr>
      <w:r>
        <w:rPr>
          <w:noProof/>
        </w:rPr>
        <w:t>41.</w:t>
      </w:r>
      <w:r>
        <w:rPr>
          <w:noProof/>
        </w:rPr>
        <w:tab/>
        <w:t>Ajtók száma és kialakítása: …</w:t>
      </w:r>
    </w:p>
    <w:p>
      <w:pPr>
        <w:spacing w:after="0"/>
        <w:ind w:left="851" w:hanging="851"/>
        <w:rPr>
          <w:rFonts w:eastAsia="Arial Unicode MS"/>
          <w:noProof/>
          <w:szCs w:val="24"/>
        </w:rPr>
      </w:pPr>
      <w:r>
        <w:rPr>
          <w:noProof/>
        </w:rPr>
        <w:t>42.</w:t>
      </w:r>
      <w:r>
        <w:rPr>
          <w:noProof/>
        </w:rPr>
        <w:tab/>
        <w:t>Ülőhelyek száma (beleértve a vezetőülést is) (</w:t>
      </w:r>
      <w:r>
        <w:rPr>
          <w:noProof/>
          <w:vertAlign w:val="superscript"/>
        </w:rPr>
        <w:t>k</w:t>
      </w:r>
      <w:r>
        <w:rPr>
          <w:noProof/>
        </w:rPr>
        <w:t>): …</w:t>
      </w:r>
    </w:p>
    <w:p>
      <w:pPr>
        <w:spacing w:before="240" w:after="0"/>
        <w:ind w:left="851" w:hanging="851"/>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418" w:hanging="567"/>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Részecskék: …</w:t>
      </w:r>
    </w:p>
    <w:p>
      <w:pPr>
        <w:ind w:left="1418"/>
        <w:rPr>
          <w:rFonts w:eastAsia="Arial Unicode MS"/>
          <w:noProof/>
          <w:szCs w:val="24"/>
        </w:rPr>
      </w:pPr>
      <w:r>
        <w:rPr>
          <w:noProof/>
        </w:rPr>
        <w:t>Füstopacitás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Összes szénhidrogén: …</w:t>
      </w:r>
      <w:r>
        <w:rPr>
          <w:noProof/>
        </w:rPr>
        <w:tab/>
        <w:t>Nem metán szénhidrogének: …</w:t>
      </w:r>
      <w:r>
        <w:rPr>
          <w:noProof/>
        </w:rPr>
        <w:tab/>
        <w:t>NO</w:t>
      </w:r>
      <w:r>
        <w:rPr>
          <w:noProof/>
          <w:vertAlign w:val="subscript"/>
        </w:rPr>
        <w:t>x</w:t>
      </w:r>
      <w:r>
        <w:rPr>
          <w:noProof/>
        </w:rPr>
        <w:t>: …</w:t>
      </w:r>
      <w:r>
        <w:rPr>
          <w:noProof/>
        </w:rPr>
        <w:tab/>
        <w:t>Összes szénhidrogén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Részecskék (tömeg): …</w:t>
      </w:r>
      <w:r>
        <w:rPr>
          <w:noProof/>
        </w:rPr>
        <w:tab/>
        <w:t>Részecskék (darabszám): …</w:t>
      </w:r>
    </w:p>
    <w:p>
      <w:pPr>
        <w:spacing w:after="0"/>
        <w:ind w:left="1418" w:hanging="567"/>
        <w:rPr>
          <w:rFonts w:eastAsia="Arial Unicode MS"/>
          <w:noProof/>
          <w:szCs w:val="24"/>
        </w:rPr>
      </w:pPr>
      <w:r>
        <w:rPr>
          <w:noProof/>
        </w:rPr>
        <w:t>2.1.</w:t>
      </w:r>
      <w:r>
        <w:rPr>
          <w:noProof/>
        </w:rPr>
        <w:tab/>
        <w:t>Vizsgálati eljárás: ETC (ahol releváns)</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Vizsgálati eljárás: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Részecskék (tömeg): ... Részecskék (darabszám): …</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-kibocsátás/tüzelőanyag-fogyasztás/elektromosenergia-fogyasztás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Minden meghajtás, kivéve a tisztán elektromos járműveket</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-kibocsátás</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Tüzelőanyag-fogyasztás</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Városi körülmények: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Városon kívüli körülmények: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Vegyes: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Súlyozott vegyes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Tisztán elektromos járművek és külső feltöltésű hibrid elektromos járművek</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Elektromosenergia-fogyasztás (súlyozott, vegyes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Elektromos hatósugár:</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jc w:val="center"/>
        <w:rPr>
          <w:rFonts w:eastAsia="Arial Unicode MS"/>
          <w:bCs/>
          <w:noProof/>
          <w:szCs w:val="24"/>
        </w:rPr>
      </w:pPr>
      <w:r>
        <w:rPr>
          <w:noProof/>
        </w:rPr>
        <w:t>M</w:t>
      </w:r>
      <w:r>
        <w:rPr>
          <w:noProof/>
          <w:vertAlign w:val="subscript"/>
        </w:rPr>
        <w:t>2</w:t>
      </w:r>
      <w:r>
        <w:rPr>
          <w:noProof/>
        </w:rPr>
        <w:t xml:space="preserve"> JÁRMŰ-KATEGÓRIA</w:t>
      </w:r>
    </w:p>
    <w:p>
      <w:pPr>
        <w:jc w:val="center"/>
        <w:rPr>
          <w:rFonts w:eastAsia="Arial Unicode MS"/>
          <w:bCs/>
          <w:noProof/>
          <w:szCs w:val="24"/>
        </w:rPr>
      </w:pPr>
      <w:r>
        <w:rPr>
          <w:noProof/>
        </w:rPr>
        <w:t>(nem teljes járművek)</w:t>
      </w:r>
    </w:p>
    <w:p>
      <w:pPr>
        <w:spacing w:before="0"/>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spacing w:after="0"/>
        <w:ind w:left="851" w:hanging="851"/>
        <w:rPr>
          <w:rFonts w:eastAsia="Arial Unicode MS"/>
          <w:noProof/>
          <w:szCs w:val="24"/>
        </w:rPr>
      </w:pPr>
      <w:r>
        <w:rPr>
          <w:noProof/>
        </w:rPr>
        <w:t>7.1.</w:t>
      </w:r>
      <w:r>
        <w:rPr>
          <w:noProof/>
        </w:rPr>
        <w:tab/>
        <w:t>Legnagyobb megengedett magasság: … mm</w:t>
      </w:r>
    </w:p>
    <w:p>
      <w:pPr>
        <w:spacing w:after="0"/>
        <w:ind w:left="851" w:hanging="851"/>
        <w:rPr>
          <w:rFonts w:eastAsia="Arial Unicode MS"/>
          <w:noProof/>
          <w:szCs w:val="24"/>
        </w:rPr>
      </w:pPr>
      <w:r>
        <w:rPr>
          <w:noProof/>
        </w:rPr>
        <w:t>12.1.</w:t>
      </w:r>
      <w:r>
        <w:rPr>
          <w:noProof/>
        </w:rPr>
        <w:tab/>
        <w:t>Legnagyobb megengedett hátsó túlnyúlás: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tabs>
          <w:tab w:val="left" w:pos="5812"/>
          <w:tab w:val="left" w:pos="6804"/>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0" w:hanging="839"/>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terhelés: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w:t>
      </w:r>
      <w:r>
        <w:rPr>
          <w:noProof/>
        </w:rPr>
        <w:tab/>
        <w:t>Nyomtáv(ok):</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Légrugózással vagy azzal egyenértékű felfüggesztéssel ellátott hajtott tengely(ek): van/nincs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before="240" w:after="0"/>
        <w:ind w:left="851" w:hanging="851"/>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w:t>
      </w:r>
      <w:r>
        <w:rPr>
          <w:noProof/>
        </w:rPr>
        <w:tab/>
        <w:t>A felszerelhető vonószerkezetek típusai vagy osztályai: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0" w:hanging="839"/>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 szabályozási alapaktus és a legutolsó módosító szabályozási aktus száma: …</w:t>
      </w:r>
    </w:p>
    <w:p>
      <w:pPr>
        <w:spacing w:after="0"/>
        <w:ind w:left="1560" w:hanging="720"/>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spacing w:after="100" w:afterAutospacing="1"/>
        <w:ind w:left="1950" w:hanging="391"/>
        <w:rPr>
          <w:rFonts w:eastAsia="Arial Unicode MS"/>
          <w:noProof/>
          <w:szCs w:val="24"/>
        </w:rPr>
      </w:pPr>
      <w:r>
        <w:rPr>
          <w:noProof/>
        </w:rPr>
        <w:t>Füstopacitás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Összes szénhidrogén: …</w:t>
      </w:r>
      <w:r>
        <w:rPr>
          <w:noProof/>
        </w:rPr>
        <w:tab/>
        <w:t>Nem metán szénhidrogének: …</w:t>
      </w:r>
      <w:r>
        <w:rPr>
          <w:noProof/>
        </w:rPr>
        <w:tab/>
        <w:t>NO</w:t>
      </w:r>
      <w:r>
        <w:rPr>
          <w:noProof/>
          <w:vertAlign w:val="subscript"/>
        </w:rPr>
        <w:t>x</w:t>
      </w:r>
      <w:r>
        <w:rPr>
          <w:noProof/>
        </w:rPr>
        <w:t>: …</w:t>
      </w:r>
      <w:r>
        <w:rPr>
          <w:noProof/>
        </w:rPr>
        <w:tab/>
        <w:t>Összes szénhidrogén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Részecskék (tömeg): …</w:t>
      </w:r>
      <w:r>
        <w:rPr>
          <w:noProof/>
        </w:rPr>
        <w:tab/>
        <w:t>Részecskék (darabszám): …</w:t>
      </w:r>
    </w:p>
    <w:p>
      <w:pPr>
        <w:spacing w:after="0"/>
        <w:ind w:left="1560" w:hanging="709"/>
        <w:rPr>
          <w:rFonts w:eastAsia="Arial Unicode MS"/>
          <w:noProof/>
          <w:szCs w:val="24"/>
        </w:rPr>
      </w:pPr>
      <w:r>
        <w:rPr>
          <w:noProof/>
        </w:rPr>
        <w:t>2.1.</w:t>
      </w:r>
      <w:r>
        <w:rPr>
          <w:noProof/>
        </w:rPr>
        <w:tab/>
        <w:t>Vizsgálati eljárás: ETC (ahol releváns)</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Vizsgálati eljárás: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before="240" w:after="0"/>
        <w:ind w:left="850" w:hanging="839"/>
        <w:rPr>
          <w:rFonts w:eastAsia="Arial Unicode MS"/>
          <w:noProof/>
          <w:szCs w:val="24"/>
        </w:rPr>
      </w:pPr>
      <w:r>
        <w:rPr>
          <w:b/>
          <w:noProof/>
        </w:rPr>
        <w:t>Vegyes adatok</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M</w:t>
      </w:r>
      <w:r>
        <w:rPr>
          <w:noProof/>
          <w:vertAlign w:val="subscript"/>
        </w:rPr>
        <w:t>3</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spacing w:after="0"/>
        <w:ind w:left="851" w:hanging="851"/>
        <w:rPr>
          <w:rFonts w:eastAsia="Arial Unicode MS"/>
          <w:noProof/>
          <w:szCs w:val="24"/>
        </w:rPr>
      </w:pPr>
      <w:r>
        <w:rPr>
          <w:noProof/>
        </w:rPr>
        <w:t>7.1.</w:t>
      </w:r>
      <w:r>
        <w:rPr>
          <w:noProof/>
        </w:rPr>
        <w:tab/>
        <w:t>Legnagyobb megengedett magasság: … mm</w:t>
      </w:r>
    </w:p>
    <w:p>
      <w:pPr>
        <w:spacing w:after="0"/>
        <w:ind w:left="851" w:hanging="851"/>
        <w:rPr>
          <w:rFonts w:eastAsia="Arial Unicode MS"/>
          <w:noProof/>
          <w:szCs w:val="24"/>
        </w:rPr>
      </w:pPr>
      <w:r>
        <w:rPr>
          <w:noProof/>
        </w:rPr>
        <w:t>12.1.</w:t>
      </w:r>
      <w:r>
        <w:rPr>
          <w:noProof/>
        </w:rPr>
        <w:tab/>
        <w:t>Legnagyobb megengedett hátsó túlnyúlás: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tabs>
          <w:tab w:val="left" w:pos="5812"/>
          <w:tab w:val="left" w:pos="6804"/>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0" w:hanging="839"/>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terhelés: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ind w:left="851" w:hanging="851"/>
        <w:jc w:val="left"/>
        <w:rPr>
          <w:rFonts w:eastAsia="Arial Unicode MS"/>
          <w:noProof/>
          <w:szCs w:val="24"/>
        </w:rPr>
      </w:pPr>
      <w:r>
        <w:rPr>
          <w:noProof/>
        </w:rPr>
        <w:t>30.1.</w:t>
      </w:r>
      <w:r>
        <w:rPr>
          <w:noProof/>
        </w:rPr>
        <w:tab/>
        <w:t>Az egyes kormányzott tengelyek nyomtávja: … mm</w:t>
      </w:r>
    </w:p>
    <w:p>
      <w:pPr>
        <w:spacing w:after="0"/>
        <w:ind w:left="851" w:hanging="840"/>
        <w:rPr>
          <w:rFonts w:eastAsia="Arial Unicode MS"/>
          <w:noProof/>
          <w:szCs w:val="24"/>
        </w:rPr>
      </w:pPr>
      <w:r>
        <w:rPr>
          <w:noProof/>
        </w:rPr>
        <w:t>30.2.</w:t>
      </w:r>
      <w:r>
        <w:rPr>
          <w:noProof/>
        </w:rPr>
        <w:tab/>
        <w:t>Az összes többi tengely nyomtávja: … mm</w:t>
      </w:r>
    </w:p>
    <w:p>
      <w:pPr>
        <w:spacing w:after="0"/>
        <w:ind w:left="851" w:hanging="840"/>
        <w:rPr>
          <w:rFonts w:eastAsia="Arial Unicode MS"/>
          <w:noProof/>
          <w:szCs w:val="24"/>
        </w:rPr>
      </w:pPr>
      <w:r>
        <w:rPr>
          <w:noProof/>
        </w:rPr>
        <w:t>32.</w:t>
      </w:r>
      <w:r>
        <w:rPr>
          <w:noProof/>
        </w:rPr>
        <w:tab/>
        <w:t>Terhelhető tengely(ek) elhelyezkedése: …</w:t>
      </w:r>
    </w:p>
    <w:p>
      <w:pPr>
        <w:spacing w:after="0"/>
        <w:ind w:left="851" w:hanging="840"/>
        <w:rPr>
          <w:rFonts w:eastAsia="Arial Unicode MS"/>
          <w:noProof/>
          <w:szCs w:val="24"/>
        </w:rPr>
      </w:pPr>
      <w:r>
        <w:rPr>
          <w:noProof/>
        </w:rPr>
        <w:t>33.</w:t>
      </w:r>
      <w:r>
        <w:rPr>
          <w:noProof/>
        </w:rPr>
        <w:tab/>
        <w:t>Légrugózással vagy azzal egyenértékű felfüggesztéssel ellátott hajtott tengely(ek): van/nincs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before="240" w:after="0"/>
        <w:ind w:left="851" w:hanging="851"/>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w:t>
      </w:r>
      <w:r>
        <w:rPr>
          <w:noProof/>
        </w:rPr>
        <w:tab/>
        <w:t>A felszerelhető vonószerkezetek típusai vagy osztályai: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0" w:hanging="839"/>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 szabályozási alapaktus és a legutolsó módosító szabályozási aktus száma: …</w:t>
      </w:r>
    </w:p>
    <w:p>
      <w:pPr>
        <w:spacing w:after="0"/>
        <w:ind w:left="1560" w:hanging="720"/>
        <w:rPr>
          <w:rFonts w:eastAsia="Arial Unicode MS"/>
          <w:noProof/>
          <w:szCs w:val="24"/>
        </w:rPr>
      </w:pPr>
      <w:r>
        <w:rPr>
          <w:noProof/>
        </w:rPr>
        <w:t>1.1.</w:t>
      </w:r>
      <w:r>
        <w:rPr>
          <w:noProof/>
        </w:rPr>
        <w:tab/>
        <w:t>Vizsgálati eljárás: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spacing w:after="100" w:afterAutospacing="1"/>
        <w:ind w:left="1950" w:hanging="391"/>
        <w:rPr>
          <w:rFonts w:eastAsia="Arial Unicode MS"/>
          <w:noProof/>
          <w:szCs w:val="24"/>
        </w:rPr>
      </w:pPr>
      <w:r>
        <w:rPr>
          <w:noProof/>
        </w:rPr>
        <w:t>Füstopacitás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Vizsgálati eljárás: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Összes szénhidrogén: … </w:t>
      </w:r>
      <w:r>
        <w:rPr>
          <w:noProof/>
        </w:rPr>
        <w:tab/>
        <w:t xml:space="preserve">Nem metán szénhidrogének: … </w:t>
      </w:r>
      <w:r>
        <w:rPr>
          <w:noProof/>
        </w:rPr>
        <w:tab/>
        <w:t>NO</w:t>
      </w:r>
      <w:r>
        <w:rPr>
          <w:noProof/>
          <w:vertAlign w:val="subscript"/>
        </w:rPr>
        <w:t>x</w:t>
      </w:r>
      <w:r>
        <w:rPr>
          <w:noProof/>
        </w:rPr>
        <w:t xml:space="preserve">: … </w:t>
      </w:r>
      <w:r>
        <w:rPr>
          <w:noProof/>
        </w:rPr>
        <w:tab/>
        <w:t>Összes szénhidrogén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spacing w:after="0"/>
        <w:ind w:left="1560" w:hanging="709"/>
        <w:rPr>
          <w:rFonts w:eastAsia="Arial Unicode MS"/>
          <w:noProof/>
          <w:szCs w:val="24"/>
        </w:rPr>
      </w:pPr>
      <w:r>
        <w:rPr>
          <w:noProof/>
        </w:rPr>
        <w:t>2.1.</w:t>
      </w:r>
      <w:r>
        <w:rPr>
          <w:noProof/>
        </w:rPr>
        <w:tab/>
        <w:t>Vizsgálati eljárás: ETC (ahol releváns)</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Vizsgálati eljárás: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before="240" w:after="0"/>
        <w:ind w:left="850" w:hanging="839"/>
        <w:rPr>
          <w:rFonts w:eastAsia="Arial Unicode MS"/>
          <w:noProof/>
          <w:szCs w:val="24"/>
        </w:rPr>
      </w:pPr>
      <w:r>
        <w:rPr>
          <w:b/>
          <w:noProof/>
        </w:rPr>
        <w:t>Vegyes adatok</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jc w:val="center"/>
        <w:rPr>
          <w:rFonts w:eastAsia="Arial Unicode MS"/>
          <w:bCs/>
          <w:noProof/>
          <w:szCs w:val="24"/>
        </w:rPr>
      </w:pPr>
      <w:r>
        <w:rPr>
          <w:noProof/>
        </w:rPr>
        <w:t>N</w:t>
      </w:r>
      <w:r>
        <w:rPr>
          <w:noProof/>
          <w:vertAlign w:val="subscript"/>
        </w:rPr>
        <w:t>1</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ind w:left="851" w:hanging="851"/>
        <w:jc w:val="left"/>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spacing w:after="0"/>
        <w:ind w:left="851" w:hanging="851"/>
        <w:rPr>
          <w:rFonts w:eastAsia="Arial Unicode MS"/>
          <w:noProof/>
          <w:szCs w:val="24"/>
        </w:rPr>
      </w:pPr>
      <w:r>
        <w:rPr>
          <w:noProof/>
        </w:rPr>
        <w:t>7.1.</w:t>
      </w:r>
      <w:r>
        <w:rPr>
          <w:noProof/>
        </w:rPr>
        <w:tab/>
        <w:t>Legnagyobb megengedett magasság: … mm</w:t>
      </w:r>
    </w:p>
    <w:p>
      <w:pPr>
        <w:spacing w:after="0"/>
        <w:ind w:left="851" w:hanging="840"/>
        <w:rPr>
          <w:rFonts w:eastAsia="Arial Unicode MS"/>
          <w:noProof/>
          <w:szCs w:val="24"/>
        </w:rPr>
      </w:pPr>
      <w:r>
        <w:rPr>
          <w:noProof/>
        </w:rPr>
        <w:t>8.</w:t>
      </w:r>
      <w:r>
        <w:rPr>
          <w:noProof/>
        </w:rPr>
        <w:tab/>
        <w:t>Nyeregpont távolsága a jármű leghátsó tengelyétől (legnagyobb és legkisebb): … mm</w:t>
      </w:r>
    </w:p>
    <w:p>
      <w:pPr>
        <w:spacing w:after="0"/>
        <w:ind w:left="851" w:hanging="840"/>
        <w:rPr>
          <w:rFonts w:eastAsia="Arial Unicode MS"/>
          <w:noProof/>
          <w:szCs w:val="24"/>
        </w:rPr>
      </w:pPr>
      <w:r>
        <w:rPr>
          <w:noProof/>
        </w:rPr>
        <w:t>12.1.</w:t>
      </w:r>
      <w:r>
        <w:rPr>
          <w:noProof/>
        </w:rPr>
        <w:tab/>
        <w:t>Legnagyobb megengedett hátsó túlnyúlás: … mm</w:t>
      </w:r>
    </w:p>
    <w:p>
      <w:pPr>
        <w:spacing w:before="240" w:after="0"/>
        <w:ind w:left="850" w:hanging="839"/>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51"/>
        <w:rPr>
          <w:rFonts w:eastAsia="Arial Unicode MS"/>
          <w:noProof/>
          <w:szCs w:val="24"/>
        </w:rPr>
      </w:pPr>
      <w:r>
        <w:rPr>
          <w:noProof/>
        </w:rPr>
        <w:t>18.1.</w:t>
      </w:r>
      <w:r>
        <w:rPr>
          <w:noProof/>
        </w:rPr>
        <w:tab/>
        <w:t>Vonórudas pótkocsi: … kg</w:t>
      </w:r>
    </w:p>
    <w:p>
      <w:pPr>
        <w:spacing w:after="0"/>
        <w:ind w:left="851" w:hanging="851"/>
        <w:rPr>
          <w:rFonts w:eastAsia="Arial Unicode MS"/>
          <w:noProof/>
          <w:szCs w:val="24"/>
        </w:rPr>
      </w:pPr>
      <w:r>
        <w:rPr>
          <w:noProof/>
        </w:rPr>
        <w:t>18.3.</w:t>
      </w:r>
      <w:r>
        <w:rPr>
          <w:noProof/>
        </w:rPr>
        <w:tab/>
        <w:t>Középtengelyes pótkocsi: … kg</w:t>
      </w:r>
    </w:p>
    <w:p>
      <w:pPr>
        <w:spacing w:after="0"/>
        <w:ind w:left="851" w:hanging="851"/>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függőleges terhelés: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w:t>
      </w:r>
      <w:r>
        <w:rPr>
          <w:noProof/>
        </w:rPr>
        <w:tab/>
        <w:t>Nyomtáv(ok):</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before="240"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w:t>
      </w:r>
      <w:r>
        <w:rPr>
          <w:noProof/>
        </w:rPr>
        <w:tab/>
        <w:t>A felszerelhető vonószerkezetek típusai vagy osztályai: …</w:t>
      </w:r>
    </w:p>
    <w:p>
      <w:pPr>
        <w:spacing w:after="0"/>
        <w:ind w:left="851" w:hanging="851"/>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1" w:hanging="851"/>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spacing w:before="240"/>
        <w:ind w:left="851"/>
        <w:rPr>
          <w:rFonts w:eastAsia="Arial Unicode MS"/>
          <w:noProof/>
          <w:szCs w:val="24"/>
        </w:rPr>
      </w:pPr>
      <w:r>
        <w:rPr>
          <w:noProof/>
        </w:rPr>
        <w:t>Álló helyzetben: ... dB(A), motorfordulatszám: …… min</w:t>
      </w:r>
      <w:r>
        <w:rPr>
          <w:noProof/>
          <w:vertAlign w:val="superscript"/>
        </w:rPr>
        <w:t>-1</w:t>
      </w:r>
    </w:p>
    <w:p>
      <w:pPr>
        <w:spacing w:before="240"/>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A szabályozási alapaktus és a legutolsó módosító szabályozási aktus száma: …</w:t>
      </w:r>
    </w:p>
    <w:p>
      <w:pPr>
        <w:spacing w:after="0"/>
        <w:ind w:left="1418" w:hanging="567"/>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Részecskék: …</w:t>
      </w:r>
    </w:p>
    <w:p>
      <w:pPr>
        <w:ind w:left="1418"/>
        <w:rPr>
          <w:rFonts w:eastAsia="Arial Unicode MS"/>
          <w:noProof/>
          <w:szCs w:val="24"/>
        </w:rPr>
      </w:pPr>
      <w:r>
        <w:rPr>
          <w:noProof/>
        </w:rPr>
        <w:t>Füstopacitás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Összes szénhidrogén: …</w:t>
      </w:r>
      <w:r>
        <w:rPr>
          <w:noProof/>
        </w:rPr>
        <w:tab/>
        <w:t>Nem metán szénhidrogének: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Összes szénhidrogén + NO</w:t>
      </w:r>
      <w:r>
        <w:rPr>
          <w:noProof/>
          <w:vertAlign w:val="subscript"/>
        </w:rPr>
        <w:t>x</w:t>
      </w:r>
      <w:r>
        <w:rPr>
          <w:noProof/>
        </w:rPr>
        <w:t>: …</w:t>
      </w:r>
      <w:r>
        <w:rPr>
          <w:noProof/>
        </w:rPr>
        <w:tab/>
        <w:t>NH</w:t>
      </w:r>
      <w:r>
        <w:rPr>
          <w:noProof/>
          <w:vertAlign w:val="subscript"/>
        </w:rPr>
        <w:t>3</w:t>
      </w:r>
      <w:r>
        <w:rPr>
          <w:noProof/>
        </w:rPr>
        <w:t>: ... Részecskék (tömeg): …</w:t>
      </w:r>
      <w:r>
        <w:rPr>
          <w:noProof/>
        </w:rPr>
        <w:tab/>
        <w:t>Részecskék (darabszám): …</w:t>
      </w:r>
    </w:p>
    <w:p>
      <w:pPr>
        <w:spacing w:after="0"/>
        <w:ind w:left="1418" w:hanging="567"/>
        <w:rPr>
          <w:rFonts w:eastAsia="Arial Unicode MS"/>
          <w:noProof/>
          <w:szCs w:val="24"/>
        </w:rPr>
      </w:pPr>
      <w:r>
        <w:rPr>
          <w:noProof/>
        </w:rPr>
        <w:t>2.1.</w:t>
      </w:r>
      <w:r>
        <w:rPr>
          <w:noProof/>
        </w:rPr>
        <w:tab/>
        <w:t>Vizsgálati eljárás: ETC (ahol releváns)</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Vizsgálati eljárás: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CO</w:t>
      </w:r>
      <w:r>
        <w:rPr>
          <w:noProof/>
          <w:vertAlign w:val="subscript"/>
        </w:rPr>
        <w:t>2</w:t>
      </w:r>
      <w:r>
        <w:rPr>
          <w:noProof/>
        </w:rPr>
        <w:t>-kibocsátás/tüzelőanyag-fogyasztás/elektromosenergia-fogyasztás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Minden meghajtás, kivéve a tisztán elektromos járműveket</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CO</w:t>
            </w:r>
            <w:r>
              <w:rPr>
                <w:noProof/>
                <w:sz w:val="20"/>
                <w:vertAlign w:val="subscript"/>
              </w:rPr>
              <w:t>2</w:t>
            </w:r>
            <w:r>
              <w:rPr>
                <w:noProof/>
                <w:sz w:val="20"/>
              </w:rPr>
              <w:t>-kibocsátás</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Tüzelőanyag-fogyasztás</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Városi körülmények: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Városon kívüli körülmények:</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Vegyes: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Súlyozott vegyes</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Tisztán elektromos járművek és külső feltöltésű hibrid elektromos járművek</w:t>
      </w:r>
    </w:p>
    <w:tbl>
      <w:tblPr>
        <w:tblW w:w="5000" w:type="pct"/>
        <w:tblCellSpacing w:w="0" w:type="dxa"/>
        <w:tblCellMar>
          <w:left w:w="0" w:type="dxa"/>
          <w:right w:w="0" w:type="dxa"/>
        </w:tblCellMar>
        <w:tblLook w:val="04A0" w:firstRow="1" w:lastRow="0" w:firstColumn="1" w:lastColumn="0" w:noHBand="0" w:noVBand="1"/>
      </w:tblPr>
      <w:tblGrid>
        <w:gridCol w:w="7012"/>
        <w:gridCol w:w="2059"/>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Elektromosenergia-fogyasztás (súlyozott, vegyes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Elektromos hatósugár:</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N</w:t>
      </w:r>
      <w:r>
        <w:rPr>
          <w:noProof/>
          <w:vertAlign w:val="subscript"/>
        </w:rPr>
        <w:t>2</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spacing w:after="0"/>
        <w:ind w:left="851" w:hanging="851"/>
        <w:rPr>
          <w:rFonts w:eastAsia="Arial Unicode MS"/>
          <w:noProof/>
          <w:szCs w:val="24"/>
        </w:rPr>
      </w:pPr>
      <w:r>
        <w:rPr>
          <w:noProof/>
        </w:rPr>
        <w:t>7.1.</w:t>
      </w:r>
      <w:r>
        <w:rPr>
          <w:noProof/>
        </w:rPr>
        <w:tab/>
        <w:t>Legnagyobb megengedett magasság: … mm</w:t>
      </w:r>
    </w:p>
    <w:p>
      <w:pPr>
        <w:ind w:left="851" w:hanging="851"/>
        <w:jc w:val="left"/>
        <w:rPr>
          <w:rFonts w:eastAsia="Arial Unicode MS"/>
          <w:noProof/>
          <w:szCs w:val="24"/>
        </w:rPr>
      </w:pPr>
      <w:r>
        <w:rPr>
          <w:noProof/>
        </w:rPr>
        <w:t>8.</w:t>
      </w:r>
      <w:r>
        <w:rPr>
          <w:noProof/>
        </w:rPr>
        <w:tab/>
        <w:t>Nyeregpont távolsága a jármű leghátsó tengelyétől (legnagyobb és legkisebb): … mm</w:t>
      </w:r>
    </w:p>
    <w:p>
      <w:pPr>
        <w:spacing w:after="0"/>
        <w:ind w:left="851" w:hanging="840"/>
        <w:rPr>
          <w:rFonts w:eastAsia="Arial Unicode MS"/>
          <w:noProof/>
          <w:szCs w:val="24"/>
        </w:rPr>
      </w:pPr>
      <w:r>
        <w:rPr>
          <w:noProof/>
        </w:rPr>
        <w:t>12.1.</w:t>
      </w:r>
      <w:r>
        <w:rPr>
          <w:noProof/>
        </w:rPr>
        <w:tab/>
        <w:t>Legnagyobb megengedett hátsó túlnyúlás: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tabs>
          <w:tab w:val="left" w:pos="5812"/>
          <w:tab w:val="left" w:pos="6804"/>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0" w:hanging="839"/>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terhelés: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Tüzelőanyag: Gázolaj/benzin/LPG/sűrített földgáz-biometán/LNG/etanol/biodízel/hidrogén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Egyfajta tüzelőanyag/kétfajta tüzelőanyag/rugalmas felhasználás/vegyes üzem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(Csak vegyes üzem esetében) 1A típus/1B típus/2A típus/2B típus/3B típus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40"/>
        <w:rPr>
          <w:rFonts w:eastAsia="Arial Unicode MS"/>
          <w:noProof/>
          <w:szCs w:val="24"/>
        </w:rPr>
      </w:pPr>
      <w:r>
        <w:rPr>
          <w:noProof/>
        </w:rPr>
        <w:t>31.</w:t>
      </w:r>
      <w:r>
        <w:rPr>
          <w:noProof/>
        </w:rPr>
        <w:tab/>
        <w:t>Felemelhető tengely(ek) elhelyezkedése: …</w:t>
      </w:r>
    </w:p>
    <w:p>
      <w:pPr>
        <w:spacing w:after="0"/>
        <w:ind w:left="851" w:hanging="840"/>
        <w:rPr>
          <w:rFonts w:eastAsia="Arial Unicode MS"/>
          <w:noProof/>
          <w:szCs w:val="24"/>
        </w:rPr>
      </w:pPr>
      <w:r>
        <w:rPr>
          <w:noProof/>
        </w:rPr>
        <w:t>32.</w:t>
      </w:r>
      <w:r>
        <w:rPr>
          <w:noProof/>
        </w:rPr>
        <w:tab/>
        <w:t>Terhelhető tengely(ek) elhelyezkedése: …</w:t>
      </w:r>
    </w:p>
    <w:p>
      <w:pPr>
        <w:spacing w:after="0"/>
        <w:ind w:left="851" w:hanging="840"/>
        <w:rPr>
          <w:rFonts w:eastAsia="Arial Unicode MS"/>
          <w:noProof/>
          <w:szCs w:val="24"/>
        </w:rPr>
      </w:pPr>
      <w:r>
        <w:rPr>
          <w:noProof/>
        </w:rPr>
        <w:t>33.</w:t>
      </w:r>
      <w:r>
        <w:rPr>
          <w:noProof/>
        </w:rPr>
        <w:tab/>
        <w:t>Légrugózással vagy azzal egyenértékű felfüggesztéssel ellátott hajtott tengely(ek): van/nincs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before="240" w:after="0"/>
        <w:ind w:left="851" w:hanging="851"/>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w:t>
      </w:r>
      <w:r>
        <w:rPr>
          <w:noProof/>
        </w:rPr>
        <w:tab/>
        <w:t>A felszerelhető vonószerkezetek típusai vagy osztályai: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0" w:hanging="839"/>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r>
        <w:rPr>
          <w:noProof/>
        </w:rPr>
        <w:t xml:space="preserve"> </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 szabályozási alapaktus és a legutolsó módosító szabályozási aktus száma: …</w:t>
      </w:r>
    </w:p>
    <w:p>
      <w:pPr>
        <w:spacing w:after="0"/>
        <w:ind w:left="1560" w:hanging="720"/>
        <w:rPr>
          <w:rFonts w:eastAsia="Arial Unicode MS"/>
          <w:noProof/>
          <w:szCs w:val="24"/>
        </w:rPr>
      </w:pPr>
      <w:r>
        <w:rPr>
          <w:noProof/>
        </w:rPr>
        <w:t>1.1.</w:t>
      </w:r>
      <w:r>
        <w:rPr>
          <w:noProof/>
        </w:rPr>
        <w:tab/>
        <w:t>Vizsgálati eljárás: I. vagy ESC típusú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spacing w:after="100" w:afterAutospacing="1"/>
        <w:ind w:left="1950" w:hanging="391"/>
        <w:rPr>
          <w:rFonts w:eastAsia="Arial Unicode MS"/>
          <w:noProof/>
          <w:szCs w:val="24"/>
        </w:rPr>
      </w:pPr>
      <w:r>
        <w:rPr>
          <w:noProof/>
        </w:rPr>
        <w:t>Füstopacitás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Vizsgálati eljárás: I. típusú (Euro 5 vagy 6(</w:t>
      </w:r>
      <w:r>
        <w:rPr>
          <w:noProof/>
          <w:vertAlign w:val="superscript"/>
        </w:rPr>
        <w:t>1</w:t>
      </w:r>
      <w:r>
        <w:rPr>
          <w:noProof/>
        </w:rPr>
        <w:t>)) vagy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Összes szénhidrogén: …</w:t>
      </w:r>
      <w:r>
        <w:rPr>
          <w:noProof/>
        </w:rPr>
        <w:tab/>
        <w:t>Nem metán szénhidrogének: …</w:t>
      </w:r>
      <w:r>
        <w:rPr>
          <w:noProof/>
        </w:rPr>
        <w:tab/>
        <w:t>NO</w:t>
      </w:r>
      <w:r>
        <w:rPr>
          <w:noProof/>
          <w:vertAlign w:val="subscript"/>
        </w:rPr>
        <w:t>x</w:t>
      </w:r>
      <w:r>
        <w:rPr>
          <w:noProof/>
        </w:rPr>
        <w:t>: …</w:t>
      </w:r>
      <w:r>
        <w:rPr>
          <w:noProof/>
        </w:rPr>
        <w:tab/>
        <w:t>Összes szénhidrogén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Részecskék (tömeg): …</w:t>
      </w:r>
      <w:r>
        <w:rPr>
          <w:noProof/>
        </w:rPr>
        <w:tab/>
        <w:t>Részecskék (darabszám): …</w:t>
      </w:r>
    </w:p>
    <w:p>
      <w:pPr>
        <w:spacing w:after="0"/>
        <w:ind w:left="1560" w:hanging="709"/>
        <w:rPr>
          <w:rFonts w:eastAsia="Arial Unicode MS"/>
          <w:noProof/>
          <w:szCs w:val="24"/>
        </w:rPr>
      </w:pPr>
      <w:r>
        <w:rPr>
          <w:noProof/>
        </w:rPr>
        <w:t>2.1.</w:t>
      </w:r>
      <w:r>
        <w:rPr>
          <w:noProof/>
        </w:rPr>
        <w:tab/>
        <w:t>Vizsgálati eljárás: ETC (ahol releváns)</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r>
        <w:rPr>
          <w:noProof/>
        </w:rPr>
        <w:tab/>
        <w:t>Részecskék: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Vizsgálati eljárás: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spacing w:after="0"/>
        <w:ind w:left="851" w:hanging="840"/>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before="240" w:after="0"/>
        <w:ind w:left="850" w:hanging="839"/>
        <w:rPr>
          <w:rFonts w:eastAsia="Arial Unicode MS"/>
          <w:noProof/>
          <w:szCs w:val="24"/>
        </w:rPr>
      </w:pPr>
      <w:r>
        <w:rPr>
          <w:b/>
          <w:noProof/>
        </w:rPr>
        <w:t>Vegyes adatok</w:t>
      </w:r>
    </w:p>
    <w:p>
      <w:pPr>
        <w:spacing w:after="0"/>
        <w:ind w:left="851" w:hanging="840"/>
        <w:rPr>
          <w:rFonts w:eastAsia="Arial Unicode MS"/>
          <w:noProof/>
          <w:szCs w:val="24"/>
        </w:rPr>
      </w:pPr>
      <w:r>
        <w:rPr>
          <w:noProof/>
        </w:rPr>
        <w:t>52.</w:t>
      </w:r>
      <w:r>
        <w:rPr>
          <w:noProof/>
        </w:rPr>
        <w:tab/>
        <w:t>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N</w:t>
      </w:r>
      <w:r>
        <w:rPr>
          <w:noProof/>
          <w:vertAlign w:val="subscript"/>
        </w:rPr>
        <w:t>3</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after="0"/>
        <w:ind w:left="851" w:hanging="851"/>
        <w:rPr>
          <w:rFonts w:eastAsia="Arial Unicode MS"/>
          <w:noProof/>
          <w:szCs w:val="24"/>
        </w:rPr>
      </w:pPr>
      <w:r>
        <w:rPr>
          <w:noProof/>
        </w:rPr>
        <w:t>3.</w:t>
      </w:r>
      <w:r>
        <w:rPr>
          <w:noProof/>
        </w:rPr>
        <w:tab/>
        <w:t>Hajtott tengelyek (száma, elhelyezkedése, összekapcsolása): …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ind w:left="851" w:hanging="851"/>
        <w:jc w:val="left"/>
        <w:rPr>
          <w:rFonts w:eastAsia="Arial Unicode MS"/>
          <w:noProof/>
          <w:szCs w:val="24"/>
        </w:rPr>
      </w:pPr>
      <w:r>
        <w:rPr>
          <w:noProof/>
        </w:rPr>
        <w:t>8.</w:t>
      </w:r>
      <w:r>
        <w:rPr>
          <w:noProof/>
        </w:rPr>
        <w:tab/>
        <w:t>Nyeregpont távolsága a jármű leghátsó tengelyétől (legnagyobb és legkisebb): … mm</w:t>
      </w:r>
    </w:p>
    <w:p>
      <w:pPr>
        <w:spacing w:after="0"/>
        <w:ind w:left="851" w:hanging="851"/>
        <w:rPr>
          <w:rFonts w:eastAsia="Arial Unicode MS"/>
          <w:noProof/>
          <w:szCs w:val="24"/>
        </w:rPr>
      </w:pPr>
      <w:r>
        <w:rPr>
          <w:noProof/>
        </w:rPr>
        <w:t>12.1.</w:t>
      </w:r>
      <w:r>
        <w:rPr>
          <w:noProof/>
        </w:rPr>
        <w:tab/>
        <w:t>Legnagyobb megengedett hátsó túlnyúlás: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tabs>
          <w:tab w:val="left" w:pos="5812"/>
          <w:tab w:val="left" w:pos="6804"/>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16.4.</w:t>
      </w:r>
      <w:r>
        <w:rPr>
          <w:noProof/>
        </w:rPr>
        <w:tab/>
        <w:t>A járműszerelvény műszakilag megengedett legnagyobb tömege: … kg</w:t>
      </w:r>
    </w:p>
    <w:p>
      <w:pPr>
        <w:spacing w:after="0"/>
        <w:ind w:left="851" w:hanging="851"/>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0" w:hanging="839"/>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A járműszerelvény tervezett nyilvántartásbavételi/forgalombahelyezési megengedett legnagyobb tömege: … kg</w:t>
      </w:r>
    </w:p>
    <w:p>
      <w:pPr>
        <w:spacing w:after="0"/>
        <w:ind w:left="851" w:hanging="851"/>
        <w:rPr>
          <w:rFonts w:eastAsia="Arial Unicode MS"/>
          <w:noProof/>
          <w:szCs w:val="24"/>
        </w:rPr>
      </w:pPr>
      <w:r>
        <w:rPr>
          <w:noProof/>
        </w:rPr>
        <w:t>18.</w:t>
      </w:r>
      <w:r>
        <w:rPr>
          <w:noProof/>
        </w:rPr>
        <w:tab/>
        <w:t>Műszakilag megengedett legnagyobb vontatható tömeg a következők esetében:</w:t>
      </w:r>
    </w:p>
    <w:p>
      <w:pPr>
        <w:spacing w:after="0"/>
        <w:ind w:left="851" w:hanging="840"/>
        <w:rPr>
          <w:rFonts w:eastAsia="Arial Unicode MS"/>
          <w:noProof/>
          <w:szCs w:val="24"/>
        </w:rPr>
      </w:pPr>
      <w:r>
        <w:rPr>
          <w:noProof/>
        </w:rPr>
        <w:t>18.1.</w:t>
      </w:r>
      <w:r>
        <w:rPr>
          <w:noProof/>
        </w:rPr>
        <w:tab/>
        <w:t>Vonórudas pótkocsi: … kg</w:t>
      </w:r>
    </w:p>
    <w:p>
      <w:pPr>
        <w:spacing w:after="0"/>
        <w:ind w:left="851" w:hanging="840"/>
        <w:rPr>
          <w:rFonts w:eastAsia="Arial Unicode MS"/>
          <w:noProof/>
          <w:szCs w:val="24"/>
        </w:rPr>
      </w:pPr>
      <w:r>
        <w:rPr>
          <w:noProof/>
        </w:rPr>
        <w:t>18.3.</w:t>
      </w:r>
      <w:r>
        <w:rPr>
          <w:noProof/>
        </w:rPr>
        <w:tab/>
        <w:t>Középtengelyes pótkocsi: … kg</w:t>
      </w:r>
    </w:p>
    <w:p>
      <w:pPr>
        <w:spacing w:after="0"/>
        <w:ind w:left="851" w:hanging="840"/>
        <w:rPr>
          <w:rFonts w:eastAsia="Arial Unicode MS"/>
          <w:noProof/>
          <w:szCs w:val="24"/>
        </w:rPr>
      </w:pPr>
      <w:r>
        <w:rPr>
          <w:noProof/>
        </w:rPr>
        <w:t>18.4.</w:t>
      </w:r>
      <w:r>
        <w:rPr>
          <w:noProof/>
        </w:rPr>
        <w:tab/>
        <w:t>Fékezetlen pótkocsi: … kg</w:t>
      </w:r>
    </w:p>
    <w:p>
      <w:pPr>
        <w:spacing w:after="0"/>
        <w:ind w:left="851" w:hanging="851"/>
        <w:rPr>
          <w:rFonts w:eastAsia="Arial Unicode MS"/>
          <w:noProof/>
          <w:szCs w:val="24"/>
        </w:rPr>
      </w:pPr>
      <w:r>
        <w:rPr>
          <w:noProof/>
        </w:rPr>
        <w:t>19.</w:t>
      </w:r>
      <w:r>
        <w:rPr>
          <w:noProof/>
        </w:rPr>
        <w:tab/>
        <w:t>A kapcsolási pontra eső, műszakilag megengedett legnagyobb statikus terhelés: … kg</w:t>
      </w:r>
    </w:p>
    <w:p>
      <w:pPr>
        <w:spacing w:before="240" w:after="0"/>
        <w:ind w:left="851" w:hanging="851"/>
        <w:rPr>
          <w:rFonts w:eastAsia="Arial Unicode MS"/>
          <w:noProof/>
          <w:szCs w:val="24"/>
        </w:rPr>
      </w:pPr>
      <w:r>
        <w:rPr>
          <w:b/>
          <w:noProof/>
        </w:rPr>
        <w:t>Motor</w:t>
      </w:r>
    </w:p>
    <w:p>
      <w:pPr>
        <w:spacing w:after="0"/>
        <w:ind w:left="851" w:hanging="851"/>
        <w:rPr>
          <w:rFonts w:eastAsia="Arial Unicode MS"/>
          <w:noProof/>
          <w:szCs w:val="24"/>
        </w:rPr>
      </w:pPr>
      <w:r>
        <w:rPr>
          <w:noProof/>
        </w:rPr>
        <w:t>20.</w:t>
      </w:r>
      <w:r>
        <w:rPr>
          <w:noProof/>
        </w:rPr>
        <w:tab/>
        <w:t>A motor gyártója: …</w:t>
      </w:r>
    </w:p>
    <w:p>
      <w:pPr>
        <w:spacing w:after="0"/>
        <w:ind w:left="851" w:hanging="851"/>
        <w:rPr>
          <w:rFonts w:eastAsia="Arial Unicode MS"/>
          <w:noProof/>
          <w:szCs w:val="24"/>
        </w:rPr>
      </w:pPr>
      <w:r>
        <w:rPr>
          <w:noProof/>
        </w:rPr>
        <w:t>21.</w:t>
      </w:r>
      <w:r>
        <w:rPr>
          <w:noProof/>
        </w:rPr>
        <w:tab/>
        <w:t>Motorkód a motoron feltüntetett jelölés szerint: …</w:t>
      </w:r>
    </w:p>
    <w:p>
      <w:pPr>
        <w:spacing w:after="0"/>
        <w:ind w:left="851" w:hanging="851"/>
        <w:rPr>
          <w:rFonts w:eastAsia="Arial Unicode MS"/>
          <w:noProof/>
          <w:szCs w:val="24"/>
        </w:rPr>
      </w:pPr>
      <w:r>
        <w:rPr>
          <w:noProof/>
        </w:rPr>
        <w:t>22.</w:t>
      </w:r>
      <w:r>
        <w:rPr>
          <w:noProof/>
        </w:rPr>
        <w:tab/>
        <w:t>Működési elv: …</w:t>
      </w:r>
    </w:p>
    <w:p>
      <w:pPr>
        <w:spacing w:after="0"/>
        <w:ind w:left="851" w:hanging="851"/>
        <w:rPr>
          <w:rFonts w:eastAsia="Arial Unicode MS"/>
          <w:noProof/>
          <w:szCs w:val="24"/>
        </w:rPr>
      </w:pPr>
      <w:r>
        <w:rPr>
          <w:noProof/>
        </w:rPr>
        <w:t>23.</w:t>
      </w:r>
      <w:r>
        <w:rPr>
          <w:noProof/>
        </w:rPr>
        <w:tab/>
        <w:t>Tisztán elektromos: igen/nem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 [elektromos] jármű: igen/nem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A hengerek száma és elrendezése: …</w:t>
      </w:r>
    </w:p>
    <w:p>
      <w:pPr>
        <w:spacing w:after="0"/>
        <w:ind w:left="851" w:hanging="851"/>
        <w:rPr>
          <w:rFonts w:eastAsia="Arial Unicode MS"/>
          <w:noProof/>
          <w:szCs w:val="24"/>
        </w:rPr>
      </w:pPr>
      <w:r>
        <w:rPr>
          <w:noProof/>
        </w:rPr>
        <w:t>25.</w:t>
      </w:r>
      <w:r>
        <w:rPr>
          <w:noProof/>
        </w:rPr>
        <w:tab/>
        <w:t>A motor hengerűrtartalma: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Tüzelőanyag: Gázolaj/benzin/LPG/sűrített földgáz-biometán/LNG/etanol/biodízel/hidrogén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Egyfajta tüzelőanyag/kétfajta tüzelőanyag/rugalmas felhasználás/vegyes üzem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(Csak vegyes üzem esetében) 1A típus/1B típus/2A típus/2B típus/3B típus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Legnagyobb teljesítmény</w:t>
      </w:r>
    </w:p>
    <w:p>
      <w:pPr>
        <w:spacing w:after="0"/>
        <w:ind w:left="851" w:hanging="851"/>
        <w:rPr>
          <w:rFonts w:eastAsia="Arial Unicode MS"/>
          <w:noProof/>
          <w:szCs w:val="24"/>
        </w:rPr>
      </w:pPr>
      <w:r>
        <w:rPr>
          <w:noProof/>
        </w:rPr>
        <w:t>27.1.</w:t>
      </w:r>
      <w:r>
        <w:rPr>
          <w:noProof/>
        </w:rPr>
        <w:tab/>
        <w:t>Legnagyobb hasznos teljesítmény (</w:t>
      </w:r>
      <w:r>
        <w:rPr>
          <w:noProof/>
          <w:vertAlign w:val="superscript"/>
        </w:rPr>
        <w:t>g</w:t>
      </w:r>
      <w:r>
        <w:rPr>
          <w:noProof/>
        </w:rPr>
        <w:t>): ... kW … min</w:t>
      </w:r>
      <w:r>
        <w:rPr>
          <w:noProof/>
          <w:vertAlign w:val="superscript"/>
        </w:rPr>
        <w:t>–1</w:t>
      </w:r>
      <w:r>
        <w:rPr>
          <w:noProof/>
        </w:rPr>
        <w:t xml:space="preserve"> fordulatszámon (belső égésű motor)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Legnagyobb óránkénti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Legnagyobb hasznos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Legnagyobb 30 perces teljesítmény: ... kW (elektromos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Sebességváltó (típus): …</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jc w:val="left"/>
        <w:rPr>
          <w:rFonts w:eastAsia="Arial Unicode MS"/>
          <w:noProof/>
          <w:szCs w:val="24"/>
        </w:rPr>
      </w:pPr>
      <w:r>
        <w:rPr>
          <w:noProof/>
        </w:rPr>
        <w:t>30.1.</w:t>
      </w:r>
      <w:r>
        <w:rPr>
          <w:noProof/>
        </w:rPr>
        <w:tab/>
        <w:t>Az egyes kormányzott tengelyek nyomtávja: … mm</w:t>
      </w:r>
    </w:p>
    <w:p>
      <w:pPr>
        <w:spacing w:after="0"/>
        <w:ind w:left="851" w:hanging="840"/>
        <w:rPr>
          <w:rFonts w:eastAsia="Arial Unicode MS"/>
          <w:noProof/>
          <w:szCs w:val="24"/>
        </w:rPr>
      </w:pPr>
      <w:r>
        <w:rPr>
          <w:noProof/>
        </w:rPr>
        <w:t>30.2.</w:t>
      </w:r>
      <w:r>
        <w:rPr>
          <w:noProof/>
        </w:rPr>
        <w:tab/>
        <w:t>Az összes többi tengely nyomtávja: … mm</w:t>
      </w:r>
    </w:p>
    <w:p>
      <w:pPr>
        <w:spacing w:after="0"/>
        <w:ind w:left="851" w:hanging="840"/>
        <w:rPr>
          <w:rFonts w:eastAsia="Arial Unicode MS"/>
          <w:noProof/>
          <w:szCs w:val="24"/>
        </w:rPr>
      </w:pPr>
      <w:r>
        <w:rPr>
          <w:noProof/>
        </w:rPr>
        <w:t>32.</w:t>
      </w:r>
      <w:r>
        <w:rPr>
          <w:noProof/>
        </w:rPr>
        <w:tab/>
        <w:t>Terhelhető tengely(ek) elhelyezkedése: …</w:t>
      </w:r>
    </w:p>
    <w:p>
      <w:pPr>
        <w:spacing w:after="0"/>
        <w:ind w:left="851" w:hanging="840"/>
        <w:rPr>
          <w:rFonts w:eastAsia="Arial Unicode MS"/>
          <w:noProof/>
          <w:szCs w:val="24"/>
        </w:rPr>
      </w:pPr>
      <w:r>
        <w:rPr>
          <w:noProof/>
        </w:rPr>
        <w:t>33.</w:t>
      </w:r>
      <w:r>
        <w:rPr>
          <w:noProof/>
        </w:rPr>
        <w:tab/>
        <w:t>Légrugózással vagy azzal egyenértékű felfüggesztéssel ellátott hajtott tengely(ek): igen/nem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Fékek</w:t>
      </w:r>
    </w:p>
    <w:p>
      <w:pPr>
        <w:spacing w:after="0"/>
        <w:ind w:left="851" w:hanging="851"/>
        <w:rPr>
          <w:rFonts w:eastAsia="Arial Unicode MS"/>
          <w:noProof/>
          <w:szCs w:val="24"/>
        </w:rPr>
      </w:pPr>
      <w:r>
        <w:rPr>
          <w:noProof/>
        </w:rPr>
        <w:t>36.</w:t>
      </w:r>
      <w:r>
        <w:rPr>
          <w:noProof/>
        </w:rPr>
        <w:tab/>
        <w:t>Pótkocsihoz csatlakozó fékkapcsolatok: mechanikus/elektromos/pneumatikus/hidraulikus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Nyomás a pótkocsi fékrendszerének tápvezetékében: … bar</w:t>
      </w:r>
    </w:p>
    <w:p>
      <w:pPr>
        <w:spacing w:before="240" w:after="0"/>
        <w:ind w:left="851" w:hanging="851"/>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w:t>
      </w:r>
      <w:r>
        <w:rPr>
          <w:noProof/>
        </w:rPr>
        <w:tab/>
        <w:t>A felszerelhető vonószerkezetek típusai vagy osztályai: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0" w:hanging="839"/>
        <w:rPr>
          <w:rFonts w:eastAsia="Arial Unicode MS"/>
          <w:noProof/>
          <w:szCs w:val="24"/>
        </w:rPr>
      </w:pPr>
      <w:r>
        <w:rPr>
          <w:b/>
          <w:noProof/>
        </w:rPr>
        <w:t>Környezetvédelmi jellemzők</w:t>
      </w:r>
    </w:p>
    <w:p>
      <w:pPr>
        <w:spacing w:after="0"/>
        <w:ind w:left="851" w:hanging="851"/>
        <w:rPr>
          <w:rFonts w:eastAsia="Arial Unicode MS"/>
          <w:noProof/>
          <w:szCs w:val="24"/>
        </w:rPr>
      </w:pPr>
      <w:r>
        <w:rPr>
          <w:noProof/>
        </w:rPr>
        <w:t>46.</w:t>
      </w:r>
      <w:r>
        <w:rPr>
          <w:noProof/>
        </w:rPr>
        <w:tab/>
        <w:t>Zajszint</w:t>
      </w:r>
    </w:p>
    <w:p>
      <w:pPr>
        <w:ind w:left="851"/>
        <w:rPr>
          <w:rFonts w:eastAsia="Arial Unicode MS"/>
          <w:noProof/>
          <w:szCs w:val="24"/>
        </w:rPr>
      </w:pPr>
      <w:r>
        <w:rPr>
          <w:noProof/>
        </w:rPr>
        <w:t>Álló helyzetben: ... dB(A), motorfordulatszám: …… min</w:t>
      </w:r>
      <w:r>
        <w:rPr>
          <w:noProof/>
          <w:vertAlign w:val="superscript"/>
        </w:rPr>
        <w:t>-1</w:t>
      </w:r>
      <w:r>
        <w:rPr>
          <w:noProof/>
        </w:rPr>
        <w:t xml:space="preserve"> </w:t>
      </w:r>
    </w:p>
    <w:p>
      <w:pPr>
        <w:ind w:left="851"/>
        <w:rPr>
          <w:rFonts w:eastAsia="Arial Unicode MS"/>
          <w:noProof/>
          <w:szCs w:val="24"/>
        </w:rPr>
      </w:pPr>
      <w:r>
        <w:rPr>
          <w:noProof/>
        </w:rPr>
        <w:t>Elhaladási zaj: … dB(A)</w:t>
      </w:r>
    </w:p>
    <w:p>
      <w:pPr>
        <w:spacing w:after="0"/>
        <w:ind w:left="851" w:hanging="851"/>
        <w:rPr>
          <w:rFonts w:eastAsia="Arial Unicode MS"/>
          <w:noProof/>
          <w:szCs w:val="24"/>
        </w:rPr>
      </w:pPr>
      <w:r>
        <w:rPr>
          <w:noProof/>
        </w:rPr>
        <w:t>47.</w:t>
      </w:r>
      <w:r>
        <w:rPr>
          <w:noProof/>
        </w:rPr>
        <w:tab/>
        <w:t>Kipufogógáz-kibocsátási szint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Kipufogógáz-kibocsátás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A szabályozási alapaktus és a legutolsó módosító szabályozási aktus száma: …</w:t>
      </w:r>
    </w:p>
    <w:p>
      <w:pPr>
        <w:spacing w:after="0"/>
        <w:ind w:left="1560" w:hanging="720"/>
        <w:rPr>
          <w:rFonts w:eastAsia="Arial Unicode MS"/>
          <w:noProof/>
          <w:szCs w:val="24"/>
        </w:rPr>
      </w:pPr>
      <w:r>
        <w:rPr>
          <w:noProof/>
        </w:rPr>
        <w:t>1.1</w:t>
      </w:r>
      <w:r>
        <w:rPr>
          <w:noProof/>
        </w:rPr>
        <w:tab/>
        <w:t xml:space="preserve">Vizsgálati eljárás: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Részecskék: …</w:t>
      </w:r>
    </w:p>
    <w:p>
      <w:pPr>
        <w:spacing w:after="100" w:afterAutospacing="1"/>
        <w:ind w:left="1950" w:hanging="391"/>
        <w:rPr>
          <w:rFonts w:eastAsia="Arial Unicode MS"/>
          <w:noProof/>
          <w:szCs w:val="24"/>
        </w:rPr>
      </w:pPr>
      <w:r>
        <w:rPr>
          <w:noProof/>
        </w:rPr>
        <w:t>Füstopacitás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Vizsgálati eljárás: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Összes szénhidrogén: … </w:t>
      </w:r>
      <w:r>
        <w:rPr>
          <w:noProof/>
        </w:rPr>
        <w:tab/>
        <w:t xml:space="preserve">Nem metán szénhidrogének: … </w:t>
      </w:r>
      <w:r>
        <w:rPr>
          <w:noProof/>
        </w:rPr>
        <w:tab/>
        <w:t>NO</w:t>
      </w:r>
      <w:r>
        <w:rPr>
          <w:noProof/>
          <w:vertAlign w:val="subscript"/>
        </w:rPr>
        <w:t>x</w:t>
      </w:r>
      <w:r>
        <w:rPr>
          <w:noProof/>
        </w:rPr>
        <w:t xml:space="preserve">: … </w:t>
      </w:r>
      <w:r>
        <w:rPr>
          <w:noProof/>
        </w:rPr>
        <w:tab/>
        <w:t>Összes szénhidrogén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spacing w:after="0"/>
        <w:ind w:left="1560" w:hanging="709"/>
        <w:rPr>
          <w:rFonts w:eastAsia="Arial Unicode MS"/>
          <w:noProof/>
          <w:szCs w:val="24"/>
        </w:rPr>
      </w:pPr>
      <w:r>
        <w:rPr>
          <w:noProof/>
        </w:rPr>
        <w:t>2.1.</w:t>
      </w:r>
      <w:r>
        <w:rPr>
          <w:noProof/>
        </w:rPr>
        <w:tab/>
        <w:t>Vizsgálati eljárás: ETC (ahol releváns)</w:t>
      </w:r>
    </w:p>
    <w:p>
      <w:pPr>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Nem metán szénhidrogének: …</w:t>
      </w:r>
      <w:r>
        <w:rPr>
          <w:noProof/>
        </w:rPr>
        <w:tab/>
        <w:t>Összes szénhidrogén: …</w:t>
      </w:r>
      <w:r>
        <w:rPr>
          <w:noProof/>
        </w:rPr>
        <w:tab/>
        <w:t>CH</w:t>
      </w:r>
      <w:r>
        <w:rPr>
          <w:noProof/>
          <w:vertAlign w:val="subscript"/>
        </w:rPr>
        <w:t>4</w:t>
      </w:r>
      <w:r>
        <w:rPr>
          <w:noProof/>
        </w:rPr>
        <w:t>: …</w:t>
      </w:r>
    </w:p>
    <w:p>
      <w:pPr>
        <w:spacing w:after="0"/>
        <w:ind w:left="851" w:firstLine="709"/>
        <w:rPr>
          <w:rFonts w:eastAsia="Arial Unicode MS"/>
          <w:noProof/>
          <w:szCs w:val="24"/>
        </w:rPr>
      </w:pPr>
      <w:r>
        <w:rPr>
          <w:noProof/>
        </w:rPr>
        <w:t>Részecskék: …</w:t>
      </w:r>
    </w:p>
    <w:p>
      <w:pPr>
        <w:spacing w:after="0"/>
        <w:ind w:left="1560" w:hanging="709"/>
        <w:rPr>
          <w:rFonts w:eastAsia="Arial Unicode MS"/>
          <w:noProof/>
          <w:szCs w:val="24"/>
        </w:rPr>
      </w:pPr>
      <w:r>
        <w:rPr>
          <w:noProof/>
        </w:rPr>
        <w:t>2.2.</w:t>
      </w:r>
      <w:r>
        <w:rPr>
          <w:noProof/>
        </w:rPr>
        <w:tab/>
        <w:t>Vizsgálati eljárás: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Nem metán szénhidrogének: … </w:t>
      </w:r>
      <w:r>
        <w:rPr>
          <w:noProof/>
        </w:rPr>
        <w:tab/>
        <w:t xml:space="preserve">Összes szénhidrogén: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Részecskék (tömeg): … </w:t>
      </w:r>
      <w:r>
        <w:rPr>
          <w:noProof/>
        </w:rPr>
        <w:tab/>
        <w:t>Részecskék (darabszám): …</w:t>
      </w:r>
    </w:p>
    <w:p>
      <w:pPr>
        <w:spacing w:after="0"/>
        <w:ind w:left="851" w:hanging="851"/>
        <w:rPr>
          <w:rFonts w:eastAsia="Arial Unicode MS"/>
          <w:noProof/>
          <w:szCs w:val="24"/>
        </w:rPr>
      </w:pPr>
      <w:r>
        <w:rPr>
          <w:noProof/>
        </w:rPr>
        <w:t>48.1.</w:t>
      </w:r>
      <w:r>
        <w:rPr>
          <w:noProof/>
        </w:rPr>
        <w:tab/>
        <w:t>A füsttel korrigált elnyelési együttható: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Vegyes adatok </w:t>
      </w:r>
    </w:p>
    <w:p>
      <w:pPr>
        <w:spacing w:after="0"/>
        <w:ind w:left="851" w:hanging="851"/>
        <w:rPr>
          <w:rFonts w:eastAsia="Arial Unicode MS"/>
          <w:noProof/>
          <w:szCs w:val="24"/>
        </w:rPr>
      </w:pPr>
      <w:r>
        <w:rPr>
          <w:noProof/>
        </w:rPr>
        <w:t>52. 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O</w:t>
      </w:r>
      <w:r>
        <w:rPr>
          <w:noProof/>
          <w:vertAlign w:val="subscript"/>
        </w:rPr>
        <w:t>1</w:t>
      </w:r>
      <w:r>
        <w:rPr>
          <w:noProof/>
        </w:rPr>
        <w:t xml:space="preserve"> ÉS O</w:t>
      </w:r>
      <w:r>
        <w:rPr>
          <w:noProof/>
          <w:vertAlign w:val="subscript"/>
        </w:rPr>
        <w:t>2</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b/>
          <w:bC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before="240" w:after="0"/>
        <w:ind w:left="851" w:hanging="851"/>
        <w:rPr>
          <w:rFonts w:eastAsia="Arial Unicode MS"/>
          <w:noProof/>
          <w:szCs w:val="24"/>
        </w:rPr>
      </w:pPr>
      <w:r>
        <w:rPr>
          <w:b/>
          <w:noProof/>
        </w:rPr>
        <w:t>Fő méretek</w:t>
      </w:r>
    </w:p>
    <w:p>
      <w:pPr>
        <w:spacing w:after="0"/>
        <w:ind w:left="851" w:hanging="851"/>
        <w:rPr>
          <w:rFonts w:eastAsia="Arial Unicode MS"/>
          <w:noProof/>
          <w:szCs w:val="24"/>
        </w:rPr>
      </w:pPr>
      <w:r>
        <w:rPr>
          <w:noProof/>
        </w:rPr>
        <w:t>4.</w:t>
      </w:r>
      <w:r>
        <w:rPr>
          <w:noProof/>
        </w:rPr>
        <w:tab/>
        <w:t>Tengelytáv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Tengelytávolság:</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Legnagyobb megengedett hosszúság: … mm</w:t>
      </w:r>
    </w:p>
    <w:p>
      <w:pPr>
        <w:spacing w:after="0"/>
        <w:ind w:left="851" w:hanging="851"/>
        <w:rPr>
          <w:rFonts w:eastAsia="Arial Unicode MS"/>
          <w:noProof/>
          <w:szCs w:val="24"/>
        </w:rPr>
      </w:pPr>
      <w:r>
        <w:rPr>
          <w:noProof/>
        </w:rPr>
        <w:t>6.1.</w:t>
      </w:r>
      <w:r>
        <w:rPr>
          <w:noProof/>
        </w:rPr>
        <w:tab/>
        <w:t>Legnagyobb megengedett szélesség: … mm</w:t>
      </w:r>
    </w:p>
    <w:p>
      <w:pPr>
        <w:spacing w:after="0"/>
        <w:ind w:left="851" w:hanging="851"/>
        <w:rPr>
          <w:rFonts w:eastAsia="Arial Unicode MS"/>
          <w:noProof/>
          <w:szCs w:val="24"/>
        </w:rPr>
      </w:pPr>
      <w:r>
        <w:rPr>
          <w:noProof/>
        </w:rPr>
        <w:t>7.1.</w:t>
      </w:r>
      <w:r>
        <w:rPr>
          <w:noProof/>
        </w:rPr>
        <w:tab/>
        <w:t>Legnagyobb megengedett magasság: … mm</w:t>
      </w:r>
    </w:p>
    <w:p>
      <w:pPr>
        <w:spacing w:after="0"/>
        <w:ind w:left="851" w:hanging="851"/>
        <w:rPr>
          <w:rFonts w:eastAsia="Arial Unicode MS"/>
          <w:noProof/>
          <w:szCs w:val="24"/>
        </w:rPr>
      </w:pPr>
      <w:r>
        <w:rPr>
          <w:noProof/>
        </w:rPr>
        <w:t>10.</w:t>
      </w:r>
      <w:r>
        <w:rPr>
          <w:noProof/>
        </w:rPr>
        <w:tab/>
        <w:t>A vonószerkezet központja és a jármű hátulja közötti távolság: … mm</w:t>
      </w:r>
    </w:p>
    <w:p>
      <w:pPr>
        <w:spacing w:after="0"/>
        <w:ind w:left="851" w:hanging="851"/>
        <w:rPr>
          <w:rFonts w:eastAsia="Arial Unicode MS"/>
          <w:noProof/>
          <w:szCs w:val="24"/>
        </w:rPr>
      </w:pPr>
      <w:r>
        <w:rPr>
          <w:noProof/>
        </w:rPr>
        <w:t>12.1.</w:t>
      </w:r>
      <w:r>
        <w:rPr>
          <w:noProof/>
        </w:rPr>
        <w:tab/>
        <w:t>Legnagyobb megengedett hátsó túlnyúlás: … mm</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tabs>
          <w:tab w:val="left" w:pos="5812"/>
          <w:tab w:val="left" w:pos="6804"/>
        </w:tabs>
        <w:spacing w:after="0"/>
        <w:ind w:left="851" w:hanging="851"/>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51"/>
        <w:rPr>
          <w:rFonts w:eastAsia="Arial Unicode MS"/>
          <w:noProof/>
          <w:szCs w:val="24"/>
        </w:rPr>
      </w:pPr>
      <w:r>
        <w:rPr>
          <w:noProof/>
        </w:rPr>
        <w:t>19.1.</w:t>
      </w:r>
      <w:r>
        <w:rPr>
          <w:noProof/>
        </w:rPr>
        <w:tab/>
        <w:t>A félpótkocsi vagy a középtengelyes pótkocsi kapcsolási pontjára eső, műszakilag megengedett legnagyobb statikus tömeg: … kg</w:t>
      </w:r>
    </w:p>
    <w:p>
      <w:pPr>
        <w:spacing w:before="240" w:after="0"/>
        <w:ind w:left="851" w:hanging="851"/>
        <w:rPr>
          <w:rFonts w:eastAsia="Arial Unicode MS"/>
          <w:noProof/>
          <w:szCs w:val="24"/>
        </w:rPr>
      </w:pPr>
      <w:r>
        <w:rPr>
          <w:b/>
          <w:noProof/>
        </w:rPr>
        <w:t>Legnagyobb megengedett sebesség</w:t>
      </w:r>
    </w:p>
    <w:p>
      <w:pPr>
        <w:spacing w:after="0"/>
        <w:ind w:left="851" w:hanging="851"/>
        <w:rPr>
          <w:rFonts w:eastAsia="Arial Unicode MS"/>
          <w:noProof/>
          <w:szCs w:val="24"/>
        </w:rPr>
      </w:pPr>
      <w:r>
        <w:rPr>
          <w:noProof/>
        </w:rPr>
        <w:t>29.</w:t>
      </w:r>
      <w:r>
        <w:rPr>
          <w:noProof/>
        </w:rPr>
        <w:tab/>
        <w:t>Legnagyobb megengedett sebesség: … km/h</w:t>
      </w:r>
    </w:p>
    <w:p>
      <w:pPr>
        <w:spacing w:before="240" w:after="0"/>
        <w:ind w:left="851" w:hanging="851"/>
        <w:rPr>
          <w:rFonts w:eastAsia="Arial Unicode MS"/>
          <w:noProof/>
          <w:szCs w:val="24"/>
        </w:rPr>
      </w:pPr>
      <w:r>
        <w:rPr>
          <w:b/>
          <w:noProof/>
        </w:rPr>
        <w:t>Tengelyek és felfüggesztés</w:t>
      </w:r>
    </w:p>
    <w:p>
      <w:pPr>
        <w:spacing w:after="0"/>
        <w:ind w:left="851" w:hanging="851"/>
        <w:rPr>
          <w:rFonts w:eastAsia="Arial Unicode MS"/>
          <w:noProof/>
          <w:szCs w:val="24"/>
        </w:rPr>
      </w:pPr>
      <w:r>
        <w:rPr>
          <w:noProof/>
        </w:rPr>
        <w:t>30.1.</w:t>
      </w:r>
      <w:r>
        <w:rPr>
          <w:noProof/>
        </w:rPr>
        <w:tab/>
        <w:t>Az egyes kormányzott tengelyek nyomtávja: … mm</w:t>
      </w:r>
    </w:p>
    <w:p>
      <w:pPr>
        <w:spacing w:after="0"/>
        <w:ind w:left="851" w:hanging="851"/>
        <w:rPr>
          <w:rFonts w:eastAsia="Arial Unicode MS"/>
          <w:noProof/>
          <w:szCs w:val="24"/>
        </w:rPr>
      </w:pPr>
      <w:r>
        <w:rPr>
          <w:noProof/>
        </w:rPr>
        <w:t>30.2.</w:t>
      </w:r>
      <w:r>
        <w:rPr>
          <w:noProof/>
        </w:rPr>
        <w:tab/>
        <w:t>Az összes többi tengely nyomtávja: … mm</w:t>
      </w:r>
    </w:p>
    <w:p>
      <w:pPr>
        <w:spacing w:after="0"/>
        <w:ind w:left="851" w:hanging="851"/>
        <w:rPr>
          <w:rFonts w:eastAsia="Arial Unicode MS"/>
          <w:noProof/>
          <w:szCs w:val="24"/>
        </w:rPr>
      </w:pPr>
      <w:r>
        <w:rPr>
          <w:noProof/>
        </w:rPr>
        <w:t>31.</w:t>
      </w:r>
      <w:r>
        <w:rPr>
          <w:noProof/>
        </w:rPr>
        <w:tab/>
        <w:t>Felemelhető tengely(ek) elhelyezkedése: …</w:t>
      </w:r>
    </w:p>
    <w:p>
      <w:pPr>
        <w:spacing w:after="0"/>
        <w:ind w:left="851" w:hanging="851"/>
        <w:rPr>
          <w:rFonts w:eastAsia="Arial Unicode MS"/>
          <w:noProof/>
          <w:szCs w:val="24"/>
        </w:rPr>
      </w:pPr>
      <w:r>
        <w:rPr>
          <w:noProof/>
        </w:rPr>
        <w:t>32.</w:t>
      </w:r>
      <w:r>
        <w:rPr>
          <w:noProof/>
        </w:rPr>
        <w:tab/>
        <w:t>Terhelhető tengely(ek) elhelyezkedése: …</w:t>
      </w:r>
    </w:p>
    <w:p>
      <w:pPr>
        <w:spacing w:after="0"/>
        <w:ind w:left="851" w:hanging="851"/>
        <w:rPr>
          <w:rFonts w:eastAsia="Arial Unicode MS"/>
          <w:noProof/>
          <w:szCs w:val="24"/>
        </w:rPr>
      </w:pPr>
      <w:r>
        <w:rPr>
          <w:noProof/>
        </w:rPr>
        <w:t>34.</w:t>
      </w:r>
      <w:r>
        <w:rPr>
          <w:noProof/>
        </w:rPr>
        <w:tab/>
        <w:t>Légrugózással vagy azzal egyenértékű felfüggesztéssel ellátott tengely(ek): van/nincs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1" w:hanging="851"/>
        <w:rPr>
          <w:rFonts w:eastAsia="Arial Unicode MS"/>
          <w:noProof/>
          <w:szCs w:val="24"/>
        </w:rPr>
      </w:pPr>
      <w:r>
        <w:rPr>
          <w:b/>
          <w:noProof/>
        </w:rPr>
        <w:t>Vonószerkezet</w:t>
      </w:r>
    </w:p>
    <w:p>
      <w:pPr>
        <w:spacing w:after="0"/>
        <w:ind w:left="851" w:hanging="851"/>
        <w:rPr>
          <w:rFonts w:eastAsia="Arial Unicode MS"/>
          <w:noProof/>
          <w:szCs w:val="24"/>
        </w:rPr>
      </w:pPr>
      <w:r>
        <w:rPr>
          <w:noProof/>
        </w:rPr>
        <w:t>44.</w:t>
      </w:r>
      <w:r>
        <w:rPr>
          <w:noProof/>
        </w:rPr>
        <w:tab/>
        <w:t>Vonószerkezet (ha van) jóváhagyási száma vagy jóváhagyási jele: …</w:t>
      </w:r>
    </w:p>
    <w:p>
      <w:pPr>
        <w:spacing w:after="0"/>
        <w:ind w:left="851" w:hanging="851"/>
        <w:rPr>
          <w:rFonts w:eastAsia="Arial Unicode MS"/>
          <w:noProof/>
          <w:szCs w:val="24"/>
        </w:rPr>
      </w:pPr>
      <w:r>
        <w:rPr>
          <w:noProof/>
        </w:rPr>
        <w:t>45.</w:t>
      </w:r>
      <w:r>
        <w:rPr>
          <w:noProof/>
        </w:rPr>
        <w:tab/>
        <w:t>A felszerelhető vonószerkezetek típusai vagy osztályai: …</w:t>
      </w:r>
    </w:p>
    <w:p>
      <w:pPr>
        <w:spacing w:after="0"/>
        <w:ind w:left="851" w:hanging="851"/>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1" w:hanging="851"/>
        <w:rPr>
          <w:rFonts w:eastAsia="Arial Unicode MS"/>
          <w:noProof/>
          <w:szCs w:val="24"/>
        </w:rPr>
      </w:pPr>
      <w:r>
        <w:rPr>
          <w:b/>
          <w:noProof/>
        </w:rPr>
        <w:t>Vegyes adatok</w:t>
      </w:r>
    </w:p>
    <w:p>
      <w:pPr>
        <w:spacing w:after="0"/>
        <w:ind w:left="851" w:hanging="851"/>
        <w:rPr>
          <w:rFonts w:eastAsia="Arial Unicode MS"/>
          <w:noProof/>
          <w:szCs w:val="24"/>
        </w:rPr>
      </w:pPr>
      <w:r>
        <w:rPr>
          <w:noProof/>
        </w:rPr>
        <w:t>52. Megjegyzések (</w:t>
      </w:r>
      <w:r>
        <w:rPr>
          <w:noProof/>
          <w:vertAlign w:val="superscript"/>
        </w:rPr>
        <w:t>n</w:t>
      </w:r>
      <w:r>
        <w:rPr>
          <w:noProof/>
        </w:rPr>
        <w:t>): …</w:t>
      </w:r>
    </w:p>
    <w:p>
      <w:pPr>
        <w:jc w:val="center"/>
        <w:rPr>
          <w:rFonts w:eastAsia="Arial Unicode MS"/>
          <w:bCs/>
          <w:noProof/>
          <w:szCs w:val="24"/>
        </w:rPr>
      </w:pPr>
      <w:r>
        <w:rPr>
          <w:noProof/>
        </w:rPr>
        <w:br w:type="page"/>
        <w:t>2. OLDAL</w:t>
      </w:r>
    </w:p>
    <w:p>
      <w:pPr>
        <w:spacing w:before="240" w:after="240"/>
        <w:jc w:val="center"/>
        <w:rPr>
          <w:rFonts w:eastAsia="Arial Unicode MS"/>
          <w:bCs/>
          <w:noProof/>
          <w:szCs w:val="24"/>
        </w:rPr>
      </w:pPr>
      <w:r>
        <w:rPr>
          <w:noProof/>
        </w:rPr>
        <w:t>O</w:t>
      </w:r>
      <w:r>
        <w:rPr>
          <w:noProof/>
          <w:vertAlign w:val="subscript"/>
        </w:rPr>
        <w:t>3</w:t>
      </w:r>
      <w:r>
        <w:rPr>
          <w:noProof/>
        </w:rPr>
        <w:t xml:space="preserve"> ÉS O</w:t>
      </w:r>
      <w:r>
        <w:rPr>
          <w:noProof/>
          <w:vertAlign w:val="subscript"/>
        </w:rPr>
        <w:t>4</w:t>
      </w:r>
      <w:r>
        <w:rPr>
          <w:noProof/>
        </w:rPr>
        <w:t xml:space="preserve"> JÁRMŰ-KATEGÓRIA</w:t>
      </w:r>
    </w:p>
    <w:p>
      <w:pPr>
        <w:jc w:val="center"/>
        <w:rPr>
          <w:rFonts w:eastAsia="Arial Unicode MS"/>
          <w:bCs/>
          <w:noProof/>
          <w:szCs w:val="24"/>
        </w:rPr>
      </w:pPr>
      <w:r>
        <w:rPr>
          <w:noProof/>
        </w:rPr>
        <w:t>(nem teljes járművek)</w:t>
      </w:r>
    </w:p>
    <w:p>
      <w:pPr>
        <w:jc w:val="left"/>
        <w:rPr>
          <w:rFonts w:eastAsia="Arial Unicode MS"/>
          <w:noProof/>
          <w:szCs w:val="24"/>
        </w:rPr>
      </w:pPr>
      <w:r>
        <w:rPr>
          <w:b/>
          <w:i/>
          <w:noProof/>
        </w:rPr>
        <w:t>2. oldal</w:t>
      </w:r>
    </w:p>
    <w:p>
      <w:pPr>
        <w:spacing w:before="240"/>
        <w:jc w:val="left"/>
        <w:rPr>
          <w:rFonts w:eastAsia="Arial Unicode MS"/>
          <w:noProof/>
          <w:szCs w:val="24"/>
        </w:rPr>
      </w:pPr>
      <w:r>
        <w:rPr>
          <w:b/>
          <w:noProof/>
        </w:rPr>
        <w:t>Általános szerkezeti jellemzők</w:t>
      </w:r>
    </w:p>
    <w:p>
      <w:pPr>
        <w:spacing w:after="0"/>
        <w:ind w:left="851" w:hanging="851"/>
        <w:rPr>
          <w:rFonts w:eastAsia="Arial Unicode MS"/>
          <w:noProof/>
          <w:szCs w:val="24"/>
        </w:rPr>
      </w:pPr>
      <w:r>
        <w:rPr>
          <w:noProof/>
        </w:rPr>
        <w:t>1.</w:t>
      </w:r>
      <w:r>
        <w:rPr>
          <w:noProof/>
        </w:rPr>
        <w:tab/>
        <w:t>Tengelyek száma: ... és kerekek száma: …</w:t>
      </w:r>
    </w:p>
    <w:p>
      <w:pPr>
        <w:spacing w:after="0"/>
        <w:ind w:left="851" w:hanging="851"/>
        <w:rPr>
          <w:rFonts w:eastAsia="Arial Unicode MS"/>
          <w:noProof/>
          <w:szCs w:val="24"/>
        </w:rPr>
      </w:pPr>
      <w:r>
        <w:rPr>
          <w:noProof/>
        </w:rPr>
        <w:t>1.1.</w:t>
      </w:r>
      <w:r>
        <w:rPr>
          <w:noProof/>
        </w:rPr>
        <w:tab/>
        <w:t>Ikerkerekekkel ellátott tengelyek száma és elhelyezkedése: …</w:t>
      </w:r>
    </w:p>
    <w:p>
      <w:pPr>
        <w:spacing w:after="0"/>
        <w:ind w:left="851" w:hanging="851"/>
        <w:rPr>
          <w:rFonts w:eastAsia="Arial Unicode MS"/>
          <w:noProof/>
          <w:szCs w:val="24"/>
        </w:rPr>
      </w:pPr>
      <w:r>
        <w:rPr>
          <w:noProof/>
        </w:rPr>
        <w:t>2.</w:t>
      </w:r>
      <w:r>
        <w:rPr>
          <w:noProof/>
        </w:rPr>
        <w:tab/>
        <w:t>Kormányzott tengelyek (száma, helyzete): …</w:t>
      </w:r>
    </w:p>
    <w:p>
      <w:pPr>
        <w:spacing w:before="240" w:after="0"/>
        <w:ind w:left="851" w:hanging="851"/>
        <w:rPr>
          <w:rFonts w:eastAsia="Arial Unicode MS"/>
          <w:noProof/>
          <w:szCs w:val="24"/>
        </w:rPr>
      </w:pPr>
      <w:r>
        <w:rPr>
          <w:b/>
          <w:noProof/>
        </w:rPr>
        <w:t>Tömegek</w:t>
      </w:r>
    </w:p>
    <w:p>
      <w:pPr>
        <w:spacing w:after="0"/>
        <w:ind w:left="851" w:hanging="851"/>
        <w:rPr>
          <w:rFonts w:eastAsia="Arial Unicode MS"/>
          <w:noProof/>
          <w:szCs w:val="24"/>
        </w:rPr>
      </w:pPr>
      <w:r>
        <w:rPr>
          <w:noProof/>
        </w:rPr>
        <w:t>14.</w:t>
      </w:r>
      <w:r>
        <w:rPr>
          <w:noProof/>
        </w:rPr>
        <w:tab/>
        <w:t>A nem teljes jármű menetkész tömege: …..kg</w:t>
      </w:r>
    </w:p>
    <w:p>
      <w:pPr>
        <w:tabs>
          <w:tab w:val="left" w:pos="5387"/>
        </w:tabs>
        <w:spacing w:after="0"/>
        <w:ind w:left="851" w:hanging="851"/>
        <w:rPr>
          <w:rFonts w:eastAsia="Arial Unicode MS"/>
          <w:noProof/>
          <w:szCs w:val="24"/>
        </w:rPr>
      </w:pPr>
      <w:r>
        <w:rPr>
          <w:noProof/>
        </w:rPr>
        <w:t>14.1.</w:t>
      </w:r>
      <w:r>
        <w:rPr>
          <w:noProof/>
        </w:rPr>
        <w:tab/>
        <w:t>E tömeg tengelyek közötti megoszlása: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A nem teljes jármű tényleges tömege: …..kg</w:t>
      </w:r>
    </w:p>
    <w:p>
      <w:pPr>
        <w:spacing w:after="0"/>
        <w:ind w:left="851" w:hanging="851"/>
        <w:rPr>
          <w:rFonts w:eastAsia="Arial Unicode MS"/>
          <w:noProof/>
          <w:szCs w:val="24"/>
        </w:rPr>
      </w:pPr>
      <w:r>
        <w:rPr>
          <w:noProof/>
        </w:rPr>
        <w:t>15.</w:t>
      </w:r>
      <w:r>
        <w:rPr>
          <w:noProof/>
        </w:rPr>
        <w:tab/>
        <w:t>A jármű befejezéskori legkisebb tömege: … kg</w:t>
      </w:r>
    </w:p>
    <w:p>
      <w:pPr>
        <w:tabs>
          <w:tab w:val="left" w:pos="5529"/>
        </w:tabs>
        <w:spacing w:after="0"/>
        <w:ind w:left="851" w:hanging="851"/>
        <w:rPr>
          <w:rFonts w:eastAsia="Arial Unicode MS"/>
          <w:noProof/>
          <w:szCs w:val="24"/>
        </w:rPr>
      </w:pPr>
      <w:r>
        <w:rPr>
          <w:noProof/>
        </w:rPr>
        <w:t>15.1.</w:t>
      </w:r>
      <w:r>
        <w:rPr>
          <w:noProof/>
        </w:rPr>
        <w:tab/>
        <w:t xml:space="preserve">E tömeg tengelyek közötti megoszlása: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Műszakilag megengedett legnagyobb tömegek</w:t>
      </w:r>
    </w:p>
    <w:p>
      <w:pPr>
        <w:spacing w:after="0"/>
        <w:ind w:left="851" w:hanging="851"/>
        <w:rPr>
          <w:rFonts w:eastAsia="Arial Unicode MS"/>
          <w:noProof/>
          <w:szCs w:val="24"/>
        </w:rPr>
      </w:pPr>
      <w:r>
        <w:rPr>
          <w:noProof/>
        </w:rPr>
        <w:t>16.1.</w:t>
      </w:r>
      <w:r>
        <w:rPr>
          <w:noProof/>
        </w:rPr>
        <w:tab/>
        <w:t>Műszakilag megengedett legnagyobb terhelt tömeg: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Az egyes tengelyekre jutó, műszakilag megengedett tömeg: </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16.3.</w:t>
      </w:r>
      <w:r>
        <w:rPr>
          <w:noProof/>
        </w:rPr>
        <w:tab/>
        <w:t xml:space="preserve">Az egyes tengelycsoportokra jutó, műszakilag megengedett tömeg: </w:t>
      </w:r>
      <w:r>
        <w:rPr>
          <w:noProof/>
        </w:rPr>
        <w:tab/>
        <w:t>1. … kg</w:t>
      </w:r>
      <w:r>
        <w:rPr>
          <w:noProof/>
        </w:rPr>
        <w:tab/>
        <w:t>2. … kg</w:t>
      </w:r>
      <w:r>
        <w:rPr>
          <w:noProof/>
        </w:rPr>
        <w:tab/>
        <w:t>3. … kg stb.</w:t>
      </w:r>
    </w:p>
    <w:p>
      <w:pPr>
        <w:spacing w:after="0"/>
        <w:ind w:left="851" w:hanging="840"/>
        <w:rPr>
          <w:rFonts w:eastAsia="Arial Unicode MS"/>
          <w:noProof/>
          <w:szCs w:val="24"/>
        </w:rPr>
      </w:pPr>
      <w:r>
        <w:rPr>
          <w:noProof/>
        </w:rPr>
        <w:t>17.</w:t>
      </w:r>
      <w:r>
        <w:rPr>
          <w:noProof/>
        </w:rPr>
        <w:tab/>
        <w:t>Tervezett nyilvántartásbavételi/forgalombahelyezési megengedett legnagyobb tömegek nemzeti/nemzetközi forgalomban (</w:t>
      </w:r>
      <w:r>
        <w:rPr>
          <w:noProof/>
          <w:vertAlign w:val="superscript"/>
        </w:rPr>
        <w:t>1</w:t>
      </w:r>
      <w:r>
        <w:rPr>
          <w:noProof/>
        </w:rPr>
        <w:t>) (</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Tervezett nyilvántartásbavételi/forgalombahelyezési megengedett legnagyobb terhelt tömeg: … kg</w:t>
      </w:r>
    </w:p>
    <w:p>
      <w:pPr>
        <w:spacing w:after="0"/>
        <w:ind w:left="851" w:hanging="840"/>
        <w:rPr>
          <w:rFonts w:eastAsia="Arial Unicode MS"/>
          <w:noProof/>
          <w:szCs w:val="24"/>
        </w:rPr>
      </w:pPr>
      <w:r>
        <w:rPr>
          <w:noProof/>
        </w:rPr>
        <w:t>17.2.</w:t>
      </w:r>
      <w:r>
        <w:rPr>
          <w:noProof/>
        </w:rPr>
        <w:tab/>
        <w:t>Az egyes tengelyekre jutó, tervezett nyilvántartásbavételi/forgalombahelyezési megengedett legnagyobb terhelt tömeg:</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Az egyes tengelycsoportokra jutó, tervezett nyilvántartásbavételi/ forgalombahelyezési megengedett legnagyobb terhelt tömeg:</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A félpótkocsi vagy a középtengelyes pótkocsi kapcsolási pontjára eső, műszakilag megengedett legnagyobb statikus tömeg: … kg</w:t>
      </w:r>
    </w:p>
    <w:p>
      <w:pPr>
        <w:spacing w:before="240" w:after="0"/>
        <w:ind w:left="850" w:hanging="839"/>
        <w:rPr>
          <w:rFonts w:eastAsia="Arial Unicode MS"/>
          <w:noProof/>
          <w:szCs w:val="24"/>
        </w:rPr>
      </w:pPr>
      <w:r>
        <w:rPr>
          <w:b/>
          <w:noProof/>
        </w:rPr>
        <w:t>Legnagyobb megengedett sebesség</w:t>
      </w:r>
    </w:p>
    <w:p>
      <w:pPr>
        <w:spacing w:after="0"/>
        <w:ind w:left="851" w:hanging="840"/>
        <w:rPr>
          <w:rFonts w:eastAsia="Arial Unicode MS"/>
          <w:noProof/>
          <w:szCs w:val="24"/>
        </w:rPr>
      </w:pPr>
      <w:r>
        <w:rPr>
          <w:noProof/>
        </w:rPr>
        <w:t>29.</w:t>
      </w:r>
      <w:r>
        <w:rPr>
          <w:noProof/>
        </w:rPr>
        <w:tab/>
        <w:t>Legnagyobb megengedett sebesség: … km/h</w:t>
      </w:r>
    </w:p>
    <w:p>
      <w:pPr>
        <w:spacing w:before="240" w:after="0"/>
        <w:ind w:left="850" w:hanging="839"/>
        <w:rPr>
          <w:rFonts w:eastAsia="Arial Unicode MS"/>
          <w:noProof/>
          <w:szCs w:val="24"/>
        </w:rPr>
      </w:pPr>
      <w:r>
        <w:rPr>
          <w:b/>
          <w:noProof/>
        </w:rPr>
        <w:t>Tengelyek és felfüggesztés</w:t>
      </w:r>
    </w:p>
    <w:p>
      <w:pPr>
        <w:spacing w:after="0"/>
        <w:ind w:left="851" w:hanging="840"/>
        <w:rPr>
          <w:rFonts w:eastAsia="Arial Unicode MS"/>
          <w:noProof/>
          <w:szCs w:val="24"/>
        </w:rPr>
      </w:pPr>
      <w:r>
        <w:rPr>
          <w:noProof/>
        </w:rPr>
        <w:t>31.</w:t>
      </w:r>
      <w:r>
        <w:rPr>
          <w:noProof/>
        </w:rPr>
        <w:tab/>
        <w:t>Felemelhető tengely(ek) elhelyezkedése: …</w:t>
      </w:r>
    </w:p>
    <w:p>
      <w:pPr>
        <w:spacing w:after="0"/>
        <w:ind w:left="851" w:hanging="840"/>
        <w:rPr>
          <w:rFonts w:eastAsia="Arial Unicode MS"/>
          <w:noProof/>
          <w:szCs w:val="24"/>
        </w:rPr>
      </w:pPr>
      <w:r>
        <w:rPr>
          <w:noProof/>
        </w:rPr>
        <w:t>32.</w:t>
      </w:r>
      <w:r>
        <w:rPr>
          <w:noProof/>
        </w:rPr>
        <w:tab/>
        <w:t>Terhelhető tengely(ek) elhelyezkedése: …</w:t>
      </w:r>
    </w:p>
    <w:p>
      <w:pPr>
        <w:spacing w:after="0"/>
        <w:ind w:left="851" w:hanging="840"/>
        <w:rPr>
          <w:rFonts w:eastAsia="Arial Unicode MS"/>
          <w:noProof/>
          <w:szCs w:val="24"/>
        </w:rPr>
      </w:pPr>
      <w:r>
        <w:rPr>
          <w:noProof/>
        </w:rPr>
        <w:t>34.</w:t>
      </w:r>
      <w:r>
        <w:rPr>
          <w:noProof/>
        </w:rPr>
        <w:tab/>
        <w:t>Légrugózással vagy azzal egyenértékű felfüggesztéssel ellátott tengely(ek): van/nincs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Gumiabroncs/keréktárcsa kombináció (</w:t>
      </w:r>
      <w:r>
        <w:rPr>
          <w:noProof/>
          <w:vertAlign w:val="superscript"/>
        </w:rPr>
        <w:t>h</w:t>
      </w:r>
      <w:r>
        <w:rPr>
          <w:noProof/>
        </w:rPr>
        <w:t>) …</w:t>
      </w:r>
    </w:p>
    <w:p>
      <w:pPr>
        <w:spacing w:before="240" w:after="0"/>
        <w:ind w:left="850" w:hanging="839"/>
        <w:rPr>
          <w:rFonts w:eastAsia="Arial Unicode MS"/>
          <w:noProof/>
          <w:szCs w:val="24"/>
        </w:rPr>
      </w:pPr>
      <w:r>
        <w:rPr>
          <w:b/>
          <w:noProof/>
        </w:rPr>
        <w:t>Vonószerkezet</w:t>
      </w:r>
    </w:p>
    <w:p>
      <w:pPr>
        <w:spacing w:after="0"/>
        <w:ind w:left="851" w:hanging="840"/>
        <w:rPr>
          <w:rFonts w:eastAsia="Arial Unicode MS"/>
          <w:noProof/>
          <w:szCs w:val="24"/>
        </w:rPr>
      </w:pPr>
      <w:r>
        <w:rPr>
          <w:noProof/>
        </w:rPr>
        <w:t>44.</w:t>
      </w:r>
      <w:r>
        <w:rPr>
          <w:noProof/>
        </w:rPr>
        <w:tab/>
        <w:t>Vonószerkezet (ha van) jóváhagyási száma vagy jóváhagyási jele: …</w:t>
      </w:r>
    </w:p>
    <w:p>
      <w:pPr>
        <w:spacing w:after="0"/>
        <w:ind w:left="851" w:hanging="840"/>
        <w:rPr>
          <w:rFonts w:eastAsia="Arial Unicode MS"/>
          <w:noProof/>
          <w:szCs w:val="24"/>
        </w:rPr>
      </w:pPr>
      <w:r>
        <w:rPr>
          <w:noProof/>
        </w:rPr>
        <w:t>45.</w:t>
      </w:r>
      <w:r>
        <w:rPr>
          <w:noProof/>
        </w:rPr>
        <w:tab/>
        <w:t>A felszerelhető vonószerkezetek típusai vagy osztályai: …</w:t>
      </w:r>
    </w:p>
    <w:p>
      <w:pPr>
        <w:spacing w:after="0"/>
        <w:ind w:left="851" w:hanging="840"/>
        <w:rPr>
          <w:rFonts w:eastAsia="Arial Unicode MS"/>
          <w:noProof/>
          <w:szCs w:val="24"/>
        </w:rPr>
      </w:pPr>
      <w:r>
        <w:rPr>
          <w:noProof/>
        </w:rPr>
        <w:t>45.1.</w:t>
      </w:r>
      <w:r>
        <w:rPr>
          <w:noProof/>
        </w:rPr>
        <w:tab/>
        <w:t>Jellemző értékek (</w:t>
      </w:r>
      <w:r>
        <w:rPr>
          <w:noProof/>
          <w:vertAlign w:val="superscript"/>
        </w:rPr>
        <w:t>1</w:t>
      </w:r>
      <w:r>
        <w:rPr>
          <w:noProof/>
        </w:rPr>
        <w:t>): D: …/ V: …/ S: …/ U: …</w:t>
      </w:r>
    </w:p>
    <w:p>
      <w:pPr>
        <w:spacing w:before="240" w:after="0"/>
        <w:ind w:left="850" w:hanging="839"/>
        <w:rPr>
          <w:rFonts w:eastAsia="Arial Unicode MS"/>
          <w:noProof/>
          <w:szCs w:val="24"/>
        </w:rPr>
      </w:pPr>
      <w:r>
        <w:rPr>
          <w:b/>
          <w:noProof/>
        </w:rPr>
        <w:t>Vegyes adatok</w:t>
      </w:r>
    </w:p>
    <w:p>
      <w:pPr>
        <w:spacing w:after="0"/>
        <w:ind w:left="851" w:hanging="840"/>
        <w:rPr>
          <w:rFonts w:eastAsia="Arial Unicode MS"/>
          <w:noProof/>
          <w:szCs w:val="24"/>
        </w:rPr>
      </w:pPr>
      <w:r>
        <w:rPr>
          <w:noProof/>
        </w:rPr>
        <w:t>52.</w:t>
      </w:r>
      <w:r>
        <w:rPr>
          <w:noProof/>
        </w:rPr>
        <w:tab/>
        <w:t>Megjegyzések (</w:t>
      </w:r>
      <w:r>
        <w:rPr>
          <w:noProof/>
          <w:vertAlign w:val="superscript"/>
        </w:rPr>
        <w:t>n</w:t>
      </w:r>
      <w:r>
        <w:rPr>
          <w:noProof/>
        </w:rPr>
        <w:t>): …</w:t>
      </w:r>
    </w:p>
    <w:p>
      <w:pPr>
        <w:jc w:val="left"/>
        <w:rPr>
          <w:rFonts w:eastAsia="Arial Unicode MS"/>
          <w:bCs/>
          <w:noProof/>
          <w:szCs w:val="24"/>
        </w:rPr>
      </w:pPr>
      <w:r>
        <w:rPr>
          <w:noProof/>
        </w:rPr>
        <w:br w:type="page"/>
      </w:r>
      <w:r>
        <w:rPr>
          <w:b/>
          <w:noProof/>
        </w:rPr>
        <w:t>Magyarázó megjegyzések</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A nem kívánt rész törlendő.</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Meg kell adni az azonosító kódot.</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Meg kell adni, hogy a jármű jobb vagy bal oldali közlekedésre alkalmas-e, vagy jobb és bal oldali közlekedésre egyaránt alkalmas.</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Meg kell adni, hogy a beszerelt sebességmérőnek metrikus vagy angolszász mértékegységei vannak-e.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Ez a nyilatkozat nem korlátozza a tagállamok azon jogát, hogy műszaki átalakításokat írjanak elő valamely járműnek a rendeltetési helye szerinti tagállamtól eltérő tagállamban történő nyilvántartásba vételéhez, ha a forgalom iránya az út ellenkező oldalán halad.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A 4. és 4.1 pontot a tengelytávra és a tengelytávolságra vonatkozó, az 1230/2012/EU rendelet 2. cikkének 25. és 26. pontjában foglalt meghatározásoknak megfelelően kell kitölteni.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Hibrid elektromos járművek esetében mindkét teljesítményt meg kell adni.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Az 52. (Megjegyzések) rovatban hozzáadhatók a nem kötelező tartozékok.</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A II. melléklet C szakaszában ismertetett kódokat kell használni.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Csak a következő alapszín(ek) adhatók meg: fehér, sárga, narancssárga, piros, bíbor/lila, kék, zöld, szürke, barna, fekete.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Kivéve a csak a jármű álló helyzetében való használatra szánt üléseket és a kerekes székek helyének számát.</w:t>
            </w:r>
          </w:p>
          <w:p>
            <w:pPr>
              <w:spacing w:before="60" w:after="0"/>
              <w:rPr>
                <w:rFonts w:eastAsia="Arial Unicode MS"/>
                <w:noProof/>
                <w:sz w:val="22"/>
                <w:szCs w:val="24"/>
              </w:rPr>
            </w:pPr>
            <w:r>
              <w:rPr>
                <w:noProof/>
                <w:sz w:val="22"/>
              </w:rPr>
              <w:t>Az M</w:t>
            </w:r>
            <w:r>
              <w:rPr>
                <w:noProof/>
                <w:sz w:val="22"/>
                <w:vertAlign w:val="subscript"/>
              </w:rPr>
              <w:t>3</w:t>
            </w:r>
            <w:r>
              <w:rPr>
                <w:noProof/>
                <w:sz w:val="22"/>
              </w:rPr>
              <w:t xml:space="preserve"> kategóriájú távolsági autóbuszok esetében a személyzet tagjainak száma beleértendő az utaslétszámba.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Egészítse ki az Euro szint számával és a típusjóváhagyás során alkalmazott előírásokhoz tartozó karakterrel.</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A különböző használható tüzelőanyagok esetében meg kell ismételni. Azok a járművek, amelyek benzinnel és gáz-halmazállapotú tüzelőanyaggal egyaránt feltölthetők, de amelyeknél a benzinüzemű rendszer kizárólag vészhelyzetek esetére vagy az indításra szolgál, és amelyeknél a benzintartály nem tartalmazhat 15 liternél több benzint, úgy tekintendők, mintha csak gázüzeműek lennének.</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Az EURO VI vegyes üzemű motorok és járművek esetében szükség szerint meg kell ismételni.</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Kizárólag a vonatkozó szabályozási aktus(ok) szerint értékelt kibocsátások tüntethetők fel.</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Amennyiben a jármű a 2005/50/EK bizottsági határozattal</w:t>
            </w:r>
            <w:r>
              <w:rPr>
                <w:rStyle w:val="FootnoteReference"/>
                <w:noProof/>
                <w:sz w:val="22"/>
              </w:rPr>
              <w:footnoteReference w:id="31"/>
            </w:r>
            <w:r>
              <w:rPr>
                <w:noProof/>
                <w:sz w:val="22"/>
              </w:rPr>
              <w:t xml:space="preserve"> összhangban fel van szerelve 24 GHz-es rövid hatótávolságú radarkészülékkel, a gyártónak fel kell tüntetnie a következőt: „24 GHz-es, rövid hatótávolságú radarkészülékkel felszerelt jármű”.</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A gyártó ezeket a rovatokat kitöltheti csak a nemzetközi forgalom, csak a nemzeti forgalom, vagy mindkettő vonatkozásában.</w:t>
            </w:r>
          </w:p>
          <w:p>
            <w:pPr>
              <w:spacing w:before="60" w:after="0"/>
              <w:rPr>
                <w:rFonts w:eastAsia="Arial Unicode MS"/>
                <w:noProof/>
                <w:sz w:val="22"/>
                <w:szCs w:val="24"/>
              </w:rPr>
            </w:pPr>
            <w:r>
              <w:rPr>
                <w:noProof/>
                <w:sz w:val="22"/>
              </w:rPr>
              <w:t>A nemzeti forgalom esetében fel kell tüntetni a jármű tervezett nyilvántartásbavételi helye szerinti ország kódját. A kódnak összhangban kell lennie az ISO 3166-1:2006 szabvánnyal.</w:t>
            </w:r>
          </w:p>
          <w:p>
            <w:pPr>
              <w:spacing w:before="60" w:after="0"/>
              <w:rPr>
                <w:rFonts w:eastAsia="Arial Unicode MS"/>
                <w:noProof/>
                <w:sz w:val="22"/>
                <w:szCs w:val="24"/>
              </w:rPr>
            </w:pPr>
            <w:r>
              <w:rPr>
                <w:noProof/>
                <w:sz w:val="22"/>
              </w:rPr>
              <w:t>A nemzetközi forgalom esetében meg kell adni az irányelv számát (pl. a 96/53/EK tanácsi irányelv esetében ez a szám „96/53/EK”)</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Ökoinnovációs technológiák.</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Az ökoinnovációs technológia (technológiák) általános kódjának a következő, szóközzel elválasztott elemekből kell állnia:</w:t>
            </w:r>
          </w:p>
          <w:p>
            <w:pPr>
              <w:spacing w:before="60" w:after="0"/>
              <w:ind w:left="425" w:hanging="380"/>
              <w:rPr>
                <w:rFonts w:eastAsia="Arial Unicode MS"/>
                <w:noProof/>
                <w:sz w:val="22"/>
                <w:szCs w:val="24"/>
              </w:rPr>
            </w:pPr>
            <w:r>
              <w:rPr>
                <w:noProof/>
                <w:sz w:val="22"/>
              </w:rPr>
              <w:t>—</w:t>
            </w:r>
            <w:r>
              <w:rPr>
                <w:noProof/>
              </w:rPr>
              <w:tab/>
            </w:r>
            <w:r>
              <w:rPr>
                <w:noProof/>
                <w:sz w:val="22"/>
              </w:rPr>
              <w:t>a jóváhagyó hatóság kódja a VII. melléklet szerint,</w:t>
            </w:r>
          </w:p>
          <w:p>
            <w:pPr>
              <w:spacing w:before="60" w:after="0"/>
              <w:ind w:left="425" w:hanging="380"/>
              <w:rPr>
                <w:rFonts w:eastAsia="Arial Unicode MS"/>
                <w:noProof/>
                <w:sz w:val="22"/>
                <w:szCs w:val="24"/>
              </w:rPr>
            </w:pPr>
            <w:r>
              <w:rPr>
                <w:noProof/>
                <w:sz w:val="22"/>
              </w:rPr>
              <w:t>—</w:t>
            </w:r>
            <w:r>
              <w:rPr>
                <w:noProof/>
              </w:rPr>
              <w:tab/>
            </w:r>
            <w:r>
              <w:rPr>
                <w:noProof/>
                <w:sz w:val="22"/>
              </w:rPr>
              <w:t>a járműbe szerelt egyes ökoinnovációs technológiák kódja külön-külön, a Bizottság jóváhagyó határozatainak időrendi sorrendjében megadva.</w:t>
            </w:r>
          </w:p>
          <w:p>
            <w:pPr>
              <w:spacing w:before="60" w:after="0"/>
              <w:ind w:left="425" w:hanging="380"/>
              <w:rPr>
                <w:rFonts w:eastAsia="Arial Unicode MS"/>
                <w:noProof/>
                <w:sz w:val="22"/>
                <w:szCs w:val="24"/>
              </w:rPr>
            </w:pPr>
            <w:r>
              <w:rPr>
                <w:noProof/>
                <w:sz w:val="22"/>
              </w:rPr>
              <w:t>—</w:t>
            </w:r>
            <w:r>
              <w:rPr>
                <w:noProof/>
              </w:rPr>
              <w:tab/>
            </w:r>
            <w:r>
              <w:rPr>
                <w:noProof/>
                <w:sz w:val="22"/>
              </w:rPr>
              <w:t>(Pl. az időrendi sorrendben 10, 15 és 16 számon jóváhagyott, a német jóváhagyó hatóság által minősített járműbe szerelt három ökoinnovációs technológia általános kódja: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Az egyes ökoinnovációs technológiák révén megtakarított CO</w:t>
            </w:r>
            <w:r>
              <w:rPr>
                <w:noProof/>
                <w:sz w:val="22"/>
                <w:vertAlign w:val="subscript"/>
              </w:rPr>
              <w:t>2</w:t>
            </w:r>
            <w:r>
              <w:rPr>
                <w:noProof/>
                <w:sz w:val="22"/>
              </w:rPr>
              <w:t>-kibocsátások összege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A 715/2007/EK rendelet hatálya alá tartozó, N</w:t>
            </w:r>
            <w:r>
              <w:rPr>
                <w:noProof/>
                <w:sz w:val="22"/>
                <w:vertAlign w:val="subscript"/>
              </w:rPr>
              <w:t>1</w:t>
            </w:r>
            <w:r>
              <w:rPr>
                <w:noProof/>
                <w:sz w:val="22"/>
              </w:rPr>
              <w:t xml:space="preserve"> kategóriájú befejezett járművek esetében.</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X. MELLÉKLET</w:t>
      </w:r>
    </w:p>
    <w:p>
      <w:pPr>
        <w:spacing w:before="360" w:after="360"/>
        <w:jc w:val="center"/>
        <w:rPr>
          <w:rFonts w:eastAsia="Arial Unicode MS"/>
          <w:b/>
          <w:bCs/>
          <w:noProof/>
          <w:szCs w:val="24"/>
        </w:rPr>
      </w:pPr>
      <w:r>
        <w:rPr>
          <w:b/>
          <w:noProof/>
        </w:rPr>
        <w:t>A GYÁRTÁSMEGFELELŐSÉG ELLENŐRZÉSÉRE SZOLGÁLÓ ELJÁRÁSOK</w:t>
      </w:r>
    </w:p>
    <w:p>
      <w:pPr>
        <w:ind w:left="1134" w:hanging="1134"/>
        <w:jc w:val="left"/>
        <w:rPr>
          <w:rFonts w:eastAsia="Arial Unicode MS"/>
          <w:b/>
          <w:bCs/>
          <w:noProof/>
          <w:szCs w:val="24"/>
        </w:rPr>
      </w:pPr>
      <w:r>
        <w:rPr>
          <w:noProof/>
        </w:rPr>
        <w:t>1.</w:t>
      </w:r>
      <w:r>
        <w:rPr>
          <w:noProof/>
        </w:rPr>
        <w:tab/>
      </w:r>
      <w:r>
        <w:rPr>
          <w:b/>
          <w:noProof/>
        </w:rPr>
        <w:t>Célkitűzések</w:t>
      </w:r>
    </w:p>
    <w:p>
      <w:pPr>
        <w:spacing w:after="0"/>
        <w:ind w:left="1134" w:hanging="1134"/>
        <w:rPr>
          <w:rFonts w:eastAsia="Arial Unicode MS"/>
          <w:noProof/>
          <w:szCs w:val="24"/>
        </w:rPr>
      </w:pPr>
      <w:r>
        <w:rPr>
          <w:noProof/>
        </w:rPr>
        <w:t>1.1.</w:t>
      </w:r>
      <w:r>
        <w:rPr>
          <w:noProof/>
        </w:rPr>
        <w:tab/>
        <w:t>A gyártásmegfelelőség ellenőrzésére szolgáló eljárás célja annak biztosítása, hogy minden legyártott jármű, rendszer, alkotóelem, önálló műszaki egység, alkatrész és tartozék megfeleljen a jóváhagyott típusnak.</w:t>
      </w:r>
    </w:p>
    <w:p>
      <w:pPr>
        <w:spacing w:after="0"/>
        <w:ind w:left="1134" w:hanging="1134"/>
        <w:rPr>
          <w:rFonts w:eastAsia="Arial Unicode MS"/>
          <w:noProof/>
          <w:szCs w:val="24"/>
        </w:rPr>
      </w:pPr>
      <w:r>
        <w:rPr>
          <w:noProof/>
        </w:rPr>
        <w:t>1.2.</w:t>
      </w:r>
      <w:r>
        <w:rPr>
          <w:noProof/>
        </w:rPr>
        <w:tab/>
        <w:t>Az eljárásoknak mindig magukban kell foglalniuk a minőségbiztosítási rendszereknek a 2. pontban kezdeti értékelésként említett értékelését, valamint a 3. pontban a termékek megfelelőségét biztosító intézkedésekként említett, a típusjóváhagyás tárgyára és a termékellenőrzésekre vonatkozó ellenőrzést.</w:t>
      </w:r>
    </w:p>
    <w:p>
      <w:pPr>
        <w:ind w:left="1134" w:hanging="1134"/>
        <w:jc w:val="left"/>
        <w:rPr>
          <w:rFonts w:eastAsia="Arial Unicode MS"/>
          <w:b/>
          <w:bCs/>
          <w:noProof/>
          <w:szCs w:val="24"/>
        </w:rPr>
      </w:pPr>
      <w:r>
        <w:rPr>
          <w:noProof/>
        </w:rPr>
        <w:t>2.</w:t>
      </w:r>
      <w:r>
        <w:rPr>
          <w:noProof/>
        </w:rPr>
        <w:tab/>
      </w:r>
      <w:r>
        <w:rPr>
          <w:b/>
          <w:noProof/>
        </w:rPr>
        <w:t>Kezdeti értékelés</w:t>
      </w:r>
    </w:p>
    <w:p>
      <w:pPr>
        <w:spacing w:after="0"/>
        <w:ind w:left="1134" w:hanging="1134"/>
        <w:rPr>
          <w:rFonts w:eastAsia="Arial Unicode MS"/>
          <w:noProof/>
          <w:szCs w:val="24"/>
        </w:rPr>
      </w:pPr>
      <w:r>
        <w:rPr>
          <w:noProof/>
        </w:rPr>
        <w:t>2.1.</w:t>
      </w:r>
      <w:r>
        <w:rPr>
          <w:noProof/>
        </w:rPr>
        <w:tab/>
        <w:t>A típusjóváhagyás megadása előtt a jóváhagyó hatóság ellenőrzi, hogy a gyártó megfelelő feltételeket és eljárásokat alakított-e ki annak biztosítására, hogy a legyártott járművek, rendszerek, alkotóelemek, önálló műszaki egységek, alkatrészek és tartozékok megfeleljenek a jóváhagyott típusnak.</w:t>
      </w:r>
    </w:p>
    <w:p>
      <w:pPr>
        <w:spacing w:after="0"/>
        <w:ind w:left="1134" w:hanging="1134"/>
        <w:rPr>
          <w:rFonts w:eastAsia="Arial Unicode MS"/>
          <w:noProof/>
          <w:szCs w:val="24"/>
        </w:rPr>
      </w:pPr>
      <w:r>
        <w:rPr>
          <w:noProof/>
        </w:rPr>
        <w:t>2.2.</w:t>
      </w:r>
      <w:r>
        <w:rPr>
          <w:noProof/>
        </w:rPr>
        <w:tab/>
        <w:t>Az értékelések végrehajtásához útmutatás található az EN ISO 19011:2011 (Útmutató minőségirányítási és/vagy környezetközpontú irányítási rendszerek auditjához) szabványban.</w:t>
      </w:r>
    </w:p>
    <w:p>
      <w:pPr>
        <w:spacing w:after="0"/>
        <w:ind w:left="1134" w:hanging="1134"/>
        <w:rPr>
          <w:noProof/>
        </w:rPr>
      </w:pPr>
      <w:r>
        <w:rPr>
          <w:noProof/>
        </w:rPr>
        <w:t>2.3.</w:t>
      </w:r>
      <w:r>
        <w:rPr>
          <w:noProof/>
        </w:rPr>
        <w:tab/>
        <w:t xml:space="preserve">A 2.1. pontban meghatározott követelmények teljesülését a jóváhagyó hatóság számára elfogadható módon kell ellenőrizni, a következők szerint: </w:t>
      </w:r>
    </w:p>
    <w:p>
      <w:pPr>
        <w:spacing w:before="100" w:beforeAutospacing="1" w:after="100" w:afterAutospacing="1"/>
        <w:ind w:left="1134"/>
        <w:rPr>
          <w:rFonts w:eastAsia="Arial Unicode MS"/>
          <w:noProof/>
          <w:szCs w:val="24"/>
        </w:rPr>
      </w:pPr>
      <w:r>
        <w:rPr>
          <w:noProof/>
        </w:rPr>
        <w:t xml:space="preserve">A jóváhagyó hatóságnak megfelelőnek kell találnia a kezdeti értékelést és a 3. pontban említett, a termékek megfelelőségét biztosító intézkedéseket, figyelemmel a 2.3.1–2.3.3. pontban említett intézkedések egyikére, vagy adott esetben részben vagy egészben azon intézkedések kombinációjára. </w:t>
      </w:r>
    </w:p>
    <w:p>
      <w:pPr>
        <w:spacing w:after="0"/>
        <w:ind w:left="1134" w:hanging="1134"/>
        <w:rPr>
          <w:rFonts w:eastAsia="Arial Unicode MS"/>
          <w:noProof/>
          <w:szCs w:val="24"/>
        </w:rPr>
      </w:pPr>
      <w:r>
        <w:rPr>
          <w:noProof/>
        </w:rPr>
        <w:t>2.3.1.</w:t>
      </w:r>
      <w:r>
        <w:rPr>
          <w:noProof/>
        </w:rPr>
        <w:tab/>
        <w:t>A kezdeti értékelést és a termékek megfelelőségét biztosító intézkedések vizsgálatát a jóváhagyó hatóság vagy az e hatóság által erre a célra kijelölt testület végzi el.</w:t>
      </w:r>
    </w:p>
    <w:p>
      <w:pPr>
        <w:spacing w:after="0"/>
        <w:ind w:left="1134" w:hanging="1134"/>
        <w:rPr>
          <w:rFonts w:eastAsia="Arial Unicode MS"/>
          <w:noProof/>
          <w:szCs w:val="24"/>
        </w:rPr>
      </w:pPr>
      <w:r>
        <w:rPr>
          <w:noProof/>
        </w:rPr>
        <w:t>2.3.1.1.</w:t>
      </w:r>
      <w:r>
        <w:rPr>
          <w:noProof/>
        </w:rPr>
        <w:tab/>
        <w:t>Az elvégzendő kezdeti értékelés terjedelmének meghatározásához a jóváhagyó hatóság az alábbi információkat veheti figyelembe:</w:t>
      </w:r>
    </w:p>
    <w:p>
      <w:pPr>
        <w:spacing w:after="0"/>
        <w:ind w:left="1701" w:hanging="567"/>
        <w:rPr>
          <w:rFonts w:eastAsia="Arial Unicode MS"/>
          <w:noProof/>
          <w:szCs w:val="24"/>
        </w:rPr>
      </w:pPr>
      <w:r>
        <w:rPr>
          <w:noProof/>
        </w:rPr>
        <w:t>a)</w:t>
      </w:r>
      <w:r>
        <w:rPr>
          <w:noProof/>
        </w:rPr>
        <w:tab/>
        <w:t>rendelkezik-e a gyártó a 2.3.3. pontban említetthez hasonló tanúsítvánnyal, amelyet nem minősítettek vagy ismertek el azon pont alapján;</w:t>
      </w:r>
    </w:p>
    <w:p>
      <w:pPr>
        <w:spacing w:after="0"/>
        <w:ind w:left="1701" w:hanging="567"/>
        <w:rPr>
          <w:rFonts w:eastAsia="Arial Unicode MS"/>
          <w:noProof/>
          <w:szCs w:val="24"/>
        </w:rPr>
      </w:pPr>
      <w:r>
        <w:rPr>
          <w:noProof/>
        </w:rPr>
        <w:t>b)</w:t>
      </w:r>
      <w:r>
        <w:rPr>
          <w:noProof/>
        </w:rPr>
        <w:tab/>
        <w:t>rendszerek, alkotóelemek vagy önálló műszaki egységek típusjóváhagyása esetében a járműgyártó(k) által a rendszer, alkotóelem vagy önálló műszaki egység gyártójának telephelyén az EN ISO 9001:2008 vagy az ISO/TS16949:2009 szabvány követelményeinek megfelelő egy vagy több ipari ágazati előírásnak megfelelően a minőségirányítási rendszerre vonatkozóan elvégzett értékelések;</w:t>
      </w:r>
    </w:p>
    <w:p>
      <w:pPr>
        <w:spacing w:after="0"/>
        <w:ind w:left="1701" w:hanging="567"/>
        <w:rPr>
          <w:rFonts w:eastAsia="Arial Unicode MS"/>
          <w:noProof/>
          <w:szCs w:val="24"/>
        </w:rPr>
      </w:pPr>
      <w:r>
        <w:rPr>
          <w:noProof/>
        </w:rPr>
        <w:t>c)</w:t>
      </w:r>
      <w:r>
        <w:rPr>
          <w:noProof/>
        </w:rPr>
        <w:tab/>
        <w:t>visszavonták-e a közelmúltban valamely tagállamban a gyártó egy vagy több típusjóváhagyását a gyártásmegfelelés ellenőrzésének nem kielégítő volta miatt. Ha igen, a jóváhagyó hatóság által végzendő kezdeti értékelés nem korlátozódik a gyártó minőségügyi rendszerére vonatkozó tanúsítvány elfogadására, hanem kiterjed annak ellenőrzésére is, hogy a hatékony ellenőrzés biztosításához szükséges minden szükséges fejlesztés elvégzésre került-e annak érdekében, hogy a gyártott járművek, alkotóelemek, rendszerek és önálló műszaki egységek megfeleljenek a jóváhagyott típusnak.</w:t>
      </w:r>
    </w:p>
    <w:p>
      <w:pPr>
        <w:spacing w:after="0"/>
        <w:ind w:left="1134" w:hanging="1134"/>
        <w:rPr>
          <w:rFonts w:eastAsia="Arial Unicode MS"/>
          <w:noProof/>
          <w:szCs w:val="24"/>
        </w:rPr>
      </w:pPr>
      <w:r>
        <w:rPr>
          <w:noProof/>
        </w:rPr>
        <w:t>2.3.2.</w:t>
      </w:r>
      <w:r>
        <w:rPr>
          <w:noProof/>
        </w:rPr>
        <w:tab/>
        <w:t>A kezdeti értékelést és a termékek megfelelőségét biztosító intézkedések vizsgálatát a más tagállam jóváhagyó hatósága vagy a jóváhagyó hatóság által erre a célra kijelölt testület is elvégezheti.</w:t>
      </w:r>
    </w:p>
    <w:p>
      <w:pPr>
        <w:spacing w:after="0"/>
        <w:ind w:left="1134" w:hanging="1134"/>
        <w:rPr>
          <w:rFonts w:eastAsia="Arial Unicode MS"/>
          <w:noProof/>
          <w:szCs w:val="24"/>
        </w:rPr>
      </w:pPr>
      <w:r>
        <w:rPr>
          <w:noProof/>
        </w:rPr>
        <w:t>2.3.2.1.</w:t>
      </w:r>
      <w:r>
        <w:rPr>
          <w:noProof/>
        </w:rPr>
        <w:tab/>
        <w:t>Ebben az esetben a másik tagállam jóváhagyó hatósága megfelelőségi nyilatkozatot állít ki, amelyben feltünteti a típusjóváhagyásra váró termék(ek), valamint az e termékek típusjóváhagyásának alapjául szolgáló szabályozási aktusok szempontjából lényeges területeket és gyártóberendezéseket.</w:t>
      </w:r>
    </w:p>
    <w:p>
      <w:pPr>
        <w:spacing w:after="0"/>
        <w:ind w:left="1134" w:hanging="1134"/>
        <w:rPr>
          <w:rFonts w:eastAsia="Arial Unicode MS"/>
          <w:noProof/>
          <w:szCs w:val="24"/>
        </w:rPr>
      </w:pPr>
      <w:r>
        <w:rPr>
          <w:noProof/>
        </w:rPr>
        <w:t>2.3.2.2.</w:t>
      </w:r>
      <w:r>
        <w:rPr>
          <w:noProof/>
        </w:rPr>
        <w:tab/>
        <w:t>Valamely tagállam típusjóváhagyást megadó jóváhagyó hatóságának megfelelőségi nyilatkozat iránti kérelmére a másik tagállam jóváhagyó hatósága haladéktalanul megküldi a kért megfelelőségi nyilatkozatot, vagy tájékoztatja az adott jóváhagyó hatóságot arról, hogy a kért nyilatkozatot nem tudja kiadni.</w:t>
      </w:r>
    </w:p>
    <w:p>
      <w:pPr>
        <w:spacing w:after="0"/>
        <w:ind w:left="1134" w:hanging="1134"/>
        <w:rPr>
          <w:rFonts w:eastAsia="Arial Unicode MS"/>
          <w:noProof/>
          <w:szCs w:val="24"/>
        </w:rPr>
      </w:pPr>
      <w:r>
        <w:rPr>
          <w:noProof/>
        </w:rPr>
        <w:t>2.3.2.3.</w:t>
      </w:r>
      <w:r>
        <w:rPr>
          <w:noProof/>
        </w:rPr>
        <w:tab/>
        <w:t>A megfelelőségi nyilatkozat legalább a következőket tartalmazza:</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Vállalatcsoport vagy vállalkozás:</w:t>
            </w:r>
          </w:p>
        </w:tc>
        <w:tc>
          <w:tcPr>
            <w:tcW w:w="2595" w:type="pct"/>
            <w:hideMark/>
          </w:tcPr>
          <w:p>
            <w:pPr>
              <w:spacing w:before="195" w:after="0"/>
              <w:rPr>
                <w:rFonts w:eastAsia="Arial Unicode MS"/>
                <w:noProof/>
                <w:sz w:val="22"/>
                <w:szCs w:val="24"/>
              </w:rPr>
            </w:pPr>
            <w:r>
              <w:rPr>
                <w:noProof/>
                <w:sz w:val="22"/>
              </w:rPr>
              <w:t>(pl. XYZ Autógyártó Művek)</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Szervezeti egység:</w:t>
            </w:r>
          </w:p>
        </w:tc>
        <w:tc>
          <w:tcPr>
            <w:tcW w:w="2595" w:type="pct"/>
            <w:hideMark/>
          </w:tcPr>
          <w:p>
            <w:pPr>
              <w:spacing w:before="195" w:after="0"/>
              <w:rPr>
                <w:rFonts w:eastAsia="Arial Unicode MS"/>
                <w:noProof/>
                <w:sz w:val="22"/>
                <w:szCs w:val="24"/>
              </w:rPr>
            </w:pPr>
            <w:r>
              <w:rPr>
                <w:noProof/>
                <w:sz w:val="22"/>
              </w:rPr>
              <w:t>(pl. regionális részleg)</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Üzemek/telephelyek:</w:t>
            </w:r>
          </w:p>
        </w:tc>
        <w:tc>
          <w:tcPr>
            <w:tcW w:w="2595" w:type="pct"/>
            <w:hideMark/>
          </w:tcPr>
          <w:p>
            <w:pPr>
              <w:spacing w:before="195" w:after="0"/>
              <w:rPr>
                <w:rFonts w:eastAsia="Arial Unicode MS"/>
                <w:noProof/>
                <w:sz w:val="22"/>
                <w:szCs w:val="24"/>
              </w:rPr>
            </w:pPr>
            <w:r>
              <w:rPr>
                <w:noProof/>
                <w:sz w:val="22"/>
              </w:rPr>
              <w:t>(pl. 1. motorüzem (az A országban), 2. járműüzem (a B országban))</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Jármű/alkotóelem típusa:</w:t>
            </w:r>
          </w:p>
        </w:tc>
        <w:tc>
          <w:tcPr>
            <w:tcW w:w="2595" w:type="pct"/>
            <w:hideMark/>
          </w:tcPr>
          <w:p>
            <w:pPr>
              <w:spacing w:before="195" w:after="0"/>
              <w:rPr>
                <w:rFonts w:eastAsia="Arial Unicode MS"/>
                <w:noProof/>
                <w:sz w:val="22"/>
                <w:szCs w:val="24"/>
              </w:rPr>
            </w:pPr>
            <w:r>
              <w:rPr>
                <w:noProof/>
                <w:sz w:val="22"/>
              </w:rPr>
              <w:t>(pl. valamennyi M</w:t>
            </w:r>
            <w:r>
              <w:rPr>
                <w:noProof/>
                <w:sz w:val="22"/>
                <w:vertAlign w:val="subscript"/>
              </w:rPr>
              <w:t>1</w:t>
            </w:r>
            <w:r>
              <w:rPr>
                <w:noProof/>
                <w:sz w:val="22"/>
              </w:rPr>
              <w:t xml:space="preserve"> kategóriájú modell)</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Értékelt területek</w:t>
            </w:r>
          </w:p>
        </w:tc>
        <w:tc>
          <w:tcPr>
            <w:tcW w:w="2595" w:type="pct"/>
            <w:hideMark/>
          </w:tcPr>
          <w:p>
            <w:pPr>
              <w:spacing w:before="195" w:after="0"/>
              <w:rPr>
                <w:rFonts w:eastAsia="Arial Unicode MS"/>
                <w:noProof/>
                <w:sz w:val="22"/>
                <w:szCs w:val="24"/>
              </w:rPr>
            </w:pPr>
            <w:r>
              <w:rPr>
                <w:noProof/>
                <w:sz w:val="22"/>
              </w:rPr>
              <w:t>(pl. motor-összeszerelés, karosszéria-sajtolás és -összeszerelés, jármű-összeszerelés)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Megvizsgált dokumentumok</w:t>
            </w:r>
          </w:p>
        </w:tc>
        <w:tc>
          <w:tcPr>
            <w:tcW w:w="2595" w:type="pct"/>
            <w:hideMark/>
          </w:tcPr>
          <w:p>
            <w:pPr>
              <w:spacing w:before="195" w:after="0"/>
              <w:rPr>
                <w:rFonts w:eastAsia="Arial Unicode MS"/>
                <w:noProof/>
                <w:sz w:val="22"/>
                <w:szCs w:val="24"/>
              </w:rPr>
            </w:pPr>
            <w:r>
              <w:rPr>
                <w:noProof/>
                <w:sz w:val="22"/>
              </w:rPr>
              <w:t>(pl. a társaság és az üzem minőségbiztosítási kézikönyve és minőségbiztosítási eljárásai)</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Az értékelés időpontja</w:t>
            </w:r>
          </w:p>
        </w:tc>
        <w:tc>
          <w:tcPr>
            <w:tcW w:w="2595" w:type="pct"/>
            <w:hideMark/>
          </w:tcPr>
          <w:p>
            <w:pPr>
              <w:spacing w:before="195" w:after="0"/>
              <w:rPr>
                <w:rFonts w:eastAsia="Arial Unicode MS"/>
                <w:noProof/>
                <w:sz w:val="22"/>
                <w:szCs w:val="24"/>
              </w:rPr>
            </w:pPr>
            <w:r>
              <w:rPr>
                <w:noProof/>
                <w:sz w:val="22"/>
              </w:rPr>
              <w:t>(pl. év/nap/hónap és év/nap/hónap között végzett értékelés)</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Tervezett ellenőrző látogatás:</w:t>
            </w:r>
          </w:p>
        </w:tc>
        <w:tc>
          <w:tcPr>
            <w:tcW w:w="2595" w:type="pct"/>
            <w:hideMark/>
          </w:tcPr>
          <w:p>
            <w:pPr>
              <w:spacing w:before="195" w:after="0"/>
              <w:rPr>
                <w:rFonts w:eastAsia="Arial Unicode MS"/>
                <w:noProof/>
                <w:sz w:val="22"/>
                <w:szCs w:val="24"/>
              </w:rPr>
            </w:pPr>
            <w:r>
              <w:rPr>
                <w:noProof/>
                <w:sz w:val="22"/>
              </w:rPr>
              <w:t>(pl. év/hónap)</w:t>
            </w:r>
          </w:p>
        </w:tc>
      </w:tr>
    </w:tbl>
    <w:p>
      <w:pPr>
        <w:spacing w:after="0"/>
        <w:ind w:left="1134" w:hanging="1134"/>
        <w:rPr>
          <w:rFonts w:eastAsia="Arial Unicode MS"/>
          <w:noProof/>
          <w:szCs w:val="24"/>
        </w:rPr>
      </w:pPr>
      <w:r>
        <w:rPr>
          <w:noProof/>
        </w:rPr>
        <w:t>2.3.3.</w:t>
      </w:r>
      <w:r>
        <w:rPr>
          <w:noProof/>
        </w:rPr>
        <w:tab/>
        <w:t>A jóváhagyó hatóság a 2.3. pont kezdeti értékelésre vonatkozó követelményeinek teljesítéseként elfogadhatja a gyártó EN ISO 9001:2008 vagy ISO/TS16949:2009 szabványon alapuló tanúsítványát (mely esetben a tanúsítványnak ki kell terjednie a jóváhagyandó termék(ek)re), illetve ezzel egyenértékű tanúsítási szabványon alapuló tanúsítványát, amennyiben a minőségirányítási rendszer ténylegesen kiterjed a gyártás megfelelőségére, és amennyiben a gyártó típusjóváhagyása nem került a 2.3.1.1. pont c) pontjában említettek szerint visszavonásra. A gyártó részletes adatokat nyújt a tanúsítványról, és értesíti a jóváhagyó hatóságot a tanúsítvány érvényességével és hatályával kapcsolatos minden változásról.</w:t>
      </w:r>
    </w:p>
    <w:p>
      <w:pPr>
        <w:spacing w:after="0"/>
        <w:ind w:left="1134" w:hanging="1134"/>
        <w:rPr>
          <w:rFonts w:eastAsia="Arial Unicode MS"/>
          <w:noProof/>
          <w:szCs w:val="24"/>
        </w:rPr>
      </w:pPr>
      <w:r>
        <w:rPr>
          <w:noProof/>
        </w:rPr>
        <w:t>2.4.</w:t>
      </w:r>
      <w:r>
        <w:rPr>
          <w:noProof/>
        </w:rPr>
        <w:tab/>
        <w:t>A járművek típusjóváhagyásához nem kell megismételni a jármű rendszereinek, alkotóelemeinek és önálló műszaki egységeinek típusjóváhagyásához elvégzett kezdeti értékeléseket, hanem ki kell azokat egészíteni az egész jármű összeszerelésével kapcsolatos azon telephelyek és tevékenységek értékelésével, amelyekre a korábbi értékelések nem terjedtek ki.</w:t>
      </w:r>
    </w:p>
    <w:p>
      <w:pPr>
        <w:spacing w:before="360" w:after="240"/>
        <w:ind w:left="1134" w:hanging="1134"/>
        <w:jc w:val="left"/>
        <w:rPr>
          <w:rFonts w:eastAsia="Arial Unicode MS"/>
          <w:b/>
          <w:bCs/>
          <w:noProof/>
          <w:szCs w:val="24"/>
        </w:rPr>
      </w:pPr>
      <w:r>
        <w:rPr>
          <w:noProof/>
        </w:rPr>
        <w:t>3.</w:t>
      </w:r>
      <w:r>
        <w:rPr>
          <w:noProof/>
        </w:rPr>
        <w:tab/>
      </w:r>
      <w:r>
        <w:rPr>
          <w:b/>
          <w:noProof/>
        </w:rPr>
        <w:t>A termékek megfelelőségét biztosító intézkedések</w:t>
      </w:r>
    </w:p>
    <w:p>
      <w:pPr>
        <w:spacing w:after="0"/>
        <w:ind w:left="1134" w:hanging="1134"/>
        <w:rPr>
          <w:rFonts w:eastAsia="Arial Unicode MS"/>
          <w:noProof/>
          <w:szCs w:val="24"/>
        </w:rPr>
      </w:pPr>
      <w:r>
        <w:rPr>
          <w:noProof/>
        </w:rPr>
        <w:t>3.1.</w:t>
      </w:r>
      <w:r>
        <w:rPr>
          <w:noProof/>
        </w:rPr>
        <w:tab/>
        <w:t>Az 1958. évi felülvizsgált megállapodáshoz mellékelt valamely ENSZ EGB-előírás és a jelen rendelet szerint jóváhagyott minden járművet, rendszert, alkotóelemet vagy önálló műszaki egységet, alkatrészt és tartozékot úgy kell gyártani, hogy eleget tegyen e melléklet, az adott ENSZ EGB-előírás és e rendelet követelményeinek, és így megfeleljen a jóváhagyott típusnak.</w:t>
      </w:r>
    </w:p>
    <w:p>
      <w:pPr>
        <w:spacing w:after="0"/>
        <w:ind w:left="1134" w:hanging="1134"/>
        <w:rPr>
          <w:rFonts w:eastAsia="Arial Unicode MS"/>
          <w:noProof/>
          <w:szCs w:val="24"/>
        </w:rPr>
      </w:pPr>
      <w:r>
        <w:rPr>
          <w:noProof/>
        </w:rPr>
        <w:t>3.2.</w:t>
      </w:r>
      <w:r>
        <w:rPr>
          <w:noProof/>
        </w:rPr>
        <w:tab/>
        <w:t>Az e rendelet és az 1958. évi felülvizsgált megállapodáshoz mellékletét képező ENSZ EGB-előírás szerinti típusjóváhagyás megadása előtt a jóváhagyó hatóság ellenőrzi a megfelelő feltételek és a – minden egyes jóváhagyásra vonatkozóan a gyártóval egyeztetendő – írásban rögzített ellenőrzési tervek meglétét, melyek alapján a jóváhagyott típusnak való folyamatos megfelelés ellenőrzéséhez szükséges vizsgálatok vagy kapcsolódó ellenőrzések, ideértve adott esetben az e rendeletben és az említett ENSZ EGB-előírásban meghatározott vizsgálatokat, meghatározott időközönként elvégzésre kerülnek.</w:t>
      </w:r>
    </w:p>
    <w:p>
      <w:pPr>
        <w:spacing w:after="0"/>
        <w:ind w:left="1134" w:hanging="1134"/>
        <w:rPr>
          <w:rFonts w:eastAsia="Arial Unicode MS"/>
          <w:noProof/>
          <w:szCs w:val="24"/>
        </w:rPr>
      </w:pPr>
      <w:r>
        <w:rPr>
          <w:noProof/>
        </w:rPr>
        <w:t>3.3.</w:t>
      </w:r>
      <w:r>
        <w:rPr>
          <w:noProof/>
        </w:rPr>
        <w:tab/>
        <w:t>A típusjóváhagyás jogosultja különösen a következőket köteles megtenni:</w:t>
      </w:r>
    </w:p>
    <w:p>
      <w:pPr>
        <w:spacing w:after="0"/>
        <w:ind w:left="1134" w:hanging="1134"/>
        <w:rPr>
          <w:rFonts w:eastAsia="Arial Unicode MS"/>
          <w:noProof/>
          <w:szCs w:val="24"/>
        </w:rPr>
      </w:pPr>
      <w:r>
        <w:rPr>
          <w:noProof/>
        </w:rPr>
        <w:t>3.3.1.</w:t>
      </w:r>
      <w:r>
        <w:rPr>
          <w:noProof/>
        </w:rPr>
        <w:tab/>
        <w:t>biztosítja a termékek (járművek, rendszerek, alkotóelemek, önálló műszaki egységek, alkatrészek, tartozékok) jóváhagyott típusnak való megfelelősége hatékony ellenőrzését biztosító eljárások meglétét és alkalmazását;</w:t>
      </w:r>
    </w:p>
    <w:p>
      <w:pPr>
        <w:spacing w:after="0"/>
        <w:ind w:left="1134" w:hanging="1134"/>
        <w:rPr>
          <w:rFonts w:eastAsia="Arial Unicode MS"/>
          <w:noProof/>
          <w:szCs w:val="24"/>
        </w:rPr>
      </w:pPr>
      <w:r>
        <w:rPr>
          <w:noProof/>
        </w:rPr>
        <w:t>3.3.2.</w:t>
      </w:r>
      <w:r>
        <w:rPr>
          <w:noProof/>
        </w:rPr>
        <w:tab/>
        <w:t>hozzáféréssel rendelkezik minden egyes jóváhagyott típusnak való megfelelés ellenőrzéséhez szükséges vizsgáló vagy egyéb megfelelő berendezéshez;</w:t>
      </w:r>
    </w:p>
    <w:p>
      <w:pPr>
        <w:spacing w:after="0"/>
        <w:ind w:left="1134" w:hanging="1134"/>
        <w:rPr>
          <w:rFonts w:eastAsia="Arial Unicode MS"/>
          <w:noProof/>
          <w:szCs w:val="24"/>
        </w:rPr>
      </w:pPr>
      <w:r>
        <w:rPr>
          <w:noProof/>
        </w:rPr>
        <w:t>3.3.3.</w:t>
      </w:r>
      <w:r>
        <w:rPr>
          <w:noProof/>
        </w:rPr>
        <w:tab/>
        <w:t>biztosítja, hogy a vizsgálatokból és ellenőrzésekből származó adatokat rögzítsék, és a csatolt iratok a jóváhagyó hatósággal való megegyezés alapján meghatározott időtartamig, akár 10 évig hozzáférhetőek maradjanak;</w:t>
      </w:r>
    </w:p>
    <w:p>
      <w:pPr>
        <w:spacing w:after="0"/>
        <w:ind w:left="1134" w:hanging="1134"/>
        <w:rPr>
          <w:rFonts w:eastAsia="Arial Unicode MS"/>
          <w:noProof/>
          <w:szCs w:val="24"/>
        </w:rPr>
      </w:pPr>
      <w:r>
        <w:rPr>
          <w:noProof/>
        </w:rPr>
        <w:t>3.3.4.</w:t>
      </w:r>
      <w:r>
        <w:rPr>
          <w:noProof/>
        </w:rPr>
        <w:tab/>
        <w:t>elemzi az egyes vizsgálattípusok, illetve ellenőrzések eredményeit, hogy ellenőrizze és biztosítsa a termék jellemzőinek állandóságát, figyelemmel az ipari termelésben szokásos eltérésekre;</w:t>
      </w:r>
    </w:p>
    <w:p>
      <w:pPr>
        <w:spacing w:after="0"/>
        <w:ind w:left="1134" w:hanging="1134"/>
        <w:rPr>
          <w:rFonts w:eastAsia="Arial Unicode MS"/>
          <w:noProof/>
          <w:szCs w:val="24"/>
        </w:rPr>
      </w:pPr>
      <w:r>
        <w:rPr>
          <w:noProof/>
        </w:rPr>
        <w:t>3.3.5.</w:t>
      </w:r>
      <w:r>
        <w:rPr>
          <w:noProof/>
        </w:rPr>
        <w:tab/>
        <w:t>minden terméktípus esetében biztosítja legalább az ebben a rendeletben előírt ellenőrzések és a IV. mellékletben felsorolt szabályozási aktusokban előírt vizsgálatok elvégzését;</w:t>
      </w:r>
    </w:p>
    <w:p>
      <w:pPr>
        <w:spacing w:after="0"/>
        <w:ind w:left="1134" w:hanging="1134"/>
        <w:rPr>
          <w:rFonts w:eastAsia="Arial Unicode MS"/>
          <w:noProof/>
          <w:szCs w:val="24"/>
        </w:rPr>
      </w:pPr>
      <w:r>
        <w:rPr>
          <w:noProof/>
        </w:rPr>
        <w:t>3.3.6.</w:t>
      </w:r>
      <w:r>
        <w:rPr>
          <w:noProof/>
        </w:rPr>
        <w:tab/>
        <w:t>további mintavételről és vizsgálatról gondoskodik, ha valamely mintasorozat vagy vizsgálati darab igazolhatóan nem felel meg az adott típusvizsgálaton. Minden szükséges intézkedést meg kell tenni a jóváhagyott típusnak való megfelelést biztosító gyártási folyamat helyreállítására;</w:t>
      </w:r>
    </w:p>
    <w:p>
      <w:pPr>
        <w:spacing w:after="0"/>
        <w:ind w:left="1134" w:hanging="1134"/>
        <w:rPr>
          <w:rFonts w:eastAsia="Arial Unicode MS"/>
          <w:noProof/>
          <w:szCs w:val="24"/>
        </w:rPr>
      </w:pPr>
      <w:r>
        <w:rPr>
          <w:noProof/>
        </w:rPr>
        <w:t>3.4.</w:t>
      </w:r>
      <w:r>
        <w:rPr>
          <w:noProof/>
        </w:rPr>
        <w:tab/>
        <w:t>Lépésenkénti, vegyes vagy többlépcsős típusjóváhagyás esetében az egészjárműtípus-jóváhagyást megadó jóváhagyó hatóság bármely jóváhagyó hatóságtól, amely egy érintett rendszert, alkotóelemet vagy önálló műszaki egységet típusjóváhagyásban részesített, kérhet konkrét információkat az ebben a mellékletben foglalt, a gyártás megfelelőségével kapcsolatos követelményeknek való megfelelésre vonatkozóan.</w:t>
      </w:r>
    </w:p>
    <w:p>
      <w:pPr>
        <w:spacing w:after="0"/>
        <w:ind w:left="1134" w:hanging="1134"/>
        <w:rPr>
          <w:rFonts w:eastAsia="Arial Unicode MS"/>
          <w:noProof/>
          <w:szCs w:val="24"/>
        </w:rPr>
      </w:pPr>
      <w:r>
        <w:rPr>
          <w:noProof/>
        </w:rPr>
        <w:t>3.5.</w:t>
      </w:r>
      <w:r>
        <w:rPr>
          <w:noProof/>
        </w:rPr>
        <w:tab/>
        <w:t>Amennyiben az egészjárműtípus-jóváhagyást megadó jóváhagyó hatóság nem elégedett a 3.4. pontban említettek szerint kapott információkkal, amiről írásban értesítette az érintett gyártót és a rendszerre, alkotóelemre vagy önálló műszaki egységre vonatkozó típusjóváhagyást megadó jóváhagyó hatóságot, további, a gyártás megfelelőségére vonatkozó ellenőrzéseket vagy vizsgálatok elvégzését kell előírnia, amelyeket az adott rendszerek, alkotóelemek, illetve önálló műszaki egységek gyártójának (gyártóinak) telephelyén kell elvégezni. A gyártás megfelelőségére vonatkozó további ellenőrzések, illetve vizsgálatok eredményeit haladéktalanul a szóban forgó jóváhagyó hatóság rendelkezésére kell bocsátani.</w:t>
      </w:r>
    </w:p>
    <w:p>
      <w:pPr>
        <w:spacing w:after="0"/>
        <w:ind w:left="1134" w:hanging="1134"/>
        <w:rPr>
          <w:rFonts w:eastAsia="Arial Unicode MS"/>
          <w:noProof/>
          <w:szCs w:val="24"/>
        </w:rPr>
      </w:pPr>
      <w:r>
        <w:rPr>
          <w:noProof/>
        </w:rPr>
        <w:t>3.6.</w:t>
      </w:r>
      <w:r>
        <w:rPr>
          <w:noProof/>
        </w:rPr>
        <w:tab/>
        <w:t>Amennyiben a 3.4. és 3.5. pontban foglaltak fennállnak, és az egészjárműtípus-jóváhagyást megadó jóváhagyó hatóság nem elégedett a gyártás megfelelőségére vonatkozó további ellenőrzések, illetve vizsgálatok eredményeivel, a gyártónak biztosítania kell, hogy a gyártás megfelelősége a lehető legrövidebb időn belül újra az adott jóváhagyó hatóság és a rendszerre, alkotóelemre vagy önálló műszaki egységre vonatkozó típusjóváhagyást megadó jóváhagyó hatóság számára elfogadható legyen.</w:t>
      </w:r>
    </w:p>
    <w:p>
      <w:pPr>
        <w:spacing w:before="360"/>
        <w:ind w:left="1134" w:hanging="1134"/>
        <w:jc w:val="left"/>
        <w:rPr>
          <w:rFonts w:eastAsia="Arial Unicode MS"/>
          <w:b/>
          <w:bCs/>
          <w:noProof/>
          <w:szCs w:val="24"/>
        </w:rPr>
      </w:pPr>
      <w:r>
        <w:rPr>
          <w:noProof/>
        </w:rPr>
        <w:t>4.</w:t>
      </w:r>
      <w:r>
        <w:rPr>
          <w:noProof/>
        </w:rPr>
        <w:tab/>
      </w:r>
      <w:r>
        <w:rPr>
          <w:b/>
          <w:noProof/>
        </w:rPr>
        <w:t>Folyamatos felülvizsgálati intézkedések</w:t>
      </w:r>
    </w:p>
    <w:p>
      <w:pPr>
        <w:spacing w:after="0"/>
        <w:ind w:left="1134" w:hanging="1134"/>
        <w:rPr>
          <w:rFonts w:eastAsia="Arial Unicode MS"/>
          <w:noProof/>
          <w:szCs w:val="24"/>
        </w:rPr>
      </w:pPr>
      <w:r>
        <w:rPr>
          <w:noProof/>
        </w:rPr>
        <w:t>4.1.</w:t>
      </w:r>
      <w:r>
        <w:rPr>
          <w:noProof/>
        </w:rPr>
        <w:tab/>
        <w:t>A típusjóváhagyást megadó hatóság időszakos ellenőrzések keretében bármikor ellenőrizheti az egyes termelőüzemekben alkalmazott megfelelőség-ellenőrzési módszereket. A gyártónak ebből a célból lehetővé kell tennie az adott hatóság számára a gyártási, ellenőrzési, vizsgálati, tárolási és terjesztési telephelyekre történő belépést, és a rendelkezésére kell bocsátania minden szükséges információt a minőségirányítási rendszer dokumentációja és nyilvántartásai tekintetében.</w:t>
      </w:r>
    </w:p>
    <w:p>
      <w:pPr>
        <w:spacing w:after="0"/>
        <w:ind w:left="1134" w:hanging="1134"/>
        <w:rPr>
          <w:rFonts w:eastAsia="Arial Unicode MS"/>
          <w:noProof/>
          <w:szCs w:val="24"/>
        </w:rPr>
      </w:pPr>
      <w:r>
        <w:rPr>
          <w:noProof/>
        </w:rPr>
        <w:t>4.1.1.</w:t>
      </w:r>
      <w:r>
        <w:rPr>
          <w:noProof/>
        </w:rPr>
        <w:tab/>
        <w:t>Az ilyen időszakos ellenőrzések tekintetében a szokásos gyakorlat az 1. (kezdeti értékelés) és a 2. (termékek megfelelőségét biztosító intézkedések) szakaszban megállapított eljárások folyamatos eredményességének figyelemmel kísérése.</w:t>
      </w:r>
    </w:p>
    <w:p>
      <w:pPr>
        <w:spacing w:after="0"/>
        <w:ind w:left="1134" w:hanging="1134"/>
        <w:rPr>
          <w:rFonts w:eastAsia="Arial Unicode MS"/>
          <w:noProof/>
          <w:szCs w:val="24"/>
        </w:rPr>
      </w:pPr>
      <w:r>
        <w:rPr>
          <w:noProof/>
        </w:rPr>
        <w:t>4.1.1.1.</w:t>
      </w:r>
      <w:r>
        <w:rPr>
          <w:noProof/>
        </w:rPr>
        <w:tab/>
        <w:t>Az (e melléklet 2.3.3. pontjában előírtak szerint minősített vagy elismert) műszaki szolgálatok által folytatott felügyeleti tevékenységeket kielégítőnek kell tekinteni az 4.1.1. pont szempontjából, a kezdeti értékelésnél meghatározott követelmények tekintetében.</w:t>
      </w:r>
    </w:p>
    <w:p>
      <w:pPr>
        <w:spacing w:after="0"/>
        <w:ind w:left="1134" w:hanging="1134"/>
        <w:rPr>
          <w:rFonts w:eastAsia="Arial Unicode MS"/>
          <w:noProof/>
          <w:szCs w:val="24"/>
        </w:rPr>
      </w:pPr>
      <w:r>
        <w:rPr>
          <w:noProof/>
        </w:rPr>
        <w:t>4.1.1.2.</w:t>
      </w:r>
      <w:r>
        <w:rPr>
          <w:noProof/>
        </w:rPr>
        <w:tab/>
        <w:t>A jóváhagyó hatóság által folytatott (a 4.1.1.1. ponttól eltérő) felülvizsgálatok szokásos gyakoriságának olyannak kell lennie, amely biztosítja, hogy az 1. és 2. szakasznak megfelelően alkalmazott ellenőrzések időszakos felülvizsgálata az ISO 31000:2009 (Kockázatkezelés – Alapelvek és útmutatások) nemzetközi szabványnak megfelelő kockázatértékelési módszeren alapuljon, és a felülvizsgálatra legalább három évente mindenképpen sor kerüljön. Az alkalmazott módszernek figyelembe kell vennie különösen a más tagállamok által az 54. cikk (1) bekezdése kapcsán jelzett meg nem feleléseket.</w:t>
      </w:r>
    </w:p>
    <w:p>
      <w:pPr>
        <w:spacing w:after="0"/>
        <w:ind w:left="1134" w:hanging="1134"/>
        <w:rPr>
          <w:rFonts w:eastAsia="Arial Unicode MS"/>
          <w:noProof/>
          <w:szCs w:val="24"/>
        </w:rPr>
      </w:pPr>
      <w:r>
        <w:rPr>
          <w:noProof/>
        </w:rPr>
        <w:t>4.2.</w:t>
      </w:r>
      <w:r>
        <w:rPr>
          <w:noProof/>
        </w:rPr>
        <w:tab/>
        <w:t>Minden felülvizsgálat alkalmával az ellenőr rendelkezésére kell bocsátani a vizsgálatok vagy ellenőrzések adatait és a gyártási dokumentumokat, különösen a vizsgálatok és ellenőrzések 2.2. pontban előírt dokumentációját.</w:t>
      </w:r>
    </w:p>
    <w:p>
      <w:pPr>
        <w:spacing w:after="0"/>
        <w:ind w:left="1134" w:hanging="1134"/>
        <w:rPr>
          <w:rFonts w:eastAsia="Arial Unicode MS"/>
          <w:noProof/>
          <w:szCs w:val="24"/>
        </w:rPr>
      </w:pPr>
      <w:r>
        <w:rPr>
          <w:noProof/>
        </w:rPr>
        <w:t>4.3.</w:t>
      </w:r>
      <w:r>
        <w:rPr>
          <w:noProof/>
        </w:rPr>
        <w:tab/>
        <w:t>Az ellenőr szúrópróbaszerűen mintákat vehet, amelyeket a gyártó laboratóriumában vagy a műszaki szolgálat létesítményében megvizsgál. Ilyen esetben kizárólag fizikai vizsgálatokat kell végezni. A minták legalacsonyabb száma a gyártó által végzett ellenőrzések eredményei függvényében határozható meg.</w:t>
      </w:r>
    </w:p>
    <w:p>
      <w:pPr>
        <w:spacing w:after="0"/>
        <w:ind w:left="1134" w:hanging="1134"/>
        <w:rPr>
          <w:rFonts w:eastAsia="Arial Unicode MS"/>
          <w:noProof/>
          <w:szCs w:val="24"/>
        </w:rPr>
      </w:pPr>
      <w:r>
        <w:rPr>
          <w:noProof/>
        </w:rPr>
        <w:t>4.4.</w:t>
      </w:r>
      <w:r>
        <w:rPr>
          <w:noProof/>
        </w:rPr>
        <w:tab/>
        <w:t>Ha az ellenőr úgy ítéli meg, hogy az ellenőrzés vizsgálat szintje nem megfelelő, vagy szükségesnek ítéli az elvégzett vizsgálatok érvényességének 4.2. pont szerinti ellenőrzését, kiválasztja a műszaki szolgálathoz beküldendő mintákat, amelyeken el kell végezni a gyártás megfelelőségére vonatkozó követelményeknek megfelelő, a IV. mellékletben említett szabályozási aktusokban meghatározott fizikai vizsgálatokat.</w:t>
      </w:r>
    </w:p>
    <w:p>
      <w:pPr>
        <w:spacing w:after="0"/>
        <w:ind w:left="1134" w:hanging="1134"/>
        <w:rPr>
          <w:rFonts w:eastAsia="Arial Unicode MS"/>
          <w:noProof/>
          <w:szCs w:val="24"/>
        </w:rPr>
      </w:pPr>
      <w:r>
        <w:rPr>
          <w:noProof/>
        </w:rPr>
        <w:t>4.5.</w:t>
      </w:r>
      <w:r>
        <w:rPr>
          <w:noProof/>
        </w:rPr>
        <w:tab/>
        <w:t>Amennyiben az ellenőrzések vagy a felülvizsgálat eredményei nem megfelelőek, a jóváhagyó hatóság megteszi a szükséges intézkedéseket annak biztosítására, hogy a gyártó a lehető legrövidebb időn belül helyreállítsa a gyártás megfelelőségét.</w:t>
      </w:r>
    </w:p>
    <w:p>
      <w:pPr>
        <w:spacing w:after="0"/>
        <w:ind w:left="1134" w:hanging="1134"/>
        <w:rPr>
          <w:rFonts w:eastAsia="Arial Unicode MS"/>
          <w:noProof/>
          <w:szCs w:val="24"/>
        </w:rPr>
      </w:pPr>
      <w:r>
        <w:rPr>
          <w:noProof/>
        </w:rPr>
        <w:t>4.6.</w:t>
      </w:r>
      <w:r>
        <w:rPr>
          <w:noProof/>
        </w:rPr>
        <w:tab/>
        <w:t>Azokban az esetekben, amikor ez a rendelet az ENSZ EGB-előírások teljesítését írja elő, a gyártó választhatja e melléklet rendelkezéseinek alkalmazását a vonatkozó ENSZ EGB-előírásban szereplő gyártásmegfelelőségi követelményekkel egyenértékű alternatívaként. Ha azonban a 4.4. vagy a 4.5. pontot kell alkalmazni, az ENSZ EGB-előírások valamennyi külön gyártásmegfelelőségi követelményének eleget kell tenni a jóváhagyó hatóság számára elfogadható módon, amíg az úgy nem dönt, hogy a gyártás megfelelősége helyreállt.</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XI. MELLÉKLET</w:t>
      </w:r>
    </w:p>
    <w:p>
      <w:pPr>
        <w:spacing w:before="240" w:after="240"/>
        <w:jc w:val="center"/>
        <w:rPr>
          <w:rFonts w:eastAsia="Arial Unicode MS"/>
          <w:b/>
          <w:bCs/>
          <w:noProof/>
          <w:szCs w:val="24"/>
        </w:rPr>
      </w:pPr>
      <w:r>
        <w:rPr>
          <w:b/>
          <w:noProof/>
        </w:rPr>
        <w:t>AZ ALAPVETŐ FONTOSSÁGÚ RENDSZEREK MEGFELELŐ MŰKÖDÉSÉNEK SÚLYOS VESZÉLYEZTETÉSÉRE ALKALMAS ALKATRÉSZEK ÉS TARTOZÉKOK FORGALOMBA HOZATALÁT ÉS FORGALOMBA HELYEZÉSÉT ENGEDÉLYEZŐ TANÚSÍTVÁNY MINTÁJA ÉS SZÁMOZÁSI RENDSZERE</w:t>
      </w:r>
    </w:p>
    <w:p>
      <w:pPr>
        <w:autoSpaceDE w:val="0"/>
        <w:autoSpaceDN w:val="0"/>
        <w:adjustRightInd w:val="0"/>
        <w:ind w:left="851" w:hanging="851"/>
        <w:jc w:val="left"/>
        <w:rPr>
          <w:b/>
          <w:bCs/>
          <w:noProof/>
          <w:szCs w:val="24"/>
        </w:rPr>
      </w:pPr>
      <w:r>
        <w:rPr>
          <w:noProof/>
        </w:rPr>
        <w:t>1.</w:t>
      </w:r>
      <w:r>
        <w:rPr>
          <w:noProof/>
        </w:rPr>
        <w:tab/>
      </w:r>
      <w:r>
        <w:rPr>
          <w:b/>
          <w:noProof/>
        </w:rPr>
        <w:t>Általános követelmények</w:t>
      </w:r>
    </w:p>
    <w:p>
      <w:pPr>
        <w:autoSpaceDE w:val="0"/>
        <w:autoSpaceDN w:val="0"/>
        <w:adjustRightInd w:val="0"/>
        <w:ind w:left="851" w:hanging="851"/>
        <w:rPr>
          <w:noProof/>
          <w:szCs w:val="24"/>
        </w:rPr>
      </w:pPr>
      <w:r>
        <w:rPr>
          <w:noProof/>
        </w:rPr>
        <w:t>1.1.</w:t>
      </w:r>
      <w:r>
        <w:rPr>
          <w:noProof/>
        </w:rPr>
        <w:tab/>
        <w:t>A jármű biztonsága vagy környezetvédelmi jellemzői szempontjából alapvető fontosságú rendszerek megfelelő működésének súlyos veszélyeztetésére alkalmas alkatrészek és tartozékok forgalomba hozatala az (EU) 201X/xxx rendelet 55. cikkének (1) bekezdésében előírtak értelmében engedélyhez kötött.</w:t>
      </w:r>
    </w:p>
    <w:p>
      <w:pPr>
        <w:autoSpaceDE w:val="0"/>
        <w:autoSpaceDN w:val="0"/>
        <w:adjustRightInd w:val="0"/>
        <w:ind w:left="851" w:hanging="851"/>
        <w:rPr>
          <w:noProof/>
          <w:szCs w:val="24"/>
        </w:rPr>
      </w:pPr>
      <w:r>
        <w:rPr>
          <w:noProof/>
        </w:rPr>
        <w:t>1.2.</w:t>
      </w:r>
      <w:r>
        <w:rPr>
          <w:noProof/>
        </w:rPr>
        <w:tab/>
        <w:t>Az engedélyt tanúsítvány formájában kell kiállítani, amelynek mintája e melléklet függelékében található, és melynek számozását a 2. pont rendelkezései határozzák meg.</w:t>
      </w:r>
    </w:p>
    <w:p>
      <w:pPr>
        <w:autoSpaceDE w:val="0"/>
        <w:autoSpaceDN w:val="0"/>
        <w:adjustRightInd w:val="0"/>
        <w:ind w:left="851" w:hanging="851"/>
        <w:rPr>
          <w:noProof/>
          <w:szCs w:val="24"/>
        </w:rPr>
      </w:pPr>
      <w:r>
        <w:rPr>
          <w:noProof/>
        </w:rPr>
        <w:t>1.3.</w:t>
      </w:r>
      <w:r>
        <w:rPr>
          <w:noProof/>
        </w:rPr>
        <w:tab/>
        <w:t>Az 1.2. pontban említett tanúsítvány a szerkezeti és üzembiztonságra, a környezetvédelemre és amennyiben szükséges, a vizsgálati szabványokra vonatkozó követelményeket tartalmaz. A követelmények az (EU) 201X/XXX rendelet IV. mellékletében felsorolt szabályozási aktusokon alapulhatnak, vagy a balesetvédelmi, környezetvédelmi és vizsgálati technológia vonatkozó szintje alapján alakíthatóak ki, vagy ha ez a megkívánt balesetvédelmi vagy környezetvédelmi cél elérését megfelelően segíti, az alkatrésznek vagy tartozéknak az eredeti jármű – vagy adott esetben annak valamely része – környezetvédelmi és biztonsági jellemzőivel való összehasonlításából állhatnak.</w:t>
      </w:r>
    </w:p>
    <w:p>
      <w:pPr>
        <w:autoSpaceDE w:val="0"/>
        <w:autoSpaceDN w:val="0"/>
        <w:adjustRightInd w:val="0"/>
        <w:ind w:left="851" w:hanging="851"/>
        <w:rPr>
          <w:noProof/>
          <w:szCs w:val="24"/>
        </w:rPr>
      </w:pPr>
      <w:r>
        <w:rPr>
          <w:noProof/>
        </w:rPr>
        <w:t>1.4.</w:t>
      </w:r>
      <w:r>
        <w:rPr>
          <w:noProof/>
        </w:rPr>
        <w:tab/>
        <w:t>Ez a melléklet nem alkalmazandó a XIII. melléklet felsorolásában nem szereplő alkatrészekre és tartozékokra. Minden újabb alkatrésznek vagy tartozéknak vagy azok csoportjának a XIII. mellékletbe történő felvétele esetén ésszerű átmeneti időszakot kell meghatározni annak érdekében, hogy az alkatrész vagy tartozék gyártója benyújthassa az engedély iránti kérelmet, illetve megkaphassa az engedélyt. Ugyanakkor adott esetben meghatározható egy időpont, és az ezen időpont előtt típusjóváhagyásban részesült járművekhez tervezett alkatrészek és tartozékok kizárásra kerülhetnek e melléklet alkalmazásából.</w:t>
      </w:r>
    </w:p>
    <w:p>
      <w:pPr>
        <w:autoSpaceDE w:val="0"/>
        <w:autoSpaceDN w:val="0"/>
        <w:adjustRightInd w:val="0"/>
        <w:spacing w:before="240"/>
        <w:ind w:left="851" w:hanging="851"/>
        <w:rPr>
          <w:b/>
          <w:bCs/>
          <w:noProof/>
          <w:szCs w:val="24"/>
        </w:rPr>
      </w:pPr>
      <w:r>
        <w:rPr>
          <w:noProof/>
        </w:rPr>
        <w:t>2.</w:t>
      </w:r>
      <w:r>
        <w:rPr>
          <w:noProof/>
        </w:rPr>
        <w:tab/>
      </w:r>
      <w:r>
        <w:rPr>
          <w:b/>
          <w:noProof/>
        </w:rPr>
        <w:t>Számozási rendszer</w:t>
      </w:r>
    </w:p>
    <w:p>
      <w:pPr>
        <w:autoSpaceDE w:val="0"/>
        <w:autoSpaceDN w:val="0"/>
        <w:adjustRightInd w:val="0"/>
        <w:ind w:left="851" w:hanging="851"/>
        <w:rPr>
          <w:noProof/>
          <w:szCs w:val="24"/>
        </w:rPr>
      </w:pPr>
      <w:r>
        <w:rPr>
          <w:noProof/>
        </w:rPr>
        <w:t>2.1.</w:t>
      </w:r>
      <w:r>
        <w:rPr>
          <w:noProof/>
        </w:rPr>
        <w:tab/>
        <w:t>Az alapvető fontosságú rendszerek megfelelő működésének súlyos veszélyeztetésére alkalmas alkatrészek és tartozékok forgalomba hozatalát és forgalomba helyezését engedélyező tanúsítvány száma összesen öt, a 2.1.1–2.1.5. pontban meghatározott szakaszból áll. Az egyes szakaszokat csillaggal (*) kell elválasztani.</w:t>
      </w:r>
    </w:p>
    <w:p>
      <w:pPr>
        <w:autoSpaceDE w:val="0"/>
        <w:autoSpaceDN w:val="0"/>
        <w:adjustRightInd w:val="0"/>
        <w:ind w:left="851" w:hanging="851"/>
        <w:rPr>
          <w:noProof/>
          <w:szCs w:val="24"/>
        </w:rPr>
      </w:pPr>
      <w:r>
        <w:rPr>
          <w:noProof/>
        </w:rPr>
        <w:t>2.1.1.</w:t>
      </w:r>
      <w:r>
        <w:rPr>
          <w:noProof/>
        </w:rPr>
        <w:tab/>
        <w:t>1. szakasz: A kisbetűvel írt „e” betűt az engedélyt kiadó tagállam (a VII. melléklet függelékében megadott) egyedi azonosító száma követi.</w:t>
      </w:r>
    </w:p>
    <w:p>
      <w:pPr>
        <w:autoSpaceDE w:val="0"/>
        <w:autoSpaceDN w:val="0"/>
        <w:adjustRightInd w:val="0"/>
        <w:ind w:left="851" w:hanging="851"/>
        <w:rPr>
          <w:noProof/>
          <w:szCs w:val="24"/>
        </w:rPr>
      </w:pPr>
      <w:r>
        <w:rPr>
          <w:noProof/>
        </w:rPr>
        <w:t>2.1.2.</w:t>
      </w:r>
      <w:r>
        <w:rPr>
          <w:noProof/>
        </w:rPr>
        <w:tab/>
        <w:t>2. szakasz: Az (EU) 201X/XXX rendelet számát, azaz a(z) „XXX/201X” számot kell alkalmazni.</w:t>
      </w:r>
    </w:p>
    <w:p>
      <w:pPr>
        <w:autoSpaceDE w:val="0"/>
        <w:autoSpaceDN w:val="0"/>
        <w:adjustRightInd w:val="0"/>
        <w:ind w:left="851" w:hanging="851"/>
        <w:rPr>
          <w:noProof/>
          <w:szCs w:val="24"/>
        </w:rPr>
      </w:pPr>
      <w:r>
        <w:rPr>
          <w:noProof/>
        </w:rPr>
        <w:t>2.1.3.</w:t>
      </w:r>
      <w:r>
        <w:rPr>
          <w:noProof/>
        </w:rPr>
        <w:tab/>
        <w:t>3. szakasz: Az alkatrész vagy tartozék azonosítása a XIII. mellékletben szereplő lista szerint.</w:t>
      </w:r>
    </w:p>
    <w:p>
      <w:pPr>
        <w:autoSpaceDE w:val="0"/>
        <w:autoSpaceDN w:val="0"/>
        <w:adjustRightInd w:val="0"/>
        <w:ind w:left="1701" w:hanging="851"/>
        <w:rPr>
          <w:noProof/>
          <w:szCs w:val="24"/>
        </w:rPr>
      </w:pPr>
      <w:r>
        <w:rPr>
          <w:noProof/>
        </w:rPr>
        <w:t>–</w:t>
      </w:r>
      <w:r>
        <w:rPr>
          <w:noProof/>
        </w:rPr>
        <w:tab/>
        <w:t>A jármű szerkezeti és/vagy üzembiztonságát jelentősen befolyásoló alkatrészek és tartozékok esetében ez az „I” szimbólumot jelenti, amelyet a „/” karakter és a XIII. melléklet I. pontjában szereplő listából vett megfelelő „Tételszám” követ. A tételszám háromjegyű, és 001-től kezdődik.</w:t>
      </w:r>
    </w:p>
    <w:p>
      <w:pPr>
        <w:autoSpaceDE w:val="0"/>
        <w:autoSpaceDN w:val="0"/>
        <w:adjustRightInd w:val="0"/>
        <w:ind w:left="1701" w:hanging="851"/>
        <w:rPr>
          <w:noProof/>
          <w:szCs w:val="24"/>
        </w:rPr>
      </w:pPr>
      <w:r>
        <w:rPr>
          <w:noProof/>
        </w:rPr>
        <w:t>–</w:t>
      </w:r>
      <w:r>
        <w:rPr>
          <w:noProof/>
        </w:rPr>
        <w:tab/>
        <w:t>A jármű környezetvédelmi jellemzőit jelentősen befolyásoló alkatrészek és tartozékok esetében ez a „II” szimbólumot jelenti, amelyet a „/” karakter és a XIII. melléklet II. pontjában szereplő listából vett megfelelő „Tételszám” követ. A tételszám háromjegyű, és 001-től kezdődik.</w:t>
      </w:r>
    </w:p>
    <w:p>
      <w:pPr>
        <w:autoSpaceDE w:val="0"/>
        <w:autoSpaceDN w:val="0"/>
        <w:adjustRightInd w:val="0"/>
        <w:ind w:left="851" w:hanging="851"/>
        <w:rPr>
          <w:noProof/>
          <w:szCs w:val="24"/>
        </w:rPr>
      </w:pPr>
      <w:r>
        <w:rPr>
          <w:noProof/>
        </w:rPr>
        <w:t>2.1.4.</w:t>
      </w:r>
      <w:r>
        <w:rPr>
          <w:noProof/>
        </w:rPr>
        <w:tab/>
        <w:t>4. szakasz: a tanúsítvány sorszáma.</w:t>
      </w:r>
    </w:p>
    <w:p>
      <w:pPr>
        <w:autoSpaceDE w:val="0"/>
        <w:autoSpaceDN w:val="0"/>
        <w:adjustRightInd w:val="0"/>
        <w:ind w:left="1701" w:hanging="851"/>
        <w:rPr>
          <w:noProof/>
          <w:szCs w:val="24"/>
        </w:rPr>
      </w:pPr>
      <w:r>
        <w:rPr>
          <w:noProof/>
        </w:rPr>
        <w:t>–</w:t>
      </w:r>
      <w:r>
        <w:rPr>
          <w:noProof/>
        </w:rPr>
        <w:tab/>
        <w:t>A kezdő pozíciókat szükség szerint nullákkal kitöltő sorszám a tanúsítvány számának jelölésére. A sorszám háromjegyű, és 001-gyel kezdődik.</w:t>
      </w:r>
    </w:p>
    <w:p>
      <w:pPr>
        <w:autoSpaceDE w:val="0"/>
        <w:autoSpaceDN w:val="0"/>
        <w:adjustRightInd w:val="0"/>
        <w:ind w:left="851" w:hanging="851"/>
        <w:rPr>
          <w:noProof/>
          <w:szCs w:val="24"/>
        </w:rPr>
      </w:pPr>
      <w:r>
        <w:rPr>
          <w:noProof/>
        </w:rPr>
        <w:t>2.1.5.</w:t>
      </w:r>
      <w:r>
        <w:rPr>
          <w:noProof/>
        </w:rPr>
        <w:tab/>
        <w:t>5. szakasz: sorszám a tanúsítvány kiterjesztési szintjének jelölésére.</w:t>
      </w:r>
    </w:p>
    <w:p>
      <w:pPr>
        <w:autoSpaceDE w:val="0"/>
        <w:autoSpaceDN w:val="0"/>
        <w:adjustRightInd w:val="0"/>
        <w:ind w:left="1701" w:hanging="851"/>
        <w:rPr>
          <w:noProof/>
          <w:szCs w:val="24"/>
        </w:rPr>
      </w:pPr>
      <w:r>
        <w:rPr>
          <w:noProof/>
        </w:rPr>
        <w:t>–</w:t>
      </w:r>
      <w:r>
        <w:rPr>
          <w:noProof/>
        </w:rPr>
        <w:tab/>
        <w:t>A kezdő pozíciót szükség szerint nullával kitöltő kétjegyű sorszám, amely minden kiadott tanúsítványszám esetében 00-val kezdődik.</w:t>
      </w:r>
    </w:p>
    <w:p>
      <w:pPr>
        <w:autoSpaceDE w:val="0"/>
        <w:autoSpaceDN w:val="0"/>
        <w:adjustRightInd w:val="0"/>
        <w:ind w:left="851" w:hanging="851"/>
        <w:rPr>
          <w:noProof/>
          <w:szCs w:val="24"/>
        </w:rPr>
      </w:pPr>
      <w:r>
        <w:rPr>
          <w:noProof/>
        </w:rPr>
        <w:t>2.2.</w:t>
      </w:r>
      <w:r>
        <w:rPr>
          <w:noProof/>
        </w:rPr>
        <w:tab/>
        <w:t>A tanúsítvány számozásának formátuma (a könnyebb érthetőség kedvéért fiktív sorszámokkal).</w:t>
      </w:r>
    </w:p>
    <w:p>
      <w:pPr>
        <w:autoSpaceDE w:val="0"/>
        <w:autoSpaceDN w:val="0"/>
        <w:adjustRightInd w:val="0"/>
        <w:ind w:left="851"/>
        <w:rPr>
          <w:noProof/>
          <w:szCs w:val="24"/>
        </w:rPr>
      </w:pPr>
      <w:r>
        <w:rPr>
          <w:noProof/>
        </w:rPr>
        <w:t>Példa egy, az (EU) 201X/XXX rendelet szerint típusjóváhagyásban részesített járműbe beszerelt alkatrész vagy tartozék Bulgáriában kiállított tanúsítványának számára:</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Bulgária (1. szakasz)</w:t>
      </w:r>
    </w:p>
    <w:p>
      <w:pPr>
        <w:autoSpaceDE w:val="0"/>
        <w:autoSpaceDN w:val="0"/>
        <w:adjustRightInd w:val="0"/>
        <w:ind w:left="2552" w:hanging="851"/>
        <w:rPr>
          <w:noProof/>
          <w:szCs w:val="24"/>
        </w:rPr>
      </w:pPr>
      <w:r>
        <w:rPr>
          <w:noProof/>
        </w:rPr>
        <w:t>–</w:t>
      </w:r>
      <w:r>
        <w:rPr>
          <w:noProof/>
        </w:rPr>
        <w:tab/>
        <w:t>XXX/201X = (EU) 201X/XXX rendelet (2. szakasz)</w:t>
      </w:r>
    </w:p>
    <w:p>
      <w:pPr>
        <w:autoSpaceDE w:val="0"/>
        <w:autoSpaceDN w:val="0"/>
        <w:adjustRightInd w:val="0"/>
        <w:ind w:left="2552" w:hanging="851"/>
        <w:rPr>
          <w:noProof/>
          <w:szCs w:val="24"/>
        </w:rPr>
      </w:pPr>
      <w:r>
        <w:rPr>
          <w:noProof/>
        </w:rPr>
        <w:t>–</w:t>
      </w:r>
      <w:r>
        <w:rPr>
          <w:noProof/>
        </w:rPr>
        <w:tab/>
        <w:t>II/002 = 002. tétel a jármű környezetvédelmi jellemzőit jelentősen befolyásoló alkatrészek és tartozékok felsorolásában (3. szakasz)</w:t>
      </w:r>
    </w:p>
    <w:p>
      <w:pPr>
        <w:autoSpaceDE w:val="0"/>
        <w:autoSpaceDN w:val="0"/>
        <w:adjustRightInd w:val="0"/>
        <w:ind w:left="2552" w:hanging="851"/>
        <w:rPr>
          <w:noProof/>
          <w:szCs w:val="24"/>
        </w:rPr>
      </w:pPr>
      <w:r>
        <w:rPr>
          <w:noProof/>
        </w:rPr>
        <w:t>–</w:t>
      </w:r>
      <w:r>
        <w:rPr>
          <w:noProof/>
        </w:rPr>
        <w:tab/>
        <w:t>148 = a tanúsítvány sorszáma (4. szakasz)</w:t>
      </w:r>
    </w:p>
    <w:p>
      <w:pPr>
        <w:autoSpaceDE w:val="0"/>
        <w:autoSpaceDN w:val="0"/>
        <w:adjustRightInd w:val="0"/>
        <w:ind w:left="2552" w:hanging="851"/>
        <w:rPr>
          <w:noProof/>
          <w:szCs w:val="24"/>
        </w:rPr>
      </w:pPr>
      <w:r>
        <w:rPr>
          <w:noProof/>
        </w:rPr>
        <w:t>–</w:t>
      </w:r>
      <w:r>
        <w:rPr>
          <w:noProof/>
        </w:rPr>
        <w:tab/>
        <w:t>00 = kiterjesztés száma (5. szakasz)</w:t>
      </w:r>
    </w:p>
    <w:p>
      <w:pPr>
        <w:autoSpaceDE w:val="0"/>
        <w:autoSpaceDN w:val="0"/>
        <w:adjustRightInd w:val="0"/>
        <w:ind w:left="851" w:hanging="1"/>
        <w:rPr>
          <w:noProof/>
          <w:szCs w:val="24"/>
        </w:rPr>
      </w:pPr>
      <w:r>
        <w:rPr>
          <w:noProof/>
        </w:rPr>
        <w:t>Példa egy, az (EU) 201X/XXX rendelet szerint típusjóváhagyásban részesített járműtípusba beszerelt alkatrész vagy tartozék Ausztriában kiállított, egyszer kiterjesztett tanúsítványának számára:</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Ausztria (1. szakasz)</w:t>
      </w:r>
    </w:p>
    <w:p>
      <w:pPr>
        <w:autoSpaceDE w:val="0"/>
        <w:autoSpaceDN w:val="0"/>
        <w:adjustRightInd w:val="0"/>
        <w:ind w:left="3402" w:hanging="851"/>
        <w:rPr>
          <w:noProof/>
          <w:szCs w:val="24"/>
        </w:rPr>
      </w:pPr>
      <w:r>
        <w:rPr>
          <w:noProof/>
        </w:rPr>
        <w:t>–</w:t>
      </w:r>
      <w:r>
        <w:rPr>
          <w:noProof/>
        </w:rPr>
        <w:tab/>
        <w:t>XXX/201X = (EU) 201X/XXX rendelet (2. szakasz)</w:t>
      </w:r>
    </w:p>
    <w:p>
      <w:pPr>
        <w:autoSpaceDE w:val="0"/>
        <w:autoSpaceDN w:val="0"/>
        <w:adjustRightInd w:val="0"/>
        <w:ind w:left="3402" w:hanging="851"/>
        <w:rPr>
          <w:noProof/>
          <w:szCs w:val="24"/>
        </w:rPr>
      </w:pPr>
      <w:r>
        <w:rPr>
          <w:noProof/>
        </w:rPr>
        <w:t>–</w:t>
      </w:r>
      <w:r>
        <w:rPr>
          <w:noProof/>
        </w:rPr>
        <w:tab/>
        <w:t>II/034 = 034. tétel a jármű szerkezeti és/vagy üzembiztonságát jelentősen befolyásoló alkatrészek és tartozékok felsorolásában (3. szakasz)</w:t>
      </w:r>
    </w:p>
    <w:p>
      <w:pPr>
        <w:autoSpaceDE w:val="0"/>
        <w:autoSpaceDN w:val="0"/>
        <w:adjustRightInd w:val="0"/>
        <w:ind w:left="3402" w:hanging="851"/>
        <w:rPr>
          <w:noProof/>
          <w:szCs w:val="24"/>
        </w:rPr>
      </w:pPr>
      <w:r>
        <w:rPr>
          <w:noProof/>
        </w:rPr>
        <w:t>–</w:t>
      </w:r>
      <w:r>
        <w:rPr>
          <w:noProof/>
        </w:rPr>
        <w:tab/>
        <w:t>225 = a tanúsítvány sorszáma (4. szakasz)</w:t>
      </w:r>
    </w:p>
    <w:p>
      <w:pPr>
        <w:autoSpaceDE w:val="0"/>
        <w:autoSpaceDN w:val="0"/>
        <w:adjustRightInd w:val="0"/>
        <w:ind w:left="3402" w:hanging="851"/>
        <w:rPr>
          <w:noProof/>
          <w:szCs w:val="24"/>
        </w:rPr>
      </w:pPr>
      <w:r>
        <w:rPr>
          <w:noProof/>
        </w:rPr>
        <w:t>–</w:t>
      </w:r>
      <w:r>
        <w:rPr>
          <w:noProof/>
        </w:rPr>
        <w:tab/>
        <w:t>01 = kiterjesztés száma (5. szakasz)</w:t>
      </w:r>
    </w:p>
    <w:p>
      <w:pPr>
        <w:autoSpaceDE w:val="0"/>
        <w:autoSpaceDN w:val="0"/>
        <w:adjustRightInd w:val="0"/>
        <w:ind w:left="851" w:hanging="851"/>
        <w:jc w:val="center"/>
        <w:rPr>
          <w:rFonts w:eastAsia="Arial Unicode MS"/>
          <w:i/>
          <w:iCs/>
          <w:noProof/>
          <w:szCs w:val="24"/>
        </w:rPr>
      </w:pPr>
      <w:r>
        <w:rPr>
          <w:noProof/>
        </w:rPr>
        <w:br w:type="page"/>
      </w:r>
      <w:r>
        <w:rPr>
          <w:i/>
          <w:noProof/>
        </w:rPr>
        <w:t>Függelék</w:t>
      </w:r>
    </w:p>
    <w:p>
      <w:pPr>
        <w:spacing w:before="0"/>
        <w:jc w:val="center"/>
        <w:rPr>
          <w:rFonts w:eastAsia="Arial Unicode MS"/>
          <w:b/>
          <w:bCs/>
          <w:noProof/>
          <w:szCs w:val="24"/>
        </w:rPr>
      </w:pPr>
      <w:r>
        <w:rPr>
          <w:b/>
          <w:noProof/>
        </w:rPr>
        <w:t>AZ EU-TÍPUSJÓVÁHAGYÁSI ENGEDÉLY MINTÁJA</w:t>
      </w:r>
    </w:p>
    <w:p>
      <w:pPr>
        <w:spacing w:before="480" w:after="240"/>
        <w:jc w:val="center"/>
        <w:rPr>
          <w:rFonts w:eastAsia="Arial Unicode MS"/>
          <w:bCs/>
          <w:noProof/>
          <w:szCs w:val="24"/>
        </w:rPr>
      </w:pPr>
      <w:r>
        <w:rPr>
          <w:noProof/>
        </w:rPr>
        <w:t>MINTA</w:t>
      </w:r>
    </w:p>
    <w:p>
      <w:pPr>
        <w:jc w:val="center"/>
        <w:rPr>
          <w:rFonts w:eastAsia="Arial Unicode MS"/>
          <w:b/>
          <w:bCs/>
          <w:noProof/>
          <w:szCs w:val="24"/>
        </w:rPr>
      </w:pPr>
      <w:r>
        <w:rPr>
          <w:noProof/>
        </w:rPr>
        <w:t>Legnagyobb méret: A4 (210 × 297 mm)</w:t>
      </w:r>
    </w:p>
    <w:p>
      <w:pPr>
        <w:spacing w:before="360" w:after="360"/>
        <w:jc w:val="center"/>
        <w:rPr>
          <w:rFonts w:eastAsia="Arial Unicode MS"/>
          <w:b/>
          <w:iCs/>
          <w:noProof/>
          <w:szCs w:val="24"/>
        </w:rPr>
      </w:pPr>
      <w:r>
        <w:rPr>
          <w:b/>
          <w:noProof/>
        </w:rPr>
        <w:t>EU-TÍPUSJÓVÁHAGYÁSI ENGEDÉLY</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A jóváhagyó hatóság bélyegzője</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Értesítés a következőről:</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a jármű biztonsága vagy környezetvédelmi jellemzői szempontjából alapvető fontosságú rendszerek megfelelő működésének súlyos veszélyeztetésére alkalmas alkatrészek és tartozékok forgalomba hozatalához</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engedély megadása (</w:t>
            </w:r>
            <w:r>
              <w:rPr>
                <w:noProof/>
                <w:sz w:val="22"/>
                <w:vertAlign w:val="superscript"/>
              </w:rPr>
              <w:t>1</w:t>
            </w:r>
            <w:r>
              <w:rPr>
                <w:noProof/>
                <w:sz w:val="22"/>
              </w:rPr>
              <w:t>)</w:t>
            </w:r>
          </w:p>
          <w:p>
            <w:pPr>
              <w:spacing w:before="60" w:after="60"/>
              <w:rPr>
                <w:rFonts w:eastAsia="Arial Unicode MS"/>
                <w:noProof/>
                <w:sz w:val="22"/>
                <w:szCs w:val="24"/>
              </w:rPr>
            </w:pPr>
            <w:r>
              <w:rPr>
                <w:noProof/>
                <w:sz w:val="22"/>
              </w:rPr>
              <w:t>– engedély kiterjesztése (</w:t>
            </w:r>
            <w:r>
              <w:rPr>
                <w:noProof/>
                <w:sz w:val="22"/>
                <w:vertAlign w:val="superscript"/>
              </w:rPr>
              <w:t>1</w:t>
            </w:r>
            <w:r>
              <w:rPr>
                <w:noProof/>
                <w:sz w:val="22"/>
              </w:rPr>
              <w:t>)</w:t>
            </w:r>
          </w:p>
          <w:p>
            <w:pPr>
              <w:spacing w:before="60" w:after="60"/>
              <w:rPr>
                <w:rFonts w:eastAsia="Arial Unicode MS"/>
                <w:noProof/>
                <w:sz w:val="22"/>
                <w:szCs w:val="24"/>
              </w:rPr>
            </w:pPr>
            <w:r>
              <w:rPr>
                <w:noProof/>
                <w:sz w:val="22"/>
              </w:rPr>
              <w:t>– engedély elutasítása (</w:t>
            </w:r>
            <w:r>
              <w:rPr>
                <w:noProof/>
                <w:sz w:val="22"/>
                <w:vertAlign w:val="superscript"/>
              </w:rPr>
              <w:t>1</w:t>
            </w:r>
            <w:r>
              <w:rPr>
                <w:noProof/>
                <w:sz w:val="22"/>
              </w:rPr>
              <w:t>)</w:t>
            </w:r>
          </w:p>
          <w:p>
            <w:pPr>
              <w:spacing w:before="60" w:after="60"/>
              <w:rPr>
                <w:rFonts w:eastAsia="Arial Unicode MS"/>
                <w:noProof/>
                <w:sz w:val="22"/>
                <w:szCs w:val="24"/>
              </w:rPr>
            </w:pPr>
            <w:r>
              <w:rPr>
                <w:noProof/>
                <w:sz w:val="22"/>
              </w:rPr>
              <w:t>– engedély visszavonása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I. SZAKASZ</w:t>
      </w:r>
    </w:p>
    <w:p>
      <w:pPr>
        <w:autoSpaceDE w:val="0"/>
        <w:autoSpaceDN w:val="0"/>
        <w:adjustRightInd w:val="0"/>
        <w:spacing w:before="240" w:after="240"/>
        <w:ind w:left="851" w:hanging="851"/>
        <w:jc w:val="left"/>
        <w:rPr>
          <w:rFonts w:eastAsia="Arial Unicode MS"/>
          <w:bCs/>
          <w:noProof/>
          <w:szCs w:val="24"/>
        </w:rPr>
      </w:pPr>
      <w:r>
        <w:rPr>
          <w:noProof/>
        </w:rPr>
        <w:t>Alkatrész/tartozék típusa: ………………………………………………………….</w:t>
      </w:r>
    </w:p>
    <w:p>
      <w:pPr>
        <w:autoSpaceDE w:val="0"/>
        <w:autoSpaceDN w:val="0"/>
        <w:adjustRightInd w:val="0"/>
        <w:spacing w:before="240" w:after="240"/>
        <w:ind w:left="851" w:hanging="851"/>
        <w:jc w:val="left"/>
        <w:rPr>
          <w:rFonts w:eastAsia="Arial Unicode MS"/>
          <w:bCs/>
          <w:noProof/>
          <w:szCs w:val="24"/>
        </w:rPr>
      </w:pPr>
      <w:r>
        <w:rPr>
          <w:noProof/>
        </w:rPr>
        <w:t>Alkatrész/tartozék(</w:t>
      </w:r>
      <w:r>
        <w:rPr>
          <w:noProof/>
          <w:vertAlign w:val="superscript"/>
        </w:rPr>
        <w:t>1</w:t>
      </w:r>
      <w:r>
        <w:rPr>
          <w:noProof/>
        </w:rPr>
        <w:t>) száma: ………………………………………………………….</w:t>
      </w:r>
    </w:p>
    <w:p>
      <w:pPr>
        <w:autoSpaceDE w:val="0"/>
        <w:autoSpaceDN w:val="0"/>
        <w:adjustRightInd w:val="0"/>
        <w:spacing w:before="240" w:after="240"/>
        <w:ind w:left="851" w:hanging="851"/>
        <w:jc w:val="left"/>
        <w:rPr>
          <w:rFonts w:eastAsia="Arial Unicode MS"/>
          <w:bCs/>
          <w:noProof/>
          <w:szCs w:val="24"/>
        </w:rPr>
      </w:pPr>
      <w:r>
        <w:rPr>
          <w:noProof/>
        </w:rPr>
        <w:t>EU-típusjóváhagyási engedély száma: ………………………………………………………….</w:t>
      </w:r>
    </w:p>
    <w:p>
      <w:pPr>
        <w:autoSpaceDE w:val="0"/>
        <w:autoSpaceDN w:val="0"/>
        <w:adjustRightInd w:val="0"/>
        <w:spacing w:before="240" w:after="240"/>
        <w:ind w:left="851" w:hanging="851"/>
        <w:jc w:val="left"/>
        <w:rPr>
          <w:rFonts w:eastAsia="Arial Unicode MS"/>
          <w:bCs/>
          <w:noProof/>
          <w:szCs w:val="24"/>
        </w:rPr>
      </w:pPr>
      <w:r>
        <w:rPr>
          <w:noProof/>
        </w:rPr>
        <w:t>A kiterjesztés indoklása: ………………………………………………………….</w:t>
      </w:r>
    </w:p>
    <w:p>
      <w:pPr>
        <w:autoSpaceDE w:val="0"/>
        <w:autoSpaceDN w:val="0"/>
        <w:adjustRightInd w:val="0"/>
        <w:spacing w:before="240" w:after="240"/>
        <w:ind w:left="851" w:hanging="851"/>
        <w:jc w:val="left"/>
        <w:rPr>
          <w:rFonts w:eastAsia="Arial Unicode MS"/>
          <w:bCs/>
          <w:noProof/>
          <w:szCs w:val="24"/>
        </w:rPr>
      </w:pPr>
      <w:r>
        <w:rPr>
          <w:noProof/>
        </w:rPr>
        <w:t>A gyártó neve és címe: ………………………………………………………….</w:t>
      </w:r>
    </w:p>
    <w:p>
      <w:pPr>
        <w:autoSpaceDE w:val="0"/>
        <w:autoSpaceDN w:val="0"/>
        <w:adjustRightInd w:val="0"/>
        <w:spacing w:before="240" w:after="240"/>
        <w:ind w:left="851" w:hanging="851"/>
        <w:jc w:val="left"/>
        <w:rPr>
          <w:rFonts w:eastAsia="Arial Unicode MS"/>
          <w:bCs/>
          <w:noProof/>
          <w:szCs w:val="24"/>
        </w:rPr>
      </w:pPr>
      <w:r>
        <w:rPr>
          <w:noProof/>
        </w:rPr>
        <w:t>A gyártó üzem(ek) neve és címe: …………………………………………….</w:t>
      </w:r>
    </w:p>
    <w:p>
      <w:pPr>
        <w:autoSpaceDE w:val="0"/>
        <w:autoSpaceDN w:val="0"/>
        <w:adjustRightInd w:val="0"/>
        <w:spacing w:before="240" w:after="240"/>
        <w:ind w:left="851" w:hanging="851"/>
        <w:jc w:val="left"/>
        <w:rPr>
          <w:rFonts w:eastAsia="Arial Unicode MS"/>
          <w:bCs/>
          <w:noProof/>
          <w:szCs w:val="24"/>
        </w:rPr>
      </w:pPr>
      <w:r>
        <w:rPr>
          <w:noProof/>
        </w:rPr>
        <w:t>A gyártó képviselőjének (ha van) neve és címe: ……………………………..</w:t>
      </w:r>
    </w:p>
    <w:p>
      <w:pPr>
        <w:autoSpaceDE w:val="0"/>
        <w:autoSpaceDN w:val="0"/>
        <w:adjustRightInd w:val="0"/>
        <w:spacing w:before="360" w:after="360"/>
        <w:ind w:left="851" w:hanging="851"/>
        <w:jc w:val="center"/>
        <w:rPr>
          <w:rFonts w:eastAsia="Arial Unicode MS"/>
          <w:bCs/>
          <w:noProof/>
          <w:szCs w:val="24"/>
        </w:rPr>
      </w:pPr>
      <w:r>
        <w:rPr>
          <w:noProof/>
        </w:rPr>
        <w:t>II. SZAKASZ</w:t>
      </w:r>
    </w:p>
    <w:p>
      <w:pPr>
        <w:autoSpaceDE w:val="0"/>
        <w:autoSpaceDN w:val="0"/>
        <w:adjustRightInd w:val="0"/>
        <w:spacing w:before="240" w:after="240"/>
        <w:ind w:left="851" w:hanging="851"/>
        <w:jc w:val="left"/>
        <w:rPr>
          <w:rFonts w:eastAsia="Arial Unicode MS"/>
          <w:bCs/>
          <w:noProof/>
          <w:szCs w:val="24"/>
        </w:rPr>
      </w:pPr>
      <w:r>
        <w:rPr>
          <w:noProof/>
        </w:rPr>
        <w:t>Az alkatrészt/tartozékot(</w:t>
      </w:r>
      <w:r>
        <w:rPr>
          <w:noProof/>
          <w:vertAlign w:val="superscript"/>
        </w:rPr>
        <w:t>1</w:t>
      </w:r>
      <w:r>
        <w:rPr>
          <w:noProof/>
        </w:rPr>
        <w:t>) kifejezetten a következő jármű(vek)be való beépítésre szánták:</w:t>
      </w:r>
    </w:p>
    <w:p>
      <w:pPr>
        <w:autoSpaceDE w:val="0"/>
        <w:autoSpaceDN w:val="0"/>
        <w:adjustRightInd w:val="0"/>
        <w:spacing w:before="240" w:after="240"/>
        <w:ind w:left="851" w:hanging="851"/>
        <w:jc w:val="left"/>
        <w:rPr>
          <w:rFonts w:eastAsia="Arial Unicode MS"/>
          <w:bCs/>
          <w:noProof/>
          <w:szCs w:val="24"/>
        </w:rPr>
      </w:pPr>
      <w:r>
        <w:rPr>
          <w:noProof/>
        </w:rPr>
        <w:t>Gyártmány (a gyártó márkaneve): …………………………………………….</w:t>
      </w:r>
    </w:p>
    <w:p>
      <w:pPr>
        <w:autoSpaceDE w:val="0"/>
        <w:autoSpaceDN w:val="0"/>
        <w:adjustRightInd w:val="0"/>
        <w:spacing w:before="240" w:after="240"/>
        <w:ind w:left="851" w:hanging="851"/>
        <w:jc w:val="left"/>
        <w:rPr>
          <w:rFonts w:eastAsia="Arial Unicode MS"/>
          <w:bCs/>
          <w:noProof/>
          <w:szCs w:val="24"/>
        </w:rPr>
      </w:pPr>
      <w:r>
        <w:rPr>
          <w:noProof/>
        </w:rPr>
        <w:t>Típus(ok)(</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Változat(ok)(</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Kivitel(ek)(</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III. SZAKASZ</w:t>
      </w:r>
    </w:p>
    <w:p>
      <w:pPr>
        <w:autoSpaceDE w:val="0"/>
        <w:autoSpaceDN w:val="0"/>
        <w:adjustRightInd w:val="0"/>
        <w:spacing w:before="240" w:after="240"/>
        <w:ind w:left="851" w:hanging="851"/>
        <w:jc w:val="left"/>
        <w:rPr>
          <w:rFonts w:eastAsia="Arial Unicode MS"/>
          <w:bCs/>
          <w:noProof/>
          <w:szCs w:val="24"/>
        </w:rPr>
      </w:pPr>
      <w:r>
        <w:rPr>
          <w:noProof/>
        </w:rPr>
        <w:t>A következőkre vonatkozó követelmények:</w:t>
      </w:r>
    </w:p>
    <w:p>
      <w:pPr>
        <w:autoSpaceDE w:val="0"/>
        <w:autoSpaceDN w:val="0"/>
        <w:adjustRightInd w:val="0"/>
        <w:spacing w:before="240" w:after="240"/>
        <w:ind w:left="851" w:hanging="851"/>
        <w:jc w:val="left"/>
        <w:rPr>
          <w:rFonts w:eastAsia="Arial Unicode MS"/>
          <w:bCs/>
          <w:noProof/>
          <w:szCs w:val="24"/>
        </w:rPr>
      </w:pPr>
      <w:r>
        <w:rPr>
          <w:noProof/>
        </w:rPr>
        <w:t>a) a jármű szerkezeti biztonsága(</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a jármű üzembiztonsága(</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a jármű környezetvédelmi jellemzői(</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vizsgálati szabványok(</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IV. SZAKASZ</w:t>
      </w:r>
    </w:p>
    <w:p>
      <w:pPr>
        <w:autoSpaceDE w:val="0"/>
        <w:autoSpaceDN w:val="0"/>
        <w:adjustRightInd w:val="0"/>
        <w:spacing w:before="240" w:after="240"/>
        <w:ind w:left="851" w:hanging="851"/>
        <w:jc w:val="left"/>
        <w:rPr>
          <w:rFonts w:eastAsia="Arial Unicode MS"/>
          <w:bCs/>
          <w:noProof/>
          <w:szCs w:val="24"/>
        </w:rPr>
      </w:pPr>
      <w:r>
        <w:rPr>
          <w:noProof/>
        </w:rPr>
        <w:t>A követelmények alapja:</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A legutóbb a(z) (EU) …/… / …/…./EU (felhatalmazáson alapuló bizottsági)(</w:t>
      </w:r>
      <w:r>
        <w:rPr>
          <w:noProof/>
          <w:vertAlign w:val="superscript"/>
        </w:rPr>
        <w:t>1</w:t>
      </w:r>
      <w:r>
        <w:rPr>
          <w:noProof/>
        </w:rPr>
        <w:t>) rendelettel (</w:t>
      </w:r>
      <w:r>
        <w:rPr>
          <w:noProof/>
          <w:vertAlign w:val="superscript"/>
        </w:rPr>
        <w:t>1</w:t>
      </w:r>
      <w:r>
        <w:rPr>
          <w:noProof/>
        </w:rPr>
        <w:t>)(</w:t>
      </w:r>
      <w:r>
        <w:rPr>
          <w:noProof/>
          <w:vertAlign w:val="superscript"/>
        </w:rPr>
        <w:t>4</w:t>
      </w:r>
      <w:r>
        <w:rPr>
          <w:noProof/>
        </w:rPr>
        <w:t>) módosított (EU) …/… / …/…/EU felhatalmazáson alapuló bizottsági rendelet ... melléklete(</w:t>
      </w:r>
      <w:r>
        <w:rPr>
          <w:noProof/>
          <w:vertAlign w:val="superscript"/>
        </w:rPr>
        <w:t>3</w:t>
      </w:r>
      <w:r>
        <w:rPr>
          <w:noProof/>
        </w:rPr>
        <w:t>) (és a(z) (EU) …/… / …/…/EU felhatalmazáson alapuló bizottsági rendelet(</w:t>
      </w:r>
      <w:r>
        <w:rPr>
          <w:noProof/>
          <w:vertAlign w:val="superscript"/>
        </w:rPr>
        <w:t>1</w:t>
      </w:r>
      <w:r>
        <w:rPr>
          <w:noProof/>
        </w:rPr>
        <w:t>) ...(a) melléklete(</w:t>
      </w:r>
      <w:r>
        <w:rPr>
          <w:noProof/>
          <w:vertAlign w:val="superscript"/>
        </w:rPr>
        <w:t>3</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az alkatrész/tartozék(</w:t>
      </w:r>
      <w:r>
        <w:rPr>
          <w:noProof/>
          <w:vertAlign w:val="superscript"/>
        </w:rPr>
        <w:t>1</w:t>
      </w:r>
      <w:r>
        <w:rPr>
          <w:noProof/>
        </w:rPr>
        <w:t>) összehasonlítása az eredeti jármű/az eredeti jármű alkatrészeinek (</w:t>
      </w:r>
      <w:r>
        <w:rPr>
          <w:noProof/>
          <w:vertAlign w:val="superscript"/>
        </w:rPr>
        <w:t>1</w:t>
      </w:r>
      <w:r>
        <w:rPr>
          <w:noProof/>
        </w:rPr>
        <w:t>) biztonsági/környezetvédelmi jellemzőivel(</w:t>
      </w:r>
      <w:r>
        <w:rPr>
          <w:noProof/>
          <w:vertAlign w:val="superscript"/>
        </w:rPr>
        <w:t>1</w:t>
      </w:r>
      <w:r>
        <w:rPr>
          <w:noProof/>
        </w:rPr>
        <w:t>) (magyarázattal)(</w:t>
      </w:r>
      <w:r>
        <w:rPr>
          <w:noProof/>
          <w:vertAlign w:val="superscript"/>
        </w:rPr>
        <w:t>1</w:t>
      </w:r>
      <w:r>
        <w:rPr>
          <w:noProof/>
        </w:rPr>
        <w:t>)………………………………………………………….………………………………………………………….………………………………………………………</w:t>
      </w:r>
    </w:p>
    <w:p>
      <w:pPr>
        <w:autoSpaceDE w:val="0"/>
        <w:autoSpaceDN w:val="0"/>
        <w:adjustRightInd w:val="0"/>
        <w:spacing w:before="360" w:after="240"/>
        <w:ind w:left="851" w:hanging="851"/>
        <w:jc w:val="center"/>
        <w:rPr>
          <w:rFonts w:eastAsia="Arial Unicode MS"/>
          <w:bCs/>
          <w:noProof/>
          <w:szCs w:val="24"/>
        </w:rPr>
      </w:pPr>
      <w:r>
        <w:rPr>
          <w:noProof/>
        </w:rPr>
        <w:t>V. SZAKASZ</w:t>
      </w:r>
    </w:p>
    <w:p>
      <w:pPr>
        <w:autoSpaceDE w:val="0"/>
        <w:autoSpaceDN w:val="0"/>
        <w:adjustRightInd w:val="0"/>
        <w:spacing w:before="240" w:after="240"/>
        <w:ind w:left="851" w:hanging="851"/>
        <w:jc w:val="left"/>
        <w:rPr>
          <w:rFonts w:eastAsia="Arial Unicode MS"/>
          <w:bCs/>
          <w:noProof/>
          <w:szCs w:val="24"/>
        </w:rPr>
      </w:pPr>
      <w:r>
        <w:rPr>
          <w:noProof/>
        </w:rPr>
        <w:t>A vizsgálatok elvégzéséért felelős műszaki szolgálat: ……………………………………….</w:t>
      </w:r>
    </w:p>
    <w:p>
      <w:pPr>
        <w:autoSpaceDE w:val="0"/>
        <w:autoSpaceDN w:val="0"/>
        <w:adjustRightInd w:val="0"/>
        <w:spacing w:before="240" w:after="240"/>
        <w:ind w:left="851" w:hanging="851"/>
        <w:jc w:val="left"/>
        <w:rPr>
          <w:rFonts w:eastAsia="Arial Unicode MS"/>
          <w:bCs/>
          <w:noProof/>
          <w:szCs w:val="24"/>
        </w:rPr>
      </w:pPr>
      <w:r>
        <w:rPr>
          <w:noProof/>
        </w:rPr>
        <w:t>A vizsgálati jegyzőkönyv dátuma: …………………………………………….</w:t>
      </w:r>
    </w:p>
    <w:p>
      <w:pPr>
        <w:autoSpaceDE w:val="0"/>
        <w:autoSpaceDN w:val="0"/>
        <w:adjustRightInd w:val="0"/>
        <w:spacing w:before="240" w:after="240"/>
        <w:ind w:left="851" w:hanging="851"/>
        <w:jc w:val="left"/>
        <w:rPr>
          <w:rFonts w:eastAsia="Arial Unicode MS"/>
          <w:bCs/>
          <w:noProof/>
          <w:szCs w:val="24"/>
        </w:rPr>
      </w:pPr>
      <w:r>
        <w:rPr>
          <w:noProof/>
        </w:rPr>
        <w:t>A vizsgálati jegyzőkönyv száma: …………………………………………….</w:t>
      </w:r>
    </w:p>
    <w:p>
      <w:pPr>
        <w:autoSpaceDE w:val="0"/>
        <w:autoSpaceDN w:val="0"/>
        <w:adjustRightInd w:val="0"/>
        <w:spacing w:before="360" w:after="240"/>
        <w:ind w:left="851" w:hanging="851"/>
        <w:jc w:val="center"/>
        <w:rPr>
          <w:rFonts w:eastAsia="Arial Unicode MS"/>
          <w:bCs/>
          <w:noProof/>
          <w:szCs w:val="24"/>
        </w:rPr>
      </w:pPr>
      <w:r>
        <w:rPr>
          <w:noProof/>
        </w:rPr>
        <w:t>VI. SZAKASZ</w:t>
      </w:r>
    </w:p>
    <w:p>
      <w:pPr>
        <w:autoSpaceDE w:val="0"/>
        <w:autoSpaceDN w:val="0"/>
        <w:adjustRightInd w:val="0"/>
        <w:spacing w:before="240" w:after="240"/>
        <w:rPr>
          <w:rFonts w:eastAsia="Arial Unicode MS"/>
          <w:bCs/>
          <w:noProof/>
          <w:szCs w:val="24"/>
        </w:rPr>
      </w:pPr>
      <w:r>
        <w:rPr>
          <w:noProof/>
        </w:rPr>
        <w:t>Az alkatrész/tartozék(</w:t>
      </w:r>
      <w:r>
        <w:rPr>
          <w:noProof/>
          <w:vertAlign w:val="superscript"/>
        </w:rPr>
        <w:t>1</w:t>
      </w:r>
      <w:r>
        <w:rPr>
          <w:noProof/>
        </w:rPr>
        <w:t>) nem rontja/rontja (</w:t>
      </w:r>
      <w:r>
        <w:rPr>
          <w:noProof/>
          <w:vertAlign w:val="superscript"/>
        </w:rPr>
        <w:t>1</w:t>
      </w:r>
      <w:r>
        <w:rPr>
          <w:noProof/>
        </w:rPr>
        <w:t>) a jármű biztonsága vagy környezetvédelmi jellemzői szempontjából alapvető fontosságú rendszerek működését.</w:t>
      </w:r>
    </w:p>
    <w:p>
      <w:pPr>
        <w:autoSpaceDE w:val="0"/>
        <w:autoSpaceDN w:val="0"/>
        <w:adjustRightInd w:val="0"/>
        <w:spacing w:before="240" w:after="240"/>
        <w:ind w:left="851" w:hanging="851"/>
        <w:jc w:val="left"/>
        <w:rPr>
          <w:rFonts w:eastAsia="Arial Unicode MS"/>
          <w:bCs/>
          <w:noProof/>
          <w:szCs w:val="24"/>
        </w:rPr>
      </w:pPr>
      <w:r>
        <w:rPr>
          <w:noProof/>
        </w:rPr>
        <w:t>Az engedélyt megadták/kiterjesztették/elutasították/visszavonták(</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Hely: ………………………………….………………</w:t>
      </w:r>
    </w:p>
    <w:p>
      <w:pPr>
        <w:autoSpaceDE w:val="0"/>
        <w:autoSpaceDN w:val="0"/>
        <w:adjustRightInd w:val="0"/>
        <w:spacing w:before="240" w:after="240"/>
        <w:ind w:left="851" w:hanging="851"/>
        <w:jc w:val="left"/>
        <w:rPr>
          <w:rFonts w:eastAsia="Arial Unicode MS"/>
          <w:bCs/>
          <w:noProof/>
          <w:szCs w:val="24"/>
        </w:rPr>
      </w:pPr>
      <w:r>
        <w:rPr>
          <w:noProof/>
        </w:rPr>
        <w:t>Dátum: ………………………………….………………</w:t>
      </w:r>
    </w:p>
    <w:p>
      <w:pPr>
        <w:autoSpaceDE w:val="0"/>
        <w:autoSpaceDN w:val="0"/>
        <w:adjustRightInd w:val="0"/>
        <w:spacing w:before="240" w:after="240"/>
        <w:jc w:val="left"/>
        <w:rPr>
          <w:rFonts w:eastAsia="Arial Unicode MS"/>
          <w:bCs/>
          <w:noProof/>
          <w:szCs w:val="24"/>
        </w:rPr>
      </w:pPr>
      <w:r>
        <w:rPr>
          <w:noProof/>
        </w:rPr>
        <w:t>Név és aláírás (vagy az 1999/93/EK irányelv szerinti „fokozott biztonságú elektronikus aláírás” vizuális megjelenítése, beleértve az ellenőrzésre szolgáló adatokat is): ………………………………….…</w:t>
      </w:r>
    </w:p>
    <w:p>
      <w:pPr>
        <w:autoSpaceDE w:val="0"/>
        <w:autoSpaceDN w:val="0"/>
        <w:adjustRightInd w:val="0"/>
        <w:spacing w:before="240"/>
        <w:ind w:left="851" w:hanging="851"/>
        <w:jc w:val="left"/>
        <w:rPr>
          <w:rFonts w:eastAsia="Arial Unicode MS"/>
          <w:bCs/>
          <w:noProof/>
          <w:szCs w:val="24"/>
        </w:rPr>
      </w:pPr>
      <w:r>
        <w:rPr>
          <w:noProof/>
        </w:rPr>
        <w:t>Mellékletek:</w:t>
      </w:r>
    </w:p>
    <w:p>
      <w:pPr>
        <w:autoSpaceDE w:val="0"/>
        <w:autoSpaceDN w:val="0"/>
        <w:adjustRightInd w:val="0"/>
        <w:spacing w:after="0"/>
        <w:ind w:left="1702" w:hanging="851"/>
        <w:jc w:val="left"/>
        <w:rPr>
          <w:rFonts w:eastAsia="Arial Unicode MS"/>
          <w:bCs/>
          <w:noProof/>
          <w:szCs w:val="24"/>
        </w:rPr>
      </w:pPr>
      <w:r>
        <w:rPr>
          <w:noProof/>
        </w:rPr>
        <w:t>Vizsgálati jegyzőkönyv</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Magyarázó megjegyzések</w:t>
      </w:r>
      <w:r>
        <w:rPr>
          <w:i/>
          <w:noProof/>
        </w:rPr>
        <w:t xml:space="preserve"> </w:t>
      </w:r>
    </w:p>
    <w:p>
      <w:pPr>
        <w:autoSpaceDE w:val="0"/>
        <w:autoSpaceDN w:val="0"/>
        <w:adjustRightInd w:val="0"/>
        <w:spacing w:before="240" w:after="240"/>
        <w:jc w:val="left"/>
        <w:rPr>
          <w:i/>
          <w:iCs/>
          <w:noProof/>
          <w:szCs w:val="24"/>
        </w:rPr>
      </w:pPr>
      <w:r>
        <w:rPr>
          <w:i/>
          <w:noProof/>
        </w:rPr>
        <w:t>(Ezek a magyarázó megjegyzések nem szerepeltetendők a tanúsítványban)</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A nem kívánt rész törlendő.</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A II. mellékletben meghatározott kategóriába sorolási feltételek szerinti típus, változat és kivitel.</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A felhatalmazáson alapuló bizottsági rendelet vonatkozó mellékletének római számjegye, illetve ugyanazon felhatalmazáson alapuló bizottsági rendelet vonatkozó mellékleteinek római számjegye.</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A felhatalmazáson alapuló bizottsági rendelet utolsó módosítása, az EU-típusjóváhagyásra alkalmazott módosításnak megfelelően.</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XII. MELLÉKLET</w:t>
      </w:r>
    </w:p>
    <w:p>
      <w:pPr>
        <w:spacing w:before="240" w:after="240"/>
        <w:jc w:val="center"/>
        <w:rPr>
          <w:rFonts w:eastAsia="Arial Unicode MS"/>
          <w:b/>
          <w:bCs/>
          <w:noProof/>
          <w:szCs w:val="24"/>
        </w:rPr>
      </w:pPr>
      <w:r>
        <w:rPr>
          <w:b/>
          <w:noProof/>
        </w:rPr>
        <w:t>KIS SOROZATOKRA VONATKOZÓ LEGNAGYOBB DARABSZÁMOK</w:t>
      </w:r>
    </w:p>
    <w:p>
      <w:pPr>
        <w:ind w:left="567" w:hanging="567"/>
        <w:rPr>
          <w:rFonts w:eastAsia="Arial Unicode MS"/>
          <w:noProof/>
          <w:szCs w:val="24"/>
        </w:rPr>
      </w:pPr>
      <w:r>
        <w:rPr>
          <w:noProof/>
        </w:rPr>
        <w:t>1.</w:t>
      </w:r>
      <w:r>
        <w:rPr>
          <w:noProof/>
        </w:rPr>
        <w:tab/>
        <w:t>Az Európai Unióban egy járműtípusból évente nyilvántartásba vehető, értékesíthető vagy forgalomba helyezhető egységek darabszáma a 39. cikk értelmében nem haladhatja meg az alábbi táblázatban az adott jármű-kategóriára vonatkozóan megadott számot:</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Kategória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Egység</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A valamely tagállamban egy járműtípusból évente nyilvántartásba vehető, értékesíthető vagy forgalomba helyezhető egységek darabszámát az adott tagállam határozza meg, de a 40. cikk értelmében ez a darabszám nem haladhatja meg az alábbi táblázatban az adott jármű-kategóriára vonatkozóan megadott számot:</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Kategória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Egység</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2016. október 31-ig 500</w:t>
            </w:r>
          </w:p>
          <w:p>
            <w:pPr>
              <w:spacing w:before="60" w:after="60"/>
              <w:jc w:val="center"/>
              <w:rPr>
                <w:rFonts w:eastAsia="Arial Unicode MS"/>
                <w:noProof/>
                <w:sz w:val="20"/>
                <w:szCs w:val="20"/>
              </w:rPr>
            </w:pPr>
            <w:r>
              <w:rPr>
                <w:noProof/>
                <w:sz w:val="20"/>
              </w:rPr>
              <w:t>2016. november 1-jétől 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A valamely tagállamban egy járműtípusból évente nyilvántartásba vehető, értékesíthető vagy forgalomba helyezhető egységek darabszámát az adott tagállam határozza meg, de az 1230/2012/EU rendelet 6. cikkének (2) bekezdése értelmében ez a darabszám nem haladhatja meg az alábbi táblázatban az adott jármű-kategóriára vonatkozóan megadott számot:</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Kategória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Egység</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2 000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XIII. MELLÉKLET</w:t>
      </w:r>
    </w:p>
    <w:p>
      <w:pPr>
        <w:spacing w:before="0"/>
        <w:jc w:val="center"/>
        <w:rPr>
          <w:rFonts w:eastAsia="Arial Unicode MS"/>
          <w:b/>
          <w:bCs/>
          <w:noProof/>
          <w:szCs w:val="24"/>
        </w:rPr>
      </w:pPr>
      <w:r>
        <w:rPr>
          <w:b/>
          <w:noProof/>
        </w:rPr>
        <w:t>A JÁRMŰ BIZTONSÁGA VAGY KÖRNYEZETVÉDELMI JELLEMZŐI SZEMPONTJÁBÓL ALAPVETŐ FONTOSSÁGÚ RENDSZEREK MEGFELELŐ MŰKÖDÉSÉNEK JELENTŐS VESZÉLYEZTETÉSÉRE ALKALMAS ALKATRÉSZEK ÉS TARTOZÉKOK JEGYZÉKE, TELJESÍTMÉNYKÖVETELMÉNYEI ÉS A MEGFELELŐ VIZSGÁLATI ELJÁRÁSOK, VALAMINT JELÖLÉSI ÉS CSOMAGOLÁSI ELŐÍRÁSOK</w:t>
      </w:r>
    </w:p>
    <w:p>
      <w:pPr>
        <w:ind w:left="567" w:hanging="567"/>
        <w:jc w:val="left"/>
        <w:rPr>
          <w:rFonts w:eastAsia="Arial Unicode MS"/>
          <w:b/>
          <w:bCs/>
          <w:noProof/>
          <w:szCs w:val="24"/>
        </w:rPr>
      </w:pPr>
      <w:r>
        <w:rPr>
          <w:b/>
          <w:noProof/>
        </w:rPr>
        <w:t>I.</w:t>
      </w:r>
      <w:r>
        <w:rPr>
          <w:noProof/>
        </w:rPr>
        <w:tab/>
      </w:r>
      <w:r>
        <w:rPr>
          <w:b/>
          <w:noProof/>
        </w:rPr>
        <w:t>A jármű biztonságát jelentősen befolyásoló alkatrészek és tartozékok</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9"/>
        <w:gridCol w:w="1514"/>
        <w:gridCol w:w="1548"/>
        <w:gridCol w:w="1526"/>
        <w:gridCol w:w="1528"/>
        <w:gridCol w:w="154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Sorszám</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 tétel leírása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Követelmény</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 vizsgálat menete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Jelölési előírások</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Csomagolási előírások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A jármű környezetvédelmi jellemzőit jelentősen befolyásoló alkatrészek és tartozékok</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9"/>
        <w:gridCol w:w="1514"/>
        <w:gridCol w:w="1548"/>
        <w:gridCol w:w="1526"/>
        <w:gridCol w:w="1528"/>
        <w:gridCol w:w="154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Sorszám</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 tétel leírása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Követelmény</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A vizsgálat menete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Jelölési előírások</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Csomagolási előírások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XIV. MELLÉKLET</w:t>
      </w:r>
    </w:p>
    <w:p>
      <w:pPr>
        <w:spacing w:before="240" w:after="240"/>
        <w:jc w:val="center"/>
        <w:rPr>
          <w:rFonts w:eastAsia="Arial Unicode MS"/>
          <w:b/>
          <w:bCs/>
          <w:noProof/>
          <w:szCs w:val="24"/>
        </w:rPr>
      </w:pPr>
      <w:r>
        <w:rPr>
          <w:b/>
          <w:noProof/>
        </w:rPr>
        <w:t>A MEGFELELŐ SZABÁLYOZÁSI AKTUSOKKAL ÖSSZHANGBAN MEGADOTT, ELUTASÍTOTT, ILLETVE VISSZAVONT EU-TÍPUSJÓVÁHAGYÁSOK JEGYZÉKE</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A jóváhagyó hatóság bélyegzője </w:t>
      </w:r>
    </w:p>
    <w:p>
      <w:pPr>
        <w:spacing w:after="0"/>
        <w:rPr>
          <w:rFonts w:eastAsia="Arial Unicode MS"/>
          <w:noProof/>
          <w:szCs w:val="24"/>
        </w:rPr>
      </w:pPr>
      <w:r>
        <w:rPr>
          <w:noProof/>
        </w:rPr>
        <w:t>Jegyzékszám:</w:t>
      </w:r>
    </w:p>
    <w:p>
      <w:pPr>
        <w:spacing w:after="0"/>
        <w:rPr>
          <w:rFonts w:eastAsia="Arial Unicode MS"/>
          <w:noProof/>
          <w:szCs w:val="24"/>
        </w:rPr>
      </w:pPr>
      <w:r>
        <w:rPr>
          <w:noProof/>
        </w:rPr>
        <w:t>A következő időszakra: … – …</w:t>
      </w:r>
    </w:p>
    <w:p>
      <w:pPr>
        <w:spacing w:after="0"/>
        <w:rPr>
          <w:rFonts w:eastAsia="Arial Unicode MS"/>
          <w:noProof/>
          <w:szCs w:val="24"/>
        </w:rPr>
      </w:pPr>
      <w:r>
        <w:rPr>
          <w:noProof/>
        </w:rPr>
        <w:t>A következő adatokat minden, a fenti időszakban megadott, elutasított vagy visszavont EU-típusjóváhagyásra vonatkozóan meg kell adni:</w:t>
      </w:r>
    </w:p>
    <w:p>
      <w:pPr>
        <w:spacing w:after="0"/>
        <w:rPr>
          <w:rFonts w:eastAsia="Arial Unicode MS"/>
          <w:noProof/>
          <w:szCs w:val="24"/>
        </w:rPr>
      </w:pPr>
      <w:r>
        <w:rPr>
          <w:noProof/>
        </w:rPr>
        <w:t>Gyártó:</w:t>
      </w:r>
    </w:p>
    <w:p>
      <w:pPr>
        <w:spacing w:after="0"/>
        <w:rPr>
          <w:rFonts w:eastAsia="Arial Unicode MS"/>
          <w:noProof/>
          <w:szCs w:val="24"/>
        </w:rPr>
      </w:pPr>
      <w:r>
        <w:rPr>
          <w:noProof/>
        </w:rPr>
        <w:t>EU-típusjóváhagyási szám:</w:t>
      </w:r>
    </w:p>
    <w:p>
      <w:pPr>
        <w:spacing w:after="0"/>
        <w:rPr>
          <w:rFonts w:eastAsia="Arial Unicode MS"/>
          <w:noProof/>
          <w:szCs w:val="24"/>
        </w:rPr>
      </w:pPr>
      <w:r>
        <w:rPr>
          <w:noProof/>
        </w:rPr>
        <w:t>A kiterjesztés oka (adott esetben):</w:t>
      </w:r>
    </w:p>
    <w:p>
      <w:pPr>
        <w:spacing w:after="0"/>
        <w:rPr>
          <w:rFonts w:eastAsia="Arial Unicode MS"/>
          <w:noProof/>
          <w:szCs w:val="24"/>
        </w:rPr>
      </w:pPr>
      <w:r>
        <w:rPr>
          <w:noProof/>
        </w:rPr>
        <w:t>Gyártmány:</w:t>
      </w:r>
    </w:p>
    <w:p>
      <w:pPr>
        <w:spacing w:after="0"/>
        <w:rPr>
          <w:rFonts w:eastAsia="Arial Unicode MS"/>
          <w:noProof/>
          <w:szCs w:val="24"/>
        </w:rPr>
      </w:pPr>
      <w:r>
        <w:rPr>
          <w:noProof/>
        </w:rPr>
        <w:t>Típus:</w:t>
      </w:r>
    </w:p>
    <w:p>
      <w:pPr>
        <w:spacing w:after="0"/>
        <w:rPr>
          <w:rFonts w:eastAsia="Arial Unicode MS"/>
          <w:noProof/>
          <w:szCs w:val="24"/>
        </w:rPr>
      </w:pPr>
      <w:r>
        <w:rPr>
          <w:noProof/>
        </w:rPr>
        <w:t>A kibocsátás időpontja:</w:t>
      </w:r>
    </w:p>
    <w:p>
      <w:pPr>
        <w:spacing w:after="0"/>
        <w:rPr>
          <w:rFonts w:eastAsia="Arial Unicode MS"/>
          <w:noProof/>
          <w:szCs w:val="24"/>
        </w:rPr>
      </w:pPr>
      <w:r>
        <w:rPr>
          <w:noProof/>
        </w:rPr>
        <w:t>Az eredeti kibocsátás időpontja (kiterjesztések esetében):</w:t>
      </w:r>
    </w:p>
    <w:p>
      <w:pPr>
        <w:spacing w:after="0"/>
        <w:rPr>
          <w:rFonts w:eastAsia="Arial Unicode MS"/>
          <w:noProof/>
          <w:szCs w:val="24"/>
        </w:rPr>
      </w:pPr>
      <w:r>
        <w:rPr>
          <w:noProof/>
        </w:rPr>
        <w:t>Elutasítás oka (adott esetben):</w:t>
      </w:r>
    </w:p>
    <w:p>
      <w:pPr>
        <w:spacing w:after="0"/>
        <w:rPr>
          <w:rFonts w:eastAsia="Arial Unicode MS"/>
          <w:noProof/>
          <w:szCs w:val="24"/>
        </w:rPr>
      </w:pPr>
      <w:r>
        <w:rPr>
          <w:noProof/>
        </w:rPr>
        <w:t>Visszavonás oka (adott esetben):</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XV. MELLÉKLET</w:t>
      </w:r>
    </w:p>
    <w:p>
      <w:pPr>
        <w:spacing w:before="240" w:after="240"/>
        <w:jc w:val="center"/>
        <w:rPr>
          <w:rFonts w:eastAsia="Arial Unicode MS"/>
          <w:b/>
          <w:bCs/>
          <w:noProof/>
          <w:szCs w:val="24"/>
        </w:rPr>
      </w:pPr>
      <w:r>
        <w:rPr>
          <w:b/>
          <w:noProof/>
        </w:rPr>
        <w:t>SZABÁLYOZÁSI AKTUSOK, AMELYEK VONATKOZÁSÁBAN A GYÁRTÓ MŰSZAKI SZOLGÁLATKÉNT KIJELÖLHETŐ</w:t>
      </w:r>
    </w:p>
    <w:p>
      <w:pPr>
        <w:ind w:left="567" w:hanging="567"/>
        <w:jc w:val="left"/>
        <w:rPr>
          <w:rFonts w:eastAsia="Arial Unicode MS"/>
          <w:b/>
          <w:bCs/>
          <w:noProof/>
          <w:szCs w:val="24"/>
        </w:rPr>
      </w:pPr>
      <w:r>
        <w:rPr>
          <w:noProof/>
        </w:rPr>
        <w:t>1.</w:t>
      </w:r>
      <w:r>
        <w:rPr>
          <w:noProof/>
        </w:rPr>
        <w:tab/>
      </w:r>
      <w:r>
        <w:rPr>
          <w:b/>
          <w:noProof/>
        </w:rPr>
        <w:t>Célkitűzések és hatály</w:t>
      </w:r>
    </w:p>
    <w:p>
      <w:pPr>
        <w:spacing w:after="0"/>
        <w:ind w:left="567" w:hanging="567"/>
        <w:rPr>
          <w:rFonts w:eastAsia="Arial Unicode MS"/>
          <w:noProof/>
          <w:szCs w:val="24"/>
        </w:rPr>
      </w:pPr>
      <w:r>
        <w:rPr>
          <w:noProof/>
        </w:rPr>
        <w:t>1.1.</w:t>
      </w:r>
      <w:r>
        <w:rPr>
          <w:noProof/>
        </w:rPr>
        <w:tab/>
        <w:t>Ez a melléklet meghatározza azon szabályozási aktusok listáját, amelyek vonatkozásában egy gyártó a 76. cikk (1) bekezdésével összhangban műszaki szolgálatként kijelölhető.</w:t>
      </w:r>
    </w:p>
    <w:p>
      <w:pPr>
        <w:spacing w:after="0"/>
        <w:ind w:left="567" w:hanging="567"/>
        <w:rPr>
          <w:rFonts w:eastAsia="Arial Unicode MS"/>
          <w:noProof/>
          <w:szCs w:val="24"/>
        </w:rPr>
      </w:pPr>
      <w:r>
        <w:rPr>
          <w:noProof/>
        </w:rPr>
        <w:t>1.2.</w:t>
      </w:r>
      <w:r>
        <w:rPr>
          <w:noProof/>
        </w:rPr>
        <w:tab/>
        <w:t>Tartalmazza továbbá a gyártó műszaki szolgálatként való kijelölésére vonatkozó megfelelő intézkedéseket, amelyeket a IV. melléklet I. részében meghatározott járművek, alkotóelemek és önálló műszaki egységek típusjóváhagyása keretében kell alkalmazni.</w:t>
      </w:r>
    </w:p>
    <w:p>
      <w:pPr>
        <w:spacing w:after="0"/>
        <w:ind w:left="567" w:hanging="567"/>
        <w:rPr>
          <w:rFonts w:eastAsia="Arial Unicode MS"/>
          <w:noProof/>
          <w:szCs w:val="24"/>
        </w:rPr>
      </w:pPr>
      <w:r>
        <w:rPr>
          <w:noProof/>
        </w:rPr>
        <w:t>1.3.</w:t>
      </w:r>
      <w:r>
        <w:rPr>
          <w:noProof/>
        </w:rPr>
        <w:tab/>
        <w:t>Ez a melléklet nem vonatkozik azonban azon gyártókra, amelyek a 39. cikkben említett, kis sorozatban gyártott járművek EU-típusjóváhagyását kérelmezik.</w:t>
      </w:r>
    </w:p>
    <w:p>
      <w:pPr>
        <w:ind w:left="567" w:hanging="567"/>
        <w:jc w:val="left"/>
        <w:rPr>
          <w:rFonts w:eastAsia="Arial Unicode MS"/>
          <w:b/>
          <w:bCs/>
          <w:noProof/>
          <w:szCs w:val="24"/>
        </w:rPr>
      </w:pPr>
      <w:r>
        <w:rPr>
          <w:noProof/>
        </w:rPr>
        <w:t>2.</w:t>
      </w:r>
      <w:r>
        <w:rPr>
          <w:noProof/>
        </w:rPr>
        <w:tab/>
      </w:r>
      <w:r>
        <w:rPr>
          <w:b/>
          <w:noProof/>
        </w:rPr>
        <w:t>Gyártó műszaki szolgálatként való kijelölése</w:t>
      </w:r>
    </w:p>
    <w:p>
      <w:pPr>
        <w:spacing w:after="0"/>
        <w:ind w:left="567" w:hanging="567"/>
        <w:rPr>
          <w:rFonts w:eastAsia="Arial Unicode MS"/>
          <w:noProof/>
          <w:szCs w:val="24"/>
        </w:rPr>
      </w:pPr>
      <w:r>
        <w:rPr>
          <w:noProof/>
        </w:rPr>
        <w:t>2.1.</w:t>
      </w:r>
      <w:r>
        <w:rPr>
          <w:noProof/>
        </w:rPr>
        <w:tab/>
        <w:t xml:space="preserve">A műszaki szolgálatként kijelölt gyártó olyan gyártó, amelyet a jóváhagyó hatóság vizsgáló laboratóriumnak jelölt ki, hogy a nevében elvégezze a jóváhagyási vizsgálatokat. </w:t>
      </w:r>
    </w:p>
    <w:p>
      <w:pPr>
        <w:spacing w:after="0"/>
        <w:ind w:left="567"/>
        <w:rPr>
          <w:rFonts w:eastAsia="Arial Unicode MS"/>
          <w:noProof/>
          <w:szCs w:val="24"/>
        </w:rPr>
      </w:pPr>
      <w:r>
        <w:rPr>
          <w:noProof/>
        </w:rPr>
        <w:t>A „vizsgálatok elvégzése” kifejezés nem korlátozódik a teljesítménymérésekre, hanem magában foglalja a vizsgálati eredmények rögzítését és a lényeges következtetéseket is tartalmazó jelentés megküldését a jóváhagyó hatóságnak.</w:t>
      </w:r>
    </w:p>
    <w:p>
      <w:pPr>
        <w:spacing w:before="100" w:beforeAutospacing="1" w:after="100" w:afterAutospacing="1"/>
        <w:ind w:left="567"/>
        <w:rPr>
          <w:rFonts w:eastAsia="Arial Unicode MS"/>
          <w:noProof/>
          <w:szCs w:val="24"/>
        </w:rPr>
      </w:pPr>
      <w:r>
        <w:rPr>
          <w:noProof/>
        </w:rPr>
        <w:t>Beletartozik az olyan előírásoknak való megfelelés ellenőrzése is, amelyek nem szükségszerűen igényelnek méréseket. Ilyen annak értékelése, hogy a kialakítás megfelel-e a jogszabályi követelményeknek.</w:t>
      </w:r>
    </w:p>
    <w:p>
      <w:pPr>
        <w:ind w:left="567" w:hanging="567"/>
        <w:jc w:val="left"/>
        <w:rPr>
          <w:rFonts w:eastAsia="Arial Unicode MS"/>
          <w:b/>
          <w:bCs/>
          <w:noProof/>
          <w:szCs w:val="24"/>
        </w:rPr>
      </w:pPr>
      <w:r>
        <w:rPr>
          <w:noProof/>
        </w:rPr>
        <w:t>3.</w:t>
      </w:r>
      <w:r>
        <w:rPr>
          <w:noProof/>
        </w:rPr>
        <w:tab/>
      </w:r>
      <w:r>
        <w:rPr>
          <w:b/>
          <w:noProof/>
        </w:rPr>
        <w:t xml:space="preserve">Szabályozási aktusok és korlátozások listája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Tárgy</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Szabályozási aktus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Hátsó rendszámtáblák felszerelésének helye és rögzítésének módja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1003/2010/EU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Hangjelző készülékek és hangjelzések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28. sz. ENSZ EGB-előírás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Elektromágneses összeférhetőség</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10. sz. ENSZ EGB-előírás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Jogszabályban előírt gyári tábla, és jármű-azonosító szám</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19/2011/EU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Világító- és fényjelző berendezések beépítése járművekbe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48. sz. ENSZ EGB-előírás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Elvontató berendezés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1005/2010/EU rendelet</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Kézi működtetésű kezelőszervek, visszajelző lámpák és kijelzők elhelyezése és azonosítása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121. sz. ENSZ EGB-előírás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Szélvédő-jégmentesítő és -párátlanító berendezések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672/2010/EU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Szélvédőtörlő és szélvédőmosó rendszerek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1008/2010/EU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Fűtési rendszerek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122. sz. ENSZ EGB-előírás</w:t>
            </w:r>
          </w:p>
          <w:p>
            <w:pPr>
              <w:rPr>
                <w:rFonts w:eastAsia="Arial Unicode MS"/>
                <w:noProof/>
                <w:sz w:val="20"/>
                <w:szCs w:val="20"/>
              </w:rPr>
            </w:pPr>
            <w:r>
              <w:rPr>
                <w:noProof/>
                <w:sz w:val="20"/>
              </w:rPr>
              <w:t>Kivéve a 8. mellékletnek az égéshő felhasználásával működő LPG-fűtőberendezésekre és az LPG-vel működő fűtési rendszerekre vonatkozó rendelkezéseit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Kerékdobok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1009/2010/EU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Tömegek és méretek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1230/2012/EU rendelet</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Biztonsági üvegezésre alkalmas anyagok és azok járművekbe való beépítése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43. sz. ENSZ EGB-előírás</w:t>
            </w:r>
          </w:p>
          <w:p>
            <w:pPr>
              <w:rPr>
                <w:rFonts w:eastAsia="Arial Unicode MS"/>
                <w:noProof/>
                <w:sz w:val="20"/>
                <w:szCs w:val="20"/>
              </w:rPr>
            </w:pPr>
            <w:r>
              <w:rPr>
                <w:noProof/>
                <w:sz w:val="20"/>
              </w:rPr>
              <w:t>A 21. mellékletben található rendelkezésekre korlátozva</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Gumiabroncsok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92/23/EGK irányelv</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Gumiabroncsok felszerelése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458/2011/EU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Tömegek és méretek</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1230/2012/EU rendelet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Haszongépjárművek vezetőfülkéjének a hátfal síkja előtti kiálló részei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61. sz. ENSZ EGB-előírás</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Járműszerelvények mechanikus összekapcsoló alkotóelemei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661/2009/EK rendelet</w:t>
            </w:r>
          </w:p>
          <w:p>
            <w:pPr>
              <w:rPr>
                <w:rFonts w:eastAsia="Arial Unicode MS"/>
                <w:noProof/>
                <w:sz w:val="20"/>
                <w:szCs w:val="20"/>
              </w:rPr>
            </w:pPr>
            <w:r>
              <w:rPr>
                <w:noProof/>
                <w:sz w:val="20"/>
              </w:rPr>
              <w:t>55. sz. ENSZ EGB-előírás</w:t>
            </w:r>
          </w:p>
          <w:p>
            <w:pPr>
              <w:rPr>
                <w:rFonts w:eastAsia="Arial Unicode MS"/>
                <w:noProof/>
                <w:sz w:val="20"/>
                <w:szCs w:val="20"/>
              </w:rPr>
            </w:pPr>
            <w:r>
              <w:rPr>
                <w:noProof/>
                <w:sz w:val="20"/>
              </w:rPr>
              <w:t>Az 5. mellékletben (a 8. ponttal bezárólag) és a 7. mellékletben található rendelkezésekre korlátozva</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Légkondicionáló berendezés</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2006/40/EK irányelv</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Függelék</w:t>
      </w:r>
    </w:p>
    <w:p>
      <w:pPr>
        <w:spacing w:before="240" w:after="240"/>
        <w:jc w:val="center"/>
        <w:rPr>
          <w:rFonts w:eastAsia="Arial Unicode MS"/>
          <w:b/>
          <w:bCs/>
          <w:noProof/>
          <w:szCs w:val="24"/>
        </w:rPr>
      </w:pPr>
      <w:r>
        <w:rPr>
          <w:b/>
          <w:noProof/>
        </w:rPr>
        <w:t>Gyártó műszaki szolgálatként való kijelölése és alvállalkozók igénybevétele</w:t>
      </w:r>
    </w:p>
    <w:p>
      <w:pPr>
        <w:ind w:left="567" w:hanging="567"/>
        <w:jc w:val="left"/>
        <w:rPr>
          <w:rFonts w:eastAsia="Arial Unicode MS"/>
          <w:b/>
          <w:bCs/>
          <w:noProof/>
          <w:szCs w:val="24"/>
        </w:rPr>
      </w:pPr>
      <w:r>
        <w:rPr>
          <w:noProof/>
        </w:rPr>
        <w:t>1.</w:t>
      </w:r>
      <w:r>
        <w:rPr>
          <w:noProof/>
        </w:rPr>
        <w:tab/>
      </w:r>
      <w:r>
        <w:rPr>
          <w:b/>
          <w:noProof/>
        </w:rPr>
        <w:t>Általános adatok</w:t>
      </w:r>
    </w:p>
    <w:p>
      <w:pPr>
        <w:spacing w:after="0"/>
        <w:ind w:left="567" w:hanging="567"/>
        <w:rPr>
          <w:rFonts w:eastAsia="Arial Unicode MS"/>
          <w:noProof/>
          <w:szCs w:val="24"/>
        </w:rPr>
      </w:pPr>
      <w:r>
        <w:rPr>
          <w:noProof/>
        </w:rPr>
        <w:t>1.1.</w:t>
      </w:r>
      <w:r>
        <w:rPr>
          <w:noProof/>
        </w:rPr>
        <w:tab/>
        <w:t>A gyártó műszaki szolgálatként való kijelölését és bejelentését a 72–86. cikkel összhangban kell végezni, és az alvállalkozók esetleges igénybevételét az ebben a függelékben foglaltaknak megfelelően kell végezni.</w:t>
      </w:r>
    </w:p>
    <w:p>
      <w:pPr>
        <w:spacing w:before="240"/>
        <w:ind w:left="567" w:hanging="567"/>
        <w:jc w:val="left"/>
        <w:rPr>
          <w:rFonts w:eastAsia="Arial Unicode MS"/>
          <w:b/>
          <w:bCs/>
          <w:noProof/>
          <w:szCs w:val="24"/>
        </w:rPr>
      </w:pPr>
      <w:r>
        <w:rPr>
          <w:noProof/>
        </w:rPr>
        <w:t>2.</w:t>
      </w:r>
      <w:r>
        <w:rPr>
          <w:noProof/>
        </w:rPr>
        <w:tab/>
      </w:r>
      <w:r>
        <w:rPr>
          <w:b/>
          <w:noProof/>
        </w:rPr>
        <w:t>Alvállalkozó megbízása</w:t>
      </w:r>
    </w:p>
    <w:p>
      <w:pPr>
        <w:spacing w:after="0"/>
        <w:ind w:left="567" w:hanging="567"/>
        <w:rPr>
          <w:rFonts w:eastAsia="Arial Unicode MS"/>
          <w:noProof/>
          <w:szCs w:val="24"/>
        </w:rPr>
      </w:pPr>
      <w:r>
        <w:rPr>
          <w:noProof/>
        </w:rPr>
        <w:t>2.1.</w:t>
      </w:r>
      <w:r>
        <w:rPr>
          <w:noProof/>
        </w:rPr>
        <w:tab/>
        <w:t>A műszaki szolgálat a 75. cikk (1) bekezdésével összhangban alvállalkozót bízhat meg azzal, hogy a nevében vizsgálatokat végezzen.</w:t>
      </w:r>
    </w:p>
    <w:p>
      <w:pPr>
        <w:spacing w:after="0"/>
        <w:ind w:left="567" w:hanging="567"/>
        <w:rPr>
          <w:rFonts w:eastAsia="Arial Unicode MS"/>
          <w:noProof/>
          <w:szCs w:val="24"/>
        </w:rPr>
      </w:pPr>
      <w:r>
        <w:rPr>
          <w:noProof/>
        </w:rPr>
        <w:t>2.2.</w:t>
      </w:r>
      <w:r>
        <w:rPr>
          <w:noProof/>
        </w:rPr>
        <w:tab/>
        <w:t>E függelék alkalmazásában a következő fogalommeghatározást kell alkalmazni:</w:t>
      </w:r>
    </w:p>
    <w:p>
      <w:pPr>
        <w:spacing w:after="0"/>
        <w:ind w:left="1134" w:hanging="567"/>
        <w:rPr>
          <w:rFonts w:eastAsia="Arial Unicode MS"/>
          <w:noProof/>
          <w:szCs w:val="24"/>
        </w:rPr>
      </w:pPr>
      <w:r>
        <w:rPr>
          <w:noProof/>
        </w:rPr>
        <w:t>– „alvállalkozó”: a műszaki szolgálat leányvállalata, amelyet a műszaki szolgálat a saját szervezetén belül vizsgálatok elvégzésével bízott meg, vagy olyan harmadik fél, amely a műszaki szolgálattal kötött szerződés alapján vizsgálati tevékenységet folytat.</w:t>
      </w:r>
    </w:p>
    <w:p>
      <w:pPr>
        <w:spacing w:after="0"/>
        <w:ind w:left="567" w:hanging="567"/>
        <w:rPr>
          <w:rFonts w:eastAsia="Arial Unicode MS"/>
          <w:noProof/>
          <w:szCs w:val="24"/>
        </w:rPr>
      </w:pPr>
      <w:r>
        <w:rPr>
          <w:noProof/>
        </w:rPr>
        <w:t>2.3.</w:t>
      </w:r>
      <w:r>
        <w:rPr>
          <w:noProof/>
        </w:rPr>
        <w:tab/>
        <w:t>Alvállalkozó szolgáltatásainak igénybevétele nem mentesíti a műszaki szolgálatot a 73., 74., 84. és 85. cikknek, és különösen a műszaki szolgálat szakismereteire és az EN ISO/IEC 17025:2005 szabványnak való megfelelésre vonatkozó előírásoknak való megfelelés kötelezettsége alól.</w:t>
      </w:r>
    </w:p>
    <w:p>
      <w:pPr>
        <w:spacing w:after="0"/>
        <w:ind w:left="567" w:hanging="567"/>
        <w:rPr>
          <w:rFonts w:eastAsia="Arial Unicode MS"/>
          <w:noProof/>
          <w:szCs w:val="24"/>
        </w:rPr>
      </w:pPr>
      <w:r>
        <w:rPr>
          <w:noProof/>
        </w:rPr>
        <w:t>2.4.</w:t>
      </w:r>
      <w:r>
        <w:rPr>
          <w:noProof/>
        </w:rPr>
        <w:tab/>
        <w:t>A XV. melléklet 2. szakasza az alvállalkozóra is érvényes.</w:t>
      </w:r>
    </w:p>
    <w:p>
      <w:pPr>
        <w:spacing w:before="240"/>
        <w:ind w:left="567" w:hanging="567"/>
        <w:jc w:val="left"/>
        <w:rPr>
          <w:rFonts w:eastAsia="Arial Unicode MS"/>
          <w:b/>
          <w:bCs/>
          <w:noProof/>
          <w:szCs w:val="24"/>
        </w:rPr>
      </w:pPr>
      <w:r>
        <w:rPr>
          <w:noProof/>
        </w:rPr>
        <w:t>3.</w:t>
      </w:r>
      <w:r>
        <w:rPr>
          <w:noProof/>
        </w:rPr>
        <w:tab/>
      </w:r>
      <w:r>
        <w:rPr>
          <w:b/>
          <w:noProof/>
        </w:rPr>
        <w:t>Vizsgálati jegyzőkönyv</w:t>
      </w:r>
    </w:p>
    <w:p>
      <w:pPr>
        <w:spacing w:after="0"/>
        <w:ind w:left="567"/>
        <w:rPr>
          <w:rFonts w:eastAsia="Arial Unicode MS"/>
          <w:noProof/>
          <w:szCs w:val="24"/>
        </w:rPr>
      </w:pPr>
      <w:r>
        <w:rPr>
          <w:noProof/>
        </w:rPr>
        <w:t>A vizsgálati jegyzőkönyveket az (EU) 201X/XXX rendelet V. mellékletének 3. függelékében meghatározott általános előírások szerint kell elkészíteni.</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XVI. MELLÉKLET</w:t>
      </w:r>
    </w:p>
    <w:p>
      <w:pPr>
        <w:spacing w:before="240" w:after="240"/>
        <w:rPr>
          <w:rFonts w:eastAsia="Arial Unicode MS"/>
          <w:b/>
          <w:bCs/>
          <w:noProof/>
          <w:szCs w:val="24"/>
        </w:rPr>
      </w:pPr>
      <w:r>
        <w:rPr>
          <w:b/>
          <w:noProof/>
        </w:rPr>
        <w:t>A GYÁRTÓ VAGY A MŰSZAKI SZOLGÁLAT ÁLTAL HASZNÁLHATÓ VIRTUÁLIS VIZSGÁLATI MÓDSZEREK ALKALMAZÁSÁNAK FELTÉTELEI</w:t>
      </w:r>
    </w:p>
    <w:p>
      <w:pPr>
        <w:ind w:left="567" w:hanging="567"/>
        <w:jc w:val="left"/>
        <w:rPr>
          <w:rFonts w:eastAsia="Arial Unicode MS"/>
          <w:b/>
          <w:bCs/>
          <w:noProof/>
          <w:szCs w:val="24"/>
        </w:rPr>
      </w:pPr>
      <w:r>
        <w:rPr>
          <w:noProof/>
        </w:rPr>
        <w:t>1.</w:t>
      </w:r>
      <w:r>
        <w:rPr>
          <w:noProof/>
        </w:rPr>
        <w:tab/>
      </w:r>
      <w:r>
        <w:rPr>
          <w:b/>
          <w:noProof/>
        </w:rPr>
        <w:t>Célkitűzések és hatály</w:t>
      </w:r>
    </w:p>
    <w:p>
      <w:pPr>
        <w:spacing w:after="0"/>
        <w:ind w:left="567"/>
        <w:rPr>
          <w:rFonts w:eastAsia="Arial Unicode MS"/>
          <w:noProof/>
          <w:szCs w:val="24"/>
        </w:rPr>
      </w:pPr>
      <w:r>
        <w:rPr>
          <w:noProof/>
        </w:rPr>
        <w:t>E melléklet a 28. cikk (4) bekezdésével összhangban végezhető virtuális vizsgálatokra vonatkozó rendelkezéseket határozza meg.</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Szabályozási aktusok jegyzéke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Tárgy</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Szabályozási aktus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Hátsó aláfutásgátló berendezések (RUPD) és beépítésük; hátsó aláfutás elleni védelem</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661/2009/EK rendelet</w:t>
            </w:r>
          </w:p>
          <w:p>
            <w:pPr>
              <w:widowControl w:val="0"/>
              <w:spacing w:after="240"/>
              <w:jc w:val="left"/>
              <w:rPr>
                <w:strike/>
                <w:noProof/>
                <w:sz w:val="20"/>
                <w:szCs w:val="20"/>
              </w:rPr>
            </w:pPr>
            <w:r>
              <w:rPr>
                <w:noProof/>
                <w:sz w:val="20"/>
              </w:rPr>
              <w:t>58.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Járműbe való bejutás és manőverezőképesség</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jc w:val="left"/>
              <w:rPr>
                <w:noProof/>
                <w:sz w:val="20"/>
                <w:szCs w:val="20"/>
              </w:rPr>
            </w:pPr>
            <w:r>
              <w:rPr>
                <w:noProof/>
                <w:sz w:val="20"/>
              </w:rPr>
              <w:t>130/2012/EU rendelet</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Ajtózárak és ajtórögzítő elemek</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11.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Közvetett látást biztosító eszközök és beépítésük</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46.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Belső berendezések</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21.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Kiálló részek</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26.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Világító- és fényjelző berendezések beépítése járművekbe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48.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Elvontató berendezés</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1005/2010/EU rendelet</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Menetirány szerinti látótér</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125.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Szélvédőtörlő és szélvédőmosó rendszerek</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1008/2010/EU rendelet</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Kerékdobok</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1009/2010/EU rendelet</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Tehergépjárművek oldalirányú védelme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73.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Tömegek és méretek</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661/2009/EK rendelet</w:t>
            </w:r>
          </w:p>
          <w:p>
            <w:pPr>
              <w:widowControl w:val="0"/>
              <w:spacing w:after="240"/>
              <w:rPr>
                <w:noProof/>
                <w:sz w:val="20"/>
                <w:szCs w:val="20"/>
              </w:rPr>
            </w:pPr>
            <w:r>
              <w:rPr>
                <w:noProof/>
                <w:sz w:val="20"/>
              </w:rPr>
              <w:t>1230/2012/EU rendelet</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Haszongépjárművek vezetőfülkéjének a hátfal síkja előtti kiálló részei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61.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Járműszerelvények mechanikus összekapcsoló alkotóelemei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55.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Rövid vonószerkezetek (CCD); jóváhagyott típusú rövid vonószerkezet felszerelése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102.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M2 és M3 kategóriájú járművek</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107.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Nagy személyszállító járművek felépítményének szilárdsága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66. sz. ENSZ EGB-előírás</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Elülső aláfutásgátló berendezések (FUPD) és beépítésük; elülső aláfutás elleni védelem</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661/2009/EK rendelet</w:t>
            </w:r>
          </w:p>
          <w:p>
            <w:pPr>
              <w:widowControl w:val="0"/>
              <w:spacing w:after="240"/>
              <w:rPr>
                <w:noProof/>
                <w:sz w:val="20"/>
                <w:szCs w:val="20"/>
              </w:rPr>
            </w:pPr>
            <w:r>
              <w:rPr>
                <w:noProof/>
                <w:sz w:val="20"/>
              </w:rPr>
              <w:t>93. sz. ENSZ EGB-előírás</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1. függelék</w:t>
      </w:r>
    </w:p>
    <w:p>
      <w:pPr>
        <w:jc w:val="center"/>
        <w:rPr>
          <w:rFonts w:eastAsia="Arial Unicode MS"/>
          <w:b/>
          <w:bCs/>
          <w:noProof/>
          <w:szCs w:val="24"/>
        </w:rPr>
      </w:pPr>
      <w:r>
        <w:rPr>
          <w:b/>
          <w:noProof/>
        </w:rPr>
        <w:t>A virtuális vizsgálati módszerek használatának általános feltételei</w:t>
      </w:r>
    </w:p>
    <w:p>
      <w:pPr>
        <w:spacing w:before="240"/>
        <w:ind w:left="567" w:hanging="567"/>
        <w:jc w:val="left"/>
        <w:rPr>
          <w:rFonts w:eastAsia="Arial Unicode MS"/>
          <w:b/>
          <w:bCs/>
          <w:noProof/>
          <w:szCs w:val="24"/>
        </w:rPr>
      </w:pPr>
      <w:r>
        <w:rPr>
          <w:noProof/>
        </w:rPr>
        <w:t>1.</w:t>
      </w:r>
      <w:r>
        <w:rPr>
          <w:noProof/>
        </w:rPr>
        <w:tab/>
      </w:r>
      <w:r>
        <w:rPr>
          <w:b/>
          <w:noProof/>
        </w:rPr>
        <w:t>A virtuális vizsgálat sémája</w:t>
      </w:r>
    </w:p>
    <w:p>
      <w:pPr>
        <w:spacing w:after="0"/>
        <w:ind w:left="567"/>
        <w:rPr>
          <w:rFonts w:eastAsia="Arial Unicode MS"/>
          <w:noProof/>
          <w:szCs w:val="24"/>
        </w:rPr>
      </w:pPr>
      <w:r>
        <w:rPr>
          <w:noProof/>
        </w:rPr>
        <w:t>A virtuális vizsgálatok leírásához és elvégzéséhez alapstruktúraként az alábbi rendszert kell használni:</w:t>
      </w:r>
    </w:p>
    <w:p>
      <w:pPr>
        <w:spacing w:before="60" w:after="0"/>
        <w:ind w:left="1134" w:hanging="567"/>
        <w:rPr>
          <w:rFonts w:eastAsia="Arial Unicode MS"/>
          <w:noProof/>
          <w:szCs w:val="24"/>
        </w:rPr>
      </w:pPr>
      <w:r>
        <w:rPr>
          <w:noProof/>
        </w:rPr>
        <w:t>a)</w:t>
      </w:r>
      <w:r>
        <w:rPr>
          <w:noProof/>
        </w:rPr>
        <w:tab/>
        <w:t>cél;</w:t>
      </w:r>
    </w:p>
    <w:p>
      <w:pPr>
        <w:spacing w:before="60" w:after="0"/>
        <w:ind w:left="1134" w:hanging="567"/>
        <w:rPr>
          <w:rFonts w:eastAsia="Arial Unicode MS"/>
          <w:noProof/>
          <w:szCs w:val="24"/>
        </w:rPr>
      </w:pPr>
      <w:r>
        <w:rPr>
          <w:noProof/>
        </w:rPr>
        <w:t>b)</w:t>
      </w:r>
      <w:r>
        <w:rPr>
          <w:noProof/>
        </w:rPr>
        <w:tab/>
        <w:t>szerkezeti modell;</w:t>
      </w:r>
    </w:p>
    <w:p>
      <w:pPr>
        <w:spacing w:before="60" w:after="0"/>
        <w:ind w:left="1134" w:hanging="567"/>
        <w:rPr>
          <w:rFonts w:eastAsia="Arial Unicode MS"/>
          <w:noProof/>
          <w:szCs w:val="24"/>
        </w:rPr>
      </w:pPr>
      <w:r>
        <w:rPr>
          <w:noProof/>
        </w:rPr>
        <w:t>c)</w:t>
      </w:r>
      <w:r>
        <w:rPr>
          <w:noProof/>
        </w:rPr>
        <w:tab/>
        <w:t>peremfeltételek;</w:t>
      </w:r>
    </w:p>
    <w:p>
      <w:pPr>
        <w:spacing w:before="60" w:after="0"/>
        <w:ind w:left="1134" w:hanging="567"/>
        <w:rPr>
          <w:rFonts w:eastAsia="Arial Unicode MS"/>
          <w:noProof/>
          <w:szCs w:val="24"/>
        </w:rPr>
      </w:pPr>
      <w:r>
        <w:rPr>
          <w:noProof/>
        </w:rPr>
        <w:t>d)</w:t>
      </w:r>
      <w:r>
        <w:rPr>
          <w:noProof/>
        </w:rPr>
        <w:tab/>
        <w:t>terhelésre vonatkozó feltételezések;</w:t>
      </w:r>
    </w:p>
    <w:p>
      <w:pPr>
        <w:spacing w:before="60" w:after="0"/>
        <w:ind w:left="1134" w:hanging="567"/>
        <w:rPr>
          <w:rFonts w:eastAsia="Arial Unicode MS"/>
          <w:noProof/>
          <w:szCs w:val="24"/>
        </w:rPr>
      </w:pPr>
      <w:r>
        <w:rPr>
          <w:noProof/>
        </w:rPr>
        <w:t>e)</w:t>
      </w:r>
      <w:r>
        <w:rPr>
          <w:noProof/>
        </w:rPr>
        <w:tab/>
        <w:t>számítás;</w:t>
      </w:r>
    </w:p>
    <w:p>
      <w:pPr>
        <w:spacing w:before="60" w:after="0"/>
        <w:ind w:left="1134" w:hanging="567"/>
        <w:rPr>
          <w:rFonts w:eastAsia="Arial Unicode MS"/>
          <w:noProof/>
          <w:szCs w:val="24"/>
        </w:rPr>
      </w:pPr>
      <w:r>
        <w:rPr>
          <w:noProof/>
        </w:rPr>
        <w:t>f)</w:t>
      </w:r>
      <w:r>
        <w:rPr>
          <w:noProof/>
        </w:rPr>
        <w:tab/>
        <w:t>értékelés;</w:t>
      </w:r>
    </w:p>
    <w:p>
      <w:pPr>
        <w:spacing w:before="60" w:after="0"/>
        <w:ind w:left="1134" w:hanging="567"/>
        <w:rPr>
          <w:rFonts w:eastAsia="Arial Unicode MS"/>
          <w:noProof/>
          <w:szCs w:val="24"/>
        </w:rPr>
      </w:pPr>
      <w:r>
        <w:rPr>
          <w:noProof/>
        </w:rPr>
        <w:t>g)</w:t>
      </w:r>
      <w:r>
        <w:rPr>
          <w:noProof/>
        </w:rPr>
        <w:tab/>
        <w:t>dokumentálás.</w:t>
      </w:r>
    </w:p>
    <w:p>
      <w:pPr>
        <w:spacing w:after="0"/>
        <w:ind w:left="567" w:hanging="567"/>
        <w:jc w:val="left"/>
        <w:rPr>
          <w:rFonts w:eastAsia="Arial Unicode MS"/>
          <w:b/>
          <w:bCs/>
          <w:noProof/>
          <w:szCs w:val="24"/>
        </w:rPr>
      </w:pPr>
      <w:r>
        <w:rPr>
          <w:noProof/>
        </w:rPr>
        <w:t>2.</w:t>
      </w:r>
      <w:r>
        <w:rPr>
          <w:noProof/>
        </w:rPr>
        <w:tab/>
      </w:r>
      <w:r>
        <w:rPr>
          <w:b/>
          <w:noProof/>
        </w:rPr>
        <w:t>A számítógépes szimuláció és kalkuláció alapelvei</w:t>
      </w:r>
    </w:p>
    <w:p>
      <w:pPr>
        <w:spacing w:after="0"/>
        <w:ind w:left="567" w:hanging="567"/>
        <w:jc w:val="left"/>
        <w:rPr>
          <w:rFonts w:eastAsia="Arial Unicode MS"/>
          <w:bCs/>
          <w:noProof/>
          <w:szCs w:val="24"/>
        </w:rPr>
      </w:pPr>
      <w:r>
        <w:rPr>
          <w:noProof/>
        </w:rPr>
        <w:t>2.1.</w:t>
      </w:r>
      <w:r>
        <w:rPr>
          <w:noProof/>
        </w:rPr>
        <w:tab/>
      </w:r>
      <w:r>
        <w:rPr>
          <w:i/>
          <w:noProof/>
        </w:rPr>
        <w:t>Matematikai modell</w:t>
      </w:r>
      <w:r>
        <w:rPr>
          <w:noProof/>
        </w:rPr>
        <w:t xml:space="preserve"> </w:t>
      </w:r>
    </w:p>
    <w:p>
      <w:pPr>
        <w:spacing w:after="0"/>
        <w:ind w:left="567"/>
        <w:rPr>
          <w:rFonts w:eastAsia="Arial Unicode MS"/>
          <w:noProof/>
          <w:szCs w:val="24"/>
        </w:rPr>
      </w:pPr>
      <w:r>
        <w:rPr>
          <w:noProof/>
        </w:rPr>
        <w:t>A matematikai modellt a gyártó biztosítja. A modellnek tükröznie kell a vizsgálandó jármű, rendszer, alkotóelem vagy önálló műszaki egység struktúrájának összetettségét a szabályozási aktus követelményeivel és annak peremfeltételeivel együtt.</w:t>
      </w:r>
    </w:p>
    <w:p>
      <w:pPr>
        <w:spacing w:after="0"/>
        <w:ind w:left="567"/>
        <w:rPr>
          <w:rFonts w:eastAsia="Arial Unicode MS"/>
          <w:noProof/>
          <w:szCs w:val="24"/>
        </w:rPr>
      </w:pPr>
      <w:r>
        <w:rPr>
          <w:noProof/>
        </w:rPr>
        <w:t>Ugyanezen rendelkezések vonatkoznak az alkotóelemek és az önálló műszaki egységek járműtől független vizsgálatára.</w:t>
      </w:r>
    </w:p>
    <w:p>
      <w:pPr>
        <w:spacing w:after="0"/>
        <w:ind w:left="567" w:hanging="567"/>
        <w:jc w:val="left"/>
        <w:rPr>
          <w:rFonts w:eastAsia="Arial Unicode MS"/>
          <w:bCs/>
          <w:noProof/>
          <w:szCs w:val="24"/>
        </w:rPr>
      </w:pPr>
      <w:r>
        <w:rPr>
          <w:noProof/>
        </w:rPr>
        <w:t>2.2.</w:t>
      </w:r>
      <w:r>
        <w:rPr>
          <w:noProof/>
        </w:rPr>
        <w:tab/>
      </w:r>
      <w:r>
        <w:rPr>
          <w:i/>
          <w:noProof/>
        </w:rPr>
        <w:t>A matematikai modell validálási folyamata</w:t>
      </w:r>
      <w:r>
        <w:rPr>
          <w:noProof/>
        </w:rPr>
        <w:t xml:space="preserve"> </w:t>
      </w:r>
    </w:p>
    <w:p>
      <w:pPr>
        <w:spacing w:after="0"/>
        <w:ind w:left="567"/>
        <w:rPr>
          <w:rFonts w:eastAsia="Arial Unicode MS"/>
          <w:noProof/>
          <w:szCs w:val="24"/>
        </w:rPr>
      </w:pPr>
      <w:r>
        <w:rPr>
          <w:noProof/>
        </w:rPr>
        <w:t>A matematikai modellt a tényleges vizsgálati feltételekre kell validálni.</w:t>
      </w:r>
    </w:p>
    <w:p>
      <w:pPr>
        <w:spacing w:after="0"/>
        <w:ind w:left="567"/>
        <w:rPr>
          <w:rFonts w:eastAsia="Arial Unicode MS"/>
          <w:noProof/>
          <w:szCs w:val="24"/>
        </w:rPr>
      </w:pPr>
      <w:r>
        <w:rPr>
          <w:noProof/>
        </w:rPr>
        <w:t>Ennek érdekében fizikai vizsgálatot kell lefolytatni, hogy a matematikai modell alkalmazásával kapott eredményeket össze lehessen hasonlítani a fizikai vizsgálat eredményeivel. Igazolni kell a vizsgálat eredményeinek összehasonlíthatóságát. A gyártónak vagy műszaki szolgálatnak validálási jelentést kell készítenie, melyet megküld a jóváhagyó hatóság részére.</w:t>
      </w:r>
    </w:p>
    <w:p>
      <w:pPr>
        <w:spacing w:after="0"/>
        <w:ind w:left="567"/>
        <w:rPr>
          <w:rFonts w:eastAsia="Arial Unicode MS"/>
          <w:noProof/>
          <w:szCs w:val="24"/>
        </w:rPr>
      </w:pPr>
      <w:r>
        <w:rPr>
          <w:noProof/>
        </w:rPr>
        <w:t>A jóváhagyó hatóságot értesíteni kell a matematikai modellben vagy a szoftverben bekövetkező bármilyen olyan változásról, amely várhatóan érvényteleníti a validálási jelentést; ekkor a hatóság új validálási eljárás lefolytatását írhatja elő.</w:t>
      </w:r>
    </w:p>
    <w:p>
      <w:pPr>
        <w:spacing w:after="0"/>
        <w:ind w:left="567"/>
        <w:rPr>
          <w:rFonts w:eastAsia="Arial Unicode MS"/>
          <w:noProof/>
          <w:szCs w:val="24"/>
        </w:rPr>
      </w:pPr>
      <w:r>
        <w:rPr>
          <w:noProof/>
        </w:rPr>
        <w:t>A validálási eljárás folyamatábrája a 3. függelékben található.</w:t>
      </w:r>
    </w:p>
    <w:p>
      <w:pPr>
        <w:spacing w:after="0"/>
        <w:ind w:left="567" w:hanging="567"/>
        <w:jc w:val="left"/>
        <w:rPr>
          <w:rFonts w:eastAsia="Arial Unicode MS"/>
          <w:bCs/>
          <w:noProof/>
          <w:szCs w:val="24"/>
        </w:rPr>
      </w:pPr>
      <w:r>
        <w:rPr>
          <w:noProof/>
        </w:rPr>
        <w:t>2.3.</w:t>
      </w:r>
      <w:r>
        <w:rPr>
          <w:noProof/>
        </w:rPr>
        <w:tab/>
      </w:r>
      <w:r>
        <w:rPr>
          <w:i/>
          <w:noProof/>
        </w:rPr>
        <w:t>Dokumentáció</w:t>
      </w:r>
      <w:r>
        <w:rPr>
          <w:noProof/>
        </w:rPr>
        <w:t xml:space="preserve"> </w:t>
      </w:r>
    </w:p>
    <w:p>
      <w:pPr>
        <w:spacing w:after="0"/>
        <w:ind w:left="567"/>
        <w:rPr>
          <w:rFonts w:eastAsia="Arial Unicode MS"/>
          <w:noProof/>
          <w:szCs w:val="24"/>
        </w:rPr>
      </w:pPr>
      <w:r>
        <w:rPr>
          <w:noProof/>
        </w:rPr>
        <w:t>A gyártó a szimulációhoz és a számításhoz használt adatokról és segédeszközökről készült dokumentációt a műszaki szolgálat rendelkezésére bocsátja.</w:t>
      </w:r>
    </w:p>
    <w:p>
      <w:pPr>
        <w:spacing w:after="0"/>
        <w:ind w:left="567" w:hanging="567"/>
        <w:jc w:val="left"/>
        <w:rPr>
          <w:rFonts w:eastAsia="Arial Unicode MS"/>
          <w:b/>
          <w:bCs/>
          <w:noProof/>
          <w:szCs w:val="24"/>
        </w:rPr>
      </w:pPr>
      <w:r>
        <w:rPr>
          <w:noProof/>
        </w:rPr>
        <w:t>3.</w:t>
      </w:r>
      <w:r>
        <w:rPr>
          <w:noProof/>
        </w:rPr>
        <w:tab/>
      </w:r>
      <w:r>
        <w:rPr>
          <w:b/>
          <w:noProof/>
        </w:rPr>
        <w:t>Eszközök és támogatás</w:t>
      </w:r>
    </w:p>
    <w:p>
      <w:pPr>
        <w:spacing w:after="0"/>
        <w:ind w:left="567"/>
        <w:rPr>
          <w:rFonts w:eastAsia="Arial Unicode MS"/>
          <w:noProof/>
          <w:szCs w:val="24"/>
        </w:rPr>
      </w:pPr>
      <w:r>
        <w:rPr>
          <w:noProof/>
        </w:rPr>
        <w:t>A műszaki szolgálat kérésére a gyártó biztosítja számára a virtuális vizsgálat elvégzéséhez szükséges eszközöket, beleértve a szoftvereket is, vagy az azokhoz való hozzáférést.</w:t>
      </w:r>
    </w:p>
    <w:p>
      <w:pPr>
        <w:spacing w:after="0"/>
        <w:ind w:left="567"/>
        <w:rPr>
          <w:rFonts w:eastAsia="Arial Unicode MS"/>
          <w:noProof/>
          <w:szCs w:val="24"/>
        </w:rPr>
      </w:pPr>
      <w:r>
        <w:rPr>
          <w:noProof/>
        </w:rPr>
        <w:t>A gyártó megfelelő támogatást is nyújt a műszaki szolgálatnak.</w:t>
      </w:r>
    </w:p>
    <w:p>
      <w:pPr>
        <w:spacing w:after="0"/>
        <w:ind w:left="567"/>
        <w:rPr>
          <w:rFonts w:eastAsia="Arial Unicode MS"/>
          <w:noProof/>
          <w:szCs w:val="24"/>
        </w:rPr>
      </w:pPr>
      <w:r>
        <w:rPr>
          <w:noProof/>
        </w:rPr>
        <w:t>A gyártó által a műszaki szolgálatnak nyújtott hozzáférés és támogatás nem mentesíti a műszaki szolgálatot a személyzet szakmai ismereteire, a jogdíjak megfizetésére és a titoktartásra vonatkozó kötelezettségei alól.</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2. függelék</w:t>
      </w:r>
    </w:p>
    <w:p>
      <w:pPr>
        <w:spacing w:before="240" w:after="240"/>
        <w:jc w:val="center"/>
        <w:rPr>
          <w:rFonts w:eastAsia="Arial Unicode MS"/>
          <w:b/>
          <w:bCs/>
          <w:noProof/>
          <w:szCs w:val="24"/>
        </w:rPr>
      </w:pPr>
      <w:r>
        <w:rPr>
          <w:b/>
          <w:noProof/>
        </w:rPr>
        <w:t>A virtuális vizsgálati módszerek használatának különös feltételei</w:t>
      </w:r>
    </w:p>
    <w:p>
      <w:pPr>
        <w:spacing w:before="240" w:after="240"/>
        <w:ind w:left="567" w:hanging="567"/>
        <w:jc w:val="left"/>
        <w:rPr>
          <w:rFonts w:eastAsia="Arial Unicode MS"/>
          <w:b/>
          <w:bCs/>
          <w:noProof/>
          <w:szCs w:val="24"/>
        </w:rPr>
      </w:pPr>
      <w:r>
        <w:rPr>
          <w:noProof/>
        </w:rPr>
        <w:t>1.</w:t>
      </w:r>
      <w:r>
        <w:rPr>
          <w:noProof/>
        </w:rPr>
        <w:tab/>
      </w:r>
      <w:r>
        <w:rPr>
          <w:b/>
          <w:noProof/>
        </w:rPr>
        <w:t>Szabályozási aktusok jegyzéke</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Szabályozási aktus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Melléklet és szakasz</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Egyedi feltételek</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58.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Az 58. sz. ENSZ EGB-előírás 2.3., 7.3 és 25.6. szakasza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Méretek és erőhatással szembeni ellenálló képesség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130/2012/EU rendelet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A 130/2012/EU rendelet II. mellékletének I. és 2. része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Fellépők, korlátok, kapaszkodók méretei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11.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11. sz. ENSZ EGB-előírás 3. melléklete</w:t>
            </w:r>
          </w:p>
          <w:p>
            <w:pPr>
              <w:rPr>
                <w:rFonts w:eastAsia="Arial Unicode MS"/>
                <w:noProof/>
                <w:sz w:val="20"/>
                <w:szCs w:val="20"/>
              </w:rPr>
            </w:pPr>
            <w:r>
              <w:rPr>
                <w:noProof/>
                <w:sz w:val="20"/>
              </w:rPr>
              <w:t>A 11. sz. ENSZ EGB-előírás 4. mellékletének 2.1. szakasza</w:t>
            </w:r>
          </w:p>
          <w:p>
            <w:pPr>
              <w:jc w:val="left"/>
              <w:rPr>
                <w:rFonts w:eastAsia="Arial Unicode MS"/>
                <w:i/>
                <w:noProof/>
                <w:sz w:val="20"/>
                <w:szCs w:val="20"/>
              </w:rPr>
            </w:pPr>
            <w:r>
              <w:rPr>
                <w:noProof/>
                <w:sz w:val="20"/>
              </w:rPr>
              <w:t xml:space="preserve">A 11. sz. ENSZ EGB-előírás 5. melléklete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zárak szakítószilárdságának és gyorsulással szembeni ellenállásának vizsgálata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46.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46. sz. ENSZ EGB-előírás 15.2.4. szakasza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visszapillantó tükrök előírt látótere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21.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 21. sz. ENSZ EGB-előírás 5–5.7. szakasza</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A 21. sz. ENSZ EGB-előírás 2.3. szakasza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Az összes ívsugár és kiálló rész mérése, kivéve azon előírásoknál, ahol erőt kell kifejteni a rendelkezéseknek való megfelelés ellenőrzéséhez</w:t>
            </w:r>
          </w:p>
          <w:p>
            <w:pPr>
              <w:rPr>
                <w:rFonts w:eastAsia="Arial Unicode MS"/>
                <w:noProof/>
                <w:sz w:val="20"/>
                <w:szCs w:val="20"/>
              </w:rPr>
            </w:pPr>
            <w:r>
              <w:rPr>
                <w:noProof/>
                <w:sz w:val="20"/>
              </w:rPr>
              <w:t>b) A fej ütközési tartományának meghatározása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26.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26. sz. ENSZ EGB-előírás 5.2.4. szakasza</w:t>
            </w:r>
          </w:p>
          <w:p>
            <w:pPr>
              <w:jc w:val="left"/>
              <w:rPr>
                <w:rFonts w:eastAsia="Arial Unicode MS"/>
                <w:noProof/>
                <w:sz w:val="20"/>
                <w:szCs w:val="20"/>
              </w:rPr>
            </w:pPr>
            <w:r>
              <w:rPr>
                <w:noProof/>
                <w:sz w:val="20"/>
              </w:rPr>
              <w:t xml:space="preserve">A 26. sz. ENSZ EGB-előírás 5. szakaszának (Általános követelmények) és 6. szakaszának (Egyedi követelmények) valamennyi rendelkezése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Az összes ívsugár és kiálló rész mérése, kivéve azon előírásoknál, ahol erőt kell kifejteni a rendelkezéseknek való megfelelés ellenőrzéséhez.</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48.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rPr>
              <w:t>A 48. sz. ENSZ EGB-előírás 6. szakasza (Egyedi specifikációk), valamint 4., 5. és 6. melléklete</w:t>
            </w:r>
            <w:r>
              <w:rPr>
                <w:noProof/>
                <w:sz w:val="20"/>
              </w:rPr>
              <w:t xml:space="preserve">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6.22.9.2.2. szakaszban előírt tesztvezetést létező járművön kell elvégezni.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1005/2010/EU rendelet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Az 1005/2010/EU rendelet II. mellékletének 1.2. pontja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Statikus vonó- és nyomóerő</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125.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rPr>
              <w:t>A 125. sz. ENSZ EGB-előírás 5. szakasza (Specifikációk)</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Akadályok és látótér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1008/2010/EU rendelet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Az 1008/2010/EU rendelet III. mellékletének 1.1.2. és 1.1.3. pontja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Csak a törölt felület meghatározása.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1009/2010/EU rendelet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II. melléklet 2. pont</w:t>
            </w:r>
            <w:r>
              <w:rPr>
                <w:noProof/>
              </w:rPr>
              <w:t xml:space="preserve"> </w:t>
            </w:r>
            <w:r>
              <w:rPr>
                <w:noProof/>
                <w:sz w:val="20"/>
              </w:rPr>
              <w:t>1009/2010/EU rendelet</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Méretezési követelmények ellenőrzése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73.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73. sz. ENSZ EGB-előírás 12.10. szakasza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Ellenállás vízszintes erőhatásnak és deformálódás mérése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1230/2012/EU rendelet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Az 1230/2012/EU rendelet I. melléklete B. részének 7. és 8. pontja</w:t>
            </w:r>
          </w:p>
          <w:p>
            <w:pPr>
              <w:jc w:val="left"/>
              <w:rPr>
                <w:rFonts w:eastAsia="Arial Unicode MS"/>
                <w:noProof/>
                <w:sz w:val="20"/>
                <w:szCs w:val="20"/>
              </w:rPr>
            </w:pPr>
          </w:p>
          <w:p>
            <w:pPr>
              <w:jc w:val="left"/>
              <w:rPr>
                <w:rFonts w:eastAsia="Arial Unicode MS"/>
                <w:noProof/>
                <w:sz w:val="20"/>
                <w:szCs w:val="20"/>
              </w:rPr>
            </w:pPr>
            <w:r>
              <w:rPr>
                <w:noProof/>
                <w:sz w:val="20"/>
              </w:rPr>
              <w:t>b) Az 1230/2012/EU rendelet I. melléklete C. részének 6. és 7. pontja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A manőverezőképességre vonatkozó követelmények betartásának ellenőrzése, beleértve a felemelhető, illetve terhelhető tengellyel felszerelt járművek manőverezőképességét</w:t>
            </w:r>
          </w:p>
          <w:p>
            <w:pPr>
              <w:rPr>
                <w:rFonts w:eastAsia="Arial Unicode MS"/>
                <w:noProof/>
                <w:sz w:val="20"/>
                <w:szCs w:val="20"/>
              </w:rPr>
            </w:pPr>
            <w:r>
              <w:rPr>
                <w:noProof/>
                <w:sz w:val="20"/>
              </w:rPr>
              <w:t>b) A legnagyobb hátsó kilendülés mérése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61.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A 61. sz. ENSZ EGB-előírás 5. és 6. szakasza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Az összes ívsugár és kiálló rész mérése, kivéve azon előírásoknál, ahol erőt kell kifejteni a rendelkezéseknek való megfelelés ellenőrzéséhez.</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55.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Az 55. sz. ENSZ EGB-előírás 5. melléklete (Mechanikus vonószerkezetekre vonatkozó követelmények)</w:t>
            </w:r>
          </w:p>
          <w:p>
            <w:pPr>
              <w:spacing w:after="360"/>
              <w:jc w:val="left"/>
              <w:rPr>
                <w:rFonts w:eastAsia="Arial Unicode MS"/>
                <w:noProof/>
                <w:sz w:val="20"/>
                <w:szCs w:val="20"/>
              </w:rPr>
            </w:pPr>
            <w:r>
              <w:rPr>
                <w:noProof/>
                <w:sz w:val="20"/>
              </w:rPr>
              <w:t>b) Az 55. sz. ENSZ EGB-előírás 6. mellékletének 1.1. szakasza</w:t>
            </w:r>
          </w:p>
          <w:p>
            <w:pPr>
              <w:jc w:val="left"/>
              <w:rPr>
                <w:rFonts w:eastAsia="Arial Unicode MS"/>
                <w:noProof/>
                <w:sz w:val="20"/>
                <w:szCs w:val="20"/>
              </w:rPr>
            </w:pPr>
            <w:r>
              <w:rPr>
                <w:noProof/>
                <w:sz w:val="20"/>
              </w:rPr>
              <w:t>c) Az 55. sz. ENSZ EGB-előírás 6. mellékletének 3. szakasza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Az 1–8. szakasz összes rendelkezése</w:t>
            </w:r>
          </w:p>
          <w:p>
            <w:pPr>
              <w:spacing w:before="240"/>
              <w:rPr>
                <w:rFonts w:eastAsia="Arial Unicode MS"/>
                <w:noProof/>
                <w:sz w:val="20"/>
                <w:szCs w:val="20"/>
              </w:rPr>
            </w:pPr>
          </w:p>
          <w:p>
            <w:pPr>
              <w:rPr>
                <w:rFonts w:eastAsia="Arial Unicode MS"/>
                <w:noProof/>
                <w:sz w:val="20"/>
                <w:szCs w:val="20"/>
              </w:rPr>
            </w:pPr>
            <w:r>
              <w:rPr>
                <w:noProof/>
                <w:sz w:val="20"/>
              </w:rPr>
              <w:t>b) Az egyszerű kialakítású mechanikus vonószerkezetek szakítószilárdsági vizsgálatai virtuális vizsgálatokkal is helyettesíthetők</w:t>
            </w:r>
          </w:p>
          <w:p>
            <w:pPr>
              <w:rPr>
                <w:rFonts w:eastAsia="Arial Unicode MS"/>
                <w:noProof/>
                <w:sz w:val="20"/>
                <w:szCs w:val="20"/>
              </w:rPr>
            </w:pPr>
            <w:r>
              <w:rPr>
                <w:noProof/>
                <w:sz w:val="20"/>
              </w:rPr>
              <w:t>c) Csak a 3.6.1. szakasz (szakítószilárdság vizsgálata), 3.6.2. szakasz (kihajlással szembeni biztonság) és a 3.6.3. szakasz (hajlítónyomatékkal szembeni ellenállás)</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107.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107. sz. ENSZ EGB-előírás 3. melléklete</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7.4.5. szakasz (számítási módszer)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66.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 sz. ENSZ EGB-előírás 9. melléklete</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Teljes járművön történő borításos vizsgálat számítógépes szimulációja mint egyenértékű jóváhagyási módszer</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661/2009/EK rendelet</w:t>
            </w:r>
          </w:p>
          <w:p>
            <w:pPr>
              <w:jc w:val="left"/>
              <w:rPr>
                <w:rFonts w:eastAsia="Arial Unicode MS"/>
                <w:noProof/>
                <w:sz w:val="20"/>
                <w:szCs w:val="20"/>
              </w:rPr>
            </w:pPr>
            <w:r>
              <w:rPr>
                <w:noProof/>
                <w:sz w:val="20"/>
              </w:rPr>
              <w:t>93. sz. ENSZ EGB-előírás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93. sz. ENSZ EGB-előírás 5. mellékletének 3. szakasza</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Ellenállás vízszintes erőhatásnak és deformálódás mérése</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3. függelék</w:t>
      </w:r>
    </w:p>
    <w:p>
      <w:pPr>
        <w:spacing w:before="240" w:after="240"/>
        <w:jc w:val="center"/>
        <w:rPr>
          <w:rFonts w:eastAsia="Arial Unicode MS"/>
          <w:b/>
          <w:bCs/>
          <w:noProof/>
          <w:szCs w:val="24"/>
        </w:rPr>
      </w:pPr>
      <w:r>
        <w:rPr>
          <w:b/>
          <w:noProof/>
        </w:rPr>
        <w:t>Validálási eljárás</w:t>
      </w:r>
    </w:p>
    <w:p>
      <w:pPr>
        <w:spacing w:before="240" w:after="240"/>
        <w:jc w:val="center"/>
        <w:rPr>
          <w:rFonts w:eastAsia="Arial Unicode MS"/>
          <w:noProof/>
          <w:szCs w:val="24"/>
        </w:rPr>
      </w:pPr>
      <w:r>
        <w:rPr>
          <w:noProof/>
          <w:lang w:val="en-US" w:eastAsia="en-US" w:bidi="ar-SA"/>
        </w:rPr>
        <w:drawing>
          <wp:inline distT="0" distB="0" distL="0" distR="0">
            <wp:extent cx="5676900" cy="52863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76900" cy="5286375"/>
                    </a:xfrm>
                    <a:prstGeom prst="rect">
                      <a:avLst/>
                    </a:prstGeom>
                    <a:noFill/>
                    <a:ln>
                      <a:noFill/>
                    </a:ln>
                  </pic:spPr>
                </pic:pic>
              </a:graphicData>
            </a:graphic>
          </wp:inline>
        </w:drawing>
      </w:r>
      <w:r>
        <w:rPr>
          <w:rFonts w:eastAsia="Arial Unicode MS"/>
          <w:noProof/>
          <w:szCs w:val="24"/>
        </w:rPr>
        <w:pict>
          <v:rect id="_x0000_i1060" style="width:45.35pt;height:.75pt" o:hrpct="100" o:hralign="center" o:hrstd="t" o:hrnoshade="t" o:hr="t" fillcolor="black" stroked="f"/>
        </w:pict>
      </w:r>
    </w:p>
    <w:p>
      <w:pPr>
        <w:rPr>
          <w:noProof/>
        </w:rPr>
      </w:pPr>
    </w:p>
    <w:p>
      <w:pPr>
        <w:spacing w:before="100" w:beforeAutospacing="1" w:after="100" w:afterAutospacing="1"/>
        <w:jc w:val="left"/>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pStyle w:val="Annexetitre"/>
        <w:rPr>
          <w:noProof/>
        </w:rPr>
      </w:pPr>
      <w:r>
        <w:rPr>
          <w:noProof/>
        </w:rPr>
        <w:br w:type="page"/>
        <w:t>XVII. MELLÉKLET</w:t>
      </w:r>
    </w:p>
    <w:p>
      <w:pPr>
        <w:jc w:val="center"/>
        <w:rPr>
          <w:rFonts w:eastAsia="Arial Unicode MS"/>
          <w:b/>
          <w:bCs/>
          <w:noProof/>
          <w:szCs w:val="24"/>
        </w:rPr>
      </w:pPr>
      <w:r>
        <w:rPr>
          <w:b/>
          <w:noProof/>
        </w:rPr>
        <w:t>A TÖBBLÉPCSŐS EU-TÍPUSJÓVÁHAGYÁS SORÁN KÖVETENDŐ ELJÁRÁSOK</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A gyártók kötelezettségei</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A többlépcsős uniós típusjóváhagyás megfelelő működéséhez valamennyi érintett gyártó összehangolt tevékenysége szükséges. E célból a jóváhagyó hatóságoknak az első és a további lépcsők szerinti típusjóváhagyás kiadását megelőzően biztosítaniuk kell, hogy az érintett gyártók között megfelelő megállapodások jöjjenek létre a dokumentumok és információk szolgáltatására és cseréjére, hogy a befejezett járműtípus megfeleljen a IV. mellékletben említett minden vonatkozó szabályozási aktus műszaki követelményeinek. Ezeknek az információknak magukban kell foglalniuk az érintett rendszer, alkotóelem vagy önálló műszaki egység típusjóváhagyásaira, illetőleg a nem teljes jármű részét képező, még nem jóváhagyott elemekre vonatkozó adatokat.</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A többlépcsős uniós típusjóváhagyásban érintett minden gyártó felelős az általa gyártott vagy korábbi gyártási lépcsőihez általa hozzáadott minden rendszer, alkotóelem vagy önálló műszaki egység jóváhagyásáért és gyártásának megfelelőségéért. A következő lépcső gyártója nem felelős a korábbi lépcsőkben jóváhagyott tárgyakért, kivéve, ha az érintett alkatrészt olyan mértékben módosítja, hogy a korábban megadott jóváhagyás érvényét veszti.</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A jóváhagyó hatóságok kötelezettségei</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A jóváhagyó hatóság:</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ellenőrzi, hogy a jármű típusjóváhagyására irányadó szabályozási aktusok szerint kiadott minden EU-típusbizonyítvány a jármű adott gyártási állapotára vonatkozik-e, és megfelel-e az előírt követelményeknek;</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biztosítja, hogy a jármű gyártási állapotára figyelemmel minden vonatkozó adatot feltüntessenek az adatközlő mappában;</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a dokumentáció alapján ellenőrzi, hogy a jármű adatközlő mappájának I. részében szereplő specifikációk és adatok megtalálhatóak-e az információs csomagokban és a megfelelő szabályozási aktusokkal összhangban kiadott EU-típusbizonyítványokban; továbbá befejezett járművek esetében, amennyiben az adatközlő mappa I. részében szereplő valamely tétel nincs megadva egyik szabályozási aktus szerinti információs csomagban sem, megvizsgálja, hogy az adott alkatrész vagy jellemző megfelel-e az adatközlő mappa adatainak;</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elvégzi az alkatrészek és a rendszerek ellenőrzését a jóváhagyásra kerülő típusba tartozó járművek szúrópróbaszerűen kiválasztott mintáján, vagy intézkedik azok elvégzéséről annak ellenőrzésére, hogy a jármű(vek) valamennyi szabályozási aktus tekintetében megfelel(nek)-e az adatcsomagban megadott idevágó adatoknak;</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szükség esetén elvégzi az önálló műszaki egységek beépítésére vonatkozó megfelelő ellenőrzéseket, vagy gondoskodik azok elvégzéséről.</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A 2.1. bekezdés d) pontja alapján megvizsgálandó járművek száma elégséges kell legyen ahhoz, hogy lehetővé tegye az EU-típusjóváhagyásra szánt különböző kombinációk megfelelő ellenőrzését a jármű gyártási állapota és a következő szempontok alapján:</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motor,</w:t>
            </w:r>
          </w:p>
          <w:p>
            <w:pPr>
              <w:spacing w:after="0"/>
              <w:rPr>
                <w:rFonts w:eastAsia="Arial Unicode MS"/>
                <w:noProof/>
                <w:sz w:val="22"/>
                <w:szCs w:val="24"/>
              </w:rPr>
            </w:pPr>
            <w:r>
              <w:rPr>
                <w:noProof/>
                <w:sz w:val="22"/>
              </w:rPr>
              <w:t>– sebességváltó,</w:t>
            </w:r>
          </w:p>
          <w:p>
            <w:pPr>
              <w:spacing w:after="0"/>
              <w:rPr>
                <w:rFonts w:eastAsia="Arial Unicode MS"/>
                <w:noProof/>
                <w:sz w:val="22"/>
                <w:szCs w:val="24"/>
              </w:rPr>
            </w:pPr>
            <w:r>
              <w:rPr>
                <w:noProof/>
                <w:sz w:val="22"/>
              </w:rPr>
              <w:t>– hajtott tengelyek (száma, elhelyezkedése, összekapcsolása),</w:t>
            </w:r>
          </w:p>
          <w:p>
            <w:pPr>
              <w:spacing w:after="0"/>
              <w:rPr>
                <w:rFonts w:eastAsia="Arial Unicode MS"/>
                <w:noProof/>
                <w:sz w:val="22"/>
                <w:szCs w:val="24"/>
              </w:rPr>
            </w:pPr>
            <w:r>
              <w:rPr>
                <w:noProof/>
                <w:sz w:val="22"/>
              </w:rPr>
              <w:t>– kormányzott tengelyek (száma és elhelyezkedése),</w:t>
            </w:r>
          </w:p>
          <w:p>
            <w:pPr>
              <w:spacing w:after="0"/>
              <w:rPr>
                <w:rFonts w:eastAsia="Arial Unicode MS"/>
                <w:noProof/>
                <w:sz w:val="22"/>
                <w:szCs w:val="24"/>
              </w:rPr>
            </w:pPr>
            <w:r>
              <w:rPr>
                <w:noProof/>
                <w:sz w:val="22"/>
              </w:rPr>
              <w:t>– felépítménykialakítás,</w:t>
            </w:r>
          </w:p>
          <w:p>
            <w:pPr>
              <w:spacing w:after="0"/>
              <w:rPr>
                <w:rFonts w:eastAsia="Arial Unicode MS"/>
                <w:noProof/>
                <w:sz w:val="22"/>
                <w:szCs w:val="24"/>
              </w:rPr>
            </w:pPr>
            <w:r>
              <w:rPr>
                <w:noProof/>
                <w:sz w:val="22"/>
              </w:rPr>
              <w:t>– ajtók száma,</w:t>
            </w:r>
          </w:p>
          <w:p>
            <w:pPr>
              <w:spacing w:after="0"/>
              <w:rPr>
                <w:rFonts w:eastAsia="Arial Unicode MS"/>
                <w:noProof/>
                <w:sz w:val="22"/>
                <w:szCs w:val="24"/>
              </w:rPr>
            </w:pPr>
            <w:r>
              <w:rPr>
                <w:noProof/>
                <w:sz w:val="22"/>
              </w:rPr>
              <w:t>– vezető helye,</w:t>
            </w:r>
          </w:p>
          <w:p>
            <w:pPr>
              <w:spacing w:after="0"/>
              <w:rPr>
                <w:rFonts w:eastAsia="Arial Unicode MS"/>
                <w:noProof/>
                <w:sz w:val="22"/>
                <w:szCs w:val="24"/>
              </w:rPr>
            </w:pPr>
            <w:r>
              <w:rPr>
                <w:noProof/>
                <w:sz w:val="22"/>
              </w:rPr>
              <w:t>– az ülések száma,</w:t>
            </w:r>
          </w:p>
          <w:p>
            <w:pPr>
              <w:spacing w:after="0"/>
              <w:rPr>
                <w:rFonts w:eastAsia="Arial Unicode MS"/>
                <w:noProof/>
                <w:sz w:val="22"/>
                <w:szCs w:val="24"/>
              </w:rPr>
            </w:pPr>
            <w:r>
              <w:rPr>
                <w:noProof/>
                <w:sz w:val="22"/>
              </w:rPr>
              <w:t>– a felszereltség szintje.</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Alkalmazandó követelmények</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A többlépcsős EU-típusjóváhagyás megadása a jármű készültségi foka szerint történik, és magában kell foglalnia a korábbi gyártási lépcsőkben kiadott valamennyi jóváhagyást.</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Egészjárműtípus-jóváhagyás esetében ezt a rendeletet (különösen a II. melléklet követelményeit és a IV. mellékletben felsorolt jogszabályokat) ugyanúgy kell alkalmazni, mintha a jóváhagyást az alapjármű gyártója részére bocsátanák ki (vagy arra terjesztenék ki).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Ha a rendszer, alkotóelem vagy önálló műszaki egység típusát nem módosították, az arra vonatkozóan a korábbi lépcsőkben kiadott típusjóváhagyás az első nyilvántartásba vételre vonatkozó, a megfelelő szabályozási aktusban meghatározott lejárati időpontig érvényben marad.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Amennyiben a rendszer típusát a jármű egy későbbi gyártási lépcsőjében olyan mértékben módosítják, hogy a rendszert a típusjóváhagyáshoz újra meg kell vizsgálni, az új vizsgálat a rendszer módosított, illetve a változtatások által érintett részeire korlátozódik.</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Amennyiben a járműtípust vagy a rendszer típusát egy másik gyártó a jármű egy későbbi gyártási lépcsőjében olyan mértékben módosítja, hogy a gyártó nevétől eltekintve a jármű, illetve rendszer ugyanazon típusúnak tekinthető, továbbra is a meglévő típusokra vonatkozó követelmények alkalmazhatóak, ha az első nyilvántartásba vételre vonatkozóan a megfelelő szabályozási aktusban előírt időpont még nem múlt el.</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A jármű-kategória megváltozása az új kategóriára érvényes követelmények alkalmazását vonja maga után. Amennyiben a jármű megfelel az új kategóriára vonatkozó vagy annál szigorúbb követelményeknek, a korábbi kategóriára kiadott típusbizonyítványokat el kell fogadni.</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A jóváhagyó hatóság beleegyezése esetén a jármű következő készültségi fokának gyártója részére megadott egészjárműtípus-jóváhagyást nem kell kiterjeszteni vagy felülvizsgálni, amennyiben egy korábbi lépcsőben kiadott kiterjesztés nem érinti a következő lépcsőt vagy a jármű műszaki adatait. A korábbi lépcső(k)höz tartozó jármű(vek) kiterjesztést is tartalmazó típus-jóváhagyási számát azonban be kell másolni a későbbi lépcsőt képviselő jármű megfelelőségi nyilatkozatának 1.2.2. pontjába.</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Ha egy teljes vagy befejezett, az N vagy az O kategóriájú jármű rakterét egy másik gyártó a rakomány tárolására és rögzítésére szolgáló, eltávolítható felszerelés (például raktérburkolat, tárolóállványok vagy tetősínek) beszerelése céljából módosítja, ezeket a tárgyakat a többletterhelés részének kell tekinteni, és nincs szükség jóváhagyásra, amennyiben mindkét következő feltétel teljesül:</w:t>
            </w:r>
          </w:p>
          <w:p>
            <w:pPr>
              <w:spacing w:before="240" w:after="0"/>
              <w:ind w:left="459" w:hanging="459"/>
              <w:rPr>
                <w:rFonts w:eastAsia="Arial Unicode MS"/>
                <w:noProof/>
                <w:sz w:val="22"/>
                <w:szCs w:val="24"/>
              </w:rPr>
            </w:pPr>
            <w:r>
              <w:rPr>
                <w:noProof/>
                <w:sz w:val="22"/>
              </w:rPr>
              <w:t>a)</w:t>
            </w:r>
            <w:r>
              <w:rPr>
                <w:noProof/>
              </w:rPr>
              <w:tab/>
            </w:r>
            <w:r>
              <w:rPr>
                <w:noProof/>
                <w:sz w:val="22"/>
              </w:rPr>
              <w:t>a módosítások a jármű tényleges tömegének növelésén kívül semmilyen módon nem érintik a jármű típusjóváhagyását;</w:t>
            </w:r>
          </w:p>
          <w:p>
            <w:pPr>
              <w:spacing w:before="240" w:after="0"/>
              <w:ind w:left="459" w:hanging="459"/>
              <w:rPr>
                <w:rFonts w:eastAsia="Arial Unicode MS"/>
                <w:noProof/>
                <w:sz w:val="22"/>
                <w:szCs w:val="24"/>
              </w:rPr>
            </w:pPr>
            <w:r>
              <w:rPr>
                <w:noProof/>
                <w:sz w:val="22"/>
              </w:rPr>
              <w:t>b)</w:t>
            </w:r>
            <w:r>
              <w:rPr>
                <w:noProof/>
              </w:rPr>
              <w:tab/>
            </w:r>
            <w:r>
              <w:rPr>
                <w:noProof/>
                <w:sz w:val="22"/>
              </w:rPr>
              <w:t>a hozzáadott felszerelés speciális szerszámok nélkül eltávolítható.</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A jármű azonosítása</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Az alapjármű 19/2011/EU rendelet által előírt jármű-azonosító számát a típus-jóváhagyási eljárás valamennyi további fázisában meg kell őrizni a folyamat nyomonkövethetőségének biztosítása érdekében.</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A második és minden további gyártási lépcső valamennyi gyártója a 19/2011/EU rendeletben meghatározott jogszabályban előírt tábla mellett egy kiegészítő táblát is elhelyez a járművön, amelynek mintáját e melléklet függeléke tartalmazza. A táblát szilárdan, jól látható és könnyen elérhető helyen kell rögzíteni a jármű olyan részén, amely a használat során nem cserélődik. Jól olvasható és eltávolíthatatlan módon fel kell tüntetni rajta a következő adatokat az alábbi sorrendben:</w:t>
            </w:r>
          </w:p>
          <w:p>
            <w:pPr>
              <w:spacing w:before="240" w:after="0"/>
              <w:ind w:left="459" w:hanging="459"/>
              <w:rPr>
                <w:rFonts w:eastAsia="Arial Unicode MS"/>
                <w:noProof/>
                <w:sz w:val="22"/>
                <w:szCs w:val="24"/>
              </w:rPr>
            </w:pPr>
            <w:r>
              <w:rPr>
                <w:noProof/>
                <w:sz w:val="22"/>
              </w:rPr>
              <w:t>–</w:t>
            </w:r>
            <w:r>
              <w:rPr>
                <w:noProof/>
              </w:rPr>
              <w:tab/>
            </w:r>
            <w:r>
              <w:rPr>
                <w:noProof/>
                <w:sz w:val="22"/>
              </w:rPr>
              <w:t>a gyártó neve;</w:t>
            </w:r>
          </w:p>
          <w:p>
            <w:pPr>
              <w:spacing w:before="240" w:after="0"/>
              <w:ind w:left="459" w:hanging="459"/>
              <w:rPr>
                <w:rFonts w:eastAsia="Arial Unicode MS"/>
                <w:noProof/>
                <w:sz w:val="22"/>
                <w:szCs w:val="24"/>
              </w:rPr>
            </w:pPr>
            <w:r>
              <w:rPr>
                <w:noProof/>
                <w:sz w:val="22"/>
              </w:rPr>
              <w:t>–</w:t>
            </w:r>
            <w:r>
              <w:rPr>
                <w:noProof/>
              </w:rPr>
              <w:tab/>
            </w:r>
            <w:r>
              <w:rPr>
                <w:noProof/>
                <w:sz w:val="22"/>
              </w:rPr>
              <w:t>az EU-típusjóváhagyási szám 1., 3. és 4. szakasza,</w:t>
            </w:r>
          </w:p>
          <w:p>
            <w:pPr>
              <w:spacing w:before="240" w:after="0"/>
              <w:ind w:left="459" w:hanging="459"/>
              <w:rPr>
                <w:rFonts w:eastAsia="Arial Unicode MS"/>
                <w:noProof/>
                <w:sz w:val="22"/>
                <w:szCs w:val="24"/>
              </w:rPr>
            </w:pPr>
            <w:r>
              <w:rPr>
                <w:noProof/>
                <w:sz w:val="22"/>
              </w:rPr>
              <w:t>–</w:t>
            </w:r>
            <w:r>
              <w:rPr>
                <w:noProof/>
              </w:rPr>
              <w:tab/>
            </w:r>
            <w:r>
              <w:rPr>
                <w:noProof/>
                <w:sz w:val="22"/>
              </w:rPr>
              <w:t>a jóváhagyási lépcső,</w:t>
            </w:r>
          </w:p>
          <w:p>
            <w:pPr>
              <w:spacing w:before="240" w:after="0"/>
              <w:ind w:left="459" w:hanging="459"/>
              <w:rPr>
                <w:rFonts w:eastAsia="Arial Unicode MS"/>
                <w:noProof/>
                <w:sz w:val="22"/>
                <w:szCs w:val="24"/>
              </w:rPr>
            </w:pPr>
            <w:r>
              <w:rPr>
                <w:noProof/>
                <w:sz w:val="22"/>
              </w:rPr>
              <w:t>–</w:t>
            </w:r>
            <w:r>
              <w:rPr>
                <w:noProof/>
              </w:rPr>
              <w:tab/>
            </w:r>
            <w:r>
              <w:rPr>
                <w:noProof/>
                <w:sz w:val="22"/>
              </w:rPr>
              <w:t>az alapjármű jármű-azonosító száma,</w:t>
            </w:r>
          </w:p>
          <w:p>
            <w:pPr>
              <w:spacing w:before="240" w:after="0"/>
              <w:ind w:left="459" w:hanging="459"/>
              <w:rPr>
                <w:rFonts w:eastAsia="Arial Unicode MS"/>
                <w:noProof/>
                <w:sz w:val="22"/>
                <w:szCs w:val="24"/>
              </w:rPr>
            </w:pPr>
            <w:r>
              <w:rPr>
                <w:noProof/>
                <w:sz w:val="22"/>
              </w:rPr>
              <w:t>–</w:t>
            </w:r>
            <w:r>
              <w:rPr>
                <w:noProof/>
              </w:rPr>
              <w:tab/>
            </w:r>
            <w:r>
              <w:rPr>
                <w:noProof/>
                <w:sz w:val="22"/>
              </w:rPr>
              <w:t>a jármű műszakilag megengedett legnagyobb terhelt tömege, amennyiben annak értéke a jóváhagyás jelenlegi fázisában megváltozott,</w:t>
            </w:r>
          </w:p>
          <w:p>
            <w:pPr>
              <w:spacing w:before="240" w:after="0"/>
              <w:ind w:left="459" w:hanging="459"/>
              <w:rPr>
                <w:rFonts w:eastAsia="Arial Unicode MS"/>
                <w:noProof/>
                <w:sz w:val="22"/>
                <w:szCs w:val="24"/>
              </w:rPr>
            </w:pPr>
            <w:r>
              <w:rPr>
                <w:noProof/>
                <w:sz w:val="22"/>
              </w:rPr>
              <w:t>–</w:t>
            </w:r>
            <w:r>
              <w:rPr>
                <w:noProof/>
              </w:rPr>
              <w:tab/>
            </w:r>
            <w:r>
              <w:rPr>
                <w:noProof/>
                <w:sz w:val="22"/>
              </w:rPr>
              <w:t>a járműszerelvény műszakilag megengedett legnagyobb terhelt tömege (amennyiben annak értéke a jóváhagyás jelenlegi fázisában megváltozott, és a jármű számára pótkocsi vontatása engedélyezett). Amennyiben a jármű nem vontathat pótkocsit, ide nullát kell írni,</w:t>
            </w:r>
          </w:p>
          <w:p>
            <w:pPr>
              <w:spacing w:before="240" w:after="0"/>
              <w:ind w:left="459" w:hanging="459"/>
              <w:rPr>
                <w:rFonts w:eastAsia="Arial Unicode MS"/>
                <w:noProof/>
                <w:sz w:val="22"/>
                <w:szCs w:val="24"/>
              </w:rPr>
            </w:pPr>
            <w:r>
              <w:rPr>
                <w:noProof/>
                <w:sz w:val="22"/>
              </w:rPr>
              <w:t>–</w:t>
            </w:r>
            <w:r>
              <w:rPr>
                <w:noProof/>
              </w:rPr>
              <w:tab/>
            </w:r>
            <w:r>
              <w:rPr>
                <w:noProof/>
                <w:sz w:val="22"/>
              </w:rPr>
              <w:t>a jármű egyes tengelyeire jutó, műszakilag megengedett legnagyobb tömeg, elölről hátrafelé felsorolva, amennyiben annak értéke a jóváhagyás jelenlegi fázisában megváltozott,</w:t>
            </w:r>
          </w:p>
          <w:p>
            <w:pPr>
              <w:spacing w:before="240" w:after="0"/>
              <w:ind w:left="459" w:hanging="459"/>
              <w:rPr>
                <w:rFonts w:eastAsia="Arial Unicode MS"/>
                <w:noProof/>
                <w:sz w:val="22"/>
                <w:szCs w:val="24"/>
              </w:rPr>
            </w:pPr>
            <w:r>
              <w:rPr>
                <w:noProof/>
                <w:sz w:val="22"/>
              </w:rPr>
              <w:t>–</w:t>
            </w:r>
            <w:r>
              <w:rPr>
                <w:noProof/>
              </w:rPr>
              <w:tab/>
            </w:r>
            <w:r>
              <w:rPr>
                <w:noProof/>
                <w:sz w:val="22"/>
              </w:rPr>
              <w:t>félpótkocsi vagy középtengelyes pótkocsi esetében a kapcsolási pontra eső, műszakilag megengedett legnagyobb tömeg, amennyiben az érték a jóváhagyás jelenlegi fázisában megváltozott.</w:t>
            </w:r>
          </w:p>
          <w:p>
            <w:pPr>
              <w:spacing w:before="240" w:after="0"/>
              <w:rPr>
                <w:rFonts w:eastAsia="Arial Unicode MS"/>
                <w:noProof/>
                <w:sz w:val="22"/>
                <w:szCs w:val="24"/>
              </w:rPr>
            </w:pPr>
            <w:r>
              <w:rPr>
                <w:noProof/>
                <w:sz w:val="22"/>
              </w:rPr>
              <w:t>Ha a 4.1. és 4.2. pont másként nem rendelkezik, a táblának a 19/2011/EU rendelet I. és II. mellékletében meghatározott követelményeknek kell megfelelnie.</w:t>
            </w:r>
          </w:p>
        </w:tc>
      </w:tr>
    </w:tbl>
    <w:p>
      <w:pPr>
        <w:spacing w:before="0" w:after="0"/>
        <w:jc w:val="left"/>
        <w:rPr>
          <w:rFonts w:eastAsia="Arial Unicode MS"/>
          <w:noProof/>
          <w:szCs w:val="24"/>
        </w:rPr>
      </w:pPr>
      <w:r>
        <w:rPr>
          <w:rFonts w:eastAsia="Arial Unicode MS"/>
          <w:noProof/>
          <w:szCs w:val="24"/>
        </w:rPr>
        <w:pict>
          <v:rect id="_x0000_i1062"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Függelék</w:t>
      </w:r>
    </w:p>
    <w:p>
      <w:pPr>
        <w:spacing w:before="240" w:after="240"/>
        <w:jc w:val="center"/>
        <w:rPr>
          <w:rFonts w:eastAsia="Arial Unicode MS"/>
          <w:b/>
          <w:bCs/>
          <w:noProof/>
          <w:szCs w:val="24"/>
        </w:rPr>
      </w:pPr>
      <w:r>
        <w:rPr>
          <w:b/>
          <w:noProof/>
        </w:rPr>
        <w:t>A GYÁRTÓ KIEGÉSZÍTŐ TÁBLÁJÁNAK MINTÁJA</w:t>
      </w:r>
    </w:p>
    <w:p>
      <w:pPr>
        <w:spacing w:after="0"/>
        <w:rPr>
          <w:rFonts w:eastAsia="Arial Unicode MS"/>
          <w:noProof/>
          <w:szCs w:val="24"/>
        </w:rPr>
      </w:pPr>
      <w:r>
        <w:rPr>
          <w:noProof/>
        </w:rPr>
        <w:t>Az alábbi példa csak tájékoztatásul szolgál.</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A GYÁRTÓ NEVE (3. lépcső)</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3. lépcső</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1 500 kg</w:t>
            </w:r>
          </w:p>
        </w:tc>
      </w:tr>
      <w:tr>
        <w:trPr>
          <w:cantSplit/>
        </w:trPr>
        <w:tc>
          <w:tcPr>
            <w:tcW w:w="5683" w:type="dxa"/>
          </w:tcPr>
          <w:p>
            <w:pPr>
              <w:spacing w:after="0"/>
              <w:rPr>
                <w:rFonts w:eastAsia="Arial Unicode MS"/>
                <w:noProof/>
                <w:sz w:val="22"/>
                <w:szCs w:val="24"/>
              </w:rPr>
            </w:pPr>
            <w:r>
              <w:rPr>
                <w:noProof/>
                <w:sz w:val="22"/>
              </w:rPr>
              <w:t>2 500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XVIII. MELLÉKLET</w:t>
      </w:r>
      <w:r>
        <w:rPr>
          <w:noProof/>
        </w:rPr>
        <w:br/>
        <w:t>HOZZÁFÉRÉS A JÁRMŰ FEDÉLZETI DIAGNOSZTIKAI INFORMÁCIÓIHOZ ÉS A JÁRMŰJAVÍTÁSI ÉS -KARBANTARTÁSI INFORMÁCIÓKHOZ</w:t>
      </w:r>
    </w:p>
    <w:p>
      <w:pPr>
        <w:pStyle w:val="ManualNumPar1"/>
        <w:rPr>
          <w:b/>
          <w:noProof/>
        </w:rPr>
      </w:pPr>
      <w:r>
        <w:rPr>
          <w:b/>
          <w:noProof/>
        </w:rPr>
        <w:t>1.</w:t>
      </w:r>
      <w:r>
        <w:rPr>
          <w:noProof/>
        </w:rPr>
        <w:tab/>
      </w:r>
      <w:r>
        <w:rPr>
          <w:b/>
          <w:noProof/>
        </w:rPr>
        <w:t xml:space="preserve">Bevezetés </w:t>
      </w:r>
    </w:p>
    <w:p>
      <w:pPr>
        <w:pStyle w:val="Text1"/>
        <w:rPr>
          <w:noProof/>
        </w:rPr>
      </w:pPr>
      <w:r>
        <w:rPr>
          <w:noProof/>
        </w:rPr>
        <w:t>Ez a melléklet a jármű OBD-információinak, valamint a járműjavítási és -karbantartási információknak az elérhetőségére vonatkozó műszaki követelményeket állapítja meg.</w:t>
      </w:r>
    </w:p>
    <w:p>
      <w:pPr>
        <w:pStyle w:val="ManualNumPar1"/>
        <w:rPr>
          <w:b/>
          <w:caps/>
          <w:noProof/>
        </w:rPr>
      </w:pPr>
      <w:r>
        <w:rPr>
          <w:b/>
          <w:noProof/>
        </w:rPr>
        <w:t>2.</w:t>
      </w:r>
      <w:r>
        <w:rPr>
          <w:noProof/>
        </w:rPr>
        <w:tab/>
      </w:r>
      <w:r>
        <w:rPr>
          <w:b/>
          <w:noProof/>
        </w:rPr>
        <w:t xml:space="preserve">Hozzáférés a jármű OBD-információihoz és a járműjavítási és -karbantartási információkhoz </w:t>
      </w:r>
    </w:p>
    <w:p>
      <w:pPr>
        <w:pStyle w:val="ManualNumPar1"/>
        <w:rPr>
          <w:strike/>
          <w:noProof/>
        </w:rPr>
      </w:pPr>
      <w:r>
        <w:rPr>
          <w:noProof/>
        </w:rPr>
        <w:t>2.1.</w:t>
      </w:r>
      <w:r>
        <w:rPr>
          <w:noProof/>
        </w:rPr>
        <w:tab/>
        <w:t>A gyártó a 65. cikkel összhangban kialakítja a szükséges feltételeket és eljárásokat annak biztosítására, hogy a jármű OBD-információi, valamint a járműjavítási és -karbantartási információk internetes oldalakon keresztül, szabványosított formátumban, egyszerűen és gyorsan hozzáférhetőek legyenek, a hivatalos márkakereskedők és szervizek számára biztosított szolgáltatáshoz vagy hozzáféréshez képest megkülönböztetést nem jelentő módon.</w:t>
      </w:r>
    </w:p>
    <w:p>
      <w:pPr>
        <w:pStyle w:val="ManualNumPar1"/>
        <w:rPr>
          <w:noProof/>
        </w:rPr>
      </w:pPr>
      <w:r>
        <w:rPr>
          <w:noProof/>
        </w:rPr>
        <w:t>2.2.</w:t>
      </w:r>
      <w:r>
        <w:rPr>
          <w:noProof/>
        </w:rPr>
        <w:tab/>
        <w:t>A jóváhagyó hatóságok csak azt követően adnak meg típusjóváhagyást, hogy a gyártótól megkapták a jármű OBD-információihoz, valamint a járműjavítási és -karbantartási információkhoz való hozzáférésre vonatkozó tanúsítványt.</w:t>
      </w:r>
    </w:p>
    <w:p>
      <w:pPr>
        <w:pStyle w:val="ManualNumPar1"/>
        <w:rPr>
          <w:noProof/>
        </w:rPr>
      </w:pPr>
      <w:r>
        <w:rPr>
          <w:noProof/>
        </w:rPr>
        <w:t>2.3.</w:t>
      </w:r>
      <w:r>
        <w:rPr>
          <w:noProof/>
        </w:rPr>
        <w:tab/>
        <w:t>A jármű OBD-információihoz, valamint a járműjavítási és -karbantartási információkhoz való hozzáférésre vonatkozó tanúsítvány a 68. cikknek való megfelelés igazolására szolgál.</w:t>
      </w:r>
    </w:p>
    <w:p>
      <w:pPr>
        <w:pStyle w:val="ManualNumPar1"/>
        <w:rPr>
          <w:noProof/>
        </w:rPr>
      </w:pPr>
      <w:r>
        <w:rPr>
          <w:noProof/>
        </w:rPr>
        <w:t>2.4.</w:t>
      </w:r>
      <w:r>
        <w:rPr>
          <w:noProof/>
        </w:rPr>
        <w:tab/>
        <w:t>A jármű OBD-információihoz, valamint a járműjavítási és -karbantartási információkhoz való hozzáférésre vonatkozó tanúsítványt az e melléklet 1. függelékében foglalt mintának megfelelően kell elkészíteni.</w:t>
      </w:r>
    </w:p>
    <w:p>
      <w:pPr>
        <w:pStyle w:val="ManualNumPar1"/>
        <w:rPr>
          <w:noProof/>
        </w:rPr>
      </w:pPr>
      <w:r>
        <w:rPr>
          <w:noProof/>
        </w:rPr>
        <w:t>2.5.</w:t>
      </w:r>
      <w:r>
        <w:rPr>
          <w:noProof/>
        </w:rPr>
        <w:tab/>
        <w:t>A gépjármű OBD-, valamint járműjavítási és -karbantartási információi a következőket tartalmazzák:</w:t>
      </w:r>
    </w:p>
    <w:p>
      <w:pPr>
        <w:pStyle w:val="ManualNumPar1"/>
        <w:rPr>
          <w:noProof/>
        </w:rPr>
      </w:pPr>
      <w:r>
        <w:rPr>
          <w:noProof/>
        </w:rPr>
        <w:t>2.5.1.</w:t>
      </w:r>
      <w:r>
        <w:rPr>
          <w:noProof/>
        </w:rPr>
        <w:tab/>
        <w:t>a gyártó felelősségi körébe tartozó jármű, rendszer, alkotóelem vagy önálló műszaki egység egyértelmű azonosítása;</w:t>
      </w:r>
    </w:p>
    <w:p>
      <w:pPr>
        <w:pStyle w:val="ManualNumPar1"/>
        <w:rPr>
          <w:noProof/>
        </w:rPr>
      </w:pPr>
      <w:r>
        <w:rPr>
          <w:noProof/>
        </w:rPr>
        <w:t>2.5.2.</w:t>
      </w:r>
      <w:r>
        <w:rPr>
          <w:noProof/>
        </w:rPr>
        <w:tab/>
        <w:t>szervizkönyvek, ideértve a javítási és karbantartási nyilvántartásokat;</w:t>
      </w:r>
    </w:p>
    <w:p>
      <w:pPr>
        <w:pStyle w:val="ManualNumPar1"/>
        <w:rPr>
          <w:noProof/>
        </w:rPr>
      </w:pPr>
      <w:r>
        <w:rPr>
          <w:noProof/>
        </w:rPr>
        <w:t>2.5.3.</w:t>
      </w:r>
      <w:r>
        <w:rPr>
          <w:noProof/>
        </w:rPr>
        <w:tab/>
        <w:t>műszaki kézikönyvek;</w:t>
      </w:r>
    </w:p>
    <w:p>
      <w:pPr>
        <w:pStyle w:val="ManualNumPar1"/>
        <w:rPr>
          <w:noProof/>
        </w:rPr>
      </w:pPr>
      <w:r>
        <w:rPr>
          <w:noProof/>
        </w:rPr>
        <w:t>2.5.4.</w:t>
      </w:r>
      <w:r>
        <w:rPr>
          <w:noProof/>
        </w:rPr>
        <w:tab/>
        <w:t>alkotóelemekre és diagnosztikára vonatkozó információk (például a mérések legkisebb és legmagasabb elméleti értékei);</w:t>
      </w:r>
    </w:p>
    <w:p>
      <w:pPr>
        <w:pStyle w:val="ManualNumPar1"/>
        <w:rPr>
          <w:noProof/>
        </w:rPr>
      </w:pPr>
      <w:r>
        <w:rPr>
          <w:noProof/>
        </w:rPr>
        <w:t>2.5.5.</w:t>
      </w:r>
      <w:r>
        <w:rPr>
          <w:noProof/>
        </w:rPr>
        <w:tab/>
        <w:t>kapcsolási rajzok;</w:t>
      </w:r>
    </w:p>
    <w:p>
      <w:pPr>
        <w:pStyle w:val="ManualNumPar1"/>
        <w:rPr>
          <w:noProof/>
        </w:rPr>
      </w:pPr>
      <w:r>
        <w:rPr>
          <w:noProof/>
        </w:rPr>
        <w:t>2.5.6.</w:t>
      </w:r>
      <w:r>
        <w:rPr>
          <w:noProof/>
        </w:rPr>
        <w:tab/>
        <w:t>diagnosztikai hibakódok, a gyártóspecifikus kódokat is beleértve);</w:t>
      </w:r>
    </w:p>
    <w:p>
      <w:pPr>
        <w:pStyle w:val="ManualNumPar1"/>
        <w:rPr>
          <w:noProof/>
        </w:rPr>
      </w:pPr>
      <w:r>
        <w:rPr>
          <w:noProof/>
        </w:rPr>
        <w:t>2.5.7.</w:t>
      </w:r>
      <w:r>
        <w:rPr>
          <w:noProof/>
        </w:rPr>
        <w:tab/>
        <w:t>a járműtípusra vonatkozó szoftverkalibrációs azonosítószám;</w:t>
      </w:r>
    </w:p>
    <w:p>
      <w:pPr>
        <w:pStyle w:val="ManualNumPar1"/>
        <w:rPr>
          <w:noProof/>
        </w:rPr>
      </w:pPr>
      <w:r>
        <w:rPr>
          <w:noProof/>
        </w:rPr>
        <w:t>2.5.8.</w:t>
      </w:r>
      <w:r>
        <w:rPr>
          <w:noProof/>
        </w:rPr>
        <w:tab/>
        <w:t>a jogvédett eszközökre és berendezésekre vonatkozó, valamint azok révén szolgáltatott információk;</w:t>
      </w:r>
    </w:p>
    <w:p>
      <w:pPr>
        <w:pStyle w:val="ManualNumPar1"/>
        <w:rPr>
          <w:noProof/>
        </w:rPr>
      </w:pPr>
      <w:r>
        <w:rPr>
          <w:noProof/>
        </w:rPr>
        <w:t>2.5.9.</w:t>
      </w:r>
      <w:r>
        <w:rPr>
          <w:noProof/>
        </w:rPr>
        <w:tab/>
        <w:t>az adatok rögzítésére vonatkozó információk, valamint a kétirányú felügyeleti és vizsgálati adatok;</w:t>
      </w:r>
    </w:p>
    <w:p>
      <w:pPr>
        <w:pStyle w:val="ManualNumPar1"/>
        <w:rPr>
          <w:noProof/>
        </w:rPr>
      </w:pPr>
      <w:r>
        <w:rPr>
          <w:noProof/>
        </w:rPr>
        <w:t>2.5.10.</w:t>
      </w:r>
      <w:r>
        <w:rPr>
          <w:noProof/>
        </w:rPr>
        <w:tab/>
        <w:t>szabványos munkaegységek vagy a javítási és karbantartási feladatok időtartama, ha ezeket akár közvetlenül, akár harmadik félen keresztül a gyártó hivatalos márkakereskedői és szervizpartnerei rendelkezésére bocsátják;</w:t>
      </w:r>
    </w:p>
    <w:p>
      <w:pPr>
        <w:pStyle w:val="ManualNumPar1"/>
        <w:rPr>
          <w:noProof/>
        </w:rPr>
      </w:pPr>
      <w:r>
        <w:rPr>
          <w:noProof/>
        </w:rPr>
        <w:t>2.5.11.</w:t>
      </w:r>
      <w:r>
        <w:rPr>
          <w:noProof/>
        </w:rPr>
        <w:tab/>
        <w:t>többlépcsős típusjóváhagyás esetében a 3. szakaszban előírt információk, valamint a 65. cikk követelményeinek teljesítéséhez szükséges minden egyéb információ.</w:t>
      </w:r>
    </w:p>
    <w:p>
      <w:pPr>
        <w:pStyle w:val="ManualNumPar1"/>
        <w:rPr>
          <w:noProof/>
        </w:rPr>
      </w:pPr>
      <w:r>
        <w:rPr>
          <w:noProof/>
        </w:rPr>
        <w:t>2.6.</w:t>
      </w:r>
      <w:r>
        <w:rPr>
          <w:noProof/>
        </w:rPr>
        <w:tab/>
        <w:t>A gyártó az érdekelt felek rendelkezésére bocsátja továbbá a következő információkat:</w:t>
      </w:r>
    </w:p>
    <w:p>
      <w:pPr>
        <w:pStyle w:val="ManualNumPar1"/>
        <w:rPr>
          <w:noProof/>
        </w:rPr>
      </w:pPr>
      <w:r>
        <w:rPr>
          <w:noProof/>
        </w:rPr>
        <w:t>2.6.1.</w:t>
      </w:r>
      <w:r>
        <w:rPr>
          <w:noProof/>
        </w:rPr>
        <w:tab/>
        <w:t>az OBD-rendszer megfelelő működése szempontjából kritikus fontosságú cserealkatrészek kifejlesztését lehetővé tévő, idevágó információk;</w:t>
      </w:r>
    </w:p>
    <w:p>
      <w:pPr>
        <w:pStyle w:val="ManualNumPar1"/>
        <w:rPr>
          <w:noProof/>
        </w:rPr>
      </w:pPr>
      <w:r>
        <w:rPr>
          <w:noProof/>
        </w:rPr>
        <w:t>2.6.2.</w:t>
      </w:r>
      <w:r>
        <w:rPr>
          <w:noProof/>
        </w:rPr>
        <w:tab/>
        <w:t>általános diagnosztikai eszközök kifejlesztését lehetővé tévő információk.</w:t>
      </w:r>
    </w:p>
    <w:p>
      <w:pPr>
        <w:pStyle w:val="ManualNumPar1"/>
        <w:rPr>
          <w:noProof/>
        </w:rPr>
      </w:pPr>
      <w:r>
        <w:rPr>
          <w:noProof/>
        </w:rPr>
        <w:t>2.7.</w:t>
      </w:r>
      <w:r>
        <w:rPr>
          <w:noProof/>
        </w:rPr>
        <w:tab/>
        <w:t>A 2.6.1. pont tekintetében a cserealkatrészek kifejlesztését nem korlátozhatják a következők:</w:t>
      </w:r>
    </w:p>
    <w:p>
      <w:pPr>
        <w:pStyle w:val="ManualNumPar1"/>
        <w:rPr>
          <w:noProof/>
        </w:rPr>
      </w:pPr>
      <w:r>
        <w:rPr>
          <w:noProof/>
        </w:rPr>
        <w:t>2.7.1.</w:t>
      </w:r>
      <w:r>
        <w:rPr>
          <w:noProof/>
        </w:rPr>
        <w:tab/>
        <w:t>a szükséges információk hozzáférhetetlensége;</w:t>
      </w:r>
    </w:p>
    <w:p>
      <w:pPr>
        <w:pStyle w:val="ManualNumPar1"/>
        <w:rPr>
          <w:noProof/>
        </w:rPr>
      </w:pPr>
      <w:r>
        <w:rPr>
          <w:noProof/>
        </w:rPr>
        <w:t>2.7.2.</w:t>
      </w:r>
      <w:r>
        <w:rPr>
          <w:noProof/>
        </w:rPr>
        <w:tab/>
        <w:t>a működési hiba jelzésére szolgáló stratégiákkal kapcsolatos műszaki követelmények a diagnosztikai küszöbértékek túllépése esetére, illetve arra az esetre, ha az OBD-rendszer nem képes az e rendeletben előírt alapvető ellenőrzési követelmények teljesítésére;</w:t>
      </w:r>
    </w:p>
    <w:p>
      <w:pPr>
        <w:pStyle w:val="ManualNumPar1"/>
        <w:rPr>
          <w:noProof/>
        </w:rPr>
      </w:pPr>
      <w:r>
        <w:rPr>
          <w:noProof/>
        </w:rPr>
        <w:t>2.7.3.</w:t>
      </w:r>
      <w:r>
        <w:rPr>
          <w:noProof/>
        </w:rPr>
        <w:tab/>
        <w:t>az OBD-információk kezelését érintő módosítások, melyek célja a benzin- és a gázüzem egymástól független kezelése;</w:t>
      </w:r>
    </w:p>
    <w:p>
      <w:pPr>
        <w:pStyle w:val="ManualNumPar1"/>
        <w:rPr>
          <w:noProof/>
        </w:rPr>
      </w:pPr>
      <w:r>
        <w:rPr>
          <w:noProof/>
        </w:rPr>
        <w:t>2.7.4.</w:t>
      </w:r>
      <w:r>
        <w:rPr>
          <w:noProof/>
        </w:rPr>
        <w:tab/>
        <w:t>az olyan gázüzemű járművek típusjóváhagyása, amelyek korlátozott számban kisebb hiányosságokat mutatnak.</w:t>
      </w:r>
    </w:p>
    <w:p>
      <w:pPr>
        <w:pStyle w:val="ManualNumPar1"/>
        <w:rPr>
          <w:noProof/>
        </w:rPr>
      </w:pPr>
      <w:r>
        <w:rPr>
          <w:noProof/>
        </w:rPr>
        <w:t>2.8.</w:t>
      </w:r>
      <w:r>
        <w:rPr>
          <w:noProof/>
        </w:rPr>
        <w:tab/>
        <w:t>Az 595/2009/EK rendelet hatálya alá eső kategóriákba tartozó járművek esetében a 2.6.2 pont tekintetében, amennyiben a gyártó az ISO 22900 szabványnak (Modulrendszerű kommunikációs interfész járművekhez – MVCI) és az ISO 22901 szabványnak (Nyílt diagnosztikai adatcsere – ODX) megfelelő diagnosztikai eszközöket és mérőműszereket használ a saját franchise-rendszerű hálózatán belül, az ODX fájlokat a független gazdasági szereplők számára a gyártó weboldalán keresztül kell elérhetővé tenni.</w:t>
      </w:r>
    </w:p>
    <w:p>
      <w:pPr>
        <w:pStyle w:val="ManualNumPar1"/>
        <w:rPr>
          <w:b/>
          <w:caps/>
          <w:noProof/>
        </w:rPr>
      </w:pPr>
      <w:r>
        <w:rPr>
          <w:b/>
          <w:caps/>
          <w:noProof/>
        </w:rPr>
        <w:t>3.</w:t>
      </w:r>
      <w:r>
        <w:rPr>
          <w:noProof/>
        </w:rPr>
        <w:tab/>
      </w:r>
      <w:r>
        <w:rPr>
          <w:b/>
          <w:noProof/>
        </w:rPr>
        <w:t>Többlépcsős típusjóváhagyás</w:t>
      </w:r>
    </w:p>
    <w:p>
      <w:pPr>
        <w:pStyle w:val="ManualNumPar1"/>
        <w:rPr>
          <w:noProof/>
        </w:rPr>
      </w:pPr>
      <w:r>
        <w:rPr>
          <w:noProof/>
        </w:rPr>
        <w:t>3.1.</w:t>
      </w:r>
      <w:r>
        <w:rPr>
          <w:noProof/>
        </w:rPr>
        <w:tab/>
        <w:t>Többlépcsős típusjóváhagyás esetében a végső gyártó hozzáférést biztosít a saját gyártási lépcsőjére/lépcsőire vonatkozóan a jármű OBD-információihoz és a járműjavítási és -karbantartási információkhoz, továbbá a korábbi lépcső(k)re mutató hivatkozáshoz.</w:t>
      </w:r>
    </w:p>
    <w:p>
      <w:pPr>
        <w:pStyle w:val="ManualNumPar1"/>
        <w:rPr>
          <w:noProof/>
        </w:rPr>
      </w:pPr>
      <w:r>
        <w:rPr>
          <w:noProof/>
        </w:rPr>
        <w:t>3.2.</w:t>
      </w:r>
      <w:r>
        <w:rPr>
          <w:noProof/>
        </w:rPr>
        <w:tab/>
        <w:t>Emellett a végső gyártó a saját weboldalain a következő információkat bocsátja a független gazdasági szereplők rendelkezésére:</w:t>
      </w:r>
    </w:p>
    <w:p>
      <w:pPr>
        <w:pStyle w:val="ManualNumPar1"/>
        <w:rPr>
          <w:noProof/>
        </w:rPr>
      </w:pPr>
      <w:r>
        <w:rPr>
          <w:noProof/>
        </w:rPr>
        <w:t>3.2.1.</w:t>
      </w:r>
      <w:r>
        <w:rPr>
          <w:noProof/>
        </w:rPr>
        <w:tab/>
        <w:t>az előző lépcső(k)ért felelős gyártó(k) weboldalának címe;</w:t>
      </w:r>
    </w:p>
    <w:p>
      <w:pPr>
        <w:pStyle w:val="ManualNumPar1"/>
        <w:rPr>
          <w:noProof/>
        </w:rPr>
      </w:pPr>
      <w:r>
        <w:rPr>
          <w:noProof/>
        </w:rPr>
        <w:t>3.2.2.</w:t>
      </w:r>
      <w:r>
        <w:rPr>
          <w:noProof/>
        </w:rPr>
        <w:tab/>
        <w:t>az előző lépcső(k)ért felelős valamennyi gyártó neve és címe;</w:t>
      </w:r>
    </w:p>
    <w:p>
      <w:pPr>
        <w:pStyle w:val="ManualNumPar1"/>
        <w:rPr>
          <w:noProof/>
        </w:rPr>
      </w:pPr>
      <w:r>
        <w:rPr>
          <w:noProof/>
        </w:rPr>
        <w:t>3.2.3.</w:t>
      </w:r>
      <w:r>
        <w:rPr>
          <w:noProof/>
        </w:rPr>
        <w:tab/>
        <w:t>az előző lépcső(k) típus-jóváhagyási száma(i);</w:t>
      </w:r>
    </w:p>
    <w:p>
      <w:pPr>
        <w:pStyle w:val="ManualNumPar1"/>
        <w:rPr>
          <w:noProof/>
        </w:rPr>
      </w:pPr>
      <w:r>
        <w:rPr>
          <w:noProof/>
        </w:rPr>
        <w:t>3.2.4.</w:t>
      </w:r>
      <w:r>
        <w:rPr>
          <w:noProof/>
        </w:rPr>
        <w:tab/>
        <w:t>a motorszám.</w:t>
      </w:r>
    </w:p>
    <w:p>
      <w:pPr>
        <w:pStyle w:val="ManualNumPar1"/>
        <w:rPr>
          <w:noProof/>
        </w:rPr>
      </w:pPr>
      <w:r>
        <w:rPr>
          <w:noProof/>
        </w:rPr>
        <w:t>3.3.</w:t>
      </w:r>
      <w:r>
        <w:rPr>
          <w:noProof/>
        </w:rPr>
        <w:tab/>
        <w:t>A típusjóváhagyás adott lépcsőjéért vagy lépcsőiért felelős gyártók internetes oldalukon keresztül hozzáférhetővé teszik a típusjóváhagyás azon lépcsőjére/lépcsőire vonatkozó OBD-, valamint járműjavítási és -karbantartási információkat, amelyekért felelősséggel tartoznak, valamint az előző lépcső(k)re mutató hivatkozást.</w:t>
      </w:r>
    </w:p>
    <w:p>
      <w:pPr>
        <w:pStyle w:val="ManualNumPar1"/>
        <w:rPr>
          <w:noProof/>
        </w:rPr>
      </w:pPr>
      <w:r>
        <w:rPr>
          <w:noProof/>
        </w:rPr>
        <w:t>3.4.</w:t>
      </w:r>
      <w:r>
        <w:rPr>
          <w:noProof/>
        </w:rPr>
        <w:tab/>
        <w:t>A típusjóváhagyás adott lépcsőjéért/lépcsőiért felelős gyártó átadja a következő lépcsőért felelős gyártónak a következő információkat:</w:t>
      </w:r>
    </w:p>
    <w:p>
      <w:pPr>
        <w:pStyle w:val="ManualNumPar1"/>
        <w:rPr>
          <w:noProof/>
        </w:rPr>
      </w:pPr>
      <w:r>
        <w:rPr>
          <w:noProof/>
        </w:rPr>
        <w:t>3.4.1.</w:t>
      </w:r>
      <w:r>
        <w:rPr>
          <w:noProof/>
        </w:rPr>
        <w:tab/>
        <w:t>az azokra a lépcsőkre vonatkozó megfelelőségi nyilatkozatot, amelyekért felelősséggel tartozik;</w:t>
      </w:r>
    </w:p>
    <w:p>
      <w:pPr>
        <w:pStyle w:val="ManualNumPar1"/>
        <w:rPr>
          <w:noProof/>
        </w:rPr>
      </w:pPr>
      <w:r>
        <w:rPr>
          <w:noProof/>
        </w:rPr>
        <w:t>3.4.2.</w:t>
      </w:r>
      <w:r>
        <w:rPr>
          <w:noProof/>
        </w:rPr>
        <w:tab/>
        <w:t>a jármű OBD-, valamint járműjavítási és -karbantartási információihoz való hozzáférésre vonatkozó tanúsítványt, annak függelékeivel együtt;</w:t>
      </w:r>
    </w:p>
    <w:p>
      <w:pPr>
        <w:pStyle w:val="ManualNumPar1"/>
        <w:rPr>
          <w:noProof/>
        </w:rPr>
      </w:pPr>
      <w:r>
        <w:rPr>
          <w:noProof/>
        </w:rPr>
        <w:t>3.4.3.</w:t>
      </w:r>
      <w:r>
        <w:rPr>
          <w:noProof/>
        </w:rPr>
        <w:tab/>
        <w:t>az azoknak a lépcsőknek megfelelő típus-jóváhagyási számot, amelyekért felelősséggel tartozik;</w:t>
      </w:r>
    </w:p>
    <w:p>
      <w:pPr>
        <w:pStyle w:val="ManualNumPar1"/>
        <w:rPr>
          <w:noProof/>
        </w:rPr>
      </w:pPr>
      <w:r>
        <w:rPr>
          <w:noProof/>
        </w:rPr>
        <w:t>3.4.4.</w:t>
      </w:r>
      <w:r>
        <w:rPr>
          <w:noProof/>
        </w:rPr>
        <w:tab/>
        <w:t>a 3.4.1., 3.4.2. és 3.4.3. pontban említett, a korábbi lépcső(k)ben érintett gyártó(k) által rendelkezésre bocsátott dokumentumokat.</w:t>
      </w:r>
    </w:p>
    <w:p>
      <w:pPr>
        <w:pStyle w:val="ManualNumPar1"/>
        <w:rPr>
          <w:noProof/>
        </w:rPr>
      </w:pPr>
      <w:r>
        <w:rPr>
          <w:noProof/>
        </w:rPr>
        <w:t>3.5</w:t>
      </w:r>
      <w:r>
        <w:rPr>
          <w:noProof/>
        </w:rPr>
        <w:tab/>
        <w:t>Minden egyes gyártó engedélyezi a következő lépcsőért felelős gyártó számára, hogy továbbadja a kapott dokumentumokat a későbbi lépcsőkért, valamint az utolsó lépcsőért felelős gyártóknak.</w:t>
      </w:r>
    </w:p>
    <w:p>
      <w:pPr>
        <w:pStyle w:val="ManualNumPar1"/>
        <w:rPr>
          <w:noProof/>
        </w:rPr>
      </w:pPr>
      <w:r>
        <w:rPr>
          <w:noProof/>
        </w:rPr>
        <w:t>3.6.</w:t>
      </w:r>
      <w:r>
        <w:rPr>
          <w:noProof/>
        </w:rPr>
        <w:tab/>
        <w:t>Emellett a típusjóváhagyás adott lépcsőjéért vagy lépcsőiért felelős gyártó szerződés alapján:</w:t>
      </w:r>
    </w:p>
    <w:p>
      <w:pPr>
        <w:pStyle w:val="ManualNumPar1"/>
        <w:rPr>
          <w:noProof/>
        </w:rPr>
      </w:pPr>
      <w:r>
        <w:rPr>
          <w:noProof/>
        </w:rPr>
        <w:t>3.6.1.</w:t>
      </w:r>
      <w:r>
        <w:rPr>
          <w:noProof/>
        </w:rPr>
        <w:tab/>
      </w:r>
      <w:r>
        <w:rPr>
          <w:noProof/>
        </w:rPr>
        <w:tab/>
        <w:t>hozzáférést biztosít a következő lépcsőért felelős gyártó számára az azokhoz a lépcső(k)höz tartozó OBD-információkhoz, járműjavítási és -karbantartási információkhoz, valamint csatlakozófelületre (interfészre) vonatkozó információkhoz, amely lépcső(k)ért felelősséggel tartozik;</w:t>
      </w:r>
    </w:p>
    <w:p>
      <w:pPr>
        <w:pStyle w:val="ManualNumPar1"/>
        <w:rPr>
          <w:noProof/>
        </w:rPr>
      </w:pPr>
      <w:r>
        <w:rPr>
          <w:noProof/>
        </w:rPr>
        <w:t>3.6.2.</w:t>
      </w:r>
      <w:r>
        <w:rPr>
          <w:noProof/>
        </w:rPr>
        <w:tab/>
        <w:t>a típusjóváhagyás egy későbbi lépcsőjéért felelős gyártó kérésére hozzáférést biztosít számára az azokhoz a lépcső(k)höz tartozó OBD-információkhoz, járműjavítási és -karbantartási információkhoz, valamint csatlakozófelületre (interfészre) vonatkozó információkhoz, amely lépcső(k)ért felelősséggel tartozik.</w:t>
      </w:r>
    </w:p>
    <w:p>
      <w:pPr>
        <w:pStyle w:val="ManualNumPar1"/>
        <w:rPr>
          <w:noProof/>
        </w:rPr>
      </w:pPr>
      <w:r>
        <w:rPr>
          <w:noProof/>
        </w:rPr>
        <w:t>3.7.</w:t>
      </w:r>
      <w:r>
        <w:rPr>
          <w:noProof/>
        </w:rPr>
        <w:tab/>
        <w:t>A gyártó, ideértve a végső gyártót is, csak a 67. cikknek megfelelően számíthat fel díjat azon lépcső(k) tekintetében, amely(ek)ért felelősséggel tartozik.</w:t>
      </w:r>
    </w:p>
    <w:p>
      <w:pPr>
        <w:pStyle w:val="Text1"/>
        <w:rPr>
          <w:noProof/>
        </w:rPr>
      </w:pPr>
      <w:r>
        <w:rPr>
          <w:noProof/>
        </w:rPr>
        <w:t>A gyártó, ideértve a végső gyártót is, nem számít fel díjat valamely más gyártó weboldala címének vagy elérhetőségi adatainak közléséért.</w:t>
      </w:r>
    </w:p>
    <w:p>
      <w:pPr>
        <w:pStyle w:val="ManualNumPar1"/>
        <w:rPr>
          <w:b/>
          <w:caps/>
          <w:noProof/>
        </w:rPr>
      </w:pPr>
      <w:r>
        <w:rPr>
          <w:b/>
          <w:caps/>
          <w:noProof/>
        </w:rPr>
        <w:t>4.</w:t>
      </w:r>
      <w:r>
        <w:rPr>
          <w:noProof/>
        </w:rPr>
        <w:tab/>
      </w:r>
      <w:r>
        <w:rPr>
          <w:b/>
          <w:noProof/>
        </w:rPr>
        <w:t>Az ügyfél kérésére végrehajtott átalakítások</w:t>
      </w:r>
    </w:p>
    <w:p>
      <w:pPr>
        <w:pStyle w:val="ManualNumPar1"/>
        <w:rPr>
          <w:noProof/>
        </w:rPr>
      </w:pPr>
      <w:r>
        <w:rPr>
          <w:noProof/>
        </w:rPr>
        <w:t>4.1.</w:t>
      </w:r>
      <w:r>
        <w:rPr>
          <w:noProof/>
        </w:rPr>
        <w:tab/>
        <w:t>A 2. szakasztól eltérve, ha egy ügyfél kérésére végrehajtott átalakítás által érintett rendszer, alkotóelem vagy önálló műszaki egység darabszáma az egész világon nem éri el a 250-et, az ügyfél kérésére végrehajtott átalakításra vonatkozó javítási és karbantartási információkat egyszerűen és gyorsan, a hivatalos márkakereskedők és szervizek számára biztosított szolgáltatáshoz vagy hozzáféréshez képest megkülönböztetést nem jelentő módon hozzáférhetővé kell tenni.</w:t>
      </w:r>
    </w:p>
    <w:p>
      <w:pPr>
        <w:pStyle w:val="Text1"/>
        <w:rPr>
          <w:noProof/>
        </w:rPr>
      </w:pPr>
      <w:r>
        <w:rPr>
          <w:noProof/>
        </w:rPr>
        <w:t>Az ügyfél kérésére végrehajtott átalakítással kapcsolatos elektronikus vezérlőegységek szervizeléséhez és átprogramozásához a gyártó a hivatalos szerviz számára biztosítottal megegyező, jogvédett, speciális diagnosztikai eszközt, illetve vizsgálóberendezést bocsátja a független gazdasági szereplők rendelkezésére.</w:t>
      </w:r>
    </w:p>
    <w:p>
      <w:pPr>
        <w:pStyle w:val="Text1"/>
        <w:rPr>
          <w:noProof/>
        </w:rPr>
      </w:pPr>
      <w:r>
        <w:rPr>
          <w:noProof/>
        </w:rPr>
        <w:t>Az ügyfelek kérésére végrehajtott átalakításokat fel kell sorolni a gyártó javítási és karbantartási információkat tartalmazó weboldalán, és a típusjóváhagyáskor fel kell tüntetni a jármű OBD-, valamint járműjavítási és -karbantartási információihoz való hozzáférésre vonatkozó tanúsítványon.</w:t>
      </w:r>
    </w:p>
    <w:p>
      <w:pPr>
        <w:pStyle w:val="ManualNumPar1"/>
        <w:rPr>
          <w:noProof/>
        </w:rPr>
      </w:pPr>
      <w:r>
        <w:rPr>
          <w:noProof/>
        </w:rPr>
        <w:t>4.2.</w:t>
      </w:r>
      <w:r>
        <w:rPr>
          <w:noProof/>
        </w:rPr>
        <w:tab/>
        <w:t>A gyártók értékesítés vagy bérbeadás útján a független gazdasági szereplők rendelkezésére bocsátják saját fejlesztésű célszerszámaikat, diagnosztikai eszközeiket vagy vizsgálóberendezéseiket az ügyfelek kérésére adaptált rendszerek, alkotóelemek vagy műszaki egységek javítása céljából.</w:t>
      </w:r>
    </w:p>
    <w:p>
      <w:pPr>
        <w:pStyle w:val="ManualNumPar1"/>
        <w:rPr>
          <w:noProof/>
        </w:rPr>
      </w:pPr>
      <w:r>
        <w:rPr>
          <w:noProof/>
        </w:rPr>
        <w:t>4.3.</w:t>
      </w:r>
      <w:r>
        <w:rPr>
          <w:noProof/>
        </w:rPr>
        <w:tab/>
        <w:t>A gyártó a típusjóváhagyáskor a jármű OBD-, valamint járműjavítási és -karbantartási információihoz való hozzáférésre vonatkozó tanúsítványon feltünteti azokat az ügyfelek kérésére végrehajtott átalakításokat, amelyekre nézve eltér a 2. szakaszban szereplő azon kötelezettségétől, hogy szabványos formátumban elérhetővé tegye a jármű OBD-információit, valamint a járműjavítási és -karbantartási információkat, továbbá a hozzájuk kapcsolódó minden elektronikus vezérlőegységet.</w:t>
      </w:r>
    </w:p>
    <w:p>
      <w:pPr>
        <w:pStyle w:val="Text1"/>
        <w:rPr>
          <w:noProof/>
        </w:rPr>
      </w:pPr>
      <w:r>
        <w:rPr>
          <w:noProof/>
        </w:rPr>
        <w:t>Az ügyfél kérésére végrehajtott átalakításokat és a hozzájuk kapcsolódó minden elektronikus vezérlőegységet a gyártó javítási és karbantartási információkat tartalmazó weboldalán is fel kell sorolni.</w:t>
      </w:r>
    </w:p>
    <w:p>
      <w:pPr>
        <w:pStyle w:val="ManualNumPar1"/>
        <w:rPr>
          <w:b/>
          <w:caps/>
          <w:noProof/>
        </w:rPr>
      </w:pPr>
      <w:r>
        <w:rPr>
          <w:b/>
          <w:caps/>
          <w:noProof/>
        </w:rPr>
        <w:t>5.</w:t>
      </w:r>
      <w:r>
        <w:rPr>
          <w:noProof/>
        </w:rPr>
        <w:tab/>
      </w:r>
      <w:r>
        <w:rPr>
          <w:b/>
          <w:noProof/>
        </w:rPr>
        <w:t>Alacsony darabszámú gyártók</w:t>
      </w:r>
    </w:p>
    <w:p>
      <w:pPr>
        <w:pStyle w:val="ManualNumPar1"/>
        <w:rPr>
          <w:noProof/>
        </w:rPr>
      </w:pPr>
      <w:r>
        <w:rPr>
          <w:noProof/>
        </w:rPr>
        <w:t>5.1.</w:t>
      </w:r>
      <w:r>
        <w:rPr>
          <w:noProof/>
        </w:rPr>
        <w:tab/>
        <w:t>A 2. szakasztól eltérve, ha egy gyártó által előállított, e rendelet hatálya alá tartozó, adott típusú jármű, rendszer, alkotóelem vagy önálló műszaki egység darabszáma az egész világon nem éri el az M1 vagy N1 kategóriájú járművek esetében az 1 000-et, az M2, M3, N2, N3 vagy O kategóriájú járművek esetében pedig a 250-et, a gyártó egyszerűen és gyorsan, a hivatalos márkakereskedők és szervizek számára biztosított szolgáltatáshoz vagy hozzáféréshez képest megkülönböztetést nem jelentő módon hozzáférhetővé teszi a javítási és karbantartási információkat.</w:t>
      </w:r>
    </w:p>
    <w:p>
      <w:pPr>
        <w:pStyle w:val="ManualNumPar1"/>
        <w:rPr>
          <w:noProof/>
        </w:rPr>
      </w:pPr>
      <w:r>
        <w:rPr>
          <w:noProof/>
        </w:rPr>
        <w:t>5.2.</w:t>
      </w:r>
      <w:r>
        <w:rPr>
          <w:noProof/>
        </w:rPr>
        <w:tab/>
        <w:t>Az 5.1. pont hatálya alá tartozó rendszereket, alkotóelemeket és önálló műszaki egységeket fel kell sorolni a gyártó javítási és karbantartási információkat tartalmazó weboldalán.</w:t>
      </w:r>
    </w:p>
    <w:p>
      <w:pPr>
        <w:pStyle w:val="ManualNumPar1"/>
        <w:rPr>
          <w:noProof/>
        </w:rPr>
      </w:pPr>
      <w:r>
        <w:rPr>
          <w:noProof/>
        </w:rPr>
        <w:t>5.3.</w:t>
      </w:r>
      <w:r>
        <w:rPr>
          <w:noProof/>
        </w:rPr>
        <w:tab/>
        <w:t>A jóváhagyó hatóság tájékoztatja a Bizottságot az alacsony darabszámú gyártóknak megadott egyes típusjóváhagyásokról.</w:t>
      </w:r>
    </w:p>
    <w:p>
      <w:pPr>
        <w:pStyle w:val="ManualNumPar1"/>
        <w:rPr>
          <w:b/>
          <w:noProof/>
        </w:rPr>
      </w:pPr>
      <w:r>
        <w:rPr>
          <w:b/>
          <w:noProof/>
        </w:rPr>
        <w:t>6.</w:t>
      </w:r>
      <w:r>
        <w:rPr>
          <w:noProof/>
        </w:rPr>
        <w:tab/>
      </w:r>
      <w:r>
        <w:rPr>
          <w:b/>
          <w:noProof/>
        </w:rPr>
        <w:t>Követelmények</w:t>
      </w:r>
    </w:p>
    <w:p>
      <w:pPr>
        <w:pStyle w:val="ManualNumPar1"/>
        <w:rPr>
          <w:noProof/>
        </w:rPr>
      </w:pPr>
      <w:r>
        <w:rPr>
          <w:noProof/>
        </w:rPr>
        <w:t>6.1.</w:t>
      </w:r>
      <w:r>
        <w:rPr>
          <w:noProof/>
        </w:rPr>
        <w:tab/>
        <w:t>A járművek weboldalakon hozzáférhető OBD-, valamint javítási és -karbantartási információinak a 65. cikkben említett egységes szabványt kell követnie.</w:t>
      </w:r>
    </w:p>
    <w:p>
      <w:pPr>
        <w:pStyle w:val="Text1"/>
        <w:rPr>
          <w:noProof/>
        </w:rPr>
      </w:pPr>
      <w:r>
        <w:rPr>
          <w:noProof/>
        </w:rPr>
        <w:t>Akik jogosultságot kívánnak szerezni az információk másolására vagy újraközlésére, azoknak közvetlenül az érintett gyártóval kell tárgyalniuk. Oktatási anyagokhoz szánt információknak szintén elérhetőeknek kell lenniük, ezek azonban a weboldalak helyett más adathordozókon is közzétehetők.</w:t>
      </w:r>
    </w:p>
    <w:p>
      <w:pPr>
        <w:pStyle w:val="Text1"/>
        <w:rPr>
          <w:noProof/>
        </w:rPr>
      </w:pPr>
      <w:r>
        <w:rPr>
          <w:noProof/>
        </w:rPr>
        <w:t>Egy, a független gazdasági szereplők számára könnyen hozzáférhető adatbázisban rendelkezésre kell bocsátani a jármű minden olyan alkatrészére vonatkozó információt, amelyet a járműgyártó beépített a jármű-azonosító szám, valamint bármely esetleges további feltétel, például a tengelytáv, a motorteljesítmény, a felszereltségi szint vagy a választható tartozékok alapján meghatározható járműbe, és amely az eredeti alkatrész termékazonosító száma alapján kicserélhető a járműgyártó által a hivatalos szervizpartnereinek, márkakereskedőinek vagy harmadik félnek kínált pótalkatrészekkel.</w:t>
      </w:r>
    </w:p>
    <w:p>
      <w:pPr>
        <w:pStyle w:val="Text1"/>
        <w:rPr>
          <w:noProof/>
        </w:rPr>
      </w:pPr>
      <w:r>
        <w:rPr>
          <w:noProof/>
        </w:rPr>
        <w:t>Az említett adatbázisban szerepelnie kell a jármű-azonosító számoknak, az eredeti alkatrészek termékazonosító számának, az eredeti alkatrészek hivatalos megnevezésének, az érvényességi adatoknak (az érvényesség kezdő- és záródátuma), a beszerelési adatoknak és adott esetben a szerkezeti jellemzőknek.</w:t>
      </w:r>
    </w:p>
    <w:p>
      <w:pPr>
        <w:pStyle w:val="Text1"/>
        <w:rPr>
          <w:noProof/>
        </w:rPr>
      </w:pPr>
      <w:r>
        <w:rPr>
          <w:noProof/>
        </w:rPr>
        <w:t>Az adatbázisban tárolt információkat rendszeresen frissíteni kell. Amennyiben az adott információ a hivatalos márkakereskedők rendelkezésére áll, az információk frissítésének ki kell terjednie különösen az egyes járművek gyártást követő minden módosítására.</w:t>
      </w:r>
    </w:p>
    <w:p>
      <w:pPr>
        <w:pStyle w:val="ManualNumPar1"/>
        <w:rPr>
          <w:noProof/>
        </w:rPr>
      </w:pPr>
      <w:r>
        <w:rPr>
          <w:noProof/>
        </w:rPr>
        <w:t>6.2.</w:t>
      </w:r>
      <w:r>
        <w:rPr>
          <w:noProof/>
        </w:rPr>
        <w:tab/>
        <w:t>A hivatalos márkakereskedők és szervizek által használt járműbiztonsági funkciókhoz való hozzáférést biztonságtechnikai védelem mellett biztosítani kell a független gazdasági szereplők számára is, a következő követelményekkel összhangban:</w:t>
      </w:r>
    </w:p>
    <w:p>
      <w:pPr>
        <w:pStyle w:val="ManualNumPar1"/>
        <w:rPr>
          <w:noProof/>
        </w:rPr>
      </w:pPr>
      <w:r>
        <w:rPr>
          <w:noProof/>
        </w:rPr>
        <w:t>6.2.1.</w:t>
      </w:r>
      <w:r>
        <w:rPr>
          <w:noProof/>
        </w:rPr>
        <w:tab/>
        <w:t>az adatcsere során biztosítani kell az adatok bizalmas jellegét, sértetlenségét és illetéktelen hozzáférés elleni védelmét;</w:t>
      </w:r>
    </w:p>
    <w:p>
      <w:pPr>
        <w:pStyle w:val="ManualNumPar1"/>
        <w:rPr>
          <w:noProof/>
        </w:rPr>
      </w:pPr>
      <w:r>
        <w:rPr>
          <w:noProof/>
        </w:rPr>
        <w:t>6.2.2.</w:t>
      </w:r>
      <w:r>
        <w:rPr>
          <w:noProof/>
        </w:rPr>
        <w:tab/>
        <w:t>a https//ssl-tls (RFC4346) szabványt kell alkalmazni;</w:t>
      </w:r>
    </w:p>
    <w:p>
      <w:pPr>
        <w:pStyle w:val="ManualNumPar1"/>
        <w:rPr>
          <w:noProof/>
        </w:rPr>
      </w:pPr>
      <w:r>
        <w:rPr>
          <w:noProof/>
        </w:rPr>
        <w:t>6.2.3.</w:t>
      </w:r>
      <w:r>
        <w:rPr>
          <w:noProof/>
        </w:rPr>
        <w:tab/>
        <w:t>a független gazdasági szereplők és a gyártók kölcsönös hitelesítésére az ISO 20828 szabvány szerinti biztonsági tanúsítványokat kell alkalmazni;</w:t>
      </w:r>
    </w:p>
    <w:p>
      <w:pPr>
        <w:pStyle w:val="ManualNumPar1"/>
        <w:rPr>
          <w:noProof/>
        </w:rPr>
      </w:pPr>
      <w:r>
        <w:rPr>
          <w:noProof/>
        </w:rPr>
        <w:t>6.2.4.</w:t>
      </w:r>
      <w:r>
        <w:rPr>
          <w:noProof/>
        </w:rPr>
        <w:tab/>
        <w:t>a független gazdasági szereplő saját kulcsát biztonságos hardverrel kell védeni.</w:t>
      </w:r>
    </w:p>
    <w:p>
      <w:pPr>
        <w:pStyle w:val="ManualNumPar1"/>
        <w:rPr>
          <w:noProof/>
        </w:rPr>
      </w:pPr>
      <w:r>
        <w:rPr>
          <w:noProof/>
        </w:rPr>
        <w:t>6.3.</w:t>
      </w:r>
      <w:r>
        <w:rPr>
          <w:noProof/>
        </w:rPr>
        <w:tab/>
        <w:t>A járműinformációkhoz való hozzáférés 70. cikkben említett fóruma meghatározza azokat a paramétereket, amelyekkel a legkorszerűbb módon teljesíthetők ezek a követelmények. A független gazdasági szereplőknek ehhez jóváhagyást és engedélyt kell szerezniük olyan dokumentumok alapján, amelyek igazolják, hogy legális üzleti tevékenységet végeznek, és büntetlen előéletűek.</w:t>
      </w:r>
    </w:p>
    <w:p>
      <w:pPr>
        <w:pStyle w:val="ManualNumPar1"/>
        <w:rPr>
          <w:noProof/>
        </w:rPr>
      </w:pPr>
      <w:r>
        <w:rPr>
          <w:noProof/>
        </w:rPr>
        <w:t>6.4.</w:t>
      </w:r>
      <w:r>
        <w:rPr>
          <w:noProof/>
        </w:rPr>
        <w:tab/>
        <w:t>Az 595/2009/EK rendelet hatálya alá tartozó járművek esetében a vezérlőegységek átprogramozását az ISO 22900-2, a SAE J2534 vagy a TMC RP1210B szabványnak megfelelően kell elvégezni, nem jogvédett hardvert használva. Ethernet, soros kábel vagy LAN interfész és más adathordozók, például kompaktlemez (CD), digitális sokoldalú lemez (DVD) vagy szórakoztató- és információs rendszerek (például navigációs rendszerek, telefon) félvezető adattároló eszközei szintén felhasználhatók, de csak akkor, ha nincs szükség jogvédett kommunikációs szoftverek (például illesztőprogramok vagy bővítőmodulok) és hardverek használatára. A gyártóspecifikus alkalmazás és az ISO 22900-2, az SAE J2534 vagy a TMC RP1210B szabványnak megfelelő járműkommunikációs interfészek (VCI) kompatibilitásának igazolására a gyártó vagy felkínálja az egyedi fejlesztésű VCI hitelesítését, vagy rendelkezésre bocsátja a szükséges információkat és bérbe adja az esetleges speciális hardvert, amellyel a VCI gyártója saját maga el tudja végezni a hitelesítést. A hitelesítésért vagy az információkért és hardverért fizetendő díjakra a 67. cikk (1) bekezdésében megállapított feltételek alkalmazandók.</w:t>
      </w:r>
    </w:p>
    <w:p>
      <w:pPr>
        <w:pStyle w:val="ManualNumPar1"/>
        <w:rPr>
          <w:noProof/>
        </w:rPr>
      </w:pPr>
      <w:r>
        <w:rPr>
          <w:noProof/>
        </w:rPr>
        <w:t>6.5.</w:t>
      </w:r>
      <w:r>
        <w:rPr>
          <w:noProof/>
        </w:rPr>
        <w:tab/>
        <w:t>A 6.4. pont rendelkezései nem érvényesek a sebességkorlátozó készülékek és menetíró készülékek átprogramozására.</w:t>
      </w:r>
    </w:p>
    <w:p>
      <w:pPr>
        <w:pStyle w:val="ManualNumPar1"/>
        <w:rPr>
          <w:noProof/>
        </w:rPr>
      </w:pPr>
      <w:r>
        <w:rPr>
          <w:noProof/>
        </w:rPr>
        <w:t>6.6.</w:t>
      </w:r>
      <w:r>
        <w:rPr>
          <w:noProof/>
        </w:rPr>
        <w:tab/>
        <w:t>A szennyezőanyag-kibocsátással kapcsolatos diagnosztikai hibakódoknak minden esetben összhangban kell lenniük a 692/2008/EK bizottsági rendelet</w:t>
      </w:r>
      <w:r>
        <w:rPr>
          <w:rStyle w:val="FootnoteReference"/>
          <w:noProof/>
        </w:rPr>
        <w:footnoteReference w:id="33"/>
      </w:r>
      <w:r>
        <w:rPr>
          <w:noProof/>
        </w:rPr>
        <w:t xml:space="preserve"> XI. mellékletével és az 582/2011/EU bizottsági rendelet</w:t>
      </w:r>
      <w:r>
        <w:rPr>
          <w:rStyle w:val="FootnoteReference"/>
          <w:noProof/>
        </w:rPr>
        <w:footnoteReference w:id="34"/>
      </w:r>
      <w:r>
        <w:rPr>
          <w:noProof/>
        </w:rPr>
        <w:t xml:space="preserve"> X. mellékletével.</w:t>
      </w:r>
    </w:p>
    <w:p>
      <w:pPr>
        <w:pStyle w:val="ManualNumPar1"/>
        <w:rPr>
          <w:noProof/>
        </w:rPr>
      </w:pPr>
      <w:r>
        <w:rPr>
          <w:noProof/>
        </w:rPr>
        <w:t>6.7.</w:t>
      </w:r>
      <w:r>
        <w:rPr>
          <w:noProof/>
        </w:rPr>
        <w:tab/>
        <w:t>A jármű biztonsági területei kivételével a jármű OBD-információinak, valamint a járműjavítási és -karbantartási információknak az eléréséhez a független gazdasági szereplőktől a gyártók csak annyi információt kérhetnek a weboldaluk használatához történő bejelentkezés feltételeként, amennyi az információkért való fizetés módjának megerősítéséhez szükséges. A jármű biztonsági területeire vonatkozó információk esetében a független gazdasági szereplő bemutat egy az ISO 20828 szabvány szerinti tanúsítványt, amely igazolja az illető személyazonosságát, és megnevezi azt a szervezetet, amelyhez tartozik; válaszul a gyártó bemutatja a saját, ISO 20828 szabvány szerinti tanúsítványát, amely igazolja a független gazdasági szereplő számára, hogy az érintett gyártó legális weboldalán tartózkodik. Az ilyen ügyletekről mindkét fél nyilvántartást vezet, feltüntetve az e rendelkezés alá tartozó járműveket és a rajtuk végzett változtatásokat.</w:t>
      </w:r>
    </w:p>
    <w:p>
      <w:pPr>
        <w:pStyle w:val="ManualNumPar1"/>
        <w:rPr>
          <w:noProof/>
        </w:rPr>
      </w:pPr>
      <w:r>
        <w:rPr>
          <w:noProof/>
        </w:rPr>
        <w:t>6.8.</w:t>
      </w:r>
      <w:r>
        <w:rPr>
          <w:noProof/>
        </w:rPr>
        <w:tab/>
        <w:t>A gyártó a javítási információkat tartalmazó weboldalán modellenként feltünteti a típus-jóváhagyási számot.</w:t>
      </w:r>
    </w:p>
    <w:p>
      <w:pPr>
        <w:pStyle w:val="ManualNumPar1"/>
        <w:rPr>
          <w:b/>
          <w:caps/>
          <w:noProof/>
        </w:rPr>
      </w:pPr>
      <w:r>
        <w:rPr>
          <w:b/>
          <w:caps/>
          <w:noProof/>
        </w:rPr>
        <w:t>7.</w:t>
      </w:r>
      <w:r>
        <w:rPr>
          <w:noProof/>
        </w:rPr>
        <w:tab/>
      </w:r>
      <w:r>
        <w:rPr>
          <w:b/>
          <w:noProof/>
        </w:rPr>
        <w:t>A típusjóváhagyásra vonatkozó követelmények</w:t>
      </w:r>
    </w:p>
    <w:p>
      <w:pPr>
        <w:pStyle w:val="ManualNumPar1"/>
        <w:rPr>
          <w:noProof/>
        </w:rPr>
      </w:pPr>
      <w:r>
        <w:rPr>
          <w:noProof/>
        </w:rPr>
        <w:t>7.1.</w:t>
      </w:r>
      <w:r>
        <w:rPr>
          <w:noProof/>
        </w:rPr>
        <w:tab/>
        <w:t>Típusjóváhagyás megszerzéséhez a gyártó benyújtja az I. függelékben található minta szerinti, kitöltött tanúsítványt.</w:t>
      </w:r>
    </w:p>
    <w:p>
      <w:pPr>
        <w:pStyle w:val="ManualNumPar1"/>
        <w:rPr>
          <w:noProof/>
        </w:rPr>
      </w:pPr>
      <w:r>
        <w:rPr>
          <w:noProof/>
        </w:rPr>
        <w:t>7.2.</w:t>
      </w:r>
      <w:r>
        <w:rPr>
          <w:noProof/>
        </w:rPr>
        <w:tab/>
        <w:t>Ha a jármű OBD-információi és a járműjavítási és -karbantartási információk nem állnak rendelkezésre vagy nem felelnek meg e melléklet követelményeinek, a gyártó a típusjóváhagyástól számított hat hónapon belül rendelkezésre bocsátja ezeket az információkat.</w:t>
      </w:r>
    </w:p>
    <w:p>
      <w:pPr>
        <w:pStyle w:val="ManualNumPar1"/>
        <w:rPr>
          <w:noProof/>
        </w:rPr>
      </w:pPr>
      <w:r>
        <w:rPr>
          <w:noProof/>
        </w:rPr>
        <w:t>7.3.</w:t>
      </w:r>
      <w:r>
        <w:rPr>
          <w:noProof/>
        </w:rPr>
        <w:tab/>
        <w:t>Az információknak a 7.2. pontban említett határidőkig történő benyújtására vonatkozó kötelezettség csak akkor áll fenn, ha a típusjóváhagyást követően a járművet forgalomba hozzák.</w:t>
      </w:r>
    </w:p>
    <w:p>
      <w:pPr>
        <w:pStyle w:val="Text1"/>
        <w:rPr>
          <w:noProof/>
        </w:rPr>
      </w:pPr>
      <w:r>
        <w:rPr>
          <w:noProof/>
        </w:rPr>
        <w:t>Ha a gépjárművet több mint hat hónappal a típusjóváhagyás megadása után hozzák forgalomba, az információkat a gépjármű forgalomba hozásának napján kell közölni.</w:t>
      </w:r>
    </w:p>
    <w:p>
      <w:pPr>
        <w:pStyle w:val="ManualNumPar1"/>
        <w:rPr>
          <w:noProof/>
        </w:rPr>
      </w:pPr>
      <w:r>
        <w:rPr>
          <w:noProof/>
        </w:rPr>
        <w:t>7.4.</w:t>
      </w:r>
      <w:r>
        <w:rPr>
          <w:noProof/>
        </w:rPr>
        <w:tab/>
        <w:t xml:space="preserve">A jóváhagyó hatóság a jármű OBD-információihoz, valamint a járműjavítási és -karbantartási információkhoz való hozzáférésre vonatkozó, kitöltött tanúsítvány alapján feltételezheti, hogy a gyártó a jármű fedélzeti diagnosztikájára és a jármű javítására és karbantartására vonatkozó információkhoz való hozzáférés tekintetében megtette a megfelelő szervezési és eljárási intézkedéseket, amennyiben nem érkezett panasz, és a gyártó a 7.2. pontban előírt időpontig rendelkezésre bocsátja a bizonyítványt. </w:t>
      </w:r>
    </w:p>
    <w:p>
      <w:pPr>
        <w:pStyle w:val="Text1"/>
        <w:rPr>
          <w:noProof/>
        </w:rPr>
      </w:pPr>
      <w:r>
        <w:rPr>
          <w:noProof/>
        </w:rPr>
        <w:t>Ha ezen időszak során nem nyújtják be a megfelelőségi nyilatkozatot, a jóváhagyó hatóság megteszi a szükséges intézkedéseket a megfelelés biztosítása érdekében.</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1. függelék</w:t>
      </w:r>
    </w:p>
    <w:p>
      <w:pPr>
        <w:pStyle w:val="NormalCentered"/>
        <w:rPr>
          <w:noProof/>
        </w:rPr>
      </w:pPr>
      <w:r>
        <w:rPr>
          <w:noProof/>
        </w:rPr>
        <w:t>A jármű fedélzeti diagnosztikai, valamint járműjavítási és -karbantartási információihoz való hozzáférésre vonatkozó gyártói bizonyítvány</w:t>
      </w:r>
    </w:p>
    <w:p>
      <w:pPr>
        <w:rPr>
          <w:noProof/>
        </w:rPr>
      </w:pPr>
      <w:r>
        <w:rPr>
          <w:noProof/>
        </w:rPr>
        <w:t>(Gyártó): …</w:t>
      </w:r>
    </w:p>
    <w:p>
      <w:pPr>
        <w:rPr>
          <w:noProof/>
        </w:rPr>
      </w:pPr>
      <w:r>
        <w:rPr>
          <w:noProof/>
        </w:rPr>
        <w:t>(A gyártó címe): …</w:t>
      </w:r>
    </w:p>
    <w:p>
      <w:pPr>
        <w:rPr>
          <w:noProof/>
        </w:rPr>
      </w:pPr>
      <w:r>
        <w:rPr>
          <w:noProof/>
        </w:rPr>
        <w:t xml:space="preserve">tanúsítja, hogy: </w:t>
      </w:r>
    </w:p>
    <w:p>
      <w:pPr>
        <w:rPr>
          <w:noProof/>
        </w:rPr>
      </w:pPr>
      <w:r>
        <w:rPr>
          <w:noProof/>
        </w:rPr>
        <w:t>Az alábbi rendelkezéseknek megfelelően hozzáférést biztosít a jármű OBD-információihoz, valamint a járműjavítási és -karbantartási információkhoz:</w:t>
      </w:r>
    </w:p>
    <w:p>
      <w:pPr>
        <w:rPr>
          <w:strike/>
          <w:noProof/>
        </w:rPr>
      </w:pPr>
      <w:r>
        <w:rPr>
          <w:noProof/>
        </w:rPr>
        <w:t>(EU) ... / .../EU rendelet 65. cikke és XVIII. melléklete</w:t>
      </w:r>
    </w:p>
    <w:p>
      <w:pPr>
        <w:rPr>
          <w:noProof/>
        </w:rPr>
      </w:pPr>
      <w:r>
        <w:rPr>
          <w:noProof/>
        </w:rPr>
        <w:t>az e tanúsítványhoz csatoltan felsorolt járművek, rendszerek, alkotóelemek vagy önálló műszaki egységek típusainak vonatkozásában.</w:t>
      </w:r>
    </w:p>
    <w:p>
      <w:pPr>
        <w:rPr>
          <w:noProof/>
        </w:rPr>
      </w:pPr>
      <w:r>
        <w:rPr>
          <w:noProof/>
        </w:rPr>
        <w:t>Az alábbi eltérés van érvényben: Az ügyfél kérésére végrehajtott átalakítás(</w:t>
      </w:r>
      <w:r>
        <w:rPr>
          <w:noProof/>
          <w:vertAlign w:val="superscript"/>
        </w:rPr>
        <w:t>13</w:t>
      </w:r>
      <w:r>
        <w:rPr>
          <w:noProof/>
        </w:rPr>
        <w:t>) – Alacsony darabszámú gyártó (</w:t>
      </w:r>
      <w:r>
        <w:rPr>
          <w:noProof/>
          <w:vertAlign w:val="superscript"/>
        </w:rPr>
        <w:t>13</w:t>
      </w:r>
      <w:r>
        <w:rPr>
          <w:noProof/>
        </w:rPr>
        <w:t>) –.</w:t>
      </w:r>
    </w:p>
    <w:p>
      <w:pPr>
        <w:rPr>
          <w:noProof/>
        </w:rPr>
      </w:pPr>
      <w:r>
        <w:rPr>
          <w:noProof/>
        </w:rPr>
        <w:t>A fő weboldal címe, ahol a vonatkozó információk elérhetők, és melyre vonatkozóan ezúton tanúsítjuk, hogy megfelel a jelen bizonyítványhoz csatoltan felsorolt rendelkezéseknek, valamint a gyártó ezt a bizonyítványt aláíró felelős képviselőjének elérhetőségi adatai.</w:t>
      </w:r>
    </w:p>
    <w:p>
      <w:pPr>
        <w:rPr>
          <w:noProof/>
        </w:rPr>
      </w:pPr>
      <w:r>
        <w:rPr>
          <w:noProof/>
        </w:rPr>
        <w:t>Értelemszerűen: A gyártó ezúton igazolja, hogy eleget tett az (EU) 201./... rendelet 66. cikkében foglalt kötelezettségének, mely szerint a típusjóváhagyás időpontjától számított hat hónapon belül benyújtotta a megfelelő információkat az érintett járműtípusok előző típusjóváhagyására vonatkozóan.</w:t>
      </w:r>
    </w:p>
    <w:p>
      <w:pPr>
        <w:rPr>
          <w:noProof/>
        </w:rPr>
      </w:pPr>
      <w:r>
        <w:rPr>
          <w:noProof/>
        </w:rPr>
        <w:t>Kelt [… hely]-en</w:t>
      </w:r>
    </w:p>
    <w:p>
      <w:pPr>
        <w:rPr>
          <w:noProof/>
        </w:rPr>
      </w:pPr>
      <w:r>
        <w:rPr>
          <w:noProof/>
        </w:rPr>
        <w:t>[dátum]</w:t>
      </w:r>
    </w:p>
    <w:p>
      <w:pPr>
        <w:rPr>
          <w:noProof/>
        </w:rPr>
      </w:pPr>
      <w:r>
        <w:rPr>
          <w:noProof/>
        </w:rPr>
        <w:t>[Aláírás] [Beosztás]</w:t>
      </w:r>
    </w:p>
    <w:p>
      <w:pPr>
        <w:rPr>
          <w:noProof/>
        </w:rPr>
      </w:pPr>
    </w:p>
    <w:p>
      <w:pPr>
        <w:rPr>
          <w:noProof/>
        </w:rPr>
      </w:pPr>
      <w:r>
        <w:rPr>
          <w:noProof/>
        </w:rPr>
        <w:t>Mellékletek:</w:t>
      </w:r>
    </w:p>
    <w:p>
      <w:pPr>
        <w:rPr>
          <w:noProof/>
        </w:rPr>
      </w:pPr>
      <w:r>
        <w:rPr>
          <w:noProof/>
        </w:rPr>
        <w:t>– A. melléklet: weboldalak címe</w:t>
      </w:r>
    </w:p>
    <w:p>
      <w:pPr>
        <w:rPr>
          <w:noProof/>
        </w:rPr>
      </w:pPr>
      <w:r>
        <w:rPr>
          <w:noProof/>
        </w:rPr>
        <w:t>– B. melléklet: kapcsolattartási adatok</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 xml:space="preserve">A. MELLÉKLET </w:t>
      </w:r>
    </w:p>
    <w:p>
      <w:pPr>
        <w:rPr>
          <w:noProof/>
        </w:rPr>
      </w:pPr>
      <w:r>
        <w:rPr>
          <w:noProof/>
        </w:rPr>
        <w:t>Az ebben a bizonyítványban említett weboldalak:</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pStyle w:val="NormalCentered"/>
        <w:rPr>
          <w:noProof/>
        </w:rPr>
      </w:pPr>
      <w:r>
        <w:rPr>
          <w:noProof/>
        </w:rPr>
        <w:t>B. MELLÉKLET</w:t>
      </w:r>
    </w:p>
    <w:p>
      <w:pPr>
        <w:rPr>
          <w:noProof/>
        </w:rPr>
      </w:pPr>
      <w:r>
        <w:rPr>
          <w:noProof/>
        </w:rPr>
        <w:t>A gyártó e bizonyítványban említett képviselőjének elérhetőségei:</w:t>
      </w:r>
    </w:p>
    <w:p>
      <w:pPr>
        <w:pStyle w:val="Normal1"/>
        <w:rPr>
          <w:rFonts w:eastAsia="Arial Unicode MS"/>
          <w:noProof/>
        </w:rPr>
      </w:pPr>
      <w:r>
        <w:rPr>
          <w:rFonts w:eastAsia="Arial Unicode MS"/>
          <w:noProof/>
        </w:rPr>
        <w:pict>
          <v:rect id="_x0000_i1066"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2. függelék</w:t>
      </w:r>
    </w:p>
    <w:p>
      <w:pPr>
        <w:pStyle w:val="NormalCentered"/>
        <w:rPr>
          <w:noProof/>
        </w:rPr>
      </w:pPr>
      <w:r>
        <w:rPr>
          <w:noProof/>
        </w:rPr>
        <w:t>A jármű OBD-információi</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A jármű gyártója az e függelékben előírt információkat bocsátja rendelkezésre annak érdekében, hogy lehetővé tegye az OBD-rendszerrel kompatibilis tartalék- és pótalkatrészek, valamint diagnosztikai eszközök és vizsgálóberendezések gyártását.</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Kérésre a következő információkat az alkotóelemek, diagnosztikai eszközök és vizsgálóberendezések bármely érdekelt gyártója rendelkezésére kell bocsátani, megkülönböztetés nélkül:</w:t>
            </w:r>
          </w:p>
          <w:p>
            <w:pPr>
              <w:pStyle w:val="Normal1"/>
              <w:ind w:left="529" w:hanging="529"/>
              <w:rPr>
                <w:rFonts w:eastAsia="Arial Unicode MS"/>
                <w:noProof/>
              </w:rPr>
            </w:pPr>
            <w:r>
              <w:rPr>
                <w:noProof/>
              </w:rPr>
              <w:t>2.1.</w:t>
            </w:r>
            <w:r>
              <w:rPr>
                <w:noProof/>
              </w:rPr>
              <w:tab/>
              <w:t>a jármű eredeti típusjóváhagyásához használt előkondicionáló ciklusok típusának és számának leírása;</w:t>
            </w:r>
          </w:p>
          <w:p>
            <w:pPr>
              <w:pStyle w:val="Normal1"/>
              <w:ind w:left="529" w:hanging="529"/>
              <w:rPr>
                <w:rFonts w:eastAsia="Arial Unicode MS"/>
                <w:noProof/>
              </w:rPr>
            </w:pPr>
            <w:r>
              <w:rPr>
                <w:noProof/>
              </w:rPr>
              <w:t>2.2.</w:t>
            </w:r>
            <w:r>
              <w:rPr>
                <w:noProof/>
              </w:rPr>
              <w:tab/>
              <w:t>a járműnek az OBD-rendszer által ellenőrzött alkotóelem tekintetében történt eredeti típusjóváhagyása során a fedélzeti diagnosztika igazolására használt eljárás típusának leírása;</w:t>
            </w:r>
          </w:p>
          <w:p>
            <w:pPr>
              <w:pStyle w:val="Normal1"/>
              <w:ind w:left="529" w:hanging="529"/>
              <w:rPr>
                <w:rFonts w:eastAsia="Arial Unicode MS"/>
                <w:noProof/>
              </w:rPr>
            </w:pPr>
            <w:r>
              <w:rPr>
                <w:noProof/>
              </w:rPr>
              <w:t>2.3.</w:t>
            </w:r>
            <w:r>
              <w:rPr>
                <w:noProof/>
              </w:rPr>
              <w:tab/>
              <w:t>az összes ellenőrzött alkotóelem átfogó leírása, a hibaészlelés és a hibajelző aktiválásának stratégiájával (meghatározott számú menetciklus, vagy statisztikai módszer) együtt, beleértve az OBD-rendszer által felügyelt egyes alkotóelemek másodlagosan érzékelt paramétereinek felsorolását, valamint az összes olyan OBD kimeneti kód és formátum felsorolása (és ezek tételes magyarázata), amely az erőátviteli rendszer szennyezőanyag-kibocsátással kapcsolatos egyes alkotóelemeihez, illetve az erőátviteli rendszer szennyezőanyag-kibocsátással nem kapcsolatos egyes alkotóelemeihez kapcsolódik, mely alkotóelem ellenőrzése szerepet játszik a hibajelző bekapcsolásában. Átfogó ismertetést kell adni különösen az ISO 15765–4 (Közúti járművek – A vezérlőrendszer-hálózat (CAN) diagnosztikája – 4. rész: a szennyezőanyag-kibocsátással összefüggő rendszerekre vonatkozó előírások) szabvány szerinti adatátviteli kapcsolatot használó járműtípusok esetében a $05 mód ($21–FF vizsgálati azonosítók) és a $06 mód adatairól, valamint a $06 mód ($00–FF vizsgálati azonosítók) adatairól, az OBD-rendszer által támogatott valamennyi azonosító tekintetében.</w:t>
            </w:r>
          </w:p>
          <w:p>
            <w:pPr>
              <w:pStyle w:val="Normal1"/>
              <w:rPr>
                <w:rFonts w:eastAsia="Arial Unicode MS"/>
                <w:noProof/>
              </w:rPr>
            </w:pPr>
            <w:r>
              <w:rPr>
                <w:noProof/>
              </w:rPr>
              <w:t>Más kommunikációs protokollra vonatkozó szabvány használata esetén ezzel egyenértékű, átfogó ismertetést kell adni.</w:t>
            </w:r>
          </w:p>
          <w:p>
            <w:pPr>
              <w:pStyle w:val="Normal1"/>
              <w:rPr>
                <w:rFonts w:eastAsia="Arial Unicode MS"/>
                <w:noProof/>
              </w:rPr>
            </w:pPr>
            <w:r>
              <w:rPr>
                <w:noProof/>
              </w:rPr>
              <w:t>Ezeket az adatok táblázatos formában is megadhatók, mely esetben a sorok és oszlopok címe a következő:</w:t>
            </w:r>
          </w:p>
          <w:p>
            <w:pPr>
              <w:pStyle w:val="Normal1"/>
              <w:rPr>
                <w:rFonts w:eastAsia="Arial Unicode MS"/>
                <w:noProof/>
              </w:rPr>
            </w:pPr>
            <w:r>
              <w:rPr>
                <w:noProof/>
              </w:rPr>
              <w:t>Alkotóelem; Hibakód; Monitorozási stratégia; Hibaészlelési feltételek; Hibajelző működésbe lépésének feltételei; Másodlagos paraméterek; Előkondicionálás; Demonstrációs vizsgálat.</w:t>
            </w:r>
          </w:p>
          <w:p>
            <w:pPr>
              <w:pStyle w:val="Normal1"/>
              <w:rPr>
                <w:rFonts w:eastAsia="Arial Unicode MS"/>
                <w:noProof/>
              </w:rPr>
            </w:pPr>
            <w:r>
              <w:rPr>
                <w:noProof/>
              </w:rPr>
              <w:t>Katalizátor; P0420; Oxigénérzékelő; 1. és 2. jel; az 1. és a 2. érzékelő jelei közötti különbség; harmadik ciklus, motorfordulatszám, a motor terhelése, levegő/tüzelőanyag arány, katalizátor hőmérséklete; Két 1. típusú ciklus; 1. típus</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Diagnosztikai eszközök gyártásához szükséges információk </w:t>
            </w:r>
          </w:p>
          <w:p>
            <w:pPr>
              <w:pStyle w:val="Normal1"/>
              <w:rPr>
                <w:rFonts w:eastAsia="Arial Unicode MS"/>
                <w:noProof/>
              </w:rPr>
            </w:pPr>
            <w:r>
              <w:rPr>
                <w:noProof/>
              </w:rPr>
              <w:t>A járműgyártóknak a javítási információkat tartalmazó weboldalaikon rendelkezésre kell bocsátaniuk a 3.1., 3.2. és 3.3. pontban meghatározott információkat, hogy megkönnyítsék a többféle gyártmánnyal foglalkozó szervizek ellátását általános diagnosztikai eszközökkel. Az információknak tartalmazniuk kell a diagnosztikai eszközök minden funkcióját, valamint a javítási információkra és a hibaelhárítási utasításokra mutató valamennyi hivatkozást. Az információkhoz való hozzáférésért méltányos díj kérhető.</w:t>
            </w:r>
          </w:p>
          <w:p>
            <w:pPr>
              <w:pStyle w:val="Normal1"/>
              <w:rPr>
                <w:rFonts w:eastAsia="Arial Unicode MS"/>
                <w:noProof/>
              </w:rPr>
            </w:pPr>
            <w:r>
              <w:rPr>
                <w:noProof/>
              </w:rPr>
              <w:t xml:space="preserve">3.1. </w:t>
            </w:r>
            <w:r>
              <w:rPr>
                <w:i/>
                <w:noProof/>
              </w:rPr>
              <w:t>A kommunikációs protokollra vonatkozó információk</w:t>
            </w:r>
          </w:p>
          <w:p>
            <w:pPr>
              <w:pStyle w:val="Normal1"/>
              <w:ind w:left="412"/>
              <w:rPr>
                <w:rFonts w:eastAsia="Arial Unicode MS"/>
                <w:noProof/>
              </w:rPr>
            </w:pPr>
            <w:r>
              <w:rPr>
                <w:noProof/>
              </w:rPr>
              <w:t>A következő információkat kell megadni, mindegyiknél feltüntetve a jármű gyártmányát, modelljét és változatát, vagy más használható meghatározást, mint például a jármű-azonosító számot (VIN) vagy a jármű és a rendszerek megnevezését:</w:t>
            </w:r>
          </w:p>
          <w:p>
            <w:pPr>
              <w:pStyle w:val="Normal1"/>
              <w:ind w:left="412"/>
              <w:rPr>
                <w:rFonts w:eastAsia="Arial Unicode MS"/>
                <w:noProof/>
              </w:rPr>
            </w:pPr>
            <w:r>
              <w:rPr>
                <w:noProof/>
              </w:rPr>
              <w:t>3.1.1. a 49. sz. ENSZ EGB-előírás 9B. mellékletének 4.7.3. szakaszában előírtak mellett a teljes diagnosztikát lehetővé tévő kiegészítő kommunikációs protokollra vonatkozó információrendszer, beleértve a kiegészítő hardver- vagy szoftverprotokollra vonatkozó információkat, a paraméterazonosítást, a továbbítási funkciókat, a diagnosztikai memóriára vonatkozó követelményeket, illetve a hibaállapotokat;</w:t>
            </w:r>
          </w:p>
          <w:p>
            <w:pPr>
              <w:pStyle w:val="Normal1"/>
              <w:ind w:left="1262" w:hanging="850"/>
              <w:rPr>
                <w:rFonts w:eastAsia="Arial Unicode MS"/>
                <w:noProof/>
              </w:rPr>
            </w:pPr>
            <w:r>
              <w:rPr>
                <w:noProof/>
              </w:rPr>
              <w:t>3.1.2.</w:t>
            </w:r>
            <w:r>
              <w:rPr>
                <w:noProof/>
              </w:rPr>
              <w:tab/>
              <w:t>részletes információk arról, hogyan kell beszerezni és értelmezni a 49. sz. ENSZ EGB-előírás 9B. mellékletének 4.7.3. szakaszában előírt szabványoknak nem megfelelő valamennyi hibakódot;</w:t>
            </w:r>
          </w:p>
          <w:p>
            <w:pPr>
              <w:pStyle w:val="Normal1"/>
              <w:ind w:left="1262" w:hanging="850"/>
              <w:rPr>
                <w:rFonts w:eastAsia="Arial Unicode MS"/>
                <w:noProof/>
              </w:rPr>
            </w:pPr>
            <w:r>
              <w:rPr>
                <w:noProof/>
              </w:rPr>
              <w:t>3.1.3.</w:t>
            </w:r>
            <w:r>
              <w:rPr>
                <w:noProof/>
              </w:rPr>
              <w:tab/>
              <w:t>az összes érvényes adatparaméter felsorolása, beleértve az arányosítási és hozzáférési információkat is;</w:t>
            </w:r>
          </w:p>
          <w:p>
            <w:pPr>
              <w:pStyle w:val="Normal1"/>
              <w:ind w:left="1262" w:hanging="850"/>
              <w:rPr>
                <w:rFonts w:eastAsia="Arial Unicode MS"/>
                <w:noProof/>
              </w:rPr>
            </w:pPr>
            <w:r>
              <w:rPr>
                <w:noProof/>
              </w:rPr>
              <w:t>3.1.4.</w:t>
            </w:r>
            <w:r>
              <w:rPr>
                <w:noProof/>
              </w:rPr>
              <w:tab/>
              <w:t>az összes lehetséges üzempróba felsorolása, beleértve az eszközök bekapcsolását vagy szabályozását is, valamint ezek végrehajtásának módját;</w:t>
            </w:r>
          </w:p>
          <w:p>
            <w:pPr>
              <w:pStyle w:val="Normal1"/>
              <w:ind w:left="1262" w:hanging="850"/>
              <w:rPr>
                <w:rFonts w:eastAsia="Arial Unicode MS"/>
                <w:noProof/>
              </w:rPr>
            </w:pPr>
            <w:r>
              <w:rPr>
                <w:noProof/>
              </w:rPr>
              <w:t>3.1.5.</w:t>
            </w:r>
            <w:r>
              <w:rPr>
                <w:noProof/>
              </w:rPr>
              <w:tab/>
              <w:t>részletes információk arról, hogyan lehet megszerezni az alkotóelemekre és állapotokra vonatkozó információkat, az időbélyegeket, a függő diagnosztikai hibakódokat és a pillanatfelvételeket;</w:t>
            </w:r>
          </w:p>
          <w:p>
            <w:pPr>
              <w:pStyle w:val="Normal1"/>
              <w:ind w:left="1262" w:hanging="850"/>
              <w:rPr>
                <w:rFonts w:eastAsia="Arial Unicode MS"/>
                <w:noProof/>
              </w:rPr>
            </w:pPr>
            <w:r>
              <w:rPr>
                <w:noProof/>
              </w:rPr>
              <w:t>3.1.6.</w:t>
            </w:r>
            <w:r>
              <w:rPr>
                <w:noProof/>
              </w:rPr>
              <w:tab/>
              <w:t>az adaptív tanulási paraméterek, a változatok kódolása és a cserealkatrészek paramétertáblázata, valamint a felhasználói preferenciák visszaállítása az alapállapotba;</w:t>
            </w:r>
          </w:p>
          <w:p>
            <w:pPr>
              <w:pStyle w:val="Normal1"/>
              <w:ind w:left="1262" w:hanging="850"/>
              <w:rPr>
                <w:rFonts w:eastAsia="Arial Unicode MS"/>
                <w:noProof/>
              </w:rPr>
            </w:pPr>
            <w:r>
              <w:rPr>
                <w:noProof/>
              </w:rPr>
              <w:t>3.1.7.</w:t>
            </w:r>
            <w:r>
              <w:rPr>
                <w:noProof/>
              </w:rPr>
              <w:tab/>
              <w:t>az elektronikus vezérlőegység (ECU) azonosítása és változatok szerinti kódolása;</w:t>
            </w:r>
          </w:p>
          <w:p>
            <w:pPr>
              <w:pStyle w:val="Normal1"/>
              <w:ind w:left="1262" w:hanging="850"/>
              <w:rPr>
                <w:rFonts w:eastAsia="Arial Unicode MS"/>
                <w:noProof/>
              </w:rPr>
            </w:pPr>
            <w:r>
              <w:rPr>
                <w:noProof/>
              </w:rPr>
              <w:t>3.1.8.</w:t>
            </w:r>
            <w:r>
              <w:rPr>
                <w:noProof/>
              </w:rPr>
              <w:tab/>
              <w:t>a visszajelző lámpák alaphelyzetbe állításának részletes leírása;</w:t>
            </w:r>
          </w:p>
          <w:p>
            <w:pPr>
              <w:pStyle w:val="Normal1"/>
              <w:ind w:left="1262" w:hanging="850"/>
              <w:rPr>
                <w:rFonts w:eastAsia="Arial Unicode MS"/>
                <w:noProof/>
              </w:rPr>
            </w:pPr>
            <w:r>
              <w:rPr>
                <w:noProof/>
              </w:rPr>
              <w:t>3.1.9.</w:t>
            </w:r>
            <w:r>
              <w:rPr>
                <w:noProof/>
              </w:rPr>
              <w:tab/>
              <w:t>a diagnosztikai csatlakozó helye és a csatlakozó részletes ismertetése;</w:t>
            </w:r>
          </w:p>
          <w:p>
            <w:pPr>
              <w:pStyle w:val="Normal1"/>
              <w:ind w:left="1262" w:hanging="850"/>
              <w:rPr>
                <w:rFonts w:eastAsia="Arial Unicode MS"/>
                <w:noProof/>
              </w:rPr>
            </w:pPr>
            <w:r>
              <w:rPr>
                <w:noProof/>
              </w:rPr>
              <w:t>3.1.10.</w:t>
            </w:r>
            <w:r>
              <w:rPr>
                <w:noProof/>
              </w:rPr>
              <w:tab/>
              <w:t>a motorkód azonosítása.</w:t>
            </w:r>
          </w:p>
          <w:p>
            <w:pPr>
              <w:pStyle w:val="Normal1"/>
              <w:rPr>
                <w:rFonts w:eastAsia="Arial Unicode MS"/>
                <w:noProof/>
              </w:rPr>
            </w:pPr>
            <w:r>
              <w:rPr>
                <w:noProof/>
              </w:rPr>
              <w:t xml:space="preserve">3.2. </w:t>
            </w:r>
            <w:r>
              <w:rPr>
                <w:i/>
                <w:noProof/>
              </w:rPr>
              <w:t>Az OBD-rendszer által ellenőrzött alkotóelemek vizsgálata és diagnosztikája</w:t>
            </w:r>
          </w:p>
          <w:p>
            <w:pPr>
              <w:pStyle w:val="Normal1"/>
              <w:ind w:left="412"/>
              <w:rPr>
                <w:rFonts w:eastAsia="Arial Unicode MS"/>
                <w:noProof/>
              </w:rPr>
            </w:pPr>
            <w:r>
              <w:rPr>
                <w:noProof/>
              </w:rPr>
              <w:t>Az alábbi információkat kell megadni:</w:t>
            </w:r>
          </w:p>
          <w:p>
            <w:pPr>
              <w:pStyle w:val="Normal1"/>
              <w:ind w:left="1262" w:hanging="850"/>
              <w:rPr>
                <w:rFonts w:eastAsia="Arial Unicode MS"/>
                <w:noProof/>
              </w:rPr>
            </w:pPr>
            <w:r>
              <w:rPr>
                <w:noProof/>
              </w:rPr>
              <w:t>3.2.1.</w:t>
            </w:r>
            <w:r>
              <w:rPr>
                <w:noProof/>
              </w:rPr>
              <w:tab/>
              <w:t>a működőképességet ellenőrző vizsgálat leírása, az alkotóelem vagy a kábelköteg szintjén;</w:t>
            </w:r>
          </w:p>
          <w:p>
            <w:pPr>
              <w:pStyle w:val="Normal1"/>
              <w:ind w:left="1262" w:hanging="850"/>
              <w:rPr>
                <w:rFonts w:eastAsia="Arial Unicode MS"/>
                <w:noProof/>
              </w:rPr>
            </w:pPr>
            <w:r>
              <w:rPr>
                <w:noProof/>
              </w:rPr>
              <w:t>3.2.2.</w:t>
            </w:r>
            <w:r>
              <w:rPr>
                <w:noProof/>
              </w:rPr>
              <w:tab/>
              <w:t>a vizsgálati eljárásra vonatkozó információk, beleértve a tesztelési paramétereket és az alkotóelemekre vonatkozó információkat,</w:t>
            </w:r>
          </w:p>
          <w:p>
            <w:pPr>
              <w:pStyle w:val="Normal1"/>
              <w:ind w:left="1262" w:hanging="850"/>
              <w:rPr>
                <w:rFonts w:eastAsia="Arial Unicode MS"/>
                <w:noProof/>
              </w:rPr>
            </w:pPr>
            <w:r>
              <w:rPr>
                <w:noProof/>
              </w:rPr>
              <w:t>3.2.3.</w:t>
            </w:r>
            <w:r>
              <w:rPr>
                <w:noProof/>
              </w:rPr>
              <w:tab/>
              <w:t>a csatlakozások részletes ismertetése, beleértve a bemenetek és kimenetek legnagyobb és legkisebb értékeit és a menet- és terhelési értékeket is;</w:t>
            </w:r>
          </w:p>
          <w:p>
            <w:pPr>
              <w:pStyle w:val="Normal1"/>
              <w:ind w:left="1262" w:hanging="850"/>
              <w:rPr>
                <w:rFonts w:eastAsia="Arial Unicode MS"/>
                <w:noProof/>
              </w:rPr>
            </w:pPr>
            <w:r>
              <w:rPr>
                <w:noProof/>
              </w:rPr>
              <w:t>3.2.4.</w:t>
            </w:r>
            <w:r>
              <w:rPr>
                <w:noProof/>
              </w:rPr>
              <w:tab/>
              <w:t>adott menetviszonyok között, többek között alapjáratban várható értékek;</w:t>
            </w:r>
          </w:p>
          <w:p>
            <w:pPr>
              <w:pStyle w:val="Normal1"/>
              <w:ind w:left="1262" w:hanging="850"/>
              <w:rPr>
                <w:rFonts w:eastAsia="Arial Unicode MS"/>
                <w:noProof/>
              </w:rPr>
            </w:pPr>
            <w:r>
              <w:rPr>
                <w:noProof/>
              </w:rPr>
              <w:t>3.2.5.</w:t>
            </w:r>
            <w:r>
              <w:rPr>
                <w:noProof/>
              </w:rPr>
              <w:tab/>
              <w:t>az alkotóelem elektromos értékei annak statikus és dinamikus állapotában;</w:t>
            </w:r>
          </w:p>
          <w:p>
            <w:pPr>
              <w:pStyle w:val="Normal1"/>
              <w:ind w:left="1262" w:hanging="850"/>
              <w:rPr>
                <w:rFonts w:eastAsia="Arial Unicode MS"/>
                <w:noProof/>
              </w:rPr>
            </w:pPr>
            <w:r>
              <w:rPr>
                <w:noProof/>
              </w:rPr>
              <w:t>3.2.6.</w:t>
            </w:r>
            <w:r>
              <w:rPr>
                <w:noProof/>
              </w:rPr>
              <w:tab/>
              <w:t>meghibásodási üzemmód értékei az összes esetre vonatkozóan;</w:t>
            </w:r>
          </w:p>
          <w:p>
            <w:pPr>
              <w:pStyle w:val="Normal1"/>
              <w:ind w:left="1262" w:hanging="850"/>
              <w:rPr>
                <w:rFonts w:eastAsia="Arial Unicode MS"/>
                <w:noProof/>
              </w:rPr>
            </w:pPr>
            <w:r>
              <w:rPr>
                <w:noProof/>
              </w:rPr>
              <w:t>3.2.7.</w:t>
            </w:r>
            <w:r>
              <w:rPr>
                <w:noProof/>
              </w:rPr>
              <w:tab/>
              <w:t>meghibásodási üzemmód diagnosztikai eljárásai, beleértve a hibafákat és a diagnosztika által irányított hibaelhárítást.</w:t>
            </w:r>
          </w:p>
          <w:p>
            <w:pPr>
              <w:pStyle w:val="Normal1"/>
              <w:rPr>
                <w:rFonts w:eastAsia="Arial Unicode MS"/>
                <w:noProof/>
              </w:rPr>
            </w:pPr>
            <w:r>
              <w:rPr>
                <w:noProof/>
              </w:rPr>
              <w:t xml:space="preserve">3.3. </w:t>
            </w:r>
            <w:r>
              <w:rPr>
                <w:i/>
                <w:noProof/>
              </w:rPr>
              <w:t>A javításhoz szükséges adatok</w:t>
            </w:r>
          </w:p>
          <w:p>
            <w:pPr>
              <w:pStyle w:val="Normal1"/>
              <w:ind w:left="412"/>
              <w:rPr>
                <w:rFonts w:eastAsia="Arial Unicode MS"/>
                <w:noProof/>
              </w:rPr>
            </w:pPr>
            <w:r>
              <w:rPr>
                <w:noProof/>
              </w:rPr>
              <w:t>Az alábbi információkat kell megadni:</w:t>
            </w:r>
          </w:p>
          <w:p>
            <w:pPr>
              <w:pStyle w:val="Normal1"/>
              <w:ind w:left="1262" w:hanging="850"/>
              <w:rPr>
                <w:rFonts w:eastAsia="Arial Unicode MS"/>
                <w:noProof/>
              </w:rPr>
            </w:pPr>
            <w:r>
              <w:rPr>
                <w:noProof/>
              </w:rPr>
              <w:t>3.3.1.</w:t>
            </w:r>
            <w:r>
              <w:rPr>
                <w:noProof/>
              </w:rPr>
              <w:tab/>
              <w:t>az elektronikus vezérlőegység és az alkotóelemek inicializálása (pótalkatrész beszerelésekor);</w:t>
            </w:r>
          </w:p>
          <w:p>
            <w:pPr>
              <w:pStyle w:val="Normal1"/>
              <w:ind w:left="1262" w:hanging="850"/>
              <w:rPr>
                <w:rFonts w:eastAsia="Arial Unicode MS"/>
                <w:noProof/>
              </w:rPr>
            </w:pPr>
            <w:r>
              <w:rPr>
                <w:noProof/>
              </w:rPr>
              <w:t>3.3.2.</w:t>
            </w:r>
            <w:r>
              <w:rPr>
                <w:noProof/>
              </w:rPr>
              <w:tab/>
              <w:t>új vagy csereként beépített motorvezérlő egység inicializálása, adott esetben átadásos (át)programozási eljárásokkal.</w:t>
            </w:r>
          </w:p>
        </w:tc>
      </w:tr>
    </w:tbl>
    <w:p>
      <w:pPr>
        <w:rPr>
          <w:noProof/>
        </w:rPr>
      </w:pPr>
      <w:r>
        <w:rPr>
          <w:noProof/>
        </w:rPr>
        <w:br w:type="page"/>
      </w:r>
    </w:p>
    <w:p>
      <w:pPr>
        <w:pStyle w:val="Annexetitre"/>
        <w:rPr>
          <w:noProof/>
        </w:rPr>
      </w:pPr>
      <w:r>
        <w:rPr>
          <w:noProof/>
        </w:rPr>
        <w:t>XIX. MELLÉKLET</w:t>
      </w:r>
    </w:p>
    <w:p>
      <w:pPr>
        <w:jc w:val="center"/>
        <w:rPr>
          <w:rFonts w:eastAsia="Arial Unicode MS"/>
          <w:b/>
          <w:bCs/>
          <w:noProof/>
          <w:szCs w:val="24"/>
        </w:rPr>
      </w:pPr>
      <w:r>
        <w:rPr>
          <w:b/>
          <w:noProof/>
        </w:rPr>
        <w:t>MEGFELELÉSI TÁBLÁZAT</w:t>
      </w:r>
    </w:p>
    <w:p>
      <w:pPr>
        <w:spacing w:before="360"/>
        <w:jc w:val="left"/>
        <w:rPr>
          <w:rFonts w:eastAsia="Arial Unicode MS"/>
          <w:bCs/>
          <w:noProof/>
          <w:szCs w:val="24"/>
        </w:rPr>
      </w:pPr>
      <w:r>
        <w:rPr>
          <w:noProof/>
        </w:rPr>
        <w:t>1.</w:t>
      </w:r>
      <w:r>
        <w:rPr>
          <w:noProof/>
        </w:rPr>
        <w:tab/>
        <w:t>715/2007/EK rendelet</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715/2007/EK rendelet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E rendelet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 cikk, (2) bekezdés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94. cikk, (1) bekezdés, 1. pont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3. cikk, 14 és 15. pont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3. cikk, 48 és 49. pont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6. cikk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65. cikk</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7.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67. cikk</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8.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9.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13. cikk, (2) bekezdés, e) pont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92. cikk, (2) bekezdés, e) pont</w:t>
            </w:r>
          </w:p>
        </w:tc>
      </w:tr>
    </w:tbl>
    <w:p>
      <w:pPr>
        <w:spacing w:before="360"/>
        <w:jc w:val="left"/>
        <w:rPr>
          <w:rFonts w:eastAsia="Arial Unicode MS"/>
          <w:bCs/>
          <w:noProof/>
          <w:szCs w:val="24"/>
        </w:rPr>
      </w:pPr>
      <w:r>
        <w:rPr>
          <w:noProof/>
        </w:rPr>
        <w:t>2.</w:t>
      </w:r>
      <w:r>
        <w:rPr>
          <w:noProof/>
        </w:rPr>
        <w:tab/>
        <w:t>595/2009/EK rendelet</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595/2009/EK rendelet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E rendelet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 cikk, második bekezdés</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95. cikk, (1) bekezdés, 1. pont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3. cikk, 11 és 13. pont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3. cikk, 48 és 49. pont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6. cikk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65. cikk</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11. cikk, (2) bekezdés, e) pont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92. cikk, (2) bekezdés, e) pont</w:t>
            </w:r>
          </w:p>
        </w:tc>
      </w:tr>
    </w:tbl>
    <w:p>
      <w:pPr>
        <w:spacing w:before="360"/>
        <w:jc w:val="left"/>
        <w:rPr>
          <w:rFonts w:eastAsia="Arial Unicode MS"/>
          <w:bCs/>
          <w:noProof/>
          <w:szCs w:val="24"/>
        </w:rPr>
      </w:pPr>
      <w:r>
        <w:rPr>
          <w:noProof/>
        </w:rPr>
        <w:t>3.</w:t>
      </w:r>
      <w:r>
        <w:rPr>
          <w:noProof/>
        </w:rPr>
        <w:tab/>
        <w:t>692/2008/EU rendelet</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692/2008/EU rendelet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E rendelet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XIV. melléklet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melléklet</w:t>
            </w:r>
          </w:p>
        </w:tc>
      </w:tr>
    </w:tbl>
    <w:p>
      <w:pPr>
        <w:spacing w:before="360"/>
        <w:jc w:val="left"/>
        <w:rPr>
          <w:rFonts w:eastAsia="Arial Unicode MS"/>
          <w:bCs/>
          <w:noProof/>
          <w:szCs w:val="24"/>
        </w:rPr>
      </w:pPr>
      <w:r>
        <w:rPr>
          <w:noProof/>
        </w:rPr>
        <w:t>4.</w:t>
      </w:r>
      <w:r>
        <w:rPr>
          <w:noProof/>
        </w:rPr>
        <w:tab/>
        <w:t>582/2011/EU rendelet</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582/2011/EU rendelet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E rendelet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2a–2d.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2e.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2f.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67. cikk</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2g.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69. cikk</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2h. cikk</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70. cikk</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XVII. melléklet</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XVIII. melléklet</w:t>
            </w:r>
          </w:p>
        </w:tc>
      </w:tr>
    </w:tbl>
    <w:p>
      <w:pPr>
        <w:spacing w:before="360"/>
        <w:jc w:val="left"/>
        <w:rPr>
          <w:rFonts w:eastAsia="Arial Unicode MS"/>
          <w:bCs/>
          <w:noProof/>
          <w:szCs w:val="24"/>
        </w:rPr>
      </w:pPr>
      <w:r>
        <w:rPr>
          <w:noProof/>
        </w:rPr>
        <w:t>5.</w:t>
      </w:r>
      <w:r>
        <w:rPr>
          <w:noProof/>
        </w:rPr>
        <w:tab/>
        <w:t>2007/46/EK irányelv</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2007/46/EK irányelv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E rendelet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3. cikk, 1. pont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4.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27.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5.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23.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6.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43.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7.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21.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8.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31.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9.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32.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10.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33.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11.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11.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12.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12.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13.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14.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15.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16.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10.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17.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36.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18.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38.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19.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22.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20.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34.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21.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35.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22.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44.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23.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24.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5.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25.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6.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26.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46.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27.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9.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28.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25.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29.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13.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30.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31.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37.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32.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42.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33.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24.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34.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35.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36.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28.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 cikk, 37–40.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3. cikk, 2. pont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7.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8.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14–20.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26.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29–30.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39–41.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45.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 cikk, 47–56. pont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cikk, (3)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cikk, (3) bekezdés, második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10.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5.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11. cikk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11. cikk, (7)–(8) bekezdés</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12.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13.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14.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16.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17.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18.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19.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6.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cikk, (2) bekezdés és 23.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cikk, (3) bekezdés és 23.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cikk, (4) bekezdés és 23.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20. cikk, (5)–(6) bekezdés és 23.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(6) bekezdés és 7.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21. cikk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6. cikk, (7) és (8)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23. cikk, (5) bekezdés és 27.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7.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7. cikk, (3) és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23. cikk, (5) bekezdés és 27.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23. cikk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cikk, (1) és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cikk (1) és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25.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cikk, (5) és (6)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cikk, (1) és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8. cikk, (7) és (8)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cikk, (3) és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24.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9. cikk, (6) és (7)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26. cikk, (5) és (6)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27.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27.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10.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27.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11.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28.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12.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29.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12. cikk, (2) bekezdés, első albekezdés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12. cikk, (2) bekezdés, második albekezdés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12.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29.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30.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13.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13.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13.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14.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15.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15.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15.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32.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16. cikk, (1) 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16.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16.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25.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31.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17. cikk, (1)–(3)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33. cikk, (2)–(4)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17.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33.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18.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18.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18.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18. cikk, (4) 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35.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35.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cikk, (6)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35.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cikk, (7)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18. cikk, (8)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34. cikk, (1) bekezdés, harmadik albekezdés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36.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19. cikk, (1) és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36.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19.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36.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20. cikk, (2)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20. cikk, (2) bekezdés, a)–c) pont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cikk, (4)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cikk, (4) bekezdés, második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20. cikk, (4) bekezdés, harmadik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37. cikk, (7)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20.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21.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38.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21.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38.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22.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39.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40. cikk, (1) és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40. cikk, (2) bekezdés, harmadik albekezdés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40.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23. cikk, (5) 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40.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cikk, (6)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41. cikk, (1) és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cikk, (6) bekezdés, második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41.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23. cikk, (6) bekezdés, harmadik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41.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23. cikk, (7)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41.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24.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43. cikk</w:t>
            </w:r>
          </w:p>
          <w:p>
            <w:pPr>
              <w:spacing w:before="40" w:after="40"/>
              <w:ind w:left="1216" w:hanging="1216"/>
              <w:jc w:val="left"/>
              <w:rPr>
                <w:rFonts w:eastAsia="Arial Unicode MS"/>
                <w:i/>
                <w:noProof/>
                <w:sz w:val="20"/>
                <w:szCs w:val="20"/>
              </w:rPr>
            </w:pPr>
            <w:r>
              <w:rPr>
                <w:noProof/>
                <w:sz w:val="20"/>
              </w:rPr>
              <w:t>44.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25.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26.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46.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26.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46.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26.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46.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27.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27.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47. cikk, (6)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28.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48.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29. cikk, (1) bekezdés, első albekezdés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49. cikk, (1) bekezdés, első albekezdés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49. cikk, (1) bekezdés, második és harmadik albekezdés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49. cikk, (2)–(4)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29. cikk, (1) bekezdés, második albekezdés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50.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50. cikk, (2)–(5)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29.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52.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51. cikk, (1) és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29. cikk, (3) bekezdés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51.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29.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52. cikk, (1)–(3)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52.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53.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cikk, (2)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53.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30. cikk, (2) bekezdés, második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54. cikk, (1) bekezdés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54. cikk, (2)–(4) bekezdés, első albekezdés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54. cikk, (4) bekezdés, második albekezdés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30. cikk, (6)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54. cikk, (5)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31. cikk, (1)–(4)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(5)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56. cikk, (1) bekezdés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(5) bekezdés, második és harmadik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(6) és (7)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(8)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(9)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(10)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cikk, (6)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(11)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(12) bekezdés, első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56. cikk, (7)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(12) bekezdés, második albekezdés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31. cikk, (13)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32.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57.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57.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32.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57.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32.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58.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58. cikk, (2) bekezdés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33.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59.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34.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60.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60.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34.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60. cikk,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34. cikk, (3) és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35.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61.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36.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37.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63.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38.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64. cikk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Lásd a megfelelési táblázatokat </w:t>
            </w:r>
          </w:p>
          <w:p>
            <w:pPr>
              <w:spacing w:before="40" w:after="40"/>
              <w:ind w:left="293"/>
              <w:jc w:val="left"/>
              <w:rPr>
                <w:rFonts w:eastAsia="Arial Unicode MS"/>
                <w:noProof/>
                <w:sz w:val="20"/>
                <w:szCs w:val="20"/>
              </w:rPr>
            </w:pPr>
            <w:r>
              <w:rPr>
                <w:noProof/>
                <w:sz w:val="20"/>
              </w:rPr>
              <w:t>az 1–4. pontban</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65. cikk</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66. cikk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67. cikk</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68. cikk</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69. cikk</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70. cikk</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71.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39.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40.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87.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74.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cikk, (2)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84.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cikk, (3)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72.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cikk, (4)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74.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41. cikk, (5)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72. cikk, (2)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41. cikk, (6)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76.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76. cikk, (2) és (3)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41. cikk, (7)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41. cikk, (8)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76.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73.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42.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77.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43. cikk, (1)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cikk, (1)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43. cikk, (2)–(3)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cikk, (2)–(3)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cikk, (4)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43. cikk, (4)–(5) bekezdés</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78. cikk, (5)–(6) bekezdés</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79.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80.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81.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83.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84.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86.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87.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88.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89.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44.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96.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45.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46.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91.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47.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48.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49.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95.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92.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93.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94. cikk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51. cikk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IV.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IV.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VIII.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VIII.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IX.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IX.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XI.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XIV.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XIV.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XVIII. melléklet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XVIII.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XIX.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XX.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XXI. melléklet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XIX. melléklet</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A Bizottság 2012. december 12-i 1230/2012/EU rendelete a 661/2009/EK európai parlamenti és tanácsi rendeletnek a gépjárművek és azok pótkocsijainak tömegével és méreteivel kapcsolatos típus-jóváhagyási előírások tekintetében történő végrehajtásáról és a 2007/46/EK európai parlamenti és tanácsi irányelv módosításáról (HL L 353., 2012.12.21., 31. o.).</w:t>
      </w:r>
    </w:p>
  </w:footnote>
  <w:footnote w:id="2">
    <w:p>
      <w:pPr>
        <w:pStyle w:val="FootnoteText"/>
        <w:ind w:left="567" w:hanging="567"/>
      </w:pPr>
      <w:r>
        <w:rPr>
          <w:rStyle w:val="FootnoteReference"/>
        </w:rPr>
        <w:footnoteRef/>
      </w:r>
      <w:r>
        <w:tab/>
        <w:t>Az Európai Parlament és a Tanács 2009. január 14-i 79/2009/EK rendelete a hidrogénüzemű gépjárművek típusjóváhagyásáról és a 2007/46/EK irányelv módosításáról (HL L 35., 2009.2.4., 32. o.).</w:t>
      </w:r>
    </w:p>
  </w:footnote>
  <w:footnote w:id="3">
    <w:p>
      <w:pPr>
        <w:pStyle w:val="FootnoteText"/>
        <w:ind w:left="567" w:hanging="567"/>
      </w:pPr>
      <w:r>
        <w:rPr>
          <w:rStyle w:val="FootnoteReference"/>
        </w:rPr>
        <w:footnoteRef/>
      </w:r>
      <w:r>
        <w:tab/>
        <w:t>Az Európai Parlament és a Tanács 2009. április 23-i 443/2009/EK rendelete a könnyű haszongépjárművek szén-dioxid-kibocsátásának csökkentésére irányuló közösségi integrált megközelítés keretében az új személygépkocsikra vonatkozó kibocsátási követelmények meghatározásáról (HL L 140., 2009.6.5., 1. o.).</w:t>
      </w:r>
    </w:p>
  </w:footnote>
  <w:footnote w:id="4">
    <w:p>
      <w:pPr>
        <w:pStyle w:val="FootnoteText"/>
        <w:ind w:left="567" w:hanging="567"/>
      </w:pPr>
      <w:r>
        <w:rPr>
          <w:rStyle w:val="FootnoteReference"/>
        </w:rPr>
        <w:footnoteRef/>
      </w:r>
      <w:r>
        <w:tab/>
        <w:t>Az Európai Parlament és a Tanács 2011. május 11-i 510/2011/EU rendelete az új könnyű haszongépjárművekre vonatkozó kibocsátási követelményeknek a könnyű haszongépjárművek CO2-kibocsátásának csökkentésére irányuló uniós integrált megközelítés keretében történő meghatározásáról (HL L 145., 2011.5.31., 1. o.).</w:t>
      </w:r>
    </w:p>
  </w:footnote>
  <w:footnote w:id="5">
    <w:p>
      <w:pPr>
        <w:pStyle w:val="FootnoteText"/>
        <w:ind w:left="567" w:hanging="567"/>
      </w:pPr>
      <w:r>
        <w:rPr>
          <w:rStyle w:val="FootnoteReference"/>
        </w:rPr>
        <w:footnoteRef/>
      </w:r>
      <w:r>
        <w:tab/>
        <w:t>A Bizottság 2011. július 25-i 725/2011/EU végrehajtási rendelete a 443/2009/EK európai parlamenti és tanácsi rendelet alapján a személygépkocsik szén-dioxid-kibocsátásának csökkentésére szolgáló innovatív technológiák jóváhagyási és minősítési eljárásának megállapításáról (HL L 194., 2011.7.26., 19. o.).</w:t>
      </w:r>
    </w:p>
  </w:footnote>
  <w:footnote w:id="6">
    <w:p>
      <w:pPr>
        <w:pStyle w:val="FootnoteText"/>
        <w:ind w:left="567" w:hanging="567"/>
      </w:pPr>
      <w:r>
        <w:rPr>
          <w:rStyle w:val="FootnoteReference"/>
        </w:rPr>
        <w:footnoteRef/>
      </w:r>
      <w:r>
        <w:tab/>
        <w:t>A Bizottság 2014. április 25-i 427/2014/EU végrehajtási rendelete az 510/2011/EK európai parlamenti és tanácsi rendelet alapján a könnyű haszongépjárművek szén-dioxid-kibocsátásának csökkentésére szolgáló innovatív technológiák jóváhagyási és minősítési eljárásának megállapításáról (HL L 125., 2014.4.26., 57. o.).</w:t>
      </w:r>
    </w:p>
  </w:footnote>
  <w:footnote w:id="7">
    <w:p>
      <w:pPr>
        <w:pStyle w:val="FootnoteText"/>
        <w:ind w:left="567" w:hanging="567"/>
      </w:pPr>
      <w:r>
        <w:rPr>
          <w:rStyle w:val="FootnoteReference"/>
        </w:rPr>
        <w:footnoteRef/>
      </w:r>
      <w:r>
        <w:tab/>
        <w:t>A Bizottság 2012. január 24-i 65/2012/EU rendelete a 661/2009/EK európai parlamenti és tanácsi rendelet sebességváltás-jelzők tekintetében történő végrehajtásáról, valamint a 2007/46/EK európai parlamenti és tanácsi irányelv módosításáról (HL L 28., 2012.1.31., 24. o.)</w:t>
      </w:r>
    </w:p>
  </w:footnote>
  <w:footnote w:id="8">
    <w:p>
      <w:pPr>
        <w:pStyle w:val="FootnoteText"/>
        <w:ind w:left="567" w:hanging="567"/>
      </w:pPr>
      <w:r>
        <w:rPr>
          <w:rStyle w:val="FootnoteReference"/>
        </w:rPr>
        <w:footnoteRef/>
      </w:r>
      <w:r>
        <w:tab/>
        <w:t>A Bizottság 2010. november 9-i 1009/2010/EU rendelete a gépjárművek kerékdobjaira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292., 2010.11.10., 21. o.).</w:t>
      </w:r>
    </w:p>
  </w:footnote>
  <w:footnote w:id="9">
    <w:p>
      <w:pPr>
        <w:pStyle w:val="FootnoteText"/>
        <w:ind w:left="567" w:hanging="567"/>
      </w:pPr>
      <w:r>
        <w:rPr>
          <w:rStyle w:val="FootnoteReference"/>
        </w:rPr>
        <w:footnoteRef/>
      </w:r>
      <w:r>
        <w:tab/>
        <w:t>A Bizottság 2011. január 11-i 19/2011/EU rendelete gépjárművek és pótkocsijaik hatóságilag előírt gyári adattáblájára és jármű-azonosító számára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8., 2011.1.12., 1. o.).</w:t>
      </w:r>
    </w:p>
  </w:footnote>
  <w:footnote w:id="10">
    <w:p>
      <w:pPr>
        <w:pStyle w:val="FootnoteText"/>
        <w:ind w:left="567" w:hanging="567"/>
      </w:pPr>
      <w:r>
        <w:rPr>
          <w:rStyle w:val="FootnoteReference"/>
        </w:rPr>
        <w:footnoteRef/>
      </w:r>
      <w:r>
        <w:tab/>
        <w:t>A Bizottság 2011. január 27-i 109/2011/EU rendelete a 661/2009/EK európai parlamenti és tanácsi rendeletnek a gépjárművek és pótkocsijaik egyes kategóriáira a felcsapódó víz elleni védőrendszerekkel összefüggésben vonatkozó típus-jóváhagyási előírások tekintetében történő végrehajtásáról (HL L 34., 2011.2.9., 2. o.).</w:t>
      </w:r>
    </w:p>
  </w:footnote>
  <w:footnote w:id="11">
    <w:p>
      <w:pPr>
        <w:pStyle w:val="FootnoteText"/>
      </w:pPr>
      <w:r>
        <w:rPr>
          <w:rStyle w:val="FootnoteReference"/>
        </w:rPr>
        <w:footnoteRef/>
      </w:r>
      <w:r>
        <w:tab/>
        <w:t>Az Európai Parlament és a Tanács 2008. szeptember 24-i 2008/68/EK irányelve a veszélyes áruk szárazföldi szállításáról (HL L 260., 2008.9.30., 13. o.).</w:t>
      </w:r>
    </w:p>
  </w:footnote>
  <w:footnote w:id="12">
    <w:p>
      <w:pPr>
        <w:pStyle w:val="FootnoteText"/>
      </w:pPr>
      <w:r>
        <w:rPr>
          <w:rStyle w:val="FootnoteReference"/>
        </w:rPr>
        <w:footnoteRef/>
      </w:r>
      <w:r>
        <w:tab/>
        <w:t>Az Európai Parlament és a Tanács 2007. június 20-i 715/2007/EK rendelete a könnyű személygépjárművek és haszongépjárművek (Euro 5 és Euro 6) kibocsátás tekintetében történő típusjóváhagyásáról és a járműjavítási és -karbantartási információk elérhetőségéről (HL L 171., 2007.6.29., 1. o.)</w:t>
      </w:r>
    </w:p>
  </w:footnote>
  <w:footnote w:id="13">
    <w:p>
      <w:pPr>
        <w:pStyle w:val="FootnoteText"/>
        <w:ind w:left="567" w:hanging="567"/>
      </w:pPr>
      <w:r>
        <w:rPr>
          <w:rStyle w:val="FootnoteReference"/>
        </w:rPr>
        <w:footnoteRef/>
      </w:r>
      <w:r>
        <w:tab/>
        <w:t>A Tanács 1979. december 20-i 80/181/EGK irányelve a mértékegységekre vonatkozó tagállami jogszabályok közelítéséről és a 71/354/EGK irányelv hatályon kívül helyezéséről (HL L 39., 1980.2.15., 40. o.).</w:t>
      </w:r>
    </w:p>
  </w:footnote>
  <w:footnote w:id="14">
    <w:p>
      <w:pPr>
        <w:pStyle w:val="FootnoteText"/>
        <w:ind w:left="567" w:hanging="567"/>
      </w:pPr>
      <w:r>
        <w:rPr>
          <w:rStyle w:val="FootnoteReference"/>
        </w:rPr>
        <w:footnoteRef/>
      </w:r>
      <w:r>
        <w:tab/>
        <w:t>A Tanács 1996. július 25-i 96/53/EK irányelve a Közösségen belül közlekedő egyes közúti járművek nemzeti és a nemzetközi forgalomban megengedett legnagyobb méreteinek, valamint a nemzetközi forgalomban megengedett legnagyobb össztömegének megállapításáról (HL L 235., 1996.9.17., 59. o.)</w:t>
      </w:r>
    </w:p>
  </w:footnote>
  <w:footnote w:id="15">
    <w:p>
      <w:pPr>
        <w:pStyle w:val="FootnoteText"/>
        <w:ind w:left="567" w:hanging="567"/>
      </w:pPr>
      <w:r>
        <w:rPr>
          <w:rStyle w:val="FootnoteReference"/>
        </w:rPr>
        <w:footnoteRef/>
      </w:r>
      <w:r>
        <w:tab/>
        <w:t>Az Európai Parlament és a Tanács 2014. április 16-i 540/2014/EU rendelete a gépjárművek zajszintjéről és a csere-hangtompítórendszerekről, és a 2007/46/EK irányelv módosításáról, valamint a 70/157/EGK irányelv hatályon kívül helyezéséről (HL L 158., 2014.5.27., 131. o.).</w:t>
      </w:r>
    </w:p>
  </w:footnote>
  <w:footnote w:id="16">
    <w:p>
      <w:pPr>
        <w:pStyle w:val="FootnoteText"/>
        <w:ind w:left="567" w:hanging="567"/>
        <w:rPr>
          <w:b/>
        </w:rPr>
      </w:pPr>
      <w:r>
        <w:rPr>
          <w:rStyle w:val="FootnoteReference"/>
        </w:rPr>
        <w:footnoteRef/>
      </w:r>
      <w:r>
        <w:tab/>
        <w:t>A Bizottság 2010. november 8-i 1003/2010/EU rendelete a gépjárművek és pótkocsijaik hátsó rendszámtáblái felszerelésének helyére és rögzítésének módjára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291., 2010.11.9., 22. o.)</w:t>
      </w:r>
    </w:p>
  </w:footnote>
  <w:footnote w:id="17">
    <w:p>
      <w:pPr>
        <w:pStyle w:val="FootnoteText"/>
        <w:ind w:left="567" w:hanging="567"/>
      </w:pPr>
      <w:r>
        <w:rPr>
          <w:rStyle w:val="FootnoteReference"/>
        </w:rPr>
        <w:footnoteRef/>
      </w:r>
      <w:r>
        <w:tab/>
        <w:t>A Bizottság 2012. február 15-i 130/2012/EU rendelete az egyes gépjárművekre a járműbe való bejutás és a manőverezőképesség tekintetében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43., 2012.2.16., 6. o.)</w:t>
      </w:r>
    </w:p>
  </w:footnote>
  <w:footnote w:id="18">
    <w:p>
      <w:pPr>
        <w:pStyle w:val="FootnoteText"/>
        <w:ind w:left="567" w:hanging="567"/>
        <w:rPr>
          <w:b/>
        </w:rPr>
      </w:pPr>
      <w:r>
        <w:rPr>
          <w:rStyle w:val="FootnoteReference"/>
        </w:rPr>
        <w:footnoteRef/>
      </w:r>
      <w:r>
        <w:tab/>
      </w:r>
      <w:r>
        <w:rPr>
          <w:rStyle w:val="Strong"/>
          <w:b w:val="0"/>
        </w:rPr>
        <w:t>A Bizottság 2010. július 27-i 672/2010/EU rendelete az egyes gépjárművek szélvédő-jégmentesítő és -párátlanító berendezéseire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196., 2010.7.28., 5. o.).</w:t>
      </w:r>
    </w:p>
  </w:footnote>
  <w:footnote w:id="19">
    <w:p>
      <w:pPr>
        <w:pStyle w:val="FootnoteText"/>
        <w:ind w:left="567" w:hanging="567"/>
        <w:rPr>
          <w:b/>
        </w:rPr>
      </w:pPr>
      <w:r>
        <w:rPr>
          <w:rStyle w:val="FootnoteReference"/>
        </w:rPr>
        <w:footnoteRef/>
      </w:r>
      <w:r>
        <w:tab/>
        <w:t>A Bizottság 2010. november 9-i 1008/2010/EU rendelete egyes gépjárművek szélvédőtörlő és szélvédőmosó rendszereire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292., 2010.11.10., 2. o.)</w:t>
      </w:r>
    </w:p>
  </w:footnote>
  <w:footnote w:id="20">
    <w:p>
      <w:pPr>
        <w:pStyle w:val="FootnoteText"/>
        <w:ind w:left="567" w:hanging="567"/>
      </w:pPr>
      <w:r>
        <w:rPr>
          <w:rStyle w:val="FootnoteReference"/>
        </w:rPr>
        <w:footnoteRef/>
      </w:r>
      <w:r>
        <w:tab/>
        <w:t>A Tanács 1992. március 31-i 92/23/EGK irányelve a gépjárművek és pótkocsijaik gumiabroncsairól és azok felszereléséről (HL L 129., 1992.5.14., 95. o.)</w:t>
      </w:r>
    </w:p>
  </w:footnote>
  <w:footnote w:id="21">
    <w:p>
      <w:pPr>
        <w:pStyle w:val="FootnoteText"/>
        <w:ind w:left="567" w:hanging="567"/>
        <w:rPr>
          <w:b/>
        </w:rPr>
      </w:pPr>
      <w:r>
        <w:rPr>
          <w:rStyle w:val="FootnoteReference"/>
        </w:rPr>
        <w:footnoteRef/>
      </w:r>
      <w:r>
        <w:tab/>
        <w:t>A Bizottság 2011. május 12-i 458/2011/EU rendelete a gépjárműveknek és pótkocsijaiknak a gumiabroncsaik felszerelése tekintetében történő típusjóváhagyásáról, valamint a gépjárművek, az ezekhez tervezett pótkocsik és rendszerek, alkatrészek, valamint önálló műszaki egységek általános biztonságára vonatkozó típus-jóváhagyási előírásokról szóló 661/2009/EK rendelet végrehajtásáról (HL L 124., 2011.5.13., 11. o.)</w:t>
      </w:r>
    </w:p>
  </w:footnote>
  <w:footnote w:id="22">
    <w:p>
      <w:pPr>
        <w:pStyle w:val="FootnoteText"/>
        <w:ind w:left="567" w:hanging="567"/>
      </w:pPr>
      <w:r>
        <w:rPr>
          <w:rStyle w:val="FootnoteReference"/>
        </w:rPr>
        <w:footnoteRef/>
      </w:r>
      <w:r>
        <w:tab/>
        <w:t>Az Európai Parlament és a Tanács 2009. január 14-i 78/2009/EK rendelete a gépjárműveknek a gyalogosok és más veszélyeztetett úthasználók védelme tekintetében történő típusjóváhagyásáról, a 2007/46/EK irányelv módosításáról, valamint a 2003/102/EK és a 2005/66/EK irányelv hatályon kívül helyezéséről (HL L 35., 2009.2.4., 1. o.).</w:t>
      </w:r>
    </w:p>
  </w:footnote>
  <w:footnote w:id="23">
    <w:p>
      <w:pPr>
        <w:pStyle w:val="FootnoteText"/>
        <w:ind w:left="567" w:hanging="567"/>
      </w:pPr>
      <w:r>
        <w:rPr>
          <w:rStyle w:val="FootnoteReference"/>
        </w:rPr>
        <w:footnoteRef/>
      </w:r>
      <w:r>
        <w:tab/>
        <w:t>Az Európai Parlament és a Tanács 2005. október 26-i 2005/64/EK irányelve a gépjárművek újrafelhasználhatóságra, újrafeldolgozhatóságra és hasznosíthatóságra tekintettel történő típusjóváhagyásáról és a 70/156/EGK tanácsi irányelv módosításáról (HL L 310., 2005.11.25., 10. o.).</w:t>
      </w:r>
    </w:p>
  </w:footnote>
  <w:footnote w:id="24">
    <w:p>
      <w:pPr>
        <w:pStyle w:val="FootnoteText"/>
        <w:ind w:left="567" w:hanging="567"/>
        <w:rPr>
          <w:b/>
        </w:rPr>
      </w:pPr>
      <w:r>
        <w:rPr>
          <w:rStyle w:val="FootnoteReference"/>
        </w:rPr>
        <w:footnoteRef/>
      </w:r>
      <w:r>
        <w:tab/>
        <w:t>Az Európai Parlament és a Tanács 2006. május 17-i 2006/40/EK irányelve a gépjárművek légkondicionáló rendszereiből eredő kibocsátásokról és a 70/156/EGK tanácsi irányelv módosításáról (HL L 161., 2006.6.14., 12. o.).</w:t>
      </w:r>
    </w:p>
  </w:footnote>
  <w:footnote w:id="25">
    <w:p>
      <w:pPr>
        <w:pStyle w:val="FootnoteText"/>
        <w:ind w:left="567" w:hanging="567"/>
      </w:pPr>
      <w:r>
        <w:rPr>
          <w:rStyle w:val="FootnoteReference"/>
        </w:rPr>
        <w:footnoteRef/>
      </w:r>
      <w:r>
        <w:tab/>
        <w:t>A Bizottság 2012. április 16-i 347/2012/EU rendelete a 661/2009/EK európai parlamenti és tanácsi rendeletnek az egyes gépjármű-kategóriákra a fejlett vészfékező rendszerek szempontjából vonatkozó típus-jóváhagyási előírások tekintetében történő végrehajtásáról (HL L 109., 2012.4.21., 1. o.)</w:t>
      </w:r>
    </w:p>
  </w:footnote>
  <w:footnote w:id="26">
    <w:p>
      <w:pPr>
        <w:pStyle w:val="FootnoteText"/>
        <w:ind w:left="567" w:hanging="567"/>
      </w:pPr>
      <w:r>
        <w:rPr>
          <w:rStyle w:val="FootnoteReference"/>
        </w:rPr>
        <w:footnoteRef/>
      </w:r>
      <w:r>
        <w:tab/>
        <w:t>A Bizottság 2012. április 23-i 351/2012/EU rendelete a 661/2009/EK európai parlamenti és tanácsi rendeletnek a sávelhagyásra figyelmeztető rendszerek gépjárművekbe történő beépítésére vonatkozó típus-jóváhagyási előírások tekintetében történő végrehajtásáról (HL L 110., 2012.4.24., 18. o.)</w:t>
      </w:r>
    </w:p>
  </w:footnote>
  <w:footnote w:id="27">
    <w:p>
      <w:pPr>
        <w:pStyle w:val="FootnoteText"/>
      </w:pPr>
      <w:r>
        <w:rPr>
          <w:rStyle w:val="FootnoteReference"/>
        </w:rPr>
        <w:footnoteRef/>
      </w:r>
      <w:r>
        <w:tab/>
        <w:t>A IV. melléklet I. részéhez fűzött magyarázó megjegyzések a 2. táblázatra is vonatkoznak. A 2. táblázatban használt betűjelek ugyanazt jelentik, mint az 1. táblázatban.</w:t>
      </w:r>
    </w:p>
  </w:footnote>
  <w:footnote w:id="28">
    <w:p>
      <w:pPr>
        <w:pStyle w:val="FootnoteText"/>
      </w:pPr>
      <w:r>
        <w:rPr>
          <w:rStyle w:val="FootnoteReference"/>
        </w:rPr>
        <w:footnoteRef/>
      </w:r>
      <w:r>
        <w:tab/>
        <w:t>A Tanács 1970. február 6-i 70/157/EGK irányelve a gépjárművek megengedett zajszintjére és kipufogórendszereire vonatkozó tagállami jogszabályok közelítéséről (HL L 42., 1970.2.23., 16. o.).</w:t>
      </w:r>
    </w:p>
  </w:footnote>
  <w:footnote w:id="29">
    <w:p>
      <w:pPr>
        <w:pStyle w:val="FootnoteText"/>
      </w:pPr>
      <w:r>
        <w:rPr>
          <w:rStyle w:val="FootnoteReference"/>
        </w:rPr>
        <w:footnoteRef/>
      </w:r>
      <w:r>
        <w:tab/>
        <w:t>A Tanács 1997. november 27-i 97/836/EK határozata az Európai Közösségnek az ENSZ Európai Gazdasági Bizottságának a kerekes járművekre és az azokba szerelhető, illetve az azokon használható berendezésekre és tartozékokra vonatkozó egységes műszaki előírások elfogadásáról, valamint az ezen előírások alapján kibocsátott jóváhagyások kölcsönös elismerésének feltételeiről szóló megállapodásához („1958. évi felülvizsgált megállapodás”) való csatlakozásáról (HL L 346., 1997.12.17., 78. o.).</w:t>
      </w:r>
    </w:p>
  </w:footnote>
  <w:footnote w:id="30">
    <w:p>
      <w:pPr>
        <w:pStyle w:val="FootnoteText"/>
      </w:pPr>
      <w:r>
        <w:rPr>
          <w:rStyle w:val="FootnoteReference"/>
        </w:rPr>
        <w:footnoteRef/>
      </w:r>
      <w:r>
        <w:tab/>
        <w:t>A későbbi módosításokat lásd az ENSZ EGB TRANS/WP.29/343 dokumentumban.</w:t>
      </w:r>
    </w:p>
  </w:footnote>
  <w:footnote w:id="31">
    <w:p>
      <w:pPr>
        <w:pStyle w:val="FootnoteText"/>
      </w:pPr>
      <w:r>
        <w:rPr>
          <w:rStyle w:val="FootnoteReference"/>
        </w:rPr>
        <w:footnoteRef/>
      </w:r>
      <w:r>
        <w:tab/>
        <w:t>A Bizottság 2005/50/EK határozata a 24 GHz-es frekvenciasávban alkalmazott, kis hatótávolságú gépjárműradarok időben korlátozott használatára vonatkozó közösségi harmonizálásáról (HL L 21., 2005.1.25., 15. o.)</w:t>
      </w:r>
    </w:p>
  </w:footnote>
  <w:footnote w:id="32">
    <w:p>
      <w:pPr>
        <w:pStyle w:val="FootnoteText"/>
        <w:ind w:left="567" w:hanging="567"/>
      </w:pPr>
      <w:r>
        <w:rPr>
          <w:rStyle w:val="FootnoteReference"/>
        </w:rPr>
        <w:footnoteRef/>
      </w:r>
      <w:r>
        <w:tab/>
        <w:t>A Bizottság 2010. november 8-i 1005/2010/EU rendelete a gépjárművek elvontató berendezéseire vonatkozó típus-jóváhagyási előírásokról, továbbá a gépjárművek, az ezekhez tervezett pótkocsik és rendszerek, alkatrészek, valamint önálló műszaki egységek általános biztonságára vonatkozó típus-jóváhagyási előírásokról szóló 661/2009/EK európai parlamenti és tanácsi rendelet végrehajtásáról (HL L 291., 2010.11.9., 36. o.).</w:t>
      </w:r>
    </w:p>
  </w:footnote>
  <w:footnote w:id="33">
    <w:p>
      <w:pPr>
        <w:pStyle w:val="FootnoteText"/>
        <w:ind w:left="567" w:hanging="567"/>
      </w:pPr>
      <w:r>
        <w:rPr>
          <w:rStyle w:val="FootnoteReference"/>
        </w:rPr>
        <w:footnoteRef/>
      </w:r>
      <w:r>
        <w:tab/>
        <w:t>A Bizottság 2008. július 18-i 692/2008/EK rendelete a könnyű személygépjárművek és haszongépjárművek (Euro 5 és Euro 6) kibocsátás tekintetében történő típusjóváhagyásáról és a járműjavítási és -karbantartási információk elérhetőségéről szóló 715/2007/EK európai parlamenti és tanács rendelet módosításáról és végrehajtásáról (HL L 199., 2008.7.28., 1. o.).</w:t>
      </w:r>
    </w:p>
  </w:footnote>
  <w:footnote w:id="34">
    <w:p>
      <w:pPr>
        <w:pStyle w:val="FootnoteText"/>
        <w:ind w:left="567" w:hanging="567"/>
      </w:pPr>
      <w:r>
        <w:rPr>
          <w:rStyle w:val="FootnoteReference"/>
        </w:rPr>
        <w:footnoteRef/>
      </w:r>
      <w:r>
        <w:tab/>
        <w:t>A Bizottság 2011. május 25-i 582/2011/EU rendelete az 595/2009/EK európai parlamenti és tanácsi rendeletnek a nehéz tehergépjárművek kibocsátásai (Euro VI) tekintetében történő végrehajtásáról és módosításáról, valamint a 2007/46/EK európai parlamenti és tanácsi irányelv I–III. mellékletének módosításáról (HL L 167., 2011.6.25., 1. 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5:57: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51"/>
    <w:docVar w:name="DQCResult_UnknownFonts" w:val="0;0"/>
    <w:docVar w:name="DQCResult_UnknownStyles" w:val="0;5"/>
    <w:docVar w:name="DQCStatus" w:val="Green"/>
    <w:docVar w:name="DQCVersion" w:val="3"/>
    <w:docVar w:name="DQCWithWarnings" w:val="0"/>
    <w:docVar w:name="LW_ACCOMPAGNANT.CP" w:val="a következ\u337?höz:"/>
    <w:docVar w:name="LW_ANNEX_NBR_FIRST" w:val="1"/>
    <w:docVar w:name="LW_ANNEX_NBR_LAST" w:val="19"/>
    <w:docVar w:name="LW_CONFIDENCE" w:val=" "/>
    <w:docVar w:name="LW_CONST_RESTREINT_UE" w:val="RESTREINT UE"/>
    <w:docVar w:name="LW_CORRIGENDUM" w:val="&lt;UNUSED&gt;"/>
    <w:docVar w:name="LW_COVERPAGE_GUID" w:val="A70DCC416C544167A9A1216823DFFC5F"/>
    <w:docVar w:name="LW_CROSSREFERENCE" w:val="{SWD(2016) 9 final}_x000b_{SWD(2016) 10 final}"/>
    <w:docVar w:name="LW_DocType" w:val="ANNEX"/>
    <w:docVar w:name="LW_EMISSION" w:val="2016.1.27."/>
    <w:docVar w:name="LW_EMISSION_ISODATE" w:val="2016-01-27"/>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CP" w:val="a gépjárm\u369?vek és pótkocsijaik, valamint az ilyen járm\u369?vek rendszereinek, alkotóelemeinek és önálló m\u369?szaki egységeinek jóváhagyásáról és piacfelügyeletér\u337?l"/>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MELLÉKLETEK"/>
    <w:docVar w:name="LW_TYPEACTEPRINCIPAL.CP" w:val="Javaslat_x000b__x000b_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hu-HU"/>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u-HU"/>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hu-HU"/>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hu-HU"/>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u-HU"/>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hu-HU"/>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hu/TXT/HTML/?uri=CELEX:32014R0214&amp;from=EN"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hu/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hu/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hu/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E496-12F4-4072-963F-15D2E9F5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11</TotalTime>
  <Pages>347</Pages>
  <Words>75756</Words>
  <Characters>506056</Characters>
  <Application>Microsoft Office Word</Application>
  <DocSecurity>0</DocSecurity>
  <Lines>22002</Lines>
  <Paragraphs>14918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566894</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2015-05-04T14:11:00Z</cp:lastPrinted>
  <dcterms:created xsi:type="dcterms:W3CDTF">2016-01-29T12:46:00Z</dcterms:created>
  <dcterms:modified xsi:type="dcterms:W3CDTF">2016-02-01T14:57:00Z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