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5BF883286FB24B7DA3847D2B1D84A3FC" style="width:450.5pt;height:41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pgMar w:top="1134" w:right="1417" w:bottom="1134" w:left="1417" w:header="709" w:footer="709" w:gutter="0"/>
          <w:pgNumType w:start="1"/>
          <w:cols w:space="720"/>
          <w:docGrid w:linePitch="360"/>
        </w:sectPr>
      </w:pPr>
    </w:p>
    <w:p>
      <w:pPr>
        <w:pStyle w:val="Annexetitre"/>
        <w:rPr>
          <w:noProof/>
        </w:rPr>
      </w:pPr>
      <w:bookmarkStart w:id="0" w:name="_Toc401595126"/>
      <w:bookmarkStart w:id="1" w:name="_GoBack"/>
      <w:bookmarkEnd w:id="1"/>
      <w:r>
        <w:rPr>
          <w:noProof/>
        </w:rPr>
        <w:lastRenderedPageBreak/>
        <w:t xml:space="preserve">1. ÉS </w:t>
      </w:r>
      <w:bookmarkEnd w:id="0"/>
      <w:r>
        <w:rPr>
          <w:noProof/>
        </w:rPr>
        <w:t>2. JEGYZŐKÖNYV</w:t>
      </w:r>
    </w:p>
    <w:p>
      <w:pPr>
        <w:spacing w:after="840"/>
        <w:jc w:val="center"/>
        <w:rPr>
          <w:b/>
          <w:noProof/>
        </w:rPr>
      </w:pPr>
      <w:r>
        <w:rPr>
          <w:b/>
          <w:noProof/>
        </w:rPr>
        <w:t>1. JEGYZŐKÖNYV</w:t>
      </w:r>
    </w:p>
    <w:p>
      <w:pPr>
        <w:jc w:val="center"/>
        <w:rPr>
          <w:b/>
          <w:noProof/>
        </w:rPr>
      </w:pPr>
      <w:r>
        <w:rPr>
          <w:b/>
          <w:noProof/>
        </w:rPr>
        <w:t>A „SZÁRMAZÓ TERMÉK” FOGALMÁNAK MEGHATÁROZÁSÁRÓL ÉS AZ IGAZGATÁSI EGYÜTTMŰKÖDÉS MÓDSZEREIRŐL</w:t>
      </w:r>
    </w:p>
    <w:p>
      <w:pPr>
        <w:jc w:val="center"/>
        <w:rPr>
          <w:noProof/>
        </w:rPr>
        <w:sectPr>
          <w:footerReference w:type="default" r:id="rId16"/>
          <w:footerReference w:type="first" r:id="rId17"/>
          <w:endnotePr>
            <w:numFmt w:val="decimal"/>
          </w:endnotePr>
          <w:pgSz w:w="11907" w:h="16840" w:code="9"/>
          <w:pgMar w:top="1134" w:right="1134" w:bottom="1134" w:left="1134" w:header="1134" w:footer="1134" w:gutter="0"/>
          <w:cols w:space="720"/>
          <w:docGrid w:linePitch="326"/>
        </w:sectPr>
      </w:pPr>
    </w:p>
    <w:p>
      <w:pPr>
        <w:spacing w:after="240"/>
        <w:jc w:val="center"/>
        <w:rPr>
          <w:b/>
          <w:noProof/>
        </w:rPr>
      </w:pPr>
      <w:r>
        <w:rPr>
          <w:b/>
          <w:noProof/>
        </w:rPr>
        <w:lastRenderedPageBreak/>
        <w:t>Tartalomjegyzék</w:t>
      </w:r>
    </w:p>
    <w:p>
      <w:pPr>
        <w:spacing w:after="240"/>
        <w:rPr>
          <w:b/>
          <w:noProof/>
        </w:rPr>
      </w:pPr>
      <w:r>
        <w:rPr>
          <w:b/>
          <w:noProof/>
        </w:rPr>
        <w:t>I. CÍM: Általános rendelkezések</w:t>
      </w:r>
    </w:p>
    <w:p>
      <w:pPr>
        <w:rPr>
          <w:b/>
          <w:noProof/>
        </w:rPr>
      </w:pPr>
      <w:r>
        <w:rPr>
          <w:b/>
          <w:noProof/>
        </w:rPr>
        <w:t>CIKK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w:t>
            </w:r>
          </w:p>
        </w:tc>
        <w:tc>
          <w:tcPr>
            <w:tcW w:w="8000" w:type="dxa"/>
          </w:tcPr>
          <w:p>
            <w:pPr>
              <w:rPr>
                <w:noProof/>
              </w:rPr>
            </w:pPr>
            <w:r>
              <w:rPr>
                <w:noProof/>
              </w:rPr>
              <w:t>Fogalommeghatározások</w:t>
            </w:r>
          </w:p>
        </w:tc>
      </w:tr>
    </w:tbl>
    <w:p>
      <w:pPr>
        <w:spacing w:before="240" w:after="240"/>
        <w:rPr>
          <w:b/>
          <w:noProof/>
        </w:rPr>
      </w:pPr>
      <w:r>
        <w:rPr>
          <w:b/>
          <w:noProof/>
        </w:rPr>
        <w:t>II. CÍM: A „származó termék” fogalmának meghatározása</w:t>
      </w:r>
    </w:p>
    <w:p>
      <w:pPr>
        <w:spacing w:after="240"/>
        <w:rPr>
          <w:b/>
          <w:noProof/>
        </w:rPr>
      </w:pPr>
      <w:r>
        <w:rPr>
          <w:b/>
          <w:noProof/>
        </w:rPr>
        <w:t>CIKKEK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2.</w:t>
            </w:r>
          </w:p>
        </w:tc>
        <w:tc>
          <w:tcPr>
            <w:tcW w:w="8000" w:type="dxa"/>
          </w:tcPr>
          <w:p>
            <w:pPr>
              <w:rPr>
                <w:noProof/>
              </w:rPr>
            </w:pPr>
            <w:r>
              <w:rPr>
                <w:noProof/>
              </w:rPr>
              <w:t>Általános követelmények</w:t>
            </w:r>
          </w:p>
        </w:tc>
      </w:tr>
      <w:tr>
        <w:tc>
          <w:tcPr>
            <w:tcW w:w="1000" w:type="dxa"/>
          </w:tcPr>
          <w:p>
            <w:pPr>
              <w:rPr>
                <w:noProof/>
              </w:rPr>
            </w:pPr>
            <w:r>
              <w:rPr>
                <w:noProof/>
              </w:rPr>
              <w:t>3.</w:t>
            </w:r>
          </w:p>
        </w:tc>
        <w:tc>
          <w:tcPr>
            <w:tcW w:w="8000" w:type="dxa"/>
          </w:tcPr>
          <w:p>
            <w:pPr>
              <w:rPr>
                <w:noProof/>
              </w:rPr>
            </w:pPr>
            <w:r>
              <w:rPr>
                <w:noProof/>
              </w:rPr>
              <w:t>Az EU-ba a legnagyobb kedvezmény elve szerint vám- és kvótamentesen importált anyagok megmunkálása vagy feldolgozása</w:t>
            </w:r>
          </w:p>
        </w:tc>
      </w:tr>
      <w:tr>
        <w:tc>
          <w:tcPr>
            <w:tcW w:w="1000" w:type="dxa"/>
          </w:tcPr>
          <w:p>
            <w:pPr>
              <w:rPr>
                <w:noProof/>
              </w:rPr>
            </w:pPr>
            <w:r>
              <w:rPr>
                <w:noProof/>
              </w:rPr>
              <w:t>4.</w:t>
            </w:r>
          </w:p>
        </w:tc>
        <w:tc>
          <w:tcPr>
            <w:tcW w:w="8000" w:type="dxa"/>
          </w:tcPr>
          <w:p>
            <w:pPr>
              <w:rPr>
                <w:bCs/>
                <w:noProof/>
              </w:rPr>
            </w:pPr>
            <w:r>
              <w:rPr>
                <w:noProof/>
              </w:rPr>
              <w:t>Kumuláció az EAC-partnerállamokban</w:t>
            </w:r>
          </w:p>
        </w:tc>
      </w:tr>
      <w:tr>
        <w:tc>
          <w:tcPr>
            <w:tcW w:w="1000" w:type="dxa"/>
          </w:tcPr>
          <w:p>
            <w:pPr>
              <w:rPr>
                <w:noProof/>
              </w:rPr>
            </w:pPr>
            <w:r>
              <w:rPr>
                <w:noProof/>
              </w:rPr>
              <w:t>5.</w:t>
            </w:r>
          </w:p>
        </w:tc>
        <w:tc>
          <w:tcPr>
            <w:tcW w:w="8000" w:type="dxa"/>
          </w:tcPr>
          <w:p>
            <w:pPr>
              <w:rPr>
                <w:noProof/>
              </w:rPr>
            </w:pPr>
            <w:r>
              <w:rPr>
                <w:noProof/>
              </w:rPr>
              <w:t>Kumuláció az EU-ban</w:t>
            </w:r>
          </w:p>
        </w:tc>
      </w:tr>
      <w:tr>
        <w:tc>
          <w:tcPr>
            <w:tcW w:w="1000" w:type="dxa"/>
          </w:tcPr>
          <w:p>
            <w:pPr>
              <w:rPr>
                <w:noProof/>
              </w:rPr>
            </w:pPr>
            <w:r>
              <w:rPr>
                <w:noProof/>
              </w:rPr>
              <w:t>6.</w:t>
            </w:r>
          </w:p>
        </w:tc>
        <w:tc>
          <w:tcPr>
            <w:tcW w:w="8000" w:type="dxa"/>
          </w:tcPr>
          <w:p>
            <w:pPr>
              <w:rPr>
                <w:noProof/>
              </w:rPr>
            </w:pPr>
            <w:r>
              <w:rPr>
                <w:noProof/>
              </w:rPr>
              <w:t>Kumuláció olyan más országok tekintetében, amelyek az EU-ban vám- és kvótamentes piaci hozzáférést élveznek</w:t>
            </w:r>
          </w:p>
        </w:tc>
      </w:tr>
      <w:tr>
        <w:tc>
          <w:tcPr>
            <w:tcW w:w="1000" w:type="dxa"/>
          </w:tcPr>
          <w:p>
            <w:pPr>
              <w:rPr>
                <w:noProof/>
              </w:rPr>
            </w:pPr>
            <w:r>
              <w:rPr>
                <w:noProof/>
              </w:rPr>
              <w:t>7.</w:t>
            </w:r>
          </w:p>
        </w:tc>
        <w:tc>
          <w:tcPr>
            <w:tcW w:w="8000" w:type="dxa"/>
          </w:tcPr>
          <w:p>
            <w:pPr>
              <w:rPr>
                <w:bCs/>
                <w:noProof/>
              </w:rPr>
            </w:pPr>
            <w:r>
              <w:rPr>
                <w:noProof/>
              </w:rPr>
              <w:t>Teljes egészében adott helyen létrejött vagy előállított termékek</w:t>
            </w:r>
          </w:p>
        </w:tc>
      </w:tr>
      <w:tr>
        <w:tc>
          <w:tcPr>
            <w:tcW w:w="1000" w:type="dxa"/>
          </w:tcPr>
          <w:p>
            <w:pPr>
              <w:rPr>
                <w:noProof/>
              </w:rPr>
            </w:pPr>
            <w:r>
              <w:rPr>
                <w:noProof/>
              </w:rPr>
              <w:t>8.</w:t>
            </w:r>
          </w:p>
        </w:tc>
        <w:tc>
          <w:tcPr>
            <w:tcW w:w="8000" w:type="dxa"/>
          </w:tcPr>
          <w:p>
            <w:pPr>
              <w:rPr>
                <w:noProof/>
              </w:rPr>
            </w:pPr>
            <w:r>
              <w:rPr>
                <w:noProof/>
              </w:rPr>
              <w:t>Kielégítően megmunkált vagy feldolgozott termékek</w:t>
            </w:r>
          </w:p>
        </w:tc>
      </w:tr>
      <w:tr>
        <w:tc>
          <w:tcPr>
            <w:tcW w:w="1000" w:type="dxa"/>
          </w:tcPr>
          <w:p>
            <w:pPr>
              <w:rPr>
                <w:noProof/>
              </w:rPr>
            </w:pPr>
            <w:r>
              <w:rPr>
                <w:noProof/>
              </w:rPr>
              <w:t>9.</w:t>
            </w:r>
          </w:p>
        </w:tc>
        <w:tc>
          <w:tcPr>
            <w:tcW w:w="8000" w:type="dxa"/>
          </w:tcPr>
          <w:p>
            <w:pPr>
              <w:rPr>
                <w:noProof/>
              </w:rPr>
            </w:pPr>
            <w:r>
              <w:rPr>
                <w:noProof/>
              </w:rPr>
              <w:t>Nem kielégítő megmunkálási vagy feldolgozási műveletek</w:t>
            </w:r>
          </w:p>
        </w:tc>
      </w:tr>
      <w:tr>
        <w:tc>
          <w:tcPr>
            <w:tcW w:w="1000" w:type="dxa"/>
          </w:tcPr>
          <w:p>
            <w:pPr>
              <w:rPr>
                <w:noProof/>
              </w:rPr>
            </w:pPr>
            <w:r>
              <w:rPr>
                <w:noProof/>
              </w:rPr>
              <w:t>10.</w:t>
            </w:r>
          </w:p>
        </w:tc>
        <w:tc>
          <w:tcPr>
            <w:tcW w:w="8000" w:type="dxa"/>
          </w:tcPr>
          <w:p>
            <w:pPr>
              <w:rPr>
                <w:noProof/>
              </w:rPr>
            </w:pPr>
            <w:r>
              <w:rPr>
                <w:noProof/>
              </w:rPr>
              <w:t>Minősítés egysége</w:t>
            </w:r>
          </w:p>
        </w:tc>
      </w:tr>
      <w:tr>
        <w:tc>
          <w:tcPr>
            <w:tcW w:w="1000" w:type="dxa"/>
          </w:tcPr>
          <w:p>
            <w:pPr>
              <w:rPr>
                <w:noProof/>
              </w:rPr>
            </w:pPr>
            <w:r>
              <w:rPr>
                <w:noProof/>
              </w:rPr>
              <w:t>11.</w:t>
            </w:r>
          </w:p>
        </w:tc>
        <w:tc>
          <w:tcPr>
            <w:tcW w:w="8000" w:type="dxa"/>
          </w:tcPr>
          <w:p>
            <w:pPr>
              <w:rPr>
                <w:noProof/>
              </w:rPr>
            </w:pPr>
            <w:r>
              <w:rPr>
                <w:noProof/>
              </w:rPr>
              <w:t>Tartozékok, pótalkatrészek és szerszámok</w:t>
            </w:r>
          </w:p>
        </w:tc>
      </w:tr>
      <w:tr>
        <w:tc>
          <w:tcPr>
            <w:tcW w:w="1000" w:type="dxa"/>
          </w:tcPr>
          <w:p>
            <w:pPr>
              <w:rPr>
                <w:noProof/>
              </w:rPr>
            </w:pPr>
            <w:r>
              <w:rPr>
                <w:noProof/>
              </w:rPr>
              <w:t>12.</w:t>
            </w:r>
          </w:p>
        </w:tc>
        <w:tc>
          <w:tcPr>
            <w:tcW w:w="8000" w:type="dxa"/>
          </w:tcPr>
          <w:p>
            <w:pPr>
              <w:rPr>
                <w:noProof/>
              </w:rPr>
            </w:pPr>
            <w:r>
              <w:rPr>
                <w:noProof/>
              </w:rPr>
              <w:t>Készletek</w:t>
            </w:r>
          </w:p>
        </w:tc>
      </w:tr>
      <w:tr>
        <w:tc>
          <w:tcPr>
            <w:tcW w:w="1000" w:type="dxa"/>
          </w:tcPr>
          <w:p>
            <w:pPr>
              <w:rPr>
                <w:noProof/>
              </w:rPr>
            </w:pPr>
            <w:r>
              <w:rPr>
                <w:noProof/>
              </w:rPr>
              <w:t>13.</w:t>
            </w:r>
          </w:p>
        </w:tc>
        <w:tc>
          <w:tcPr>
            <w:tcW w:w="8000" w:type="dxa"/>
          </w:tcPr>
          <w:p>
            <w:pPr>
              <w:rPr>
                <w:noProof/>
              </w:rPr>
            </w:pPr>
            <w:r>
              <w:rPr>
                <w:noProof/>
              </w:rPr>
              <w:t>Semleges elemek</w:t>
            </w:r>
          </w:p>
        </w:tc>
      </w:tr>
    </w:tbl>
    <w:p>
      <w:pPr>
        <w:spacing w:before="240" w:after="240"/>
        <w:rPr>
          <w:b/>
          <w:noProof/>
        </w:rPr>
      </w:pPr>
      <w:r>
        <w:rPr>
          <w:b/>
          <w:noProof/>
        </w:rPr>
        <w:t>III. CÍM: Területi követelmények</w:t>
      </w:r>
    </w:p>
    <w:p>
      <w:pPr>
        <w:spacing w:after="240"/>
        <w:rPr>
          <w:b/>
          <w:noProof/>
        </w:rPr>
      </w:pPr>
      <w:r>
        <w:rPr>
          <w:b/>
          <w:noProof/>
        </w:rPr>
        <w:t>CIKKEK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14.</w:t>
            </w:r>
          </w:p>
        </w:tc>
        <w:tc>
          <w:tcPr>
            <w:tcW w:w="8000" w:type="dxa"/>
          </w:tcPr>
          <w:p>
            <w:pPr>
              <w:rPr>
                <w:noProof/>
              </w:rPr>
            </w:pPr>
            <w:r>
              <w:rPr>
                <w:noProof/>
              </w:rPr>
              <w:t>A területiség elve</w:t>
            </w:r>
          </w:p>
        </w:tc>
      </w:tr>
      <w:tr>
        <w:tc>
          <w:tcPr>
            <w:tcW w:w="1000" w:type="dxa"/>
          </w:tcPr>
          <w:p>
            <w:pPr>
              <w:rPr>
                <w:noProof/>
              </w:rPr>
            </w:pPr>
            <w:r>
              <w:rPr>
                <w:noProof/>
              </w:rPr>
              <w:t>15.</w:t>
            </w:r>
          </w:p>
        </w:tc>
        <w:tc>
          <w:tcPr>
            <w:tcW w:w="8000" w:type="dxa"/>
          </w:tcPr>
          <w:p>
            <w:pPr>
              <w:rPr>
                <w:noProof/>
              </w:rPr>
            </w:pPr>
            <w:r>
              <w:rPr>
                <w:noProof/>
              </w:rPr>
              <w:t>A változtatás tilalma</w:t>
            </w:r>
          </w:p>
        </w:tc>
      </w:tr>
      <w:tr>
        <w:tc>
          <w:tcPr>
            <w:tcW w:w="1000" w:type="dxa"/>
          </w:tcPr>
          <w:p>
            <w:pPr>
              <w:rPr>
                <w:noProof/>
              </w:rPr>
            </w:pPr>
            <w:r>
              <w:rPr>
                <w:noProof/>
              </w:rPr>
              <w:lastRenderedPageBreak/>
              <w:t>16.</w:t>
            </w:r>
          </w:p>
        </w:tc>
        <w:tc>
          <w:tcPr>
            <w:tcW w:w="8000" w:type="dxa"/>
          </w:tcPr>
          <w:p>
            <w:pPr>
              <w:rPr>
                <w:noProof/>
              </w:rPr>
            </w:pPr>
            <w:r>
              <w:rPr>
                <w:noProof/>
              </w:rPr>
              <w:t>Kiállítások</w:t>
            </w:r>
          </w:p>
        </w:tc>
      </w:tr>
    </w:tbl>
    <w:p>
      <w:pPr>
        <w:spacing w:before="240" w:after="240"/>
        <w:rPr>
          <w:b/>
          <w:noProof/>
        </w:rPr>
      </w:pPr>
      <w:r>
        <w:rPr>
          <w:b/>
          <w:noProof/>
        </w:rPr>
        <w:t>IV. CÍM: Származási igazolás</w:t>
      </w:r>
    </w:p>
    <w:p>
      <w:pPr>
        <w:spacing w:after="240"/>
        <w:rPr>
          <w:b/>
          <w:noProof/>
        </w:rPr>
      </w:pPr>
      <w:r>
        <w:rPr>
          <w:b/>
          <w:noProof/>
        </w:rPr>
        <w:t>CIKKEK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17.</w:t>
            </w:r>
          </w:p>
        </w:tc>
        <w:tc>
          <w:tcPr>
            <w:tcW w:w="8000" w:type="dxa"/>
          </w:tcPr>
          <w:p>
            <w:pPr>
              <w:rPr>
                <w:noProof/>
              </w:rPr>
            </w:pPr>
            <w:r>
              <w:rPr>
                <w:noProof/>
              </w:rPr>
              <w:t>Általános követelmények</w:t>
            </w:r>
          </w:p>
        </w:tc>
      </w:tr>
      <w:tr>
        <w:tc>
          <w:tcPr>
            <w:tcW w:w="1000" w:type="dxa"/>
          </w:tcPr>
          <w:p>
            <w:pPr>
              <w:rPr>
                <w:noProof/>
              </w:rPr>
            </w:pPr>
            <w:r>
              <w:rPr>
                <w:noProof/>
              </w:rPr>
              <w:t>18.</w:t>
            </w:r>
          </w:p>
        </w:tc>
        <w:tc>
          <w:tcPr>
            <w:tcW w:w="8000" w:type="dxa"/>
          </w:tcPr>
          <w:p>
            <w:pPr>
              <w:rPr>
                <w:noProof/>
              </w:rPr>
            </w:pPr>
            <w:r>
              <w:rPr>
                <w:noProof/>
              </w:rPr>
              <w:t>Az EUR.1 szállítási bizonyítvány kiállítására vonatkozó eljárás</w:t>
            </w:r>
          </w:p>
        </w:tc>
      </w:tr>
      <w:tr>
        <w:tc>
          <w:tcPr>
            <w:tcW w:w="1000" w:type="dxa"/>
          </w:tcPr>
          <w:p>
            <w:pPr>
              <w:rPr>
                <w:noProof/>
              </w:rPr>
            </w:pPr>
            <w:r>
              <w:rPr>
                <w:noProof/>
              </w:rPr>
              <w:t>19.</w:t>
            </w:r>
          </w:p>
        </w:tc>
        <w:tc>
          <w:tcPr>
            <w:tcW w:w="8000" w:type="dxa"/>
          </w:tcPr>
          <w:p>
            <w:pPr>
              <w:rPr>
                <w:noProof/>
              </w:rPr>
            </w:pPr>
            <w:r>
              <w:rPr>
                <w:noProof/>
              </w:rPr>
              <w:t>Visszamenőleges hatállyal kiállított EUR.1 szállítási bizonyítvány</w:t>
            </w:r>
          </w:p>
        </w:tc>
      </w:tr>
      <w:tr>
        <w:tc>
          <w:tcPr>
            <w:tcW w:w="1000" w:type="dxa"/>
          </w:tcPr>
          <w:p>
            <w:pPr>
              <w:rPr>
                <w:noProof/>
              </w:rPr>
            </w:pPr>
            <w:r>
              <w:rPr>
                <w:noProof/>
              </w:rPr>
              <w:t>20.</w:t>
            </w:r>
          </w:p>
        </w:tc>
        <w:tc>
          <w:tcPr>
            <w:tcW w:w="8000" w:type="dxa"/>
          </w:tcPr>
          <w:p>
            <w:pPr>
              <w:rPr>
                <w:noProof/>
              </w:rPr>
            </w:pPr>
            <w:r>
              <w:rPr>
                <w:noProof/>
              </w:rPr>
              <w:t>EUR.1 szállítási bizonyítvány másodlatának kiállítása</w:t>
            </w:r>
          </w:p>
        </w:tc>
      </w:tr>
      <w:tr>
        <w:tc>
          <w:tcPr>
            <w:tcW w:w="1000" w:type="dxa"/>
          </w:tcPr>
          <w:p>
            <w:pPr>
              <w:rPr>
                <w:noProof/>
              </w:rPr>
            </w:pPr>
            <w:r>
              <w:rPr>
                <w:noProof/>
              </w:rPr>
              <w:t>21.</w:t>
            </w:r>
          </w:p>
        </w:tc>
        <w:tc>
          <w:tcPr>
            <w:tcW w:w="8000" w:type="dxa"/>
          </w:tcPr>
          <w:p>
            <w:pPr>
              <w:rPr>
                <w:noProof/>
              </w:rPr>
            </w:pPr>
            <w:r>
              <w:rPr>
                <w:noProof/>
              </w:rPr>
              <w:t>EUR.1 szállítási bizonyítvány kiállítása korábban kiadott vagy készült származási igazolás alapján</w:t>
            </w:r>
          </w:p>
        </w:tc>
      </w:tr>
      <w:tr>
        <w:tc>
          <w:tcPr>
            <w:tcW w:w="1000" w:type="dxa"/>
          </w:tcPr>
          <w:p>
            <w:pPr>
              <w:rPr>
                <w:noProof/>
              </w:rPr>
            </w:pPr>
            <w:r>
              <w:rPr>
                <w:noProof/>
              </w:rPr>
              <w:t>22.</w:t>
            </w:r>
          </w:p>
        </w:tc>
        <w:tc>
          <w:tcPr>
            <w:tcW w:w="8000" w:type="dxa"/>
          </w:tcPr>
          <w:p>
            <w:pPr>
              <w:rPr>
                <w:noProof/>
              </w:rPr>
            </w:pPr>
            <w:r>
              <w:rPr>
                <w:noProof/>
              </w:rPr>
              <w:t>A származási nyilatkozat kiállításának feltételei</w:t>
            </w:r>
          </w:p>
        </w:tc>
      </w:tr>
      <w:tr>
        <w:tc>
          <w:tcPr>
            <w:tcW w:w="1000" w:type="dxa"/>
          </w:tcPr>
          <w:p>
            <w:pPr>
              <w:rPr>
                <w:noProof/>
              </w:rPr>
            </w:pPr>
            <w:r>
              <w:rPr>
                <w:noProof/>
              </w:rPr>
              <w:t>23.</w:t>
            </w:r>
          </w:p>
        </w:tc>
        <w:tc>
          <w:tcPr>
            <w:tcW w:w="8000" w:type="dxa"/>
          </w:tcPr>
          <w:p>
            <w:pPr>
              <w:rPr>
                <w:noProof/>
              </w:rPr>
            </w:pPr>
            <w:r>
              <w:rPr>
                <w:noProof/>
              </w:rPr>
              <w:t>Elfogadott exportőr</w:t>
            </w:r>
          </w:p>
        </w:tc>
      </w:tr>
      <w:tr>
        <w:tc>
          <w:tcPr>
            <w:tcW w:w="1000" w:type="dxa"/>
          </w:tcPr>
          <w:p>
            <w:pPr>
              <w:rPr>
                <w:noProof/>
              </w:rPr>
            </w:pPr>
            <w:r>
              <w:rPr>
                <w:noProof/>
              </w:rPr>
              <w:t>24.</w:t>
            </w:r>
          </w:p>
        </w:tc>
        <w:tc>
          <w:tcPr>
            <w:tcW w:w="8000" w:type="dxa"/>
          </w:tcPr>
          <w:p>
            <w:pPr>
              <w:rPr>
                <w:noProof/>
              </w:rPr>
            </w:pPr>
            <w:r>
              <w:rPr>
                <w:noProof/>
              </w:rPr>
              <w:t>A származási igazolás érvényessége</w:t>
            </w:r>
          </w:p>
        </w:tc>
      </w:tr>
      <w:tr>
        <w:tc>
          <w:tcPr>
            <w:tcW w:w="1000" w:type="dxa"/>
          </w:tcPr>
          <w:p>
            <w:pPr>
              <w:rPr>
                <w:noProof/>
              </w:rPr>
            </w:pPr>
            <w:r>
              <w:rPr>
                <w:noProof/>
              </w:rPr>
              <w:t>25.</w:t>
            </w:r>
          </w:p>
        </w:tc>
        <w:tc>
          <w:tcPr>
            <w:tcW w:w="8000" w:type="dxa"/>
          </w:tcPr>
          <w:p>
            <w:pPr>
              <w:rPr>
                <w:noProof/>
              </w:rPr>
            </w:pPr>
            <w:r>
              <w:rPr>
                <w:noProof/>
              </w:rPr>
              <w:t>A származási igazolás benyújtása</w:t>
            </w:r>
          </w:p>
        </w:tc>
      </w:tr>
      <w:tr>
        <w:tc>
          <w:tcPr>
            <w:tcW w:w="1000" w:type="dxa"/>
          </w:tcPr>
          <w:p>
            <w:pPr>
              <w:rPr>
                <w:noProof/>
              </w:rPr>
            </w:pPr>
            <w:r>
              <w:rPr>
                <w:noProof/>
              </w:rPr>
              <w:t>26.</w:t>
            </w:r>
          </w:p>
        </w:tc>
        <w:tc>
          <w:tcPr>
            <w:tcW w:w="8000" w:type="dxa"/>
          </w:tcPr>
          <w:p>
            <w:pPr>
              <w:rPr>
                <w:noProof/>
              </w:rPr>
            </w:pPr>
            <w:r>
              <w:rPr>
                <w:noProof/>
              </w:rPr>
              <w:t>Részletekben történő behozatal</w:t>
            </w:r>
          </w:p>
        </w:tc>
      </w:tr>
      <w:tr>
        <w:tc>
          <w:tcPr>
            <w:tcW w:w="1000" w:type="dxa"/>
          </w:tcPr>
          <w:p>
            <w:pPr>
              <w:rPr>
                <w:noProof/>
              </w:rPr>
            </w:pPr>
            <w:r>
              <w:rPr>
                <w:noProof/>
              </w:rPr>
              <w:t>27.</w:t>
            </w:r>
          </w:p>
        </w:tc>
        <w:tc>
          <w:tcPr>
            <w:tcW w:w="8000" w:type="dxa"/>
          </w:tcPr>
          <w:p>
            <w:pPr>
              <w:rPr>
                <w:noProof/>
              </w:rPr>
            </w:pPr>
            <w:r>
              <w:rPr>
                <w:noProof/>
              </w:rPr>
              <w:t>A származási igazolás alóli mentesség</w:t>
            </w:r>
          </w:p>
        </w:tc>
      </w:tr>
      <w:tr>
        <w:tc>
          <w:tcPr>
            <w:tcW w:w="1000" w:type="dxa"/>
          </w:tcPr>
          <w:p>
            <w:pPr>
              <w:rPr>
                <w:noProof/>
              </w:rPr>
            </w:pPr>
            <w:r>
              <w:rPr>
                <w:noProof/>
              </w:rPr>
              <w:t>28.</w:t>
            </w:r>
          </w:p>
        </w:tc>
        <w:tc>
          <w:tcPr>
            <w:tcW w:w="8000" w:type="dxa"/>
          </w:tcPr>
          <w:p>
            <w:pPr>
              <w:rPr>
                <w:noProof/>
              </w:rPr>
            </w:pPr>
            <w:r>
              <w:rPr>
                <w:noProof/>
              </w:rPr>
              <w:t>Kumulációs célú tájékoztatási eljárás</w:t>
            </w:r>
          </w:p>
        </w:tc>
      </w:tr>
      <w:tr>
        <w:tc>
          <w:tcPr>
            <w:tcW w:w="1000" w:type="dxa"/>
          </w:tcPr>
          <w:p>
            <w:pPr>
              <w:rPr>
                <w:noProof/>
              </w:rPr>
            </w:pPr>
            <w:r>
              <w:rPr>
                <w:noProof/>
              </w:rPr>
              <w:t>29.</w:t>
            </w:r>
          </w:p>
        </w:tc>
        <w:tc>
          <w:tcPr>
            <w:tcW w:w="8000" w:type="dxa"/>
          </w:tcPr>
          <w:p>
            <w:pPr>
              <w:rPr>
                <w:noProof/>
              </w:rPr>
            </w:pPr>
            <w:r>
              <w:rPr>
                <w:noProof/>
              </w:rPr>
              <w:t>Igazoló okmányok</w:t>
            </w:r>
          </w:p>
        </w:tc>
      </w:tr>
      <w:tr>
        <w:tc>
          <w:tcPr>
            <w:tcW w:w="1000" w:type="dxa"/>
          </w:tcPr>
          <w:p>
            <w:pPr>
              <w:rPr>
                <w:noProof/>
              </w:rPr>
            </w:pPr>
            <w:r>
              <w:rPr>
                <w:noProof/>
              </w:rPr>
              <w:t>30.</w:t>
            </w:r>
          </w:p>
        </w:tc>
        <w:tc>
          <w:tcPr>
            <w:tcW w:w="8000" w:type="dxa"/>
          </w:tcPr>
          <w:p>
            <w:pPr>
              <w:rPr>
                <w:noProof/>
              </w:rPr>
            </w:pPr>
            <w:r>
              <w:rPr>
                <w:noProof/>
              </w:rPr>
              <w:t>A származási igazolás és az igazoló okmányok megőrzése</w:t>
            </w:r>
          </w:p>
        </w:tc>
      </w:tr>
      <w:tr>
        <w:tc>
          <w:tcPr>
            <w:tcW w:w="1000" w:type="dxa"/>
          </w:tcPr>
          <w:p>
            <w:pPr>
              <w:rPr>
                <w:noProof/>
              </w:rPr>
            </w:pPr>
            <w:r>
              <w:rPr>
                <w:noProof/>
              </w:rPr>
              <w:t>31.</w:t>
            </w:r>
          </w:p>
        </w:tc>
        <w:tc>
          <w:tcPr>
            <w:tcW w:w="8000" w:type="dxa"/>
          </w:tcPr>
          <w:p>
            <w:pPr>
              <w:rPr>
                <w:noProof/>
              </w:rPr>
            </w:pPr>
            <w:r>
              <w:rPr>
                <w:noProof/>
              </w:rPr>
              <w:t>Ellentmondások és alaki hibák</w:t>
            </w:r>
          </w:p>
        </w:tc>
      </w:tr>
      <w:tr>
        <w:tc>
          <w:tcPr>
            <w:tcW w:w="1000" w:type="dxa"/>
          </w:tcPr>
          <w:p>
            <w:pPr>
              <w:rPr>
                <w:noProof/>
              </w:rPr>
            </w:pPr>
            <w:r>
              <w:rPr>
                <w:noProof/>
              </w:rPr>
              <w:t>32.</w:t>
            </w:r>
          </w:p>
        </w:tc>
        <w:tc>
          <w:tcPr>
            <w:tcW w:w="8000" w:type="dxa"/>
          </w:tcPr>
          <w:p>
            <w:pPr>
              <w:rPr>
                <w:noProof/>
              </w:rPr>
            </w:pPr>
            <w:r>
              <w:rPr>
                <w:noProof/>
              </w:rPr>
              <w:t>Euróban kifejezett összeg</w:t>
            </w:r>
          </w:p>
        </w:tc>
      </w:tr>
    </w:tbl>
    <w:p>
      <w:pPr>
        <w:spacing w:before="240" w:after="240"/>
        <w:rPr>
          <w:b/>
          <w:noProof/>
        </w:rPr>
      </w:pPr>
      <w:r>
        <w:rPr>
          <w:b/>
          <w:noProof/>
        </w:rPr>
        <w:t>V. CÍM: Az igazgatási együttműködésre vonatkozó intézkedések</w:t>
      </w:r>
    </w:p>
    <w:p>
      <w:pPr>
        <w:spacing w:after="240"/>
        <w:rPr>
          <w:b/>
          <w:noProof/>
        </w:rPr>
      </w:pPr>
      <w:r>
        <w:rPr>
          <w:b/>
          <w:noProof/>
        </w:rPr>
        <w:t>CIKKEK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33.</w:t>
            </w:r>
          </w:p>
        </w:tc>
        <w:tc>
          <w:tcPr>
            <w:tcW w:w="8000" w:type="dxa"/>
          </w:tcPr>
          <w:p>
            <w:pPr>
              <w:rPr>
                <w:noProof/>
              </w:rPr>
            </w:pPr>
            <w:r>
              <w:rPr>
                <w:noProof/>
              </w:rPr>
              <w:t>Igazgatási feltételek a megállapodás által kedvezményben részesített termékkel szemben</w:t>
            </w:r>
          </w:p>
        </w:tc>
      </w:tr>
      <w:tr>
        <w:tc>
          <w:tcPr>
            <w:tcW w:w="1000" w:type="dxa"/>
          </w:tcPr>
          <w:p>
            <w:pPr>
              <w:rPr>
                <w:noProof/>
              </w:rPr>
            </w:pPr>
            <w:r>
              <w:rPr>
                <w:noProof/>
              </w:rPr>
              <w:lastRenderedPageBreak/>
              <w:t>34.</w:t>
            </w:r>
          </w:p>
        </w:tc>
        <w:tc>
          <w:tcPr>
            <w:tcW w:w="8000" w:type="dxa"/>
          </w:tcPr>
          <w:p>
            <w:pPr>
              <w:rPr>
                <w:noProof/>
              </w:rPr>
            </w:pPr>
            <w:r>
              <w:rPr>
                <w:noProof/>
              </w:rPr>
              <w:t>A vámhatóságok értesítése</w:t>
            </w:r>
          </w:p>
        </w:tc>
      </w:tr>
      <w:tr>
        <w:tc>
          <w:tcPr>
            <w:tcW w:w="1000" w:type="dxa"/>
          </w:tcPr>
          <w:p>
            <w:pPr>
              <w:rPr>
                <w:noProof/>
              </w:rPr>
            </w:pPr>
            <w:r>
              <w:rPr>
                <w:noProof/>
              </w:rPr>
              <w:t>35.</w:t>
            </w:r>
          </w:p>
        </w:tc>
        <w:tc>
          <w:tcPr>
            <w:tcW w:w="8000" w:type="dxa"/>
          </w:tcPr>
          <w:p>
            <w:pPr>
              <w:rPr>
                <w:noProof/>
              </w:rPr>
            </w:pPr>
            <w:r>
              <w:rPr>
                <w:noProof/>
              </w:rPr>
              <w:t>Az igazgatási együttműködés módszerei</w:t>
            </w:r>
          </w:p>
        </w:tc>
      </w:tr>
      <w:tr>
        <w:tc>
          <w:tcPr>
            <w:tcW w:w="1000" w:type="dxa"/>
          </w:tcPr>
          <w:p>
            <w:pPr>
              <w:rPr>
                <w:noProof/>
              </w:rPr>
            </w:pPr>
            <w:r>
              <w:rPr>
                <w:noProof/>
              </w:rPr>
              <w:t>36.</w:t>
            </w:r>
          </w:p>
        </w:tc>
        <w:tc>
          <w:tcPr>
            <w:tcW w:w="8000" w:type="dxa"/>
          </w:tcPr>
          <w:p>
            <w:pPr>
              <w:rPr>
                <w:noProof/>
              </w:rPr>
            </w:pPr>
            <w:r>
              <w:rPr>
                <w:noProof/>
              </w:rPr>
              <w:t>A származási igazolás ellenőrzése</w:t>
            </w:r>
          </w:p>
        </w:tc>
      </w:tr>
      <w:tr>
        <w:tc>
          <w:tcPr>
            <w:tcW w:w="1000" w:type="dxa"/>
          </w:tcPr>
          <w:p>
            <w:pPr>
              <w:rPr>
                <w:noProof/>
              </w:rPr>
            </w:pPr>
            <w:r>
              <w:rPr>
                <w:noProof/>
              </w:rPr>
              <w:t>37.</w:t>
            </w:r>
          </w:p>
        </w:tc>
        <w:tc>
          <w:tcPr>
            <w:tcW w:w="8000" w:type="dxa"/>
          </w:tcPr>
          <w:p>
            <w:pPr>
              <w:rPr>
                <w:noProof/>
              </w:rPr>
            </w:pPr>
            <w:r>
              <w:rPr>
                <w:noProof/>
              </w:rPr>
              <w:t>A beszállítói nyilatkozat ellenőrzése</w:t>
            </w:r>
          </w:p>
        </w:tc>
      </w:tr>
      <w:tr>
        <w:tc>
          <w:tcPr>
            <w:tcW w:w="1000" w:type="dxa"/>
          </w:tcPr>
          <w:p>
            <w:pPr>
              <w:rPr>
                <w:noProof/>
              </w:rPr>
            </w:pPr>
            <w:r>
              <w:rPr>
                <w:noProof/>
              </w:rPr>
              <w:t>38.</w:t>
            </w:r>
          </w:p>
        </w:tc>
        <w:tc>
          <w:tcPr>
            <w:tcW w:w="8000" w:type="dxa"/>
          </w:tcPr>
          <w:p>
            <w:pPr>
              <w:rPr>
                <w:noProof/>
              </w:rPr>
            </w:pPr>
            <w:r>
              <w:rPr>
                <w:noProof/>
              </w:rPr>
              <w:t>Vitarendezés</w:t>
            </w:r>
          </w:p>
        </w:tc>
      </w:tr>
      <w:tr>
        <w:tc>
          <w:tcPr>
            <w:tcW w:w="1000" w:type="dxa"/>
          </w:tcPr>
          <w:p>
            <w:pPr>
              <w:rPr>
                <w:noProof/>
              </w:rPr>
            </w:pPr>
            <w:r>
              <w:rPr>
                <w:noProof/>
              </w:rPr>
              <w:t>39.</w:t>
            </w:r>
          </w:p>
        </w:tc>
        <w:tc>
          <w:tcPr>
            <w:tcW w:w="8000" w:type="dxa"/>
          </w:tcPr>
          <w:p>
            <w:pPr>
              <w:rPr>
                <w:noProof/>
              </w:rPr>
            </w:pPr>
            <w:r>
              <w:rPr>
                <w:noProof/>
              </w:rPr>
              <w:t>Szankciók</w:t>
            </w:r>
          </w:p>
        </w:tc>
      </w:tr>
      <w:tr>
        <w:tc>
          <w:tcPr>
            <w:tcW w:w="1000" w:type="dxa"/>
          </w:tcPr>
          <w:p>
            <w:pPr>
              <w:rPr>
                <w:noProof/>
              </w:rPr>
            </w:pPr>
            <w:r>
              <w:rPr>
                <w:noProof/>
              </w:rPr>
              <w:t>40.</w:t>
            </w:r>
          </w:p>
        </w:tc>
        <w:tc>
          <w:tcPr>
            <w:tcW w:w="8000" w:type="dxa"/>
          </w:tcPr>
          <w:p>
            <w:pPr>
              <w:rPr>
                <w:noProof/>
              </w:rPr>
            </w:pPr>
            <w:r>
              <w:rPr>
                <w:noProof/>
              </w:rPr>
              <w:t>Eltérések</w:t>
            </w:r>
          </w:p>
        </w:tc>
      </w:tr>
    </w:tbl>
    <w:p>
      <w:pPr>
        <w:spacing w:before="240" w:after="240"/>
        <w:rPr>
          <w:b/>
          <w:noProof/>
        </w:rPr>
      </w:pPr>
      <w:r>
        <w:rPr>
          <w:b/>
          <w:noProof/>
        </w:rPr>
        <w:t>VI. CÍM: Ceuta és Melilla</w:t>
      </w:r>
    </w:p>
    <w:p>
      <w:pPr>
        <w:spacing w:after="240"/>
        <w:rPr>
          <w:b/>
          <w:noProof/>
        </w:rPr>
      </w:pPr>
      <w:r>
        <w:rPr>
          <w:b/>
          <w:noProof/>
        </w:rPr>
        <w:t>CIKK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41.</w:t>
            </w:r>
          </w:p>
        </w:tc>
        <w:tc>
          <w:tcPr>
            <w:tcW w:w="8000" w:type="dxa"/>
          </w:tcPr>
          <w:p>
            <w:pPr>
              <w:rPr>
                <w:noProof/>
              </w:rPr>
            </w:pPr>
            <w:r>
              <w:rPr>
                <w:noProof/>
              </w:rPr>
              <w:t>Különös feltételek</w:t>
            </w:r>
          </w:p>
        </w:tc>
      </w:tr>
    </w:tbl>
    <w:p>
      <w:pPr>
        <w:spacing w:before="240" w:after="240"/>
        <w:rPr>
          <w:b/>
          <w:noProof/>
        </w:rPr>
      </w:pPr>
      <w:r>
        <w:rPr>
          <w:b/>
          <w:noProof/>
        </w:rPr>
        <w:t>VII. CÍM: Záró rendelkezések</w:t>
      </w:r>
    </w:p>
    <w:p>
      <w:pPr>
        <w:spacing w:after="240"/>
        <w:rPr>
          <w:b/>
          <w:noProof/>
        </w:rPr>
      </w:pPr>
      <w:r>
        <w:rPr>
          <w:b/>
          <w:noProof/>
        </w:rPr>
        <w:t>CIKKEK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42.</w:t>
            </w:r>
          </w:p>
        </w:tc>
        <w:tc>
          <w:tcPr>
            <w:tcW w:w="8000" w:type="dxa"/>
          </w:tcPr>
          <w:p>
            <w:pPr>
              <w:rPr>
                <w:noProof/>
              </w:rPr>
            </w:pPr>
            <w:r>
              <w:rPr>
                <w:noProof/>
              </w:rPr>
              <w:t>A származási szabályok felülvizsgálata és alkalmazása</w:t>
            </w:r>
          </w:p>
        </w:tc>
      </w:tr>
      <w:tr>
        <w:tc>
          <w:tcPr>
            <w:tcW w:w="1000" w:type="dxa"/>
          </w:tcPr>
          <w:p>
            <w:pPr>
              <w:rPr>
                <w:noProof/>
              </w:rPr>
            </w:pPr>
            <w:r>
              <w:rPr>
                <w:noProof/>
              </w:rPr>
              <w:t>43.</w:t>
            </w:r>
          </w:p>
        </w:tc>
        <w:tc>
          <w:tcPr>
            <w:tcW w:w="8000" w:type="dxa"/>
          </w:tcPr>
          <w:p>
            <w:pPr>
              <w:rPr>
                <w:noProof/>
              </w:rPr>
            </w:pPr>
            <w:r>
              <w:rPr>
                <w:noProof/>
              </w:rPr>
              <w:t>A jegyzőkönyv módosítása</w:t>
            </w:r>
          </w:p>
        </w:tc>
      </w:tr>
      <w:tr>
        <w:tc>
          <w:tcPr>
            <w:tcW w:w="1000" w:type="dxa"/>
          </w:tcPr>
          <w:p>
            <w:pPr>
              <w:rPr>
                <w:noProof/>
              </w:rPr>
            </w:pPr>
            <w:r>
              <w:rPr>
                <w:noProof/>
              </w:rPr>
              <w:t>44.</w:t>
            </w:r>
          </w:p>
        </w:tc>
        <w:tc>
          <w:tcPr>
            <w:tcW w:w="8000" w:type="dxa"/>
          </w:tcPr>
          <w:p>
            <w:pPr>
              <w:rPr>
                <w:noProof/>
              </w:rPr>
            </w:pPr>
            <w:r>
              <w:rPr>
                <w:noProof/>
              </w:rPr>
              <w:t>Mellékletek</w:t>
            </w:r>
          </w:p>
        </w:tc>
      </w:tr>
      <w:tr>
        <w:tc>
          <w:tcPr>
            <w:tcW w:w="1000" w:type="dxa"/>
          </w:tcPr>
          <w:p>
            <w:pPr>
              <w:rPr>
                <w:noProof/>
              </w:rPr>
            </w:pPr>
            <w:r>
              <w:rPr>
                <w:noProof/>
              </w:rPr>
              <w:t>45.</w:t>
            </w:r>
          </w:p>
        </w:tc>
        <w:tc>
          <w:tcPr>
            <w:tcW w:w="8000" w:type="dxa"/>
          </w:tcPr>
          <w:p>
            <w:pPr>
              <w:rPr>
                <w:noProof/>
              </w:rPr>
            </w:pPr>
            <w:r>
              <w:rPr>
                <w:noProof/>
              </w:rPr>
              <w:t>A jegyzőkönyv végrehajtása</w:t>
            </w:r>
          </w:p>
        </w:tc>
      </w:tr>
    </w:tbl>
    <w:p>
      <w:pPr>
        <w:spacing w:before="360" w:after="240"/>
        <w:rPr>
          <w:b/>
          <w:noProof/>
          <w:szCs w:val="24"/>
        </w:rPr>
      </w:pPr>
      <w:r>
        <w:rPr>
          <w:b/>
          <w:noProof/>
        </w:rPr>
        <w:t>MELLÉKLETEK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0"/>
        <w:gridCol w:w="6000"/>
      </w:tblGrid>
      <w:tr>
        <w:tc>
          <w:tcPr>
            <w:tcW w:w="4000" w:type="dxa"/>
          </w:tcPr>
          <w:p>
            <w:pPr>
              <w:jc w:val="left"/>
              <w:rPr>
                <w:b/>
                <w:noProof/>
                <w:szCs w:val="24"/>
              </w:rPr>
            </w:pPr>
            <w:r>
              <w:rPr>
                <w:b/>
                <w:noProof/>
              </w:rPr>
              <w:t>AZ 1. JEGYZŐKÖNYV I. MELLÉKLETE</w:t>
            </w:r>
          </w:p>
        </w:tc>
        <w:tc>
          <w:tcPr>
            <w:tcW w:w="6000" w:type="dxa"/>
          </w:tcPr>
          <w:p>
            <w:pPr>
              <w:jc w:val="left"/>
              <w:rPr>
                <w:b/>
                <w:noProof/>
                <w:szCs w:val="24"/>
              </w:rPr>
            </w:pPr>
            <w:r>
              <w:rPr>
                <w:b/>
                <w:noProof/>
              </w:rPr>
              <w:t>BEVEZETŐ MEGJEGYZÉSEK A II. MELLÉKLETBEN TALÁLHATÓ JEGYZÉKHEZ</w:t>
            </w:r>
          </w:p>
        </w:tc>
      </w:tr>
      <w:tr>
        <w:tc>
          <w:tcPr>
            <w:tcW w:w="4000" w:type="dxa"/>
          </w:tcPr>
          <w:p>
            <w:pPr>
              <w:jc w:val="left"/>
              <w:rPr>
                <w:b/>
                <w:noProof/>
                <w:szCs w:val="24"/>
              </w:rPr>
            </w:pPr>
            <w:r>
              <w:rPr>
                <w:b/>
                <w:noProof/>
              </w:rPr>
              <w:t>AZ 1. JEGYZŐKÖNYV II. MELLÉKLETE</w:t>
            </w:r>
          </w:p>
        </w:tc>
        <w:tc>
          <w:tcPr>
            <w:tcW w:w="6000" w:type="dxa"/>
          </w:tcPr>
          <w:p>
            <w:pPr>
              <w:jc w:val="left"/>
              <w:rPr>
                <w:b/>
                <w:noProof/>
                <w:szCs w:val="24"/>
              </w:rPr>
            </w:pPr>
            <w:r>
              <w:rPr>
                <w:b/>
                <w:noProof/>
              </w:rPr>
              <w:t>AZ ELŐÁLLÍTOTT TERMÉK SZÁRMAZÓ STÁTUSÁNAK BIZTOSÍTÁSA ÉRDEKÉBEN A NEM SZÁRMAZÓ ANYAGOKON VÉGZENDŐ MEGMUNKÁLÁSI VAGY FELDOLGOZÁSI MŰVELETEK JEGYZÉKE</w:t>
            </w:r>
          </w:p>
        </w:tc>
      </w:tr>
      <w:tr>
        <w:tc>
          <w:tcPr>
            <w:tcW w:w="4000" w:type="dxa"/>
          </w:tcPr>
          <w:p>
            <w:pPr>
              <w:jc w:val="left"/>
              <w:rPr>
                <w:b/>
                <w:noProof/>
                <w:szCs w:val="24"/>
              </w:rPr>
            </w:pPr>
            <w:r>
              <w:rPr>
                <w:b/>
                <w:noProof/>
              </w:rPr>
              <w:t xml:space="preserve">AZ 1. JEGYZŐKÖNYV III. </w:t>
            </w:r>
            <w:r>
              <w:rPr>
                <w:b/>
                <w:noProof/>
              </w:rPr>
              <w:lastRenderedPageBreak/>
              <w:t>MELLÉKLETE:</w:t>
            </w:r>
          </w:p>
        </w:tc>
        <w:tc>
          <w:tcPr>
            <w:tcW w:w="6000" w:type="dxa"/>
          </w:tcPr>
          <w:p>
            <w:pPr>
              <w:jc w:val="left"/>
              <w:rPr>
                <w:b/>
                <w:noProof/>
                <w:szCs w:val="24"/>
              </w:rPr>
            </w:pPr>
            <w:r>
              <w:rPr>
                <w:b/>
                <w:noProof/>
              </w:rPr>
              <w:lastRenderedPageBreak/>
              <w:t xml:space="preserve">A SZÁLLÍTÁSI BIZONYÍTVÁNY </w:t>
            </w:r>
            <w:r>
              <w:rPr>
                <w:b/>
                <w:noProof/>
              </w:rPr>
              <w:lastRenderedPageBreak/>
              <w:t>FORMANYOMTATVÁNYA</w:t>
            </w:r>
          </w:p>
        </w:tc>
      </w:tr>
      <w:tr>
        <w:tc>
          <w:tcPr>
            <w:tcW w:w="4000" w:type="dxa"/>
          </w:tcPr>
          <w:p>
            <w:pPr>
              <w:jc w:val="left"/>
              <w:rPr>
                <w:b/>
                <w:noProof/>
                <w:szCs w:val="24"/>
              </w:rPr>
            </w:pPr>
            <w:r>
              <w:rPr>
                <w:b/>
                <w:noProof/>
              </w:rPr>
              <w:lastRenderedPageBreak/>
              <w:t>AZ 1. JEGYZŐKÖNYV IV. MELLÉKLETE:</w:t>
            </w:r>
          </w:p>
        </w:tc>
        <w:tc>
          <w:tcPr>
            <w:tcW w:w="6000" w:type="dxa"/>
          </w:tcPr>
          <w:p>
            <w:pPr>
              <w:jc w:val="left"/>
              <w:rPr>
                <w:b/>
                <w:noProof/>
                <w:szCs w:val="24"/>
              </w:rPr>
            </w:pPr>
            <w:r>
              <w:rPr>
                <w:b/>
                <w:noProof/>
              </w:rPr>
              <w:t>SZÁRMAZÁSI NYILATKOZAT</w:t>
            </w:r>
          </w:p>
        </w:tc>
      </w:tr>
      <w:tr>
        <w:tc>
          <w:tcPr>
            <w:tcW w:w="4000" w:type="dxa"/>
          </w:tcPr>
          <w:p>
            <w:pPr>
              <w:jc w:val="left"/>
              <w:rPr>
                <w:b/>
                <w:noProof/>
                <w:szCs w:val="24"/>
              </w:rPr>
            </w:pPr>
            <w:r>
              <w:rPr>
                <w:b/>
                <w:noProof/>
              </w:rPr>
              <w:t>AZ 1. JEGYZŐKÖNYV Va. MELLÉKLETE:</w:t>
            </w:r>
          </w:p>
        </w:tc>
        <w:tc>
          <w:tcPr>
            <w:tcW w:w="6000" w:type="dxa"/>
          </w:tcPr>
          <w:p>
            <w:pPr>
              <w:jc w:val="left"/>
              <w:rPr>
                <w:b/>
                <w:noProof/>
                <w:szCs w:val="24"/>
              </w:rPr>
            </w:pPr>
            <w:r>
              <w:rPr>
                <w:b/>
                <w:noProof/>
              </w:rPr>
              <w:t>BESZÁLLÍTÓI NYLATKOZAT PREFERENCIÁLIS SZÁRMAZÓ STÁTUSÚ TERMÉKEK ESETÉBEN</w:t>
            </w:r>
          </w:p>
        </w:tc>
      </w:tr>
      <w:tr>
        <w:tc>
          <w:tcPr>
            <w:tcW w:w="4000" w:type="dxa"/>
          </w:tcPr>
          <w:p>
            <w:pPr>
              <w:jc w:val="left"/>
              <w:rPr>
                <w:b/>
                <w:noProof/>
                <w:szCs w:val="24"/>
              </w:rPr>
            </w:pPr>
            <w:r>
              <w:rPr>
                <w:b/>
                <w:noProof/>
              </w:rPr>
              <w:t>AZ 1. JEGYZŐKÖNYV Vb. MELLÉKLETE</w:t>
            </w:r>
          </w:p>
        </w:tc>
        <w:tc>
          <w:tcPr>
            <w:tcW w:w="6000" w:type="dxa"/>
          </w:tcPr>
          <w:p>
            <w:pPr>
              <w:jc w:val="left"/>
              <w:rPr>
                <w:b/>
                <w:noProof/>
                <w:szCs w:val="24"/>
              </w:rPr>
            </w:pPr>
            <w:r>
              <w:rPr>
                <w:b/>
                <w:noProof/>
              </w:rPr>
              <w:t>BESZÁLLÍTÓI NYLATKOZAT PREFERENCIÁLIS SZÁRMAZÓ STÁTUSÚ TERMÉKEK ESETÉBEN</w:t>
            </w:r>
          </w:p>
        </w:tc>
      </w:tr>
      <w:tr>
        <w:tc>
          <w:tcPr>
            <w:tcW w:w="4000" w:type="dxa"/>
          </w:tcPr>
          <w:p>
            <w:pPr>
              <w:jc w:val="left"/>
              <w:rPr>
                <w:b/>
                <w:noProof/>
                <w:szCs w:val="24"/>
              </w:rPr>
            </w:pPr>
            <w:r>
              <w:rPr>
                <w:b/>
                <w:noProof/>
              </w:rPr>
              <w:t>AZ 1. JEGYZŐKÖNYV Vc. MELLÉKLETE</w:t>
            </w:r>
          </w:p>
        </w:tc>
        <w:tc>
          <w:tcPr>
            <w:tcW w:w="6000" w:type="dxa"/>
          </w:tcPr>
          <w:p>
            <w:pPr>
              <w:jc w:val="left"/>
              <w:rPr>
                <w:b/>
                <w:noProof/>
                <w:szCs w:val="24"/>
              </w:rPr>
            </w:pPr>
            <w:r>
              <w:rPr>
                <w:b/>
                <w:noProof/>
              </w:rPr>
              <w:t>HOSSZÚ TÁVÚ BESZÁLLÍTÓI NYILATKOZAT PREFERENCIÁLIS SZÁRMAZÓ HELYZETŰ TERMÉKEK ESETÉBEN KIZÁRÓLAG KUMULÁCIÓ CÉLJÁBÓL, A 28. CIKK (6) BEKEZDÉSÉBEN FOGLALTAK SZERINT</w:t>
            </w:r>
          </w:p>
        </w:tc>
      </w:tr>
      <w:tr>
        <w:tc>
          <w:tcPr>
            <w:tcW w:w="4000" w:type="dxa"/>
          </w:tcPr>
          <w:p>
            <w:pPr>
              <w:jc w:val="left"/>
              <w:rPr>
                <w:b/>
                <w:noProof/>
                <w:szCs w:val="24"/>
              </w:rPr>
            </w:pPr>
            <w:r>
              <w:rPr>
                <w:b/>
                <w:noProof/>
              </w:rPr>
              <w:t>AZ 1. JEGYZŐKÖNYV Vd. MELLÉKLETE:</w:t>
            </w:r>
          </w:p>
        </w:tc>
        <w:tc>
          <w:tcPr>
            <w:tcW w:w="6000" w:type="dxa"/>
          </w:tcPr>
          <w:p>
            <w:pPr>
              <w:jc w:val="left"/>
              <w:rPr>
                <w:b/>
                <w:noProof/>
                <w:szCs w:val="24"/>
              </w:rPr>
            </w:pPr>
            <w:r>
              <w:rPr>
                <w:b/>
                <w:noProof/>
              </w:rPr>
              <w:t>HOSSZÚ TÁVÚ BESZÁLLÍTÓI NYILATKOZAT NEM PREFERENCIÁLIS SZÁRMAZÓ HELYZETŰ TERMÉKEK ESETÉBEN KIZÁRÓLAG KUMULÁCIÓ CÉLJÁBÓL, A 28. CIKK (6) BEKEZDÉSÉBEN FOGLALTAK SZERINT</w:t>
            </w:r>
          </w:p>
        </w:tc>
      </w:tr>
      <w:tr>
        <w:tc>
          <w:tcPr>
            <w:tcW w:w="4000" w:type="dxa"/>
          </w:tcPr>
          <w:p>
            <w:pPr>
              <w:jc w:val="left"/>
              <w:rPr>
                <w:b/>
                <w:noProof/>
                <w:szCs w:val="24"/>
              </w:rPr>
            </w:pPr>
            <w:r>
              <w:rPr>
                <w:b/>
                <w:noProof/>
              </w:rPr>
              <w:t>AZ 1. JEGYZŐKÖNYV VI. MELLÉKLETE</w:t>
            </w:r>
          </w:p>
        </w:tc>
        <w:tc>
          <w:tcPr>
            <w:tcW w:w="6000" w:type="dxa"/>
          </w:tcPr>
          <w:p>
            <w:pPr>
              <w:jc w:val="left"/>
              <w:rPr>
                <w:b/>
                <w:noProof/>
                <w:szCs w:val="24"/>
              </w:rPr>
            </w:pPr>
            <w:r>
              <w:rPr>
                <w:b/>
                <w:noProof/>
              </w:rPr>
              <w:t>ADATLAP</w:t>
            </w:r>
          </w:p>
        </w:tc>
      </w:tr>
      <w:tr>
        <w:tc>
          <w:tcPr>
            <w:tcW w:w="4000" w:type="dxa"/>
          </w:tcPr>
          <w:p>
            <w:pPr>
              <w:jc w:val="left"/>
              <w:rPr>
                <w:b/>
                <w:noProof/>
                <w:szCs w:val="24"/>
              </w:rPr>
            </w:pPr>
            <w:r>
              <w:rPr>
                <w:b/>
                <w:noProof/>
              </w:rPr>
              <w:t>AZ 1. JEGYZŐKÖNYV VII. MELLÉKLETE</w:t>
            </w:r>
          </w:p>
        </w:tc>
        <w:tc>
          <w:tcPr>
            <w:tcW w:w="6000" w:type="dxa"/>
          </w:tcPr>
          <w:p>
            <w:pPr>
              <w:jc w:val="left"/>
              <w:rPr>
                <w:b/>
                <w:noProof/>
                <w:szCs w:val="24"/>
              </w:rPr>
            </w:pPr>
            <w:r>
              <w:rPr>
                <w:b/>
                <w:noProof/>
              </w:rPr>
              <w:t>FORMANYOMTATVÁNY AZ ELTÉRÉS IRÁNTI KÉRELEMHEZ</w:t>
            </w:r>
          </w:p>
        </w:tc>
      </w:tr>
      <w:tr>
        <w:tc>
          <w:tcPr>
            <w:tcW w:w="4000" w:type="dxa"/>
          </w:tcPr>
          <w:p>
            <w:pPr>
              <w:jc w:val="left"/>
              <w:rPr>
                <w:b/>
                <w:noProof/>
                <w:szCs w:val="24"/>
              </w:rPr>
            </w:pPr>
            <w:r>
              <w:rPr>
                <w:b/>
                <w:noProof/>
              </w:rPr>
              <w:t>AZ 1. JEGYZŐKÖNYV VIII. MELLÉKLETE</w:t>
            </w:r>
          </w:p>
        </w:tc>
        <w:tc>
          <w:tcPr>
            <w:tcW w:w="6000" w:type="dxa"/>
          </w:tcPr>
          <w:p>
            <w:pPr>
              <w:jc w:val="left"/>
              <w:rPr>
                <w:b/>
                <w:noProof/>
                <w:szCs w:val="24"/>
              </w:rPr>
            </w:pPr>
            <w:r>
              <w:rPr>
                <w:b/>
                <w:noProof/>
              </w:rPr>
              <w:t>TENGERENTÚLI ORSZÁGOK ÉS TERÜLETEK</w:t>
            </w:r>
          </w:p>
        </w:tc>
      </w:tr>
      <w:tr>
        <w:tc>
          <w:tcPr>
            <w:tcW w:w="4000" w:type="dxa"/>
          </w:tcPr>
          <w:p>
            <w:pPr>
              <w:jc w:val="left"/>
              <w:rPr>
                <w:b/>
                <w:noProof/>
                <w:szCs w:val="24"/>
              </w:rPr>
            </w:pPr>
            <w:r>
              <w:rPr>
                <w:b/>
                <w:noProof/>
              </w:rPr>
              <w:t>AZ 1. JEGYZŐKÖNYV IX. MELLÉKLETE:</w:t>
            </w:r>
          </w:p>
        </w:tc>
        <w:tc>
          <w:tcPr>
            <w:tcW w:w="6000" w:type="dxa"/>
          </w:tcPr>
          <w:p>
            <w:pPr>
              <w:jc w:val="left"/>
              <w:rPr>
                <w:b/>
                <w:noProof/>
                <w:szCs w:val="24"/>
              </w:rPr>
            </w:pPr>
            <w:r>
              <w:rPr>
                <w:b/>
                <w:noProof/>
              </w:rPr>
              <w:t>AZOK A TERMÉKEK, AMELYEKRE A 4. CIKKBEN EMLÍTETT KUMULÁCIÓT 2015. OKTÓBER 1-JE UTÁN KELL ALKALMAZNI</w:t>
            </w:r>
          </w:p>
        </w:tc>
      </w:tr>
      <w:tr>
        <w:tc>
          <w:tcPr>
            <w:tcW w:w="4000" w:type="dxa"/>
          </w:tcPr>
          <w:p>
            <w:pPr>
              <w:jc w:val="left"/>
              <w:rPr>
                <w:b/>
                <w:noProof/>
                <w:szCs w:val="24"/>
              </w:rPr>
            </w:pPr>
            <w:r>
              <w:rPr>
                <w:b/>
                <w:noProof/>
              </w:rPr>
              <w:t>AZ 1. JEGYZŐKÖNYV X. MELLÉKLETE:</w:t>
            </w:r>
          </w:p>
        </w:tc>
        <w:tc>
          <w:tcPr>
            <w:tcW w:w="6000" w:type="dxa"/>
          </w:tcPr>
          <w:p>
            <w:pPr>
              <w:jc w:val="left"/>
              <w:rPr>
                <w:b/>
                <w:noProof/>
                <w:szCs w:val="24"/>
              </w:rPr>
            </w:pPr>
            <w:r>
              <w:rPr>
                <w:b/>
                <w:noProof/>
              </w:rPr>
              <w:t>MINTA AZ IGAZGATÁSI EGYÜTTMŰKÖDÉSHEZ</w:t>
            </w:r>
          </w:p>
        </w:tc>
      </w:tr>
    </w:tbl>
    <w:p>
      <w:pPr>
        <w:spacing w:before="360" w:after="240"/>
        <w:rPr>
          <w:b/>
          <w:noProof/>
          <w:szCs w:val="24"/>
        </w:rPr>
      </w:pPr>
      <w:bookmarkStart w:id="2" w:name="_Toc204060724"/>
      <w:r>
        <w:rPr>
          <w:b/>
          <w:noProof/>
        </w:rPr>
        <w:t xml:space="preserve">EGYÜTTES NYILATKOZAT AZ ANDORRAI HERCEGSÉGRŐL </w:t>
      </w:r>
    </w:p>
    <w:p>
      <w:pPr>
        <w:spacing w:before="360" w:after="240"/>
        <w:rPr>
          <w:b/>
          <w:noProof/>
          <w:szCs w:val="24"/>
        </w:rPr>
      </w:pPr>
      <w:r>
        <w:rPr>
          <w:b/>
          <w:noProof/>
        </w:rPr>
        <w:t>EGYÜTTES NYILATKOZAT A SAN MARINO KÖZTÁRSASÁGRÓL</w:t>
      </w:r>
    </w:p>
    <w:p>
      <w:pPr>
        <w:jc w:val="center"/>
        <w:rPr>
          <w:b/>
          <w:noProof/>
        </w:rPr>
        <w:sectPr>
          <w:endnotePr>
            <w:numFmt w:val="decimal"/>
          </w:endnotePr>
          <w:pgSz w:w="11907" w:h="16840" w:code="9"/>
          <w:pgMar w:top="1134" w:right="1134" w:bottom="1134" w:left="1134" w:header="1134" w:footer="1134" w:gutter="0"/>
          <w:cols w:space="720"/>
          <w:docGrid w:linePitch="326"/>
        </w:sectPr>
      </w:pPr>
    </w:p>
    <w:p>
      <w:pPr>
        <w:jc w:val="center"/>
        <w:rPr>
          <w:b/>
          <w:noProof/>
        </w:rPr>
      </w:pPr>
      <w:r>
        <w:rPr>
          <w:b/>
          <w:noProof/>
        </w:rPr>
        <w:lastRenderedPageBreak/>
        <w:t>I. CÍM</w:t>
      </w:r>
    </w:p>
    <w:p>
      <w:pPr>
        <w:jc w:val="center"/>
        <w:rPr>
          <w:b/>
          <w:noProof/>
        </w:rPr>
      </w:pPr>
      <w:r>
        <w:rPr>
          <w:b/>
          <w:noProof/>
        </w:rPr>
        <w:t>ÁLTALÁNOS RENDELKEZÉSEK</w:t>
      </w:r>
      <w:bookmarkEnd w:id="2"/>
    </w:p>
    <w:p>
      <w:pPr>
        <w:pStyle w:val="Titrearticle"/>
        <w:rPr>
          <w:noProof/>
        </w:rPr>
      </w:pPr>
      <w:r>
        <w:rPr>
          <w:noProof/>
        </w:rPr>
        <w:t>1. CIKK</w:t>
      </w:r>
    </w:p>
    <w:p>
      <w:pPr>
        <w:jc w:val="center"/>
        <w:rPr>
          <w:b/>
          <w:noProof/>
        </w:rPr>
      </w:pPr>
      <w:r>
        <w:rPr>
          <w:b/>
          <w:noProof/>
        </w:rPr>
        <w:t>Fogalommeghatározások</w:t>
      </w:r>
    </w:p>
    <w:p>
      <w:pPr>
        <w:rPr>
          <w:noProof/>
        </w:rPr>
      </w:pPr>
      <w:r>
        <w:rPr>
          <w:noProof/>
        </w:rPr>
        <w:t>E jegyzőkönyv alkalmazásában:</w:t>
      </w:r>
    </w:p>
    <w:p>
      <w:pPr>
        <w:pStyle w:val="Point0"/>
        <w:rPr>
          <w:noProof/>
        </w:rPr>
      </w:pPr>
      <w:r>
        <w:rPr>
          <w:noProof/>
        </w:rPr>
        <w:t>(a)</w:t>
      </w:r>
      <w:r>
        <w:rPr>
          <w:noProof/>
        </w:rPr>
        <w:tab/>
        <w:t>„AKCS”: afrikai, karibi és csendes-óceáni államok;</w:t>
      </w:r>
    </w:p>
    <w:p>
      <w:pPr>
        <w:pStyle w:val="Point0"/>
        <w:rPr>
          <w:noProof/>
        </w:rPr>
      </w:pPr>
      <w:r>
        <w:rPr>
          <w:noProof/>
        </w:rPr>
        <w:t>(b)</w:t>
      </w:r>
      <w:r>
        <w:rPr>
          <w:noProof/>
        </w:rPr>
        <w:tab/>
        <w:t>„árucsoport” és „vámtarifaszám”: a harmonizált áruazonosítási és kódrendszer (a továbbiakban ebben a Jegyzőkönyvben: Harmonizált Rendszer vagy HR) szerinti nómenklatúrában használt árucsoportok és négy számjegyű vámtarifaszámok;</w:t>
      </w:r>
    </w:p>
    <w:p>
      <w:pPr>
        <w:pStyle w:val="Point0"/>
        <w:rPr>
          <w:noProof/>
        </w:rPr>
      </w:pPr>
      <w:r>
        <w:rPr>
          <w:noProof/>
        </w:rPr>
        <w:t>(c)</w:t>
      </w:r>
      <w:r>
        <w:rPr>
          <w:noProof/>
        </w:rPr>
        <w:tab/>
        <w:t>„besorolt”: egy termék vagy anyag adott vámtarifaszám alá történő besorolására vonatkozik;</w:t>
      </w:r>
    </w:p>
    <w:p>
      <w:pPr>
        <w:pStyle w:val="Point0"/>
        <w:rPr>
          <w:noProof/>
        </w:rPr>
      </w:pPr>
      <w:r>
        <w:rPr>
          <w:noProof/>
        </w:rPr>
        <w:t>(d)</w:t>
      </w:r>
      <w:r>
        <w:rPr>
          <w:noProof/>
        </w:rPr>
        <w:tab/>
        <w:t>„EU”: az Európai Unió;</w:t>
      </w:r>
    </w:p>
    <w:p>
      <w:pPr>
        <w:pStyle w:val="Point0"/>
        <w:rPr>
          <w:noProof/>
        </w:rPr>
      </w:pPr>
      <w:r>
        <w:rPr>
          <w:noProof/>
        </w:rPr>
        <w:t>(e)</w:t>
      </w:r>
      <w:r>
        <w:rPr>
          <w:noProof/>
        </w:rPr>
        <w:tab/>
        <w:t>„szállítmány”: olyan termék, amelyet egyetlen exportőrtől egyetlen címzett részére egyidejűleg szállítanak, vagy amelynek az exportőrtől a címzetthez történő szállítása egyetlen fuvarokmánnyal, illetve ilyen – okmány hiányában – egyetlen számlával történik;</w:t>
      </w:r>
    </w:p>
    <w:p>
      <w:pPr>
        <w:pStyle w:val="Point0"/>
        <w:rPr>
          <w:noProof/>
        </w:rPr>
      </w:pPr>
      <w:r>
        <w:rPr>
          <w:noProof/>
        </w:rPr>
        <w:t>(f)</w:t>
      </w:r>
      <w:r>
        <w:rPr>
          <w:noProof/>
        </w:rPr>
        <w:tab/>
        <w:t>„vámérték”: az Általános Vám- és Kereskedelmi Egyezmény (GATT) VII. cikkének végrehajtásáról szóló 1994. évi megállapodással (WTO vámérték-megállapodás) összhangban megállapított érték;</w:t>
      </w:r>
    </w:p>
    <w:p>
      <w:pPr>
        <w:pStyle w:val="Point0"/>
        <w:rPr>
          <w:noProof/>
        </w:rPr>
      </w:pPr>
      <w:r>
        <w:rPr>
          <w:noProof/>
        </w:rPr>
        <w:t>(g)</w:t>
      </w:r>
      <w:r>
        <w:rPr>
          <w:noProof/>
        </w:rPr>
        <w:tab/>
        <w:t>„gyártelepi ár”: a gyárból való elszállításkor a termékért azon EU-n vagy EAC-partnerállamon belüli gyártónak fizetett ár, amelynek vállalkozásában az utolsó megmunkálást vagy feldolgozást végezték, azzal a feltétellel, hogy az árnak magában kell foglalnia az összes felhasznált anyag értékét és a gyártással összefüggésben felmerülő összes költséget, de nem foglalhatja magában az előállított termék kivitele esetén visszafizetett vagy visszaigényelhető belső adókat.</w:t>
      </w:r>
    </w:p>
    <w:p>
      <w:pPr>
        <w:pStyle w:val="Text1"/>
        <w:rPr>
          <w:noProof/>
        </w:rPr>
      </w:pPr>
      <w:r>
        <w:rPr>
          <w:noProof/>
        </w:rPr>
        <w:t>Ha a ténylegesen kifizetett árban nem jelenik meg a termék előállításával összefüggésben a kedvezményezett országban ténylegesen felmerülő összes költség, akkor a gyártelepi ár az összes ilyen költség összegének az előállított termék kivitele esetén visszafizetett vagy visszaigényelhető belső adókkal csökkentett értékét jelenti.</w:t>
      </w:r>
    </w:p>
    <w:p>
      <w:pPr>
        <w:pStyle w:val="Text1"/>
        <w:rPr>
          <w:noProof/>
        </w:rPr>
      </w:pPr>
      <w:r>
        <w:rPr>
          <w:noProof/>
        </w:rPr>
        <w:t>Az előző bekezdések alkalmazásában abban az esetben, ha az utolsó megmunkálást vagy feldolgozást egy bizonyos gyártó alvállalkozásban végezte, a „gyártó” az alvállalkozót igénybe vevő vállalkozás is lehet.</w:t>
      </w:r>
    </w:p>
    <w:p>
      <w:pPr>
        <w:pStyle w:val="Point0"/>
        <w:rPr>
          <w:noProof/>
        </w:rPr>
      </w:pPr>
      <w:r>
        <w:rPr>
          <w:noProof/>
        </w:rPr>
        <w:t>(h)</w:t>
      </w:r>
      <w:r>
        <w:rPr>
          <w:noProof/>
        </w:rPr>
        <w:tab/>
        <w:t>„exportőr”: az árut az EAC-partnerállam területére vagy az Európai Unióba exportáló olyan természetes vagy jogi személy, aki vagy amely képes bizonyítani az áru származását, függetlenül attól, hogy az adott személy azonos-e a gyártóval, és függetlenül attól, hogy az exportügylettel kapcsolatos vámalakiságokat maga végzi-e vagy sem;</w:t>
      </w:r>
    </w:p>
    <w:p>
      <w:pPr>
        <w:pStyle w:val="Point0"/>
        <w:rPr>
          <w:noProof/>
        </w:rPr>
      </w:pPr>
      <w:r>
        <w:rPr>
          <w:noProof/>
        </w:rPr>
        <w:t>(i)</w:t>
      </w:r>
      <w:r>
        <w:rPr>
          <w:noProof/>
        </w:rPr>
        <w:tab/>
        <w:t>„áru”: anyag és termék egyaránt;</w:t>
      </w:r>
    </w:p>
    <w:p>
      <w:pPr>
        <w:pStyle w:val="Point0"/>
        <w:rPr>
          <w:noProof/>
        </w:rPr>
      </w:pPr>
      <w:r>
        <w:rPr>
          <w:noProof/>
        </w:rPr>
        <w:t>(j)</w:t>
      </w:r>
      <w:r>
        <w:rPr>
          <w:noProof/>
        </w:rPr>
        <w:tab/>
        <w:t>„előállítás”: bármiféle megmunkálás vagy feldolgozás, beleértve az összeszerelést vagy az egyedi műveleteket is;</w:t>
      </w:r>
    </w:p>
    <w:p>
      <w:pPr>
        <w:pStyle w:val="Point0"/>
        <w:rPr>
          <w:noProof/>
        </w:rPr>
      </w:pPr>
      <w:r>
        <w:rPr>
          <w:noProof/>
        </w:rPr>
        <w:lastRenderedPageBreak/>
        <w:t>(k)</w:t>
      </w:r>
      <w:r>
        <w:rPr>
          <w:noProof/>
        </w:rPr>
        <w:tab/>
        <w:t>„anyag”: a termék előállítása során felhasznált bármilyen összetevő, nyersanyag, alkatrész vagy rész stb.;</w:t>
      </w:r>
    </w:p>
    <w:p>
      <w:pPr>
        <w:pStyle w:val="Point0"/>
        <w:rPr>
          <w:noProof/>
        </w:rPr>
      </w:pPr>
      <w:r>
        <w:rPr>
          <w:noProof/>
        </w:rPr>
        <w:t>(l)</w:t>
      </w:r>
      <w:r>
        <w:rPr>
          <w:noProof/>
        </w:rPr>
        <w:tab/>
        <w:t>„nem származó anyagok”: olyan anyagok, amelyek e jegyzőkönyv alapján nem minősülnek származónak;</w:t>
      </w:r>
    </w:p>
    <w:p>
      <w:pPr>
        <w:pStyle w:val="Point0"/>
        <w:rPr>
          <w:noProof/>
        </w:rPr>
      </w:pPr>
      <w:r>
        <w:rPr>
          <w:noProof/>
        </w:rPr>
        <w:t>(m)</w:t>
      </w:r>
      <w:r>
        <w:rPr>
          <w:noProof/>
        </w:rPr>
        <w:tab/>
        <w:t>„termék”: az előállított termék, akkor is, ha egy másik előállítási műveletben történő későbbi felhasználásra szánják;</w:t>
      </w:r>
    </w:p>
    <w:p>
      <w:pPr>
        <w:pStyle w:val="Point0"/>
        <w:rPr>
          <w:noProof/>
        </w:rPr>
      </w:pPr>
      <w:r>
        <w:rPr>
          <w:noProof/>
        </w:rPr>
        <w:t>(n)</w:t>
      </w:r>
      <w:r>
        <w:rPr>
          <w:noProof/>
        </w:rPr>
        <w:tab/>
        <w:t>„előállító”: magában foglalja többek között: a bányászati, előállító vagy mezőgazdasági vállalkozásokat, illetve önálló termelőket vagy kézműveseket;</w:t>
      </w:r>
    </w:p>
    <w:p>
      <w:pPr>
        <w:pStyle w:val="Point0"/>
        <w:rPr>
          <w:noProof/>
        </w:rPr>
      </w:pPr>
      <w:r>
        <w:rPr>
          <w:noProof/>
        </w:rPr>
        <w:t>(o)</w:t>
      </w:r>
      <w:r>
        <w:rPr>
          <w:noProof/>
        </w:rPr>
        <w:tab/>
        <w:t>„anyag értéke”: a felhasznált nem származó anyagok vámértéke behozatalkor, vagy – ha ez nem ismert és nem is állapítható meg – az ezekért az anyagokért az Európai Unióban vagy az EAC-partnerállamokban fizetett első megállapítható ár;</w:t>
      </w:r>
    </w:p>
    <w:p>
      <w:pPr>
        <w:pStyle w:val="Point0"/>
        <w:rPr>
          <w:noProof/>
        </w:rPr>
      </w:pPr>
      <w:r>
        <w:rPr>
          <w:noProof/>
        </w:rPr>
        <w:t>(p)</w:t>
      </w:r>
      <w:r>
        <w:rPr>
          <w:noProof/>
        </w:rPr>
        <w:tab/>
        <w:t>„hozzáadott érték”: a gyártelepi árnak és azon beépített anyagok vámértékének a különbsége, amelyek harmadik országokból származnak, vagy – ha a vámérték nem ismert és nem is állapítható meg – az ezekért az anyagokért az Európai Unióban vagy az EAC-partnerállamokban fizetett első megállapítható ár;</w:t>
      </w:r>
    </w:p>
    <w:p>
      <w:pPr>
        <w:pStyle w:val="Point0"/>
        <w:rPr>
          <w:noProof/>
        </w:rPr>
      </w:pPr>
      <w:r>
        <w:rPr>
          <w:noProof/>
        </w:rPr>
        <w:t>(q)</w:t>
      </w:r>
      <w:r>
        <w:rPr>
          <w:noProof/>
        </w:rPr>
        <w:tab/>
        <w:t>a „terület” a felségvizeket is tartalmazza;</w:t>
      </w:r>
    </w:p>
    <w:p>
      <w:pPr>
        <w:pStyle w:val="Point0"/>
        <w:rPr>
          <w:noProof/>
        </w:rPr>
      </w:pPr>
      <w:r>
        <w:rPr>
          <w:noProof/>
        </w:rPr>
        <w:t>(r)</w:t>
      </w:r>
      <w:r>
        <w:rPr>
          <w:noProof/>
        </w:rPr>
        <w:tab/>
        <w:t>„TOT-ok”: a VIII. mellékletben meghatározott tengerentúli országok és területek;</w:t>
      </w:r>
    </w:p>
    <w:p>
      <w:pPr>
        <w:pStyle w:val="Point0"/>
        <w:rPr>
          <w:noProof/>
        </w:rPr>
      </w:pPr>
      <w:r>
        <w:rPr>
          <w:noProof/>
        </w:rPr>
        <w:t>(s)</w:t>
      </w:r>
      <w:r>
        <w:rPr>
          <w:noProof/>
        </w:rPr>
        <w:tab/>
        <w:t>„szerződéses vámtétel”: az e harmadik országokból behozott árukra alkalmazott a legnagyobb kedvezményes vámtételek; e szerződéses vámtételek nem foglalják magukba az autonóm vámfelfüggesztést és a WTO vámkontingenseit;</w:t>
      </w:r>
    </w:p>
    <w:p>
      <w:pPr>
        <w:pStyle w:val="Point0"/>
        <w:rPr>
          <w:noProof/>
        </w:rPr>
      </w:pPr>
      <w:r>
        <w:rPr>
          <w:noProof/>
        </w:rPr>
        <w:t>(t)</w:t>
      </w:r>
      <w:r>
        <w:rPr>
          <w:noProof/>
        </w:rPr>
        <w:tab/>
        <w:t>„származási nyilatkozat”: egy, az exportőr által számlán, szállítólevélen vagy bármilyen más kereskedelmi okmányon tett nyilatkozat, amely kellő részletességgel írja le az érintett terméket ahhoz, hogy lehetővé váljék annak azonosítása; a származási nyilatkozat szövegét a IV. melléklet tartalmazza.</w:t>
      </w:r>
    </w:p>
    <w:p>
      <w:pPr>
        <w:pStyle w:val="Point0"/>
        <w:rPr>
          <w:noProof/>
        </w:rPr>
      </w:pPr>
      <w:r>
        <w:rPr>
          <w:noProof/>
        </w:rPr>
        <w:t>(u)</w:t>
      </w:r>
      <w:r>
        <w:rPr>
          <w:noProof/>
        </w:rPr>
        <w:tab/>
        <w:t>„a többi AKCS-állam”: az EAC-partnerállamok kivételével az összes AKCS-állam.</w:t>
      </w:r>
    </w:p>
    <w:p>
      <w:pPr>
        <w:pStyle w:val="Point0"/>
        <w:rPr>
          <w:noProof/>
        </w:rPr>
      </w:pPr>
      <w:r>
        <w:rPr>
          <w:noProof/>
        </w:rPr>
        <w:t>(v)</w:t>
      </w:r>
      <w:r>
        <w:rPr>
          <w:noProof/>
        </w:rPr>
        <w:tab/>
        <w:t>„e megállapodás”: az egyrészről az Európai Unió és tagállamai, másrészről a Kelet-afrikai Közösség partnerállamai közötti gazdasági partnerségi megállapodás.</w:t>
      </w:r>
    </w:p>
    <w:p>
      <w:pPr>
        <w:jc w:val="center"/>
        <w:rPr>
          <w:b/>
          <w:noProof/>
        </w:rPr>
      </w:pPr>
      <w:bookmarkStart w:id="3" w:name="_Toc204060725"/>
      <w:r>
        <w:rPr>
          <w:b/>
          <w:noProof/>
        </w:rPr>
        <w:t>II. CÍM</w:t>
      </w:r>
    </w:p>
    <w:p>
      <w:pPr>
        <w:jc w:val="center"/>
        <w:rPr>
          <w:b/>
          <w:noProof/>
        </w:rPr>
      </w:pPr>
      <w:r>
        <w:rPr>
          <w:b/>
          <w:noProof/>
        </w:rPr>
        <w:t>A „SZÁRMAZÓ TERMÉK” FOGALMÁNAK MEGHATÁROZÁSA</w:t>
      </w:r>
      <w:bookmarkEnd w:id="3"/>
    </w:p>
    <w:p>
      <w:pPr>
        <w:pStyle w:val="Titrearticle"/>
        <w:rPr>
          <w:b/>
          <w:noProof/>
        </w:rPr>
      </w:pPr>
      <w:r>
        <w:rPr>
          <w:b/>
          <w:noProof/>
        </w:rPr>
        <w:t>2.</w:t>
      </w:r>
      <w:r>
        <w:rPr>
          <w:noProof/>
        </w:rPr>
        <w:t xml:space="preserve"> CIKK</w:t>
      </w:r>
    </w:p>
    <w:p>
      <w:pPr>
        <w:jc w:val="center"/>
        <w:rPr>
          <w:b/>
          <w:noProof/>
        </w:rPr>
      </w:pPr>
      <w:r>
        <w:rPr>
          <w:b/>
          <w:noProof/>
        </w:rPr>
        <w:t>Általános követelmények</w:t>
      </w:r>
    </w:p>
    <w:p>
      <w:pPr>
        <w:pStyle w:val="ManualNumPar1"/>
        <w:rPr>
          <w:noProof/>
        </w:rPr>
      </w:pPr>
      <w:r>
        <w:rPr>
          <w:noProof/>
        </w:rPr>
        <w:t>1.</w:t>
      </w:r>
      <w:r>
        <w:rPr>
          <w:noProof/>
        </w:rPr>
        <w:tab/>
        <w:t>E megállapodás alkalmazásában az alábbi termék minősül az Európai Unióból származónak:</w:t>
      </w:r>
    </w:p>
    <w:p>
      <w:pPr>
        <w:pStyle w:val="Point1"/>
        <w:rPr>
          <w:noProof/>
        </w:rPr>
      </w:pPr>
      <w:r>
        <w:rPr>
          <w:noProof/>
        </w:rPr>
        <w:t>(a)</w:t>
      </w:r>
      <w:r>
        <w:rPr>
          <w:noProof/>
        </w:rPr>
        <w:tab/>
        <w:t>a jegyzőkönyv 7. cikke értelmében teljes egészében az Európai Unióban létrejött vagy előállított termék;</w:t>
      </w:r>
    </w:p>
    <w:p>
      <w:pPr>
        <w:pStyle w:val="Point1"/>
        <w:rPr>
          <w:noProof/>
        </w:rPr>
      </w:pPr>
      <w:r>
        <w:rPr>
          <w:noProof/>
        </w:rPr>
        <w:lastRenderedPageBreak/>
        <w:t>(b)</w:t>
      </w:r>
      <w:r>
        <w:rPr>
          <w:noProof/>
        </w:rPr>
        <w:tab/>
        <w:t>az EU-ban előállított olyan termék, amely nem teljes mértékben ott előállított anyagokat tartalmaz, feltéve hogy az említett anyagok a 8. cikk értelmében az EU-ban kielégítő megmunkáláson vagy feldolgozáson estek át;</w:t>
      </w:r>
    </w:p>
    <w:p>
      <w:pPr>
        <w:pStyle w:val="ManualNumPar1"/>
        <w:rPr>
          <w:noProof/>
        </w:rPr>
      </w:pPr>
      <w:r>
        <w:rPr>
          <w:noProof/>
        </w:rPr>
        <w:t>2.</w:t>
      </w:r>
      <w:r>
        <w:rPr>
          <w:noProof/>
        </w:rPr>
        <w:tab/>
        <w:t>E megállapodás alkalmazásában az alábbi termék minősül EAC-partnerállamból származónak:</w:t>
      </w:r>
    </w:p>
    <w:p>
      <w:pPr>
        <w:pStyle w:val="Point1"/>
        <w:rPr>
          <w:noProof/>
        </w:rPr>
      </w:pPr>
      <w:r>
        <w:rPr>
          <w:noProof/>
        </w:rPr>
        <w:t>(a)</w:t>
      </w:r>
      <w:r>
        <w:rPr>
          <w:noProof/>
        </w:rPr>
        <w:tab/>
        <w:t>a jegyzőkönyv 7. cikke értelmében teljes egészében valamely EAC-partnerállamban létrejött vagy előállított termék;</w:t>
      </w:r>
    </w:p>
    <w:p>
      <w:pPr>
        <w:pStyle w:val="Point1"/>
        <w:rPr>
          <w:i/>
          <w:noProof/>
        </w:rPr>
      </w:pPr>
      <w:r>
        <w:rPr>
          <w:noProof/>
        </w:rPr>
        <w:t>(b)</w:t>
      </w:r>
      <w:r>
        <w:rPr>
          <w:noProof/>
        </w:rPr>
        <w:tab/>
        <w:t>valamely EAC-partnerállamban előállított termék, amely nem teljes egészében ott előállított anyagokat tartalmaz, feltéve hogy ezek az anyagok a 8. cikk értelmében kielégítő megmunkáláson vagy feldolgozáson mentek keresztül az adott EAC-partnerállamban.</w:t>
      </w:r>
    </w:p>
    <w:p>
      <w:pPr>
        <w:pStyle w:val="Titrearticle"/>
        <w:rPr>
          <w:b/>
          <w:noProof/>
        </w:rPr>
      </w:pPr>
      <w:r>
        <w:rPr>
          <w:b/>
          <w:noProof/>
        </w:rPr>
        <w:t>3.</w:t>
      </w:r>
      <w:r>
        <w:rPr>
          <w:noProof/>
        </w:rPr>
        <w:t xml:space="preserve"> CIKK</w:t>
      </w:r>
    </w:p>
    <w:p>
      <w:pPr>
        <w:jc w:val="center"/>
        <w:rPr>
          <w:b/>
          <w:noProof/>
          <w:color w:val="000000"/>
        </w:rPr>
      </w:pPr>
      <w:r>
        <w:rPr>
          <w:b/>
          <w:noProof/>
        </w:rPr>
        <w:t>Az Európai Unióba a legnagyobb kedvezmény elve szerint vám- és kvótamentesen importált anyagok megmunkálása vagy feldolgozása</w:t>
      </w:r>
    </w:p>
    <w:p>
      <w:pPr>
        <w:pStyle w:val="ManualNumPar1"/>
        <w:rPr>
          <w:noProof/>
        </w:rPr>
      </w:pPr>
      <w:r>
        <w:rPr>
          <w:noProof/>
        </w:rPr>
        <w:t>1.</w:t>
      </w:r>
      <w:r>
        <w:rPr>
          <w:noProof/>
        </w:rPr>
        <w:tab/>
        <w:t>A 2. cikk (2) bekezdésében szereplő rendelkezések sérelme nélkül, azon nem származó anyagokat, amelyek az EU-ba történő behozatalkor a Közös Vámtarifával összhangban, a legnagyobb kedvezmény elve szerinti szerződéses vámtételek alkalmazásával vámmentesek, az EAC-államokból származónak kell tekinteni, amennyiben ott előállított termékekbe építették be azokat. Nincs szükség arra, hogy az ilyen anyagok kielégítő megmunkáláson vagy feldolgozáson essenek át, feltéve, az e jegyzőkönyv 9. cikke (1) bekezdésében említett megmunkáláson vagy feldolgozáson túlmenő megmunkáláson vagy feldolgozáson estek át.</w:t>
      </w:r>
    </w:p>
    <w:p>
      <w:pPr>
        <w:pStyle w:val="ManualNumPar1"/>
        <w:rPr>
          <w:noProof/>
        </w:rPr>
      </w:pPr>
      <w:r>
        <w:rPr>
          <w:noProof/>
        </w:rPr>
        <w:t>2.</w:t>
      </w:r>
      <w:r>
        <w:rPr>
          <w:noProof/>
        </w:rPr>
        <w:tab/>
        <w:t>Az (1) bekezdés alkalmazásában kiállított EUR.1 szállítási bizonyítványok (7. mező/rovat) vagy származási nyilatkozatok tartalmazzák az alábbi bejegyzést: „Az 1. jegyzőkönyv 3. cikke (1) bekezdésének alkamazása az EU–EAC GPM-re”.</w:t>
      </w:r>
    </w:p>
    <w:p>
      <w:pPr>
        <w:pStyle w:val="ManualNumPar1"/>
        <w:rPr>
          <w:noProof/>
        </w:rPr>
      </w:pPr>
      <w:r>
        <w:rPr>
          <w:noProof/>
        </w:rPr>
        <w:t>3.</w:t>
      </w:r>
      <w:r>
        <w:rPr>
          <w:noProof/>
        </w:rPr>
        <w:tab/>
        <w:t>Az EU minden évben megküldi a 29. cikkben említett, a vámügyi együttműködéssel és a kereskedelem könnyítésével foglalkozó különbizottság (a továbbiakban: a bizottság) számára azon anyagok jegyzékét, amelyekre a jelen cikk rendelkezései alkalmazandók.</w:t>
      </w:r>
    </w:p>
    <w:p>
      <w:pPr>
        <w:pStyle w:val="ManualNumPar1"/>
        <w:rPr>
          <w:noProof/>
        </w:rPr>
      </w:pPr>
      <w:r>
        <w:rPr>
          <w:noProof/>
        </w:rPr>
        <w:t>4.</w:t>
      </w:r>
      <w:r>
        <w:rPr>
          <w:noProof/>
        </w:rPr>
        <w:tab/>
        <w:t>Az e cikkben előírt kumuláció nem alkalmazandó az alábbiakra:</w:t>
      </w:r>
    </w:p>
    <w:p>
      <w:pPr>
        <w:pStyle w:val="Point1"/>
        <w:rPr>
          <w:noProof/>
        </w:rPr>
      </w:pPr>
      <w:r>
        <w:rPr>
          <w:noProof/>
        </w:rPr>
        <w:t>(a)</w:t>
      </w:r>
      <w:r>
        <w:rPr>
          <w:noProof/>
        </w:rPr>
        <w:tab/>
        <w:t>az Unióba irányuló behozatalkor dömpingellenes vagy kiegyenlítő vámoknak alávetett termékek, amelyek olyan országból származnak, amelyekre ilyen dömpingellenes vagy kiegyenlítő vámok</w:t>
      </w:r>
      <w:r>
        <w:rPr>
          <w:rStyle w:val="FootnoteReference"/>
          <w:noProof/>
        </w:rPr>
        <w:footnoteReference w:id="1"/>
      </w:r>
      <w:r>
        <w:rPr>
          <w:noProof/>
        </w:rPr>
        <w:t xml:space="preserve"> vonatkoznak;</w:t>
      </w:r>
    </w:p>
    <w:p>
      <w:pPr>
        <w:pStyle w:val="Point1"/>
        <w:rPr>
          <w:noProof/>
        </w:rPr>
      </w:pPr>
      <w:r>
        <w:rPr>
          <w:noProof/>
        </w:rPr>
        <w:t>(b)</w:t>
      </w:r>
      <w:r>
        <w:rPr>
          <w:noProof/>
        </w:rPr>
        <w:tab/>
        <w:t>a harmonizált rendszer olyan alszámai alá besorolt anyagok, amelyek más olyan nyolc számjegyű vámtarifaszámokat is tartalmaznak, amelyek a Közös Vámtarifa szerinti legnagyobb kedvezmény elve szerinti szerződéses vámtételek alkalmazása révén nem vámmentesek.</w:t>
      </w:r>
    </w:p>
    <w:p>
      <w:pPr>
        <w:pStyle w:val="Titrearticle"/>
        <w:rPr>
          <w:b/>
          <w:noProof/>
        </w:rPr>
      </w:pPr>
      <w:r>
        <w:rPr>
          <w:b/>
          <w:noProof/>
        </w:rPr>
        <w:lastRenderedPageBreak/>
        <w:t>4.</w:t>
      </w:r>
      <w:r>
        <w:rPr>
          <w:noProof/>
        </w:rPr>
        <w:t xml:space="preserve"> CIKK</w:t>
      </w:r>
    </w:p>
    <w:p>
      <w:pPr>
        <w:jc w:val="center"/>
        <w:rPr>
          <w:b/>
          <w:noProof/>
        </w:rPr>
      </w:pPr>
      <w:r>
        <w:rPr>
          <w:b/>
          <w:noProof/>
        </w:rPr>
        <w:t>Kumuláció az EAC-partnerállamokban</w:t>
      </w:r>
    </w:p>
    <w:p>
      <w:pPr>
        <w:pStyle w:val="ManualNumPar1"/>
        <w:rPr>
          <w:noProof/>
        </w:rPr>
      </w:pPr>
      <w:r>
        <w:rPr>
          <w:noProof/>
        </w:rPr>
        <w:t>1.</w:t>
      </w:r>
      <w:r>
        <w:rPr>
          <w:noProof/>
        </w:rPr>
        <w:tab/>
        <w:t>A 2. cikk (2) bekezdésének sérelme nélkül egy terméket egy EAC-partnerállamból származónak kell tekinteni, ha ott állították elő, és az EU-ból származó, egy másik – az EU-ba történő behozatalkor vám- és kvótamentes elbánásra jogosult – AKCS-államból származó, a TOT-okról vagy más EAC-partnerállamokból származó anyagokat tartalmaz, feltéve hogy az adott EAC-partnerállamban elvégzett megmunkálás vagy feldolgozás meghaladja a 9. cikk (1) bekezdésében említett műveleteket. Nem szükséges, hogy a fenti anyagok kielégítő megmunkáláson vagy feldolgozáson essenek át.</w:t>
      </w:r>
    </w:p>
    <w:p>
      <w:pPr>
        <w:pStyle w:val="ManualNumPar1"/>
        <w:rPr>
          <w:noProof/>
        </w:rPr>
      </w:pPr>
      <w:r>
        <w:rPr>
          <w:noProof/>
        </w:rPr>
        <w:t>2.</w:t>
      </w:r>
      <w:r>
        <w:rPr>
          <w:noProof/>
        </w:rPr>
        <w:tab/>
        <w:t>Ha az EAC-partnerállamokban elvégzett megmunkálás vagy feldolgozás nem haladja meg a 9. cikk (1) bekezdésében említett műveleteket, akkor az előállított terméket csak akkor kell az adott EAC-partnerállamokból származónak tekinteni, ha a hozzáadott érték nagyobb, mint bármely országból vagy területről származó felhasznált anyagok értéke.  Ha ez nem áll fenn, akkor az előállított terméket abból az országból vagy arról a területről származónak kell tekinteni, amely a végtermék előállításához felhasznált származó anyagok legmagasabb értékét adja.</w:t>
      </w:r>
    </w:p>
    <w:p>
      <w:pPr>
        <w:pStyle w:val="Text1"/>
        <w:rPr>
          <w:noProof/>
        </w:rPr>
      </w:pPr>
      <w:r>
        <w:rPr>
          <w:noProof/>
        </w:rPr>
        <w:t>A más AKCS-államból és a TOT-okról származó anyagok származását az EU ezen országokkal fennálló preferenciális megállapodásai keretében alkalmazandó származási szabályoknak megfelelően és a 28. cikkel összhangban kell megállapítani.</w:t>
      </w:r>
    </w:p>
    <w:p>
      <w:pPr>
        <w:pStyle w:val="ManualNumPar1"/>
        <w:rPr>
          <w:noProof/>
        </w:rPr>
      </w:pPr>
      <w:r>
        <w:rPr>
          <w:noProof/>
        </w:rPr>
        <w:t>3.</w:t>
      </w:r>
      <w:r>
        <w:rPr>
          <w:noProof/>
        </w:rPr>
        <w:tab/>
        <w:t>Az (1) bekezdés szerint meghatározott anyagok esetében, és a 2. cikk (2) bekezdése b) pontjának ellenére, az EU-ban, a többi EAC-partnerállamban, a többi AKCS-államban vagy a TOT-okon történő megmunkálást és feldolgozást egy EAC-partnerállamban elvégzettnek kell tekinteni, amennyiben az előállított termék ebben az EAC-partnerállamban későbbi megmunkáláson vagy feldolgozáson megy keresztül.</w:t>
      </w:r>
    </w:p>
    <w:p>
      <w:pPr>
        <w:pStyle w:val="Text1"/>
        <w:rPr>
          <w:noProof/>
        </w:rPr>
      </w:pPr>
      <w:r>
        <w:rPr>
          <w:noProof/>
        </w:rPr>
        <w:t>Ha az EAC-államban elvégzett megmunkálás vagy feldolgozás nem haladja meg a 9. cikk (1) bekezdésében említett műveleteket, akkor az előállított terméket csak akkor kell az adott EAC-államból származónak tekinteni, ha a hozzáadott érték meghaladja a bármely országban vagy területen felhasznált anyagok értékét. Ha ez nem áll fenn, akkor az előállított terméket abból az országból vagy arról a területről származónak kell tekinteni, amely az előállításban felhasznált anyagok legmagasabb értékét adja.</w:t>
      </w:r>
    </w:p>
    <w:p>
      <w:pPr>
        <w:pStyle w:val="Text1"/>
        <w:rPr>
          <w:noProof/>
        </w:rPr>
      </w:pPr>
      <w:r>
        <w:rPr>
          <w:noProof/>
        </w:rPr>
        <w:t>A végtermék származását az e jegyzőkönyvben foglalt származási szabályokkal és a 28. cikk rendelkezéseivel összhangban határozzák meg.</w:t>
      </w:r>
    </w:p>
    <w:p>
      <w:pPr>
        <w:pStyle w:val="ManualNumPar1"/>
        <w:rPr>
          <w:noProof/>
        </w:rPr>
      </w:pPr>
      <w:r>
        <w:rPr>
          <w:noProof/>
        </w:rPr>
        <w:t>4.</w:t>
      </w:r>
      <w:r>
        <w:rPr>
          <w:noProof/>
        </w:rPr>
        <w:tab/>
        <w:t>Az EU megküldi a 29. cikkben említett, a vámügyi együttműködéssel és a kereskedelem könnyítésével foglalkozó különbizottság számára azon anyagok jegyzékét, amelyekre nem alkalmazandó az (1) és (3) bekezdésben előírt kumuláció. A megküldés után mindegyik Fél saját belső eljárásainak megfelelően közzéteszi a jegyzéket.</w:t>
      </w:r>
    </w:p>
    <w:p>
      <w:pPr>
        <w:pStyle w:val="ManualNumPar1"/>
        <w:rPr>
          <w:noProof/>
        </w:rPr>
      </w:pPr>
      <w:r>
        <w:rPr>
          <w:noProof/>
        </w:rPr>
        <w:t>5.</w:t>
      </w:r>
      <w:r>
        <w:rPr>
          <w:noProof/>
        </w:rPr>
        <w:tab/>
        <w:t>Az EAC-partnerállamok és más GPM-ekben és TOT-határozatokban foglaltak szerinti más GPM-államok és TOT-ok közötti kumuláció végrehajtása céljából, az EU és az anyagokat szállító EAC-partnerállamok igazgatási együttműködést biztosítanak az e cikkben említett más országok vagy területek számára, az e jegyzőkönyv V. címében meghatározott feltételek mellett.</w:t>
      </w:r>
    </w:p>
    <w:p>
      <w:pPr>
        <w:pStyle w:val="ManualNumPar1"/>
        <w:rPr>
          <w:noProof/>
        </w:rPr>
      </w:pPr>
      <w:r>
        <w:rPr>
          <w:noProof/>
        </w:rPr>
        <w:lastRenderedPageBreak/>
        <w:t>6.</w:t>
      </w:r>
      <w:r>
        <w:rPr>
          <w:noProof/>
        </w:rPr>
        <w:tab/>
        <w:t>Az e cikkben előírt kumuláció csak akkor alkalmazható, ha a származó státus megszerzésében érintett országokok és területek – a X. mellékletben szereplő minta felhasználásával – olyan megállapodást vagy igazgatási együttműködési megállapodást kötöttek, amelyek biztosítják e cikk megfelelő alkalmazását, és a megfelelő származási igazolások használatára vonatkozó hivatkozást tartalmaznak:</w:t>
      </w:r>
    </w:p>
    <w:p>
      <w:pPr>
        <w:pStyle w:val="Point1"/>
        <w:rPr>
          <w:noProof/>
        </w:rPr>
      </w:pPr>
      <w:r>
        <w:rPr>
          <w:noProof/>
        </w:rPr>
        <w:t>(i)</w:t>
      </w:r>
      <w:r>
        <w:rPr>
          <w:noProof/>
        </w:rPr>
        <w:tab/>
        <w:t>teljesítik e szakasz rendelkezéseit, illetőleg biztosítják az azoknak való megfelelést;</w:t>
      </w:r>
    </w:p>
    <w:p>
      <w:pPr>
        <w:pStyle w:val="Point1"/>
        <w:rPr>
          <w:noProof/>
        </w:rPr>
      </w:pPr>
      <w:r>
        <w:rPr>
          <w:noProof/>
        </w:rPr>
        <w:t>(ii)</w:t>
      </w:r>
      <w:r>
        <w:rPr>
          <w:noProof/>
        </w:rPr>
        <w:tab/>
        <w:t>az e cikk és annak kumulációról szóló rendelkezései helyes végrehajtásának biztosításához szükséges mértékben igazgatási együttműködést folytatnak mind az EU-val, mind egymással;</w:t>
      </w:r>
    </w:p>
    <w:p>
      <w:pPr>
        <w:pStyle w:val="Point1"/>
        <w:rPr>
          <w:noProof/>
        </w:rPr>
      </w:pPr>
      <w:r>
        <w:rPr>
          <w:noProof/>
        </w:rPr>
        <w:t>(iii)</w:t>
      </w:r>
      <w:r>
        <w:rPr>
          <w:noProof/>
        </w:rPr>
        <w:tab/>
        <w:t>az EAC-GPM államok titkársága vagy a vállalást aláíró országokat vagy területeket képviselő más illetékes hatóság a vállalásokat megküldte az EU Bizottságának.</w:t>
      </w:r>
    </w:p>
    <w:p>
      <w:pPr>
        <w:pStyle w:val="ManualNumPar1"/>
        <w:rPr>
          <w:iCs/>
          <w:noProof/>
        </w:rPr>
      </w:pPr>
      <w:r>
        <w:rPr>
          <w:noProof/>
        </w:rPr>
        <w:t>7.</w:t>
      </w:r>
      <w:r>
        <w:rPr>
          <w:noProof/>
        </w:rPr>
        <w:tab/>
        <w:t>E bekezdés sérelme nélkül, az ebben a cikkben meghatározott kumuláció csak akkor alkalmazható 2015. október 1-je után a IX. mellékletben felsorolt termékekre, ha az e termékek előállításakor felhasznált anyagok származók, vagy a megmunkálásra vagy feldolgozásra az egyik AKCS-államban kerül sor.</w:t>
      </w:r>
    </w:p>
    <w:p>
      <w:pPr>
        <w:pStyle w:val="ManualNumPar1"/>
        <w:rPr>
          <w:noProof/>
        </w:rPr>
      </w:pPr>
      <w:r>
        <w:rPr>
          <w:noProof/>
        </w:rPr>
        <w:t>8.</w:t>
      </w:r>
      <w:r>
        <w:rPr>
          <w:noProof/>
        </w:rPr>
        <w:tab/>
        <w:t>Az e cikkben előírt kumuláció nem alkalmazandó az alábbiakra:</w:t>
      </w:r>
    </w:p>
    <w:p>
      <w:pPr>
        <w:pStyle w:val="Point1"/>
        <w:rPr>
          <w:noProof/>
        </w:rPr>
      </w:pPr>
      <w:r>
        <w:rPr>
          <w:noProof/>
        </w:rPr>
        <w:t>(a)</w:t>
      </w:r>
      <w:r>
        <w:rPr>
          <w:noProof/>
        </w:rPr>
        <w:tab/>
        <w:t>a harmonizált rendszer 1604 és 1605 vámtarifaszámai alá tartozó, az egyrészről az Európai Közösség, másrészről a csendes-óceáni államok közötti átmeneti gazdasági partnerségi megállapodás</w:t>
      </w:r>
      <w:r>
        <w:rPr>
          <w:rStyle w:val="FootnoteReference"/>
          <w:noProof/>
        </w:rPr>
        <w:footnoteReference w:id="2"/>
      </w:r>
      <w:r>
        <w:rPr>
          <w:noProof/>
        </w:rPr>
        <w:t xml:space="preserve"> II. jegyzőkönyve 6. cikkének (6) bekezdése alkalmazásával GPM-et kötött csendes-óceáni államokból származó termékekre;</w:t>
      </w:r>
    </w:p>
    <w:p>
      <w:pPr>
        <w:pStyle w:val="Point1"/>
        <w:rPr>
          <w:noProof/>
        </w:rPr>
      </w:pPr>
      <w:r>
        <w:rPr>
          <w:noProof/>
        </w:rPr>
        <w:t>(b)</w:t>
      </w:r>
      <w:r>
        <w:rPr>
          <w:noProof/>
        </w:rPr>
        <w:tab/>
        <w:t>a harmonizált rendszer 1604 és 1605 vámtarifaszámai alá tartozó, az EU és a csendes-óceáni államok közötti átfogó gazdasági partnerségi megállapodás valamely jövőbeni rendelkezésének alkalmazásával GPM-et kötött csendes-óceáni államokból származó termékekre.</w:t>
      </w:r>
    </w:p>
    <w:p>
      <w:pPr>
        <w:pStyle w:val="Titrearticle"/>
        <w:rPr>
          <w:noProof/>
        </w:rPr>
      </w:pPr>
      <w:r>
        <w:rPr>
          <w:noProof/>
        </w:rPr>
        <w:t>5. CIKK</w:t>
      </w:r>
    </w:p>
    <w:p>
      <w:pPr>
        <w:jc w:val="center"/>
        <w:rPr>
          <w:b/>
          <w:noProof/>
        </w:rPr>
      </w:pPr>
      <w:r>
        <w:rPr>
          <w:b/>
          <w:noProof/>
        </w:rPr>
        <w:t>Kumuláció az Európai Unióban</w:t>
      </w:r>
    </w:p>
    <w:p>
      <w:pPr>
        <w:pStyle w:val="ManualNumPar1"/>
        <w:rPr>
          <w:noProof/>
        </w:rPr>
      </w:pPr>
      <w:r>
        <w:rPr>
          <w:noProof/>
        </w:rPr>
        <w:t>1.</w:t>
      </w:r>
      <w:r>
        <w:rPr>
          <w:noProof/>
        </w:rPr>
        <w:tab/>
        <w:t>A 2. cikk (1) bekezdésének sérelme nélkül egy terméket az EU-ból származónak kell tekinteni, ha ott állították elő, és egy EAC-partnerállamból, az EU-val gazdasági partnerségi megállapodást alkalmazó más AKCS-államból vagy a TOT-okról származó anyagokat tartalmaz, feltéve hogy az Unióban elvégzett megmunkálás vagy feldolgozás meghaladja a 9. cikk (1) bekezdésében említett műveleteket. Nem szükséges, hogy a fenti anyagok kielégítő megmunkáláson vagy feldolgozáson menjenek keresztül.</w:t>
      </w:r>
    </w:p>
    <w:p>
      <w:pPr>
        <w:pStyle w:val="Text1"/>
        <w:rPr>
          <w:noProof/>
        </w:rPr>
      </w:pPr>
      <w:r>
        <w:rPr>
          <w:noProof/>
        </w:rPr>
        <w:t xml:space="preserve">Amennyiben az Európai Unióban végzett megmunkálás vagy feldolgozás nem haladja meg a 9. cikk (1) bekezdésében említett műveleteket, az előállított termék kizárólag akkor minősül az Unióból származónak, amennyiben az ott hozzáadott érték nagyobb, mint az (1) bekezdésben említett bármely egyéb országból származó anyagok értéke. Ha ez nem áll fenn, akkor az előállított terméket abból az országból vagy arról a területről származónak </w:t>
      </w:r>
      <w:r>
        <w:rPr>
          <w:noProof/>
        </w:rPr>
        <w:lastRenderedPageBreak/>
        <w:t>kell tekinteni, amely az uniós előállításban felhasznált származó anyagok legmagasabb értékét adja.</w:t>
      </w:r>
    </w:p>
    <w:p>
      <w:pPr>
        <w:pStyle w:val="Text1"/>
        <w:rPr>
          <w:noProof/>
        </w:rPr>
      </w:pPr>
      <w:r>
        <w:rPr>
          <w:noProof/>
        </w:rPr>
        <w:t>Az EU-val gazdasági partnerségi megállapodást alkalmazó más AKCS-államból vagy a TOT-okról származó anyagok származását az EU ezen országokkal fennálló preferenciális megállapodásai keretében alkalmazandó származási szabályoknak megfelelően és a 28. cikkel összhangban kell megállapítani.</w:t>
      </w:r>
    </w:p>
    <w:p>
      <w:pPr>
        <w:pStyle w:val="ManualNumPar1"/>
        <w:rPr>
          <w:noProof/>
        </w:rPr>
      </w:pPr>
      <w:r>
        <w:rPr>
          <w:noProof/>
        </w:rPr>
        <w:t>2.</w:t>
      </w:r>
      <w:r>
        <w:rPr>
          <w:noProof/>
        </w:rPr>
        <w:tab/>
        <w:t>A 2. cikk (1) bekezdésének b) pontjában szereplő rendelkezések sérelme nélkül, az egy EAC-partnerállamban, az EU-val gazdasági partnerségi megállapodást alkalmazó más AKCS-államban vagy a TOT-okon történő megmunkálást és feldolgozást az EU-ban elvégzettnek kell tekinteni, amennyiben az előállított termék az EU-ban későbbi megmunkáláson vagy feldolgozáson megy keresztül.</w:t>
      </w:r>
    </w:p>
    <w:p>
      <w:pPr>
        <w:pStyle w:val="ManualNumPar1"/>
        <w:rPr>
          <w:noProof/>
        </w:rPr>
      </w:pPr>
      <w:r>
        <w:rPr>
          <w:noProof/>
        </w:rPr>
        <w:t>3.</w:t>
      </w:r>
      <w:r>
        <w:rPr>
          <w:noProof/>
        </w:rPr>
        <w:tab/>
        <w:t>Ha az EU-ban elvégzett megmunkálás vagy feldolgozás nem haladja meg a 9 cikk (1) bekezdésében említett műveleteket, akkor az előállított terméket csak akkor kell az Unióból származónak tekinteni, ha a hozzáadott érték nagyobb, mint a bármely országban vagy területen felhasznált anyagok értéke. Ha ez nem áll fenn, akkor az előállított terméket abból az országból vagy arról a területről származónak kell tekinteni, amely az előállításban felhasznált anyagok legmagasabb értékét adja.</w:t>
      </w:r>
    </w:p>
    <w:p>
      <w:pPr>
        <w:pStyle w:val="ManualNumPar1"/>
        <w:rPr>
          <w:noProof/>
        </w:rPr>
      </w:pPr>
      <w:r>
        <w:rPr>
          <w:noProof/>
        </w:rPr>
        <w:t>4.</w:t>
      </w:r>
      <w:r>
        <w:rPr>
          <w:noProof/>
        </w:rPr>
        <w:tab/>
        <w:t xml:space="preserve"> A végtermék származását az e jegyzőkönyvben foglalt származási szabályokkal és a 28. cikk rendelkezéseivel összhangban határozzák meg. Az ebben a cikkben meghatározott kumuláció csak akkor alkalmazható, ha:</w:t>
      </w:r>
    </w:p>
    <w:p>
      <w:pPr>
        <w:pStyle w:val="Point1"/>
        <w:rPr>
          <w:noProof/>
        </w:rPr>
      </w:pPr>
      <w:r>
        <w:rPr>
          <w:noProof/>
        </w:rPr>
        <w:t>(a)</w:t>
      </w:r>
      <w:r>
        <w:rPr>
          <w:noProof/>
        </w:rPr>
        <w:tab/>
        <w:t>a származó státus megszerzésében érintett valamennyi ország olyan megállapodást vagy igazgatási együttműködési megállapodást kötött egymással, amely biztosítja e cikk megfelelő alkalmazását, és a megfelelő származási igazolások használatára vonatkozó hivatkozást tartalmaz;</w:t>
      </w:r>
    </w:p>
    <w:p>
      <w:pPr>
        <w:pStyle w:val="Point1"/>
        <w:rPr>
          <w:noProof/>
        </w:rPr>
      </w:pPr>
      <w:r>
        <w:rPr>
          <w:noProof/>
        </w:rPr>
        <w:t>(b)</w:t>
      </w:r>
      <w:r>
        <w:rPr>
          <w:noProof/>
        </w:rPr>
        <w:tab/>
        <w:t xml:space="preserve">az EU az EAC titkárságán keresztül az EAC-partnerállamok rendelkezésére bocsátja az ebben a cikkben említett más országokkal vagy területekkel kötött igazgatási együttműködésről szóló megállapodások részleteit. Az Európai Bizottság az </w:t>
      </w:r>
      <w:r>
        <w:rPr>
          <w:i/>
          <w:noProof/>
        </w:rPr>
        <w:t>Európai Unió Hivatalos Lapjában</w:t>
      </w:r>
      <w:r>
        <w:rPr>
          <w:noProof/>
        </w:rPr>
        <w:t xml:space="preserve"> (C sorozat), az EAC-partnerállamok pedig saját eljárásuknak megfelelően közzéteszik azt a dátumot, amelytől kezdődően az a cikkben meghatározott kumulációt alkalmazhatják az e cikkben felsorolt olyan országok vagy területek vonatkozásában, amelyek megfelelnek a szükséges követelményeknek.</w:t>
      </w:r>
    </w:p>
    <w:p>
      <w:pPr>
        <w:pStyle w:val="ManualNumPar1"/>
        <w:rPr>
          <w:noProof/>
        </w:rPr>
      </w:pPr>
      <w:r>
        <w:rPr>
          <w:noProof/>
        </w:rPr>
        <w:t>5.</w:t>
      </w:r>
      <w:r>
        <w:rPr>
          <w:noProof/>
        </w:rPr>
        <w:tab/>
        <w:t>Az e cikkben előírt kumuláció nem alkalmazandó az alábbiakra:</w:t>
      </w:r>
    </w:p>
    <w:p>
      <w:pPr>
        <w:pStyle w:val="Point1"/>
        <w:rPr>
          <w:noProof/>
        </w:rPr>
      </w:pPr>
      <w:r>
        <w:rPr>
          <w:noProof/>
        </w:rPr>
        <w:t>(a)</w:t>
      </w:r>
      <w:r>
        <w:rPr>
          <w:noProof/>
        </w:rPr>
        <w:tab/>
        <w:t>a harmonizált rendszer 1604 és 1605 vámtarifaszámai alá tartozó, az egyrészről az Európai Közösség, másrészről a csendes-óceáni államok közötti átmeneti gazdasági partnerségi megállapodás</w:t>
      </w:r>
      <w:r>
        <w:rPr>
          <w:rStyle w:val="FootnoteReference"/>
          <w:noProof/>
        </w:rPr>
        <w:footnoteReference w:id="3"/>
      </w:r>
      <w:r>
        <w:rPr>
          <w:noProof/>
        </w:rPr>
        <w:t xml:space="preserve"> II. jegyzőkönyve 6. cikkének (6) bekezdése alkalmazásával GPM-et kötött csendes-óceáni államokból származó termékekre;</w:t>
      </w:r>
    </w:p>
    <w:p>
      <w:pPr>
        <w:pStyle w:val="Point1"/>
        <w:rPr>
          <w:noProof/>
        </w:rPr>
      </w:pPr>
      <w:r>
        <w:rPr>
          <w:noProof/>
        </w:rPr>
        <w:t>(b)</w:t>
      </w:r>
      <w:r>
        <w:rPr>
          <w:noProof/>
        </w:rPr>
        <w:tab/>
        <w:t xml:space="preserve">a harmonizált rendszer 1604 és 1605 vámtarifaszámai alá tartozó, az EU és a csendes-óceáni kacs-államok közötti átfogó gazdasági partnerségi megállapodás </w:t>
      </w:r>
      <w:r>
        <w:rPr>
          <w:noProof/>
        </w:rPr>
        <w:lastRenderedPageBreak/>
        <w:t>valamely jövőbeni rendelkezésének alkalmazásával csendes-óceáni államokból származó termékekre.</w:t>
      </w:r>
    </w:p>
    <w:p>
      <w:pPr>
        <w:pStyle w:val="Titrearticle"/>
        <w:rPr>
          <w:bCs/>
          <w:noProof/>
        </w:rPr>
      </w:pPr>
      <w:r>
        <w:rPr>
          <w:noProof/>
        </w:rPr>
        <w:t>6. CIKK</w:t>
      </w:r>
    </w:p>
    <w:p>
      <w:pPr>
        <w:jc w:val="center"/>
        <w:rPr>
          <w:b/>
          <w:noProof/>
        </w:rPr>
      </w:pPr>
      <w:r>
        <w:rPr>
          <w:b/>
          <w:noProof/>
        </w:rPr>
        <w:t>Kumuláció olyan más országok tekintetében, amelyek az EU-ban vám- és kvótamentes piacra jutást élveznek</w:t>
      </w:r>
    </w:p>
    <w:p>
      <w:pPr>
        <w:pStyle w:val="ManualNumPar1"/>
        <w:rPr>
          <w:noProof/>
        </w:rPr>
      </w:pPr>
      <w:r>
        <w:rPr>
          <w:noProof/>
        </w:rPr>
        <w:t>1.</w:t>
      </w:r>
      <w:r>
        <w:rPr>
          <w:noProof/>
        </w:rPr>
        <w:tab/>
        <w:t xml:space="preserve">A 2. cikk (2) bekezdésében szereplő rendelkezések sérelme nélkül, az azon országokból és területekről származó anyagok, amelyek </w:t>
      </w:r>
    </w:p>
    <w:p>
      <w:pPr>
        <w:pStyle w:val="Point1"/>
        <w:rPr>
          <w:noProof/>
        </w:rPr>
      </w:pPr>
      <w:r>
        <w:rPr>
          <w:noProof/>
        </w:rPr>
        <w:t>(a)</w:t>
      </w:r>
      <w:r>
        <w:rPr>
          <w:noProof/>
        </w:rPr>
        <w:tab/>
        <w:t>az Általános Preferenciarendszerben</w:t>
      </w:r>
      <w:r>
        <w:rPr>
          <w:rStyle w:val="FootnoteReference"/>
          <w:noProof/>
        </w:rPr>
        <w:footnoteReference w:id="4"/>
      </w:r>
      <w:r>
        <w:rPr>
          <w:noProof/>
        </w:rPr>
        <w:t xml:space="preserve"> szereplő, „a legkevésbé fejlett országokra vonatkozó különleges intézkedésben” részesülnek;</w:t>
      </w:r>
    </w:p>
    <w:p>
      <w:pPr>
        <w:pStyle w:val="Point1"/>
        <w:rPr>
          <w:noProof/>
        </w:rPr>
      </w:pPr>
      <w:r>
        <w:rPr>
          <w:noProof/>
        </w:rPr>
        <w:t>(b)</w:t>
      </w:r>
      <w:r>
        <w:rPr>
          <w:noProof/>
        </w:rPr>
        <w:tab/>
        <w:t>az uniós piacokon az Általános Preferenciális Rendszer általános rendelkezései alapján vám- és kvótamentes hozzáférést élveznek</w:t>
      </w:r>
      <w:r>
        <w:rPr>
          <w:rStyle w:val="FootnoteReference"/>
          <w:noProof/>
        </w:rPr>
        <w:footnoteReference w:id="5"/>
      </w:r>
      <w:r>
        <w:rPr>
          <w:noProof/>
        </w:rPr>
        <w:t>;</w:t>
      </w:r>
    </w:p>
    <w:p>
      <w:pPr>
        <w:pStyle w:val="Text1"/>
        <w:rPr>
          <w:noProof/>
        </w:rPr>
      </w:pPr>
      <w:r>
        <w:rPr>
          <w:noProof/>
        </w:rPr>
        <w:t>Az EAC-partnerállamból származónak kell tekinteni, ha ott előállított termékbe építik be azokat.</w:t>
      </w:r>
    </w:p>
    <w:p>
      <w:pPr>
        <w:pStyle w:val="Text1"/>
        <w:rPr>
          <w:noProof/>
        </w:rPr>
      </w:pPr>
      <w:r>
        <w:rPr>
          <w:noProof/>
        </w:rPr>
        <w:t>Nincs szükség arra, hogy az ilyen anyagok kielégítő megmunkáláson vagy feldolgozáson essenek át, feltéve, hogy az e jegyzőkönyv 9. cikke (1) bekezdésében említett megmunkáláson vagy feldolgozáson túlmenő megmunkáláson vagy feldolgozáson estek át. Annak a terméknek, amelyekbe ilyen anyagokat építettek be, amennyiben maga is tartalmaz nem származó anyagokat, kielégítő megmunkáláson vagy feldolgozáson kell keresztülmennie ahhoz, hogy a 8. cikkel összhangban az EAC-partnerállamból származónak legyen tekinthető.</w:t>
      </w:r>
    </w:p>
    <w:p>
      <w:pPr>
        <w:pStyle w:val="ManualNumPar1"/>
        <w:rPr>
          <w:noProof/>
        </w:rPr>
      </w:pPr>
      <w:r>
        <w:rPr>
          <w:noProof/>
        </w:rPr>
        <w:t>1.1.</w:t>
      </w:r>
      <w:r>
        <w:rPr>
          <w:noProof/>
        </w:rPr>
        <w:tab/>
        <w:t>Az érintett országokból vagy területekről származó anyagok származását az EU ezen országokkal és területekkel fennálló preferenciális megállapodásai keretében alkalmazandó származási szabályoknak megfelelően és a 28. cikkel összhangban kell megállapítani.</w:t>
      </w:r>
    </w:p>
    <w:p>
      <w:pPr>
        <w:pStyle w:val="ManualNumPar1"/>
        <w:rPr>
          <w:noProof/>
        </w:rPr>
      </w:pPr>
      <w:r>
        <w:rPr>
          <w:noProof/>
        </w:rPr>
        <w:t>1.2.</w:t>
      </w:r>
      <w:r>
        <w:rPr>
          <w:noProof/>
        </w:rPr>
        <w:tab/>
        <w:t>Az e bekezdésben előírt kumuláció nem alkalmazandó az alábbiakra:</w:t>
      </w:r>
    </w:p>
    <w:p>
      <w:pPr>
        <w:pStyle w:val="Point1"/>
        <w:rPr>
          <w:noProof/>
        </w:rPr>
      </w:pPr>
      <w:r>
        <w:rPr>
          <w:noProof/>
        </w:rPr>
        <w:t>(a)</w:t>
      </w:r>
      <w:r>
        <w:rPr>
          <w:noProof/>
        </w:rPr>
        <w:tab/>
        <w:t>az EU-ba irányuló behozatalkor dömpingellenes vagy kiegyenlítő vámoknak alávetett termékek, amelyek olyan országból származnak, amelyekre ilyen dömpingellenes vagy kiegyenlítő vámok vonatkoznak</w:t>
      </w:r>
      <w:r>
        <w:rPr>
          <w:rStyle w:val="FootnoteReference"/>
          <w:noProof/>
        </w:rPr>
        <w:footnoteReference w:id="6"/>
      </w:r>
      <w:r>
        <w:rPr>
          <w:noProof/>
        </w:rPr>
        <w:t>;</w:t>
      </w:r>
    </w:p>
    <w:p>
      <w:pPr>
        <w:pStyle w:val="Point1"/>
        <w:rPr>
          <w:noProof/>
        </w:rPr>
      </w:pPr>
      <w:r>
        <w:rPr>
          <w:noProof/>
        </w:rPr>
        <w:t>(b)</w:t>
      </w:r>
      <w:r>
        <w:rPr>
          <w:noProof/>
        </w:rPr>
        <w:tab/>
        <w:t>a harmonizált rendszer olyan alszámai alá besorolt anyagok, amelyek más olyan nyolc számjegyű vámtarifaszámokat is tartalmaznak, amelyek az (1) bekezdésben szereplő rendelkezések alkalmazása révén nem vámmentesek;</w:t>
      </w:r>
    </w:p>
    <w:p>
      <w:pPr>
        <w:pStyle w:val="Point1"/>
        <w:rPr>
          <w:noProof/>
        </w:rPr>
      </w:pPr>
      <w:r>
        <w:rPr>
          <w:noProof/>
        </w:rPr>
        <w:lastRenderedPageBreak/>
        <w:t>(c)</w:t>
      </w:r>
      <w:r>
        <w:rPr>
          <w:noProof/>
        </w:rPr>
        <w:tab/>
        <w:t>a harmonizált rendszer 3. árucsoportjába tartozó azon tonhaltermékekre, amelyekre a vámokat az általános tarifális preferenciák uniós rendszerének rendelkezéseivel összhangban felfüggesztették;</w:t>
      </w:r>
    </w:p>
    <w:p>
      <w:pPr>
        <w:pStyle w:val="Point1"/>
        <w:rPr>
          <w:noProof/>
        </w:rPr>
      </w:pPr>
      <w:r>
        <w:rPr>
          <w:noProof/>
        </w:rPr>
        <w:t>(d)</w:t>
      </w:r>
      <w:r>
        <w:rPr>
          <w:noProof/>
        </w:rPr>
        <w:tab/>
        <w:t>azon termékekre, amelyekre a vámkedvezményeket fokozatosság, ideiglenes visszavonás vagy védzáradékok eredményeként, az EU általános vámkedvezmény-rendszerének általános rendelkezéseivel összhangban megszüntették.</w:t>
      </w:r>
    </w:p>
    <w:p>
      <w:pPr>
        <w:pStyle w:val="ManualNumPar1"/>
        <w:rPr>
          <w:noProof/>
        </w:rPr>
      </w:pPr>
      <w:r>
        <w:rPr>
          <w:noProof/>
        </w:rPr>
        <w:t>2.</w:t>
      </w:r>
      <w:r>
        <w:rPr>
          <w:noProof/>
        </w:rPr>
        <w:tab/>
        <w:t>Egy EAC-partnerállam kérésére – a 2. cikk rendelkezéseinek sérelme nélkül és feltéve, hogy teljesülnek a 2.1., 2.2. és 5. bekezdés feltételei –  a vámmentes és kvótán kívüli uniós piaci hozzáférést lehetővé tévő megállapodások vagy egyezmények előnyeit élvező országokból vagy területekről származó anyagok valamely EAC-partnerállamból származó anyagoknak minősülnek. A kérelmet az EAC-partnerállam az EU-nak nyújtja be, és utóbbi belső eljárásainak megfelelően határoz a kérelemről. A kumuláció mindaddig érvényben marad, amíg a fenti feltételek teljesülnek.</w:t>
      </w:r>
    </w:p>
    <w:p>
      <w:pPr>
        <w:pStyle w:val="Text1"/>
        <w:rPr>
          <w:noProof/>
        </w:rPr>
      </w:pPr>
      <w:r>
        <w:rPr>
          <w:noProof/>
        </w:rPr>
        <w:t>Nincs szükség arra, hogy az ilyen anyagok kielégítő megmunkáláson vagy feldolgozáson essenek át, feltéve, hogy az e jegyzőkönyv 9. cikke (1) bekezdésében említett megmunkáláson vagy feldolgozáson túlmenő megmunkáláson vagy feldolgozáson estek át.</w:t>
      </w:r>
    </w:p>
    <w:p>
      <w:pPr>
        <w:pStyle w:val="ManualNumPar1"/>
        <w:rPr>
          <w:noProof/>
        </w:rPr>
      </w:pPr>
      <w:r>
        <w:rPr>
          <w:noProof/>
        </w:rPr>
        <w:t>2.1.</w:t>
      </w:r>
      <w:r>
        <w:rPr>
          <w:noProof/>
        </w:rPr>
        <w:tab/>
        <w:t>Az érintett országokból vagy területekről származó anyagok származását az EU ezen országokkal és területekkel fennálló preferenciális megállapodásai keretében alkalmazandó származási szabályoknak megfelelően és a 28. cikkel összhangban kell megállapítani.</w:t>
      </w:r>
    </w:p>
    <w:p>
      <w:pPr>
        <w:pStyle w:val="ManualNumPar1"/>
        <w:rPr>
          <w:noProof/>
        </w:rPr>
      </w:pPr>
      <w:r>
        <w:rPr>
          <w:noProof/>
        </w:rPr>
        <w:t>2.2.</w:t>
      </w:r>
      <w:r>
        <w:rPr>
          <w:noProof/>
        </w:rPr>
        <w:tab/>
        <w:t>Az e bekezdésben előírt kumuláció nem alkalmazandó az alábbi anyagokra:</w:t>
      </w:r>
    </w:p>
    <w:p>
      <w:pPr>
        <w:pStyle w:val="Point1"/>
        <w:rPr>
          <w:noProof/>
        </w:rPr>
      </w:pPr>
      <w:r>
        <w:rPr>
          <w:noProof/>
        </w:rPr>
        <w:t>(a)</w:t>
      </w:r>
      <w:r>
        <w:rPr>
          <w:noProof/>
        </w:rPr>
        <w:tab/>
        <w:t xml:space="preserve"> a harmonizált rendszer 1–24. árucsoportjába besorolt vagy az 1994. évi GATT-egyezményben foglalt mezőgazdasági megállapodás 1. melléklete 1. bekezdésének ii. pontjában szereplő termékjegyzékben felsorolt anyagok;</w:t>
      </w:r>
    </w:p>
    <w:p>
      <w:pPr>
        <w:pStyle w:val="Point1"/>
        <w:rPr>
          <w:noProof/>
        </w:rPr>
      </w:pPr>
      <w:r>
        <w:rPr>
          <w:noProof/>
        </w:rPr>
        <w:t>(b)</w:t>
      </w:r>
      <w:r>
        <w:rPr>
          <w:noProof/>
        </w:rPr>
        <w:tab/>
        <w:t>az Unióba irányuló behozatalkor dömpingellenes vagy kiegyenlítő vámoknak alávetett termékek, amelyek olyan országból származnak, amelyekre ilyen dömpingellenes vagy kiegyenlítő vámok</w:t>
      </w:r>
      <w:r>
        <w:rPr>
          <w:rStyle w:val="FootnoteReference"/>
          <w:noProof/>
        </w:rPr>
        <w:footnoteReference w:id="7"/>
      </w:r>
      <w:r>
        <w:rPr>
          <w:noProof/>
        </w:rPr>
        <w:t xml:space="preserve"> vonatkoznak;</w:t>
      </w:r>
    </w:p>
    <w:p>
      <w:pPr>
        <w:pStyle w:val="Point1"/>
        <w:rPr>
          <w:noProof/>
        </w:rPr>
      </w:pPr>
      <w:r>
        <w:rPr>
          <w:noProof/>
        </w:rPr>
        <w:t>(c)</w:t>
      </w:r>
      <w:r>
        <w:rPr>
          <w:noProof/>
        </w:rPr>
        <w:tab/>
        <w:t>a harmonizált rendszer olyan alszámai alá besorolt anyagok,  amelyek más olyan nyolc számjegyű vámtarifaszámokat is tartalmaznak, amelyek a (2) bekezdésben szereplő megállapodások vagy rendelkezések alkalmazása révén nem vámmentesek;</w:t>
      </w:r>
    </w:p>
    <w:p>
      <w:pPr>
        <w:pStyle w:val="Point1"/>
        <w:rPr>
          <w:noProof/>
        </w:rPr>
      </w:pPr>
      <w:r>
        <w:rPr>
          <w:noProof/>
        </w:rPr>
        <w:t>(d)</w:t>
      </w:r>
      <w:r>
        <w:rPr>
          <w:noProof/>
        </w:rPr>
        <w:tab/>
        <w:t>amelyekre az EU és valamely harmadik ország között létrejött szabadkereskedelmi megállapodás alapján olyan kereskedelmi jogorvoslatok, védintézkedések vagy egyéb intézkedések vonatkoznak, amelyek megtagadják az ilyen termékek EU-n belüli vámmentes és kontingensmentes piacra jutását.</w:t>
      </w:r>
    </w:p>
    <w:p>
      <w:pPr>
        <w:pStyle w:val="ManualNumPar1"/>
        <w:rPr>
          <w:noProof/>
        </w:rPr>
      </w:pPr>
      <w:r>
        <w:rPr>
          <w:noProof/>
        </w:rPr>
        <w:t>3.</w:t>
      </w:r>
      <w:r>
        <w:rPr>
          <w:noProof/>
        </w:rPr>
        <w:tab/>
        <w:t xml:space="preserve">Az EU minden évben megküldi a bizottságnak azon anyagok és országok jegyzékét, amelyekre az (1) és (2) bekezdést alkalmazni kell. Az EAC-partnerállam negyedévente </w:t>
      </w:r>
      <w:r>
        <w:rPr>
          <w:noProof/>
        </w:rPr>
        <w:lastRenderedPageBreak/>
        <w:t>értesíti az Európai Bizottságot azon anyagokról, amelyekre az (1) és (2) bekezdés szerinti kumulációt alkalmazzák</w:t>
      </w:r>
      <w:r>
        <w:rPr>
          <w:rStyle w:val="FootnoteReference"/>
          <w:noProof/>
        </w:rPr>
        <w:footnoteReference w:id="8"/>
      </w:r>
      <w:r>
        <w:rPr>
          <w:noProof/>
        </w:rPr>
        <w:t>.</w:t>
      </w:r>
    </w:p>
    <w:p>
      <w:pPr>
        <w:pStyle w:val="ManualNumPar1"/>
        <w:rPr>
          <w:noProof/>
        </w:rPr>
      </w:pPr>
      <w:r>
        <w:rPr>
          <w:noProof/>
        </w:rPr>
        <w:t>4.</w:t>
      </w:r>
      <w:r>
        <w:rPr>
          <w:noProof/>
        </w:rPr>
        <w:tab/>
        <w:t>Az (1) és (2) bekezdés alkalmazásában kiállított EUR.1 szállítási bizonyítványok (7. mező/rovat) vagy származási nyilatkozatok tartalmazzák az alábbi bejegyzést: „Az 1. jegyzőkönyv 6. cikke (1) bekezdésének vagy 6. cikke (2) bekezdésének alkamazása az EU–EAC GPM-re”.</w:t>
      </w:r>
    </w:p>
    <w:p>
      <w:pPr>
        <w:pStyle w:val="ManualNumPar1"/>
        <w:rPr>
          <w:noProof/>
        </w:rPr>
      </w:pPr>
      <w:r>
        <w:rPr>
          <w:noProof/>
        </w:rPr>
        <w:t>5.</w:t>
      </w:r>
      <w:r>
        <w:rPr>
          <w:noProof/>
        </w:rPr>
        <w:tab/>
        <w:t>Az e cikk (1) és (2) bekezdésében előírt kumuláció csak abban az esetben alkalmazható, ha:</w:t>
      </w:r>
    </w:p>
    <w:p>
      <w:pPr>
        <w:pStyle w:val="Point1"/>
        <w:rPr>
          <w:noProof/>
        </w:rPr>
      </w:pPr>
      <w:r>
        <w:rPr>
          <w:noProof/>
        </w:rPr>
        <w:t>(a)</w:t>
      </w:r>
      <w:r>
        <w:rPr>
          <w:noProof/>
        </w:rPr>
        <w:tab/>
        <w:t>a származó státus megszerzésében érintett valamennyi ország és terület olyan megállapodást vagy igazgatási együttműködési megállapodást kötött egymással a X. mellékletben szereplő minta felhasználásával, amely biztosítja e cikk megfelelő alkalmazását, és a megfelelő származási igazolások használatára vonatkozó hivatkozást tartalmaz;</w:t>
      </w:r>
    </w:p>
    <w:p>
      <w:pPr>
        <w:pStyle w:val="Point1"/>
        <w:rPr>
          <w:noProof/>
        </w:rPr>
      </w:pPr>
      <w:r>
        <w:rPr>
          <w:noProof/>
        </w:rPr>
        <w:t>(b)</w:t>
      </w:r>
      <w:r>
        <w:rPr>
          <w:noProof/>
        </w:rPr>
        <w:tab/>
        <w:t xml:space="preserve">az EAC-partnerállam vagy partnerállamok az Európai Bizottságon keresztül az EU rendelkezésére bocsátják az ebben a cikkben említett más országokkal vagy területekkel kötött közigazgatási együttműködésről szóló megállapodások részleteit. Az Európai Bizottság az </w:t>
      </w:r>
      <w:r>
        <w:rPr>
          <w:i/>
          <w:noProof/>
        </w:rPr>
        <w:t>Európai Unió Hivatalos Lapjának</w:t>
      </w:r>
      <w:r>
        <w:rPr>
          <w:noProof/>
        </w:rPr>
        <w:t xml:space="preserve"> C sorozatában közzéteszi azt a napot, amelytől kezdődően az e cikkben meghatározott kumuláció alkalmazható az e cikkben felsorolt olyan országok és területek által, amelyek megfelelnek a szükséges követelményeknek.</w:t>
      </w:r>
    </w:p>
    <w:p>
      <w:pPr>
        <w:pStyle w:val="Titrearticle"/>
        <w:rPr>
          <w:noProof/>
        </w:rPr>
      </w:pPr>
      <w:r>
        <w:rPr>
          <w:noProof/>
        </w:rPr>
        <w:t>7. CIKK</w:t>
      </w:r>
    </w:p>
    <w:p>
      <w:pPr>
        <w:jc w:val="center"/>
        <w:rPr>
          <w:b/>
          <w:noProof/>
        </w:rPr>
      </w:pPr>
      <w:r>
        <w:rPr>
          <w:b/>
          <w:noProof/>
        </w:rPr>
        <w:t>Teljes egészében adott helyen létrejött vagy előállított termékek</w:t>
      </w:r>
    </w:p>
    <w:p>
      <w:pPr>
        <w:pStyle w:val="ManualNumPar1"/>
        <w:rPr>
          <w:noProof/>
        </w:rPr>
      </w:pPr>
      <w:r>
        <w:rPr>
          <w:noProof/>
        </w:rPr>
        <w:t>1.</w:t>
      </w:r>
      <w:r>
        <w:rPr>
          <w:noProof/>
        </w:rPr>
        <w:tab/>
        <w:t>Teljes egészében egy EAC-partnerállamban vagy az EU területén előállított terméknek kell tekinteni a következőket:</w:t>
      </w:r>
    </w:p>
    <w:p>
      <w:pPr>
        <w:pStyle w:val="Point1"/>
        <w:rPr>
          <w:noProof/>
        </w:rPr>
      </w:pPr>
      <w:r>
        <w:rPr>
          <w:noProof/>
        </w:rPr>
        <w:t>(a)</w:t>
      </w:r>
      <w:r>
        <w:rPr>
          <w:noProof/>
        </w:rPr>
        <w:tab/>
        <w:t>az érintett országok földjéből vagy a hozzájuk tartozó tengerfenékről kinyert ásványi termékek;</w:t>
      </w:r>
    </w:p>
    <w:p>
      <w:pPr>
        <w:pStyle w:val="Point1"/>
        <w:rPr>
          <w:noProof/>
        </w:rPr>
      </w:pPr>
      <w:r>
        <w:rPr>
          <w:noProof/>
        </w:rPr>
        <w:t>(b)</w:t>
      </w:r>
      <w:r>
        <w:rPr>
          <w:noProof/>
        </w:rPr>
        <w:tab/>
        <w:t>az adott ország területén termesztett vagy betakarított növény- és zöldségtermékek;</w:t>
      </w:r>
    </w:p>
    <w:p>
      <w:pPr>
        <w:pStyle w:val="Point1"/>
        <w:rPr>
          <w:noProof/>
        </w:rPr>
      </w:pPr>
      <w:r>
        <w:rPr>
          <w:noProof/>
        </w:rPr>
        <w:t>(c)</w:t>
      </w:r>
      <w:r>
        <w:rPr>
          <w:noProof/>
        </w:rPr>
        <w:tab/>
        <w:t>az ott született és felnevelt élő állatok;</w:t>
      </w:r>
    </w:p>
    <w:p>
      <w:pPr>
        <w:pStyle w:val="Point1"/>
        <w:rPr>
          <w:noProof/>
        </w:rPr>
      </w:pPr>
      <w:r>
        <w:rPr>
          <w:noProof/>
        </w:rPr>
        <w:t>(d)</w:t>
      </w:r>
      <w:r>
        <w:rPr>
          <w:noProof/>
        </w:rPr>
        <w:tab/>
        <w:t>az ott felnevelt élő állatokból nyert termékek;</w:t>
      </w:r>
    </w:p>
    <w:p>
      <w:pPr>
        <w:pStyle w:val="Point1"/>
        <w:rPr>
          <w:noProof/>
        </w:rPr>
      </w:pPr>
      <w:r>
        <w:rPr>
          <w:noProof/>
        </w:rPr>
        <w:t>(e)</w:t>
      </w:r>
      <w:r>
        <w:rPr>
          <w:noProof/>
        </w:rPr>
        <w:tab/>
        <w:t>az adott ország területén született és felnevelt levágott állatokból származó termékek;</w:t>
      </w:r>
    </w:p>
    <w:p>
      <w:pPr>
        <w:pStyle w:val="PointDouble1"/>
        <w:rPr>
          <w:noProof/>
        </w:rPr>
      </w:pPr>
      <w:r>
        <w:rPr>
          <w:noProof/>
        </w:rPr>
        <w:t>(f)</w:t>
      </w:r>
      <w:r>
        <w:rPr>
          <w:noProof/>
        </w:rPr>
        <w:tab/>
        <w:t>(i)</w:t>
      </w:r>
      <w:r>
        <w:rPr>
          <w:noProof/>
        </w:rPr>
        <w:tab/>
        <w:t>az ott folytatott vadászat vagy halászat útján előállított termékek;</w:t>
      </w:r>
    </w:p>
    <w:p>
      <w:pPr>
        <w:pStyle w:val="Point2"/>
        <w:rPr>
          <w:noProof/>
        </w:rPr>
      </w:pPr>
      <w:r>
        <w:rPr>
          <w:noProof/>
        </w:rPr>
        <w:t>(ii)</w:t>
      </w:r>
      <w:r>
        <w:rPr>
          <w:noProof/>
        </w:rPr>
        <w:tab/>
        <w:t>akvakultúra-termék (beleértve a tengeri akvakultúrát is), ha a hal ott született és ott nevelték;</w:t>
      </w:r>
    </w:p>
    <w:p>
      <w:pPr>
        <w:pStyle w:val="Point1"/>
        <w:rPr>
          <w:noProof/>
        </w:rPr>
      </w:pPr>
      <w:r>
        <w:rPr>
          <w:noProof/>
        </w:rPr>
        <w:t>(g)</w:t>
      </w:r>
      <w:r>
        <w:rPr>
          <w:noProof/>
        </w:rPr>
        <w:tab/>
        <w:t>a tengeri halászat termékei és az EAC-partnerállamok vagy az EU vízi járművei által a parti tengeren kívül a tengerből kinyert egyéb termékek;</w:t>
      </w:r>
    </w:p>
    <w:p>
      <w:pPr>
        <w:pStyle w:val="Point1"/>
        <w:rPr>
          <w:noProof/>
        </w:rPr>
      </w:pPr>
      <w:r>
        <w:rPr>
          <w:noProof/>
        </w:rPr>
        <w:lastRenderedPageBreak/>
        <w:t>(h)</w:t>
      </w:r>
      <w:r>
        <w:rPr>
          <w:noProof/>
        </w:rPr>
        <w:tab/>
        <w:t>feldolgozó hajóikon a kizárólag az f) pontban említett termékekből előállított termékek;</w:t>
      </w:r>
    </w:p>
    <w:p>
      <w:pPr>
        <w:pStyle w:val="Point1"/>
        <w:rPr>
          <w:noProof/>
        </w:rPr>
      </w:pPr>
      <w:r>
        <w:rPr>
          <w:noProof/>
        </w:rPr>
        <w:t>(i)</w:t>
      </w:r>
      <w:r>
        <w:rPr>
          <w:noProof/>
        </w:rPr>
        <w:tab/>
        <w:t xml:space="preserve"> az adott ország területén összegyűjtött használt cikkek, feltéve, hogy azok kizárólag a nyersanyagaik hasznosítására alkalmasak;</w:t>
      </w:r>
    </w:p>
    <w:p>
      <w:pPr>
        <w:pStyle w:val="Point1"/>
        <w:rPr>
          <w:noProof/>
        </w:rPr>
      </w:pPr>
      <w:r>
        <w:rPr>
          <w:noProof/>
        </w:rPr>
        <w:t>(j) az ott végzett előállítási műveletekből visszamaradó hulladék, törmelék és maradék;</w:t>
      </w:r>
    </w:p>
    <w:p>
      <w:pPr>
        <w:pStyle w:val="Point1"/>
        <w:rPr>
          <w:noProof/>
        </w:rPr>
      </w:pPr>
      <w:r>
        <w:rPr>
          <w:noProof/>
        </w:rPr>
        <w:t>(k)</w:t>
      </w:r>
      <w:r>
        <w:rPr>
          <w:noProof/>
        </w:rPr>
        <w:tab/>
        <w:t>a felségvizeiken kívüli tengerfenék talajából vagy altalajából kinyert termékek, feltéve, hogy kizárólagos joggal bírnak az abból a talajból vagy altalajból történő kitermelésre;</w:t>
      </w:r>
    </w:p>
    <w:p>
      <w:pPr>
        <w:pStyle w:val="Point1"/>
        <w:rPr>
          <w:noProof/>
        </w:rPr>
      </w:pPr>
      <w:r>
        <w:rPr>
          <w:noProof/>
        </w:rPr>
        <w:t>(l)</w:t>
      </w:r>
      <w:r>
        <w:rPr>
          <w:noProof/>
        </w:rPr>
        <w:tab/>
        <w:t>a kizárólag az a)-j) pontban meghatározott termékekből ott előállított áruk.</w:t>
      </w:r>
    </w:p>
    <w:p>
      <w:pPr>
        <w:pStyle w:val="ManualNumPar1"/>
        <w:rPr>
          <w:noProof/>
        </w:rPr>
      </w:pPr>
      <w:r>
        <w:rPr>
          <w:noProof/>
        </w:rPr>
        <w:t>2.</w:t>
      </w:r>
      <w:r>
        <w:rPr>
          <w:noProof/>
        </w:rPr>
        <w:tab/>
        <w:t>Az (1) bekezdés g) és h) pontjában szereplő „vízi járművei” és „feldolgozóhajóik” kifejezés kizárólag az alábbi hajókra és feldolgozóhajókra vonatkozik:</w:t>
      </w:r>
    </w:p>
    <w:p>
      <w:pPr>
        <w:pStyle w:val="Point1"/>
        <w:rPr>
          <w:noProof/>
        </w:rPr>
      </w:pPr>
      <w:r>
        <w:rPr>
          <w:noProof/>
        </w:rPr>
        <w:t>(a)</w:t>
      </w:r>
      <w:r>
        <w:rPr>
          <w:noProof/>
        </w:rPr>
        <w:tab/>
        <w:t>amelyek egy EU-tagállamban, egy EAC-partnerállamban vagy egy TOT-on vannak bejegyezve;</w:t>
      </w:r>
    </w:p>
    <w:p>
      <w:pPr>
        <w:pStyle w:val="Point1"/>
        <w:rPr>
          <w:noProof/>
        </w:rPr>
      </w:pPr>
      <w:r>
        <w:rPr>
          <w:noProof/>
        </w:rPr>
        <w:t>(b)</w:t>
      </w:r>
      <w:r>
        <w:rPr>
          <w:noProof/>
        </w:rPr>
        <w:tab/>
        <w:t>amelyek egy EU-tagállam, egy EAC-partnerállam vagy egy TOT zászlaja alatt hajóznak;</w:t>
      </w:r>
    </w:p>
    <w:p>
      <w:pPr>
        <w:pStyle w:val="Point1"/>
        <w:rPr>
          <w:noProof/>
        </w:rPr>
      </w:pPr>
      <w:r>
        <w:rPr>
          <w:noProof/>
        </w:rPr>
        <w:t>(c)</w:t>
      </w:r>
      <w:r>
        <w:rPr>
          <w:noProof/>
        </w:rPr>
        <w:tab/>
        <w:t>amelyek megfelelnek az alábbi feltételek egyikének:</w:t>
      </w:r>
    </w:p>
    <w:p>
      <w:pPr>
        <w:pStyle w:val="Point2"/>
        <w:rPr>
          <w:noProof/>
        </w:rPr>
      </w:pPr>
      <w:r>
        <w:rPr>
          <w:noProof/>
        </w:rPr>
        <w:t>(i)</w:t>
      </w:r>
      <w:r>
        <w:rPr>
          <w:noProof/>
        </w:rPr>
        <w:tab/>
        <w:t>legalább 50 %-ig egy EU-tagállam, egy EAC-partnerállam vagy egy TOT állampolgárainak tulajdonában vannak;</w:t>
      </w:r>
    </w:p>
    <w:p>
      <w:pPr>
        <w:pStyle w:val="Point2"/>
        <w:rPr>
          <w:noProof/>
        </w:rPr>
      </w:pPr>
      <w:r>
        <w:rPr>
          <w:noProof/>
        </w:rPr>
        <w:t>vagy</w:t>
      </w:r>
    </w:p>
    <w:p>
      <w:pPr>
        <w:pStyle w:val="Point2"/>
        <w:rPr>
          <w:noProof/>
        </w:rPr>
      </w:pPr>
      <w:r>
        <w:rPr>
          <w:noProof/>
        </w:rPr>
        <w:t>(ii)</w:t>
      </w:r>
      <w:r>
        <w:rPr>
          <w:noProof/>
        </w:rPr>
        <w:tab/>
        <w:t>olyan társaság tulajdonában vannak,</w:t>
      </w:r>
    </w:p>
    <w:p>
      <w:pPr>
        <w:pStyle w:val="Tiret3"/>
        <w:numPr>
          <w:ilvl w:val="0"/>
          <w:numId w:val="30"/>
        </w:numPr>
        <w:rPr>
          <w:noProof/>
        </w:rPr>
      </w:pPr>
      <w:r>
        <w:rPr>
          <w:noProof/>
        </w:rPr>
        <w:t xml:space="preserve">amelynek irodája és üzleti tevékenységének fő helye egy EU-tagállamban, egy EAC-partnerállamban vagy valamely TOT-on van; és </w:t>
      </w:r>
    </w:p>
    <w:p>
      <w:pPr>
        <w:pStyle w:val="Tiret3"/>
        <w:rPr>
          <w:noProof/>
        </w:rPr>
      </w:pPr>
      <w:r>
        <w:rPr>
          <w:noProof/>
        </w:rPr>
        <w:t>amely legalább 50 %-ig egy EU-tagállamnak, EAC-partnerállamnak vagy TOT-nak, illetve ezen állam állami szervének vagy állampolgárának tulajdonában van.</w:t>
      </w:r>
    </w:p>
    <w:p>
      <w:pPr>
        <w:pStyle w:val="ManualNumPar1"/>
        <w:rPr>
          <w:noProof/>
        </w:rPr>
      </w:pPr>
      <w:r>
        <w:rPr>
          <w:noProof/>
        </w:rPr>
        <w:t>3.</w:t>
      </w:r>
      <w:r>
        <w:rPr>
          <w:noProof/>
        </w:rPr>
        <w:tab/>
        <w:t>A (2) bekezdés rendelkezései ellenére, az EU – egy EAC-partnerállam kérésére – elismeri, hogy az EAC-partnerállam által bérelt hajót halászati tevékenység elvégzése szempontjából az EAC-partnerállam „saját hajójaként” kell kezelni az alábbi feltételek mellett:</w:t>
      </w:r>
    </w:p>
    <w:p>
      <w:pPr>
        <w:pStyle w:val="Point1"/>
        <w:rPr>
          <w:noProof/>
        </w:rPr>
      </w:pPr>
      <w:r>
        <w:rPr>
          <w:noProof/>
        </w:rPr>
        <w:t>(a)</w:t>
      </w:r>
      <w:r>
        <w:rPr>
          <w:noProof/>
        </w:rPr>
        <w:tab/>
        <w:t>azok az EAC-partnerállam zászlaja alatt működnek; és</w:t>
      </w:r>
    </w:p>
    <w:p>
      <w:pPr>
        <w:pStyle w:val="Point1"/>
        <w:rPr>
          <w:noProof/>
        </w:rPr>
      </w:pPr>
      <w:r>
        <w:rPr>
          <w:noProof/>
        </w:rPr>
        <w:t>(b)</w:t>
      </w:r>
      <w:r>
        <w:rPr>
          <w:noProof/>
        </w:rPr>
        <w:tab/>
        <w:t>az EAC-partnerállam felajánlotta az EU-nak halászati megállapodások tárgyalásának lehetőségét, és az EU nem fogadta el ezt az ajánlatot; és</w:t>
      </w:r>
    </w:p>
    <w:p>
      <w:pPr>
        <w:pStyle w:val="Point1"/>
        <w:rPr>
          <w:noProof/>
        </w:rPr>
      </w:pPr>
      <w:r>
        <w:rPr>
          <w:noProof/>
        </w:rPr>
        <w:t>(c)</w:t>
      </w:r>
      <w:r>
        <w:rPr>
          <w:noProof/>
        </w:rPr>
        <w:tab/>
        <w:t>a hajó legénysége – a hajóparancsnokot és a tiszteket is beleértve – legalább 50%-ban a megállapodás részes államainak vagy valamely TOT-nak az állampolgára; és</w:t>
      </w:r>
    </w:p>
    <w:p>
      <w:pPr>
        <w:pStyle w:val="Point1"/>
        <w:rPr>
          <w:noProof/>
        </w:rPr>
      </w:pPr>
      <w:r>
        <w:rPr>
          <w:noProof/>
        </w:rPr>
        <w:t>(d)</w:t>
      </w:r>
      <w:r>
        <w:rPr>
          <w:noProof/>
        </w:rPr>
        <w:tab/>
        <w:t>a halak kirakodása és feldolgozása az EAC-partnerállam területén történik; és</w:t>
      </w:r>
    </w:p>
    <w:p>
      <w:pPr>
        <w:pStyle w:val="Point1"/>
        <w:rPr>
          <w:noProof/>
        </w:rPr>
      </w:pPr>
      <w:r>
        <w:rPr>
          <w:noProof/>
        </w:rPr>
        <w:lastRenderedPageBreak/>
        <w:t>(e)</w:t>
      </w:r>
      <w:r>
        <w:rPr>
          <w:noProof/>
        </w:rPr>
        <w:tab/>
        <w:t>az e bekezdés alapján végzett tevékenységek az IOTC összefüggésében a vonatkozó nemzetközi, regionális vagy nemzeti hatóságok által rendelkezésre bocsátott tudományos tanács útján azonosított többletet célozzák; és</w:t>
      </w:r>
    </w:p>
    <w:p>
      <w:pPr>
        <w:pStyle w:val="Point1"/>
        <w:rPr>
          <w:noProof/>
        </w:rPr>
      </w:pPr>
      <w:r>
        <w:rPr>
          <w:noProof/>
        </w:rPr>
        <w:t>(f)</w:t>
      </w:r>
      <w:r>
        <w:rPr>
          <w:noProof/>
        </w:rPr>
        <w:tab/>
        <w:t>a bizottság a bérleti szerződést olyanként fogadta el, amely megfelelő lehetőséget biztosít az érintett EAC-partnerállam arra vonatkozó kapacitásának fejlesztésére, hogy önállóan folytasson halászati tevékenységet, és különösen amely jelentős időtartamra az érintett EAC-partnerállamra ruházza át a rendelkezésére bocsátott hajó navigációs és kereskedelmi irányításának felelősségét.</w:t>
      </w:r>
    </w:p>
    <w:p>
      <w:pPr>
        <w:pStyle w:val="ManualNumPar1"/>
        <w:rPr>
          <w:noProof/>
        </w:rPr>
      </w:pPr>
      <w:r>
        <w:rPr>
          <w:noProof/>
        </w:rPr>
        <w:t>4.</w:t>
      </w:r>
      <w:r>
        <w:rPr>
          <w:noProof/>
        </w:rPr>
        <w:tab/>
        <w:t>A (2) bekezdésben előírt feltételek mindegyike teljesíthető az EU-ban, a különböző EAC-partnerállamokban, a TOT-okon vagy más GPM-ekhez tartozó államokban, amennyiben az érintett országok 4. és 5. cikk szerint részesülhetnek a kumulációból. Ez utóbbi esetben a terméket abból az országból származónak kell tekinteni, amelynek lobogója alatt a (2) bekezdés b) pontjával összhangban a hajó vagy feldolgozóhajó hajózik.</w:t>
      </w:r>
    </w:p>
    <w:p>
      <w:pPr>
        <w:pStyle w:val="Text1"/>
        <w:rPr>
          <w:noProof/>
        </w:rPr>
      </w:pPr>
      <w:r>
        <w:rPr>
          <w:noProof/>
        </w:rPr>
        <w:t>E feltételek csak a GPM-ekhoz tartozó TOT-ok és államok tekintetében alkalmazandók, feltéve, hogy teljesülnek a 4. cikk (3) bekezdésének rendelkezései.</w:t>
      </w:r>
    </w:p>
    <w:p>
      <w:pPr>
        <w:pStyle w:val="Titrearticle"/>
        <w:rPr>
          <w:noProof/>
        </w:rPr>
      </w:pPr>
      <w:r>
        <w:rPr>
          <w:noProof/>
        </w:rPr>
        <w:t>8. CIKK</w:t>
      </w:r>
    </w:p>
    <w:p>
      <w:pPr>
        <w:jc w:val="center"/>
        <w:rPr>
          <w:i/>
          <w:noProof/>
        </w:rPr>
      </w:pPr>
      <w:r>
        <w:rPr>
          <w:b/>
          <w:noProof/>
        </w:rPr>
        <w:t>Kielégítően megmunkált vagy feldolgozott termékek</w:t>
      </w:r>
    </w:p>
    <w:p>
      <w:pPr>
        <w:pStyle w:val="ManualNumPar1"/>
        <w:rPr>
          <w:noProof/>
        </w:rPr>
      </w:pPr>
      <w:r>
        <w:rPr>
          <w:noProof/>
        </w:rPr>
        <w:t>1.</w:t>
      </w:r>
      <w:r>
        <w:rPr>
          <w:noProof/>
        </w:rPr>
        <w:tab/>
        <w:t>A 2. cikk alkalmazásában a nem teljes egészében előállított termék akkor minősül kielégítően megmunkáltnak vagy feldolgozottnak, amennyiben a II. mellékletben megállapított feltételek teljesülnek.</w:t>
      </w:r>
    </w:p>
    <w:p>
      <w:pPr>
        <w:pStyle w:val="ManualNumPar1"/>
        <w:rPr>
          <w:noProof/>
        </w:rPr>
      </w:pPr>
      <w:r>
        <w:rPr>
          <w:noProof/>
        </w:rPr>
        <w:t>2.</w:t>
      </w:r>
      <w:r>
        <w:rPr>
          <w:noProof/>
        </w:rPr>
        <w:tab/>
        <w:t>Az (1) bekezdésben említett feltételek a megállapodás hatálya alá tartozó valamennyi termék esetében jelzik azt a megmunkálást vagy feldolgozást, amelyet az előállítás során a felhasznált nem származó anyagokon el kell végezni, és amely csak az ilyen anyagokra vonatkozik. Következésképpen, ha egy terméket, amely a származó státust a II. mellékletben szereplő feltétel teljesítésével nyerte el, egy másik termék előállítása során felhasználnak, arra nem vonatkoznak azok a feltételek, amelyek arra a termékre vonatkoznak, amelybe beépítették, és nem kell figyelembe venni az előállítása során esetlegesen felhasznált nem származó anyagokat sem.</w:t>
      </w:r>
    </w:p>
    <w:p>
      <w:pPr>
        <w:pStyle w:val="ManualNumPar1"/>
        <w:rPr>
          <w:noProof/>
        </w:rPr>
      </w:pPr>
      <w:r>
        <w:rPr>
          <w:noProof/>
        </w:rPr>
        <w:t>3.</w:t>
      </w:r>
      <w:r>
        <w:rPr>
          <w:noProof/>
        </w:rPr>
        <w:tab/>
        <w:t>Az (1) és (2) bekezdés ellenére a II. melléklet értelmében egy adott termék előállításában nem felhasználható nem származó anyagok az adott termék előállításában mégis felhasználhatók, ha teljes bizonyossággal megállapítható, hogy a termékben a teljes értékük, illetőleg nettó tömegük nem haladja meg:</w:t>
      </w:r>
    </w:p>
    <w:p>
      <w:pPr>
        <w:pStyle w:val="Point1"/>
        <w:rPr>
          <w:noProof/>
        </w:rPr>
      </w:pPr>
      <w:r>
        <w:rPr>
          <w:noProof/>
        </w:rPr>
        <w:t>(a)</w:t>
      </w:r>
      <w:r>
        <w:rPr>
          <w:noProof/>
        </w:rPr>
        <w:tab/>
        <w:t>a Harmonizált Rendszer 2. és 4–24. árucsoportjába tartozó termékek esetében, a 16. árucsoportba tartozó feldolgozott halászati termékek kivételével, a termék tömegének 15%-át;</w:t>
      </w:r>
    </w:p>
    <w:p>
      <w:pPr>
        <w:pStyle w:val="Point1"/>
        <w:rPr>
          <w:noProof/>
        </w:rPr>
      </w:pPr>
      <w:r>
        <w:rPr>
          <w:noProof/>
        </w:rPr>
        <w:t>(b)</w:t>
      </w:r>
      <w:r>
        <w:rPr>
          <w:noProof/>
        </w:rPr>
        <w:tab/>
        <w:t>más termékek esetében, a harmonizált rendszer 50–63. árucsoportjába tartozó termékek kivételével, amelyekre a II. melléklet I. részében foglalt 6. és 7. megjegyzés szerinti tűrések vonatkoznak, a termék gyártelepi árának 15%-át.</w:t>
      </w:r>
    </w:p>
    <w:p>
      <w:pPr>
        <w:pStyle w:val="ManualNumPar1"/>
        <w:rPr>
          <w:noProof/>
        </w:rPr>
      </w:pPr>
      <w:r>
        <w:rPr>
          <w:noProof/>
        </w:rPr>
        <w:lastRenderedPageBreak/>
        <w:t>4.</w:t>
      </w:r>
      <w:r>
        <w:rPr>
          <w:noProof/>
        </w:rPr>
        <w:tab/>
        <w:t>A (3) bekezdés alkalmazása következtében a nem származó anyagok részaránya nem lépheti túl a II. melléklet jegyzékén található szabályokban megállapított megengedett legnagyobb értékeket.</w:t>
      </w:r>
    </w:p>
    <w:p>
      <w:pPr>
        <w:pStyle w:val="ManualNumPar1"/>
        <w:rPr>
          <w:noProof/>
        </w:rPr>
      </w:pPr>
      <w:r>
        <w:rPr>
          <w:noProof/>
        </w:rPr>
        <w:t>5.</w:t>
      </w:r>
      <w:r>
        <w:rPr>
          <w:noProof/>
        </w:rPr>
        <w:tab/>
        <w:t>A (3) és a (4) bekezdés nem alkalmazható a 7. cikk értelmében teljes egészében létrejött termékekre. A 9. cikkben és a 10. cikk (1) bekezdésében foglalt rendelkezések sérelme nélkül azonban az említett bekezdésekben megállapított tűrések alkalmazhatók a termék előállításában felhasznált mindazon anyagok összességére, amelyeknek a II. melléklet jegyzékén az adott termékre vonatkozóan található szabály értelmében teljes egészében egy adott helyen létrejöttnek vagy előállítottnak kell lenniük.</w:t>
      </w:r>
    </w:p>
    <w:p>
      <w:pPr>
        <w:pStyle w:val="Titrearticle"/>
        <w:rPr>
          <w:noProof/>
        </w:rPr>
      </w:pPr>
      <w:r>
        <w:rPr>
          <w:noProof/>
        </w:rPr>
        <w:t>9. CIKK</w:t>
      </w:r>
    </w:p>
    <w:p>
      <w:pPr>
        <w:jc w:val="center"/>
        <w:rPr>
          <w:b/>
          <w:noProof/>
        </w:rPr>
      </w:pPr>
      <w:r>
        <w:rPr>
          <w:b/>
          <w:noProof/>
        </w:rPr>
        <w:t>Nem kielégítő megmunkálás vagy feldolgozás</w:t>
      </w:r>
    </w:p>
    <w:p>
      <w:pPr>
        <w:pStyle w:val="ManualNumPar1"/>
        <w:rPr>
          <w:noProof/>
        </w:rPr>
      </w:pPr>
      <w:r>
        <w:rPr>
          <w:noProof/>
        </w:rPr>
        <w:t>1.</w:t>
      </w:r>
      <w:r>
        <w:rPr>
          <w:noProof/>
        </w:rPr>
        <w:tab/>
        <w:t>A (2) bekezdés sérelme nélkül a termék származásának megállapítása szempontjából nem kielégítő megmunkálásnak vagy feldolgozásnak kell tekinteni a következőket, függetlenül attól, hogy a 8. cikk követelményei teljesülnek-e:</w:t>
      </w:r>
    </w:p>
    <w:p>
      <w:pPr>
        <w:pStyle w:val="Point1"/>
        <w:rPr>
          <w:noProof/>
        </w:rPr>
      </w:pPr>
      <w:r>
        <w:rPr>
          <w:noProof/>
        </w:rPr>
        <w:t>(a)</w:t>
      </w:r>
      <w:r>
        <w:rPr>
          <w:noProof/>
        </w:rPr>
        <w:tab/>
        <w:t>a szállítás és tárolás során az áru jó állapotban való megőrzését biztosító műveletek;</w:t>
      </w:r>
    </w:p>
    <w:p>
      <w:pPr>
        <w:pStyle w:val="Point1"/>
        <w:rPr>
          <w:noProof/>
        </w:rPr>
      </w:pPr>
      <w:r>
        <w:rPr>
          <w:noProof/>
        </w:rPr>
        <w:t>(b)</w:t>
      </w:r>
      <w:r>
        <w:rPr>
          <w:noProof/>
        </w:rPr>
        <w:tab/>
        <w:t>csomagok szétbontása és összeállítása;</w:t>
      </w:r>
    </w:p>
    <w:p>
      <w:pPr>
        <w:pStyle w:val="Point1"/>
        <w:rPr>
          <w:noProof/>
        </w:rPr>
      </w:pPr>
      <w:r>
        <w:rPr>
          <w:noProof/>
        </w:rPr>
        <w:t>(c)</w:t>
      </w:r>
      <w:r>
        <w:rPr>
          <w:noProof/>
        </w:rPr>
        <w:tab/>
        <w:t>mosás, tisztítás; por, oxidáció, olaj, festék vagy más külső réteg eltávolítása;</w:t>
      </w:r>
    </w:p>
    <w:p>
      <w:pPr>
        <w:pStyle w:val="Point1"/>
        <w:rPr>
          <w:noProof/>
        </w:rPr>
      </w:pPr>
      <w:r>
        <w:rPr>
          <w:noProof/>
        </w:rPr>
        <w:t>(d)</w:t>
      </w:r>
      <w:r>
        <w:rPr>
          <w:noProof/>
        </w:rPr>
        <w:tab/>
        <w:t>textilanyagok vasalása vagy simítása;</w:t>
      </w:r>
    </w:p>
    <w:p>
      <w:pPr>
        <w:pStyle w:val="Point1"/>
        <w:rPr>
          <w:noProof/>
        </w:rPr>
      </w:pPr>
      <w:r>
        <w:rPr>
          <w:noProof/>
        </w:rPr>
        <w:t>(e)</w:t>
      </w:r>
      <w:r>
        <w:rPr>
          <w:noProof/>
        </w:rPr>
        <w:tab/>
        <w:t>egyszerű festési és fényezési műveletek;</w:t>
      </w:r>
    </w:p>
    <w:p>
      <w:pPr>
        <w:pStyle w:val="Point1"/>
        <w:rPr>
          <w:noProof/>
        </w:rPr>
      </w:pPr>
      <w:r>
        <w:rPr>
          <w:noProof/>
        </w:rPr>
        <w:t>(f)</w:t>
      </w:r>
      <w:r>
        <w:rPr>
          <w:noProof/>
        </w:rPr>
        <w:tab/>
        <w:t>a gabonafélék és a rizs hántolása, részleges vagy teljes őrlése, fényezése vagy glazúrozása;</w:t>
      </w:r>
    </w:p>
    <w:p>
      <w:pPr>
        <w:pStyle w:val="Point1"/>
        <w:rPr>
          <w:noProof/>
        </w:rPr>
      </w:pPr>
      <w:r>
        <w:rPr>
          <w:noProof/>
        </w:rPr>
        <w:t>(g)</w:t>
      </w:r>
      <w:r>
        <w:rPr>
          <w:noProof/>
        </w:rPr>
        <w:tab/>
        <w:t>a cukor színezésére vagy formázására szolgáló műveletek; a kristálycukor részleges vagy teljes őrlése;</w:t>
      </w:r>
    </w:p>
    <w:p>
      <w:pPr>
        <w:pStyle w:val="Point1"/>
        <w:rPr>
          <w:noProof/>
        </w:rPr>
      </w:pPr>
      <w:r>
        <w:rPr>
          <w:noProof/>
        </w:rPr>
        <w:t>(h)</w:t>
      </w:r>
      <w:r>
        <w:rPr>
          <w:noProof/>
        </w:rPr>
        <w:tab/>
        <w:t>gyümölcsök, diófélék és zöldségfélék hámozása, magozása és héjtalanítása;</w:t>
      </w:r>
    </w:p>
    <w:p>
      <w:pPr>
        <w:pStyle w:val="Point1"/>
        <w:rPr>
          <w:noProof/>
        </w:rPr>
      </w:pPr>
      <w:r>
        <w:rPr>
          <w:noProof/>
        </w:rPr>
        <w:t>(i)</w:t>
      </w:r>
      <w:r>
        <w:rPr>
          <w:noProof/>
        </w:rPr>
        <w:tab/>
        <w:t>élezés, egyszerű köszörülés vagy egyszerű vágás;</w:t>
      </w:r>
    </w:p>
    <w:p>
      <w:pPr>
        <w:pStyle w:val="Point1"/>
        <w:rPr>
          <w:noProof/>
        </w:rPr>
      </w:pPr>
      <w:r>
        <w:rPr>
          <w:noProof/>
        </w:rPr>
        <w:t>(j)</w:t>
      </w:r>
      <w:r>
        <w:rPr>
          <w:noProof/>
        </w:rPr>
        <w:tab/>
        <w:t>szitálás, rostálás, válogatás, osztályozás, méret szerinti osztályozás, összepárosítás (ideértve a készletek összeállítását is);</w:t>
      </w:r>
    </w:p>
    <w:p>
      <w:pPr>
        <w:pStyle w:val="Point1"/>
        <w:rPr>
          <w:noProof/>
        </w:rPr>
      </w:pPr>
      <w:r>
        <w:rPr>
          <w:noProof/>
        </w:rPr>
        <w:t>(k)</w:t>
      </w:r>
      <w:r>
        <w:rPr>
          <w:noProof/>
        </w:rPr>
        <w:tab/>
        <w:t>palackba, konzervdobozba, üvegbe, flakonba, zsákba, ládába, dobozba való egyszerű belehelyezés, kartonra vagy táblára való rögzítés és minden egyéb egyszerű csomagolási művelet;</w:t>
      </w:r>
    </w:p>
    <w:p>
      <w:pPr>
        <w:pStyle w:val="Point1"/>
        <w:rPr>
          <w:noProof/>
        </w:rPr>
      </w:pPr>
      <w:r>
        <w:rPr>
          <w:noProof/>
        </w:rPr>
        <w:t>(l)</w:t>
      </w:r>
      <w:r>
        <w:rPr>
          <w:noProof/>
        </w:rPr>
        <w:tab/>
        <w:t>jelölések, címkék, logók és más hasonló megkülönböztető jelzések elhelyezése a termékeken vagy csomagolásukon;</w:t>
      </w:r>
    </w:p>
    <w:p>
      <w:pPr>
        <w:pStyle w:val="Point1"/>
        <w:rPr>
          <w:noProof/>
        </w:rPr>
      </w:pPr>
      <w:r>
        <w:rPr>
          <w:noProof/>
        </w:rPr>
        <w:t>(m)</w:t>
      </w:r>
      <w:r>
        <w:rPr>
          <w:noProof/>
        </w:rPr>
        <w:tab/>
        <w:t>különböző vagy azonos fajtájú termékek egyszerű keverése; cukor keverése bármely anyaggal;</w:t>
      </w:r>
    </w:p>
    <w:p>
      <w:pPr>
        <w:pStyle w:val="Point1"/>
        <w:rPr>
          <w:noProof/>
        </w:rPr>
      </w:pPr>
      <w:r>
        <w:rPr>
          <w:noProof/>
        </w:rPr>
        <w:t>(n) a termékekhez való egyszerű vízhozzáadás, vagy a termékek egyszerű hígítása vagy víztelenítése vagy denaturálása;</w:t>
      </w:r>
    </w:p>
    <w:p>
      <w:pPr>
        <w:pStyle w:val="Point1"/>
        <w:rPr>
          <w:noProof/>
        </w:rPr>
      </w:pPr>
      <w:r>
        <w:rPr>
          <w:noProof/>
        </w:rPr>
        <w:lastRenderedPageBreak/>
        <w:t>(o)</w:t>
      </w:r>
      <w:r>
        <w:rPr>
          <w:noProof/>
        </w:rPr>
        <w:tab/>
        <w:t>árucikk-alkatrészek egyszerű összeszerelése teljes árucikké vagy termékek részekre bontása;</w:t>
      </w:r>
    </w:p>
    <w:p>
      <w:pPr>
        <w:pStyle w:val="Point1"/>
        <w:rPr>
          <w:noProof/>
        </w:rPr>
      </w:pPr>
      <w:r>
        <w:rPr>
          <w:noProof/>
        </w:rPr>
        <w:t>(p)</w:t>
      </w:r>
      <w:r>
        <w:rPr>
          <w:noProof/>
        </w:rPr>
        <w:tab/>
        <w:t>az a)–n) pontokban meghatározott két vagy több művelet kombinációja;</w:t>
      </w:r>
    </w:p>
    <w:p>
      <w:pPr>
        <w:pStyle w:val="Point1"/>
        <w:rPr>
          <w:noProof/>
        </w:rPr>
      </w:pPr>
      <w:r>
        <w:rPr>
          <w:noProof/>
        </w:rPr>
        <w:t>(q)</w:t>
      </w:r>
      <w:r>
        <w:rPr>
          <w:noProof/>
        </w:rPr>
        <w:tab/>
        <w:t>állatok levágása.</w:t>
      </w:r>
    </w:p>
    <w:p>
      <w:pPr>
        <w:pStyle w:val="ManualNumPar1"/>
        <w:rPr>
          <w:noProof/>
        </w:rPr>
      </w:pPr>
      <w:r>
        <w:rPr>
          <w:noProof/>
        </w:rPr>
        <w:t>2.</w:t>
      </w:r>
      <w:r>
        <w:rPr>
          <w:noProof/>
        </w:rPr>
        <w:tab/>
        <w:t>Az Európai Unióban vagy az EAC-partnerállamokban egy adott terméken elvégzett összes műveletet figyelembe kell venni annak meghatározásakor, hogy a terméken végzett megmunkálás vagy feldolgozás az (1) bekezdés értelmében nem kielégítőnek minősül-e.</w:t>
      </w:r>
    </w:p>
    <w:p>
      <w:pPr>
        <w:pStyle w:val="Titrearticle"/>
        <w:rPr>
          <w:b/>
          <w:noProof/>
        </w:rPr>
      </w:pPr>
      <w:r>
        <w:rPr>
          <w:noProof/>
        </w:rPr>
        <w:t>10. CIKK</w:t>
      </w:r>
    </w:p>
    <w:p>
      <w:pPr>
        <w:jc w:val="center"/>
        <w:rPr>
          <w:b/>
          <w:noProof/>
        </w:rPr>
      </w:pPr>
      <w:r>
        <w:rPr>
          <w:b/>
          <w:noProof/>
        </w:rPr>
        <w:t>Minősítés egysége</w:t>
      </w:r>
    </w:p>
    <w:p>
      <w:pPr>
        <w:pStyle w:val="ManualNumPar1"/>
        <w:rPr>
          <w:noProof/>
        </w:rPr>
      </w:pPr>
      <w:r>
        <w:rPr>
          <w:noProof/>
        </w:rPr>
        <w:t>1.</w:t>
      </w:r>
      <w:r>
        <w:rPr>
          <w:noProof/>
        </w:rPr>
        <w:tab/>
        <w:t>A jegyzőkönyv rendelkezéseinek alkalmazásában a minősítési egység az az adott termék, amely a Harmonizált Rendszer nómenklatúrája szerinti besorolás meghatározásakor alapegységnek minősül. Ebből az következik, hogy:</w:t>
      </w:r>
    </w:p>
    <w:p>
      <w:pPr>
        <w:pStyle w:val="Point1"/>
        <w:rPr>
          <w:noProof/>
        </w:rPr>
      </w:pPr>
      <w:r>
        <w:rPr>
          <w:noProof/>
        </w:rPr>
        <w:t>(a)</w:t>
      </w:r>
      <w:r>
        <w:rPr>
          <w:noProof/>
        </w:rPr>
        <w:tab/>
        <w:t xml:space="preserve">ha egy áruk csoportjából vagy összeállításából álló terméket a Harmonizált Rendszer szerint egyetlen vámtarifaszám alá kell besorolni, akkor az egész képezi a minősítési egységet; </w:t>
      </w:r>
    </w:p>
    <w:p>
      <w:pPr>
        <w:pStyle w:val="Point1"/>
        <w:rPr>
          <w:noProof/>
        </w:rPr>
      </w:pPr>
      <w:r>
        <w:rPr>
          <w:noProof/>
        </w:rPr>
        <w:t>(b)</w:t>
      </w:r>
      <w:r>
        <w:rPr>
          <w:noProof/>
        </w:rPr>
        <w:tab/>
        <w:t>ha egy szállítmány a harmonizált rendszer azonos vámtarifaszáma alá sorolt több azonos termékből áll, a jegyzőkönyv rendelkezéseinek alkalmazásakor minden egyes terméket egyedileg kell figyelembe venni.</w:t>
      </w:r>
    </w:p>
    <w:p>
      <w:pPr>
        <w:pStyle w:val="ManualNumPar1"/>
        <w:rPr>
          <w:noProof/>
        </w:rPr>
      </w:pPr>
      <w:r>
        <w:rPr>
          <w:noProof/>
        </w:rPr>
        <w:t>2.</w:t>
      </w:r>
      <w:r>
        <w:rPr>
          <w:noProof/>
        </w:rPr>
        <w:tab/>
        <w:t>Amennyiben – a Harmonizált Rendszer értelmezésének 5. általános szabálya alapján – besorolási szempontból a csomagolás a termék részét képezi, akkor azt a származás meghatározásakor is figyelembe kell venni.</w:t>
      </w:r>
    </w:p>
    <w:p>
      <w:pPr>
        <w:pStyle w:val="Titrearticle"/>
        <w:rPr>
          <w:noProof/>
        </w:rPr>
      </w:pPr>
      <w:r>
        <w:rPr>
          <w:noProof/>
        </w:rPr>
        <w:t>11. CIKK</w:t>
      </w:r>
    </w:p>
    <w:p>
      <w:pPr>
        <w:jc w:val="center"/>
        <w:rPr>
          <w:b/>
          <w:noProof/>
        </w:rPr>
      </w:pPr>
      <w:r>
        <w:rPr>
          <w:b/>
          <w:noProof/>
        </w:rPr>
        <w:t>Tartozékok, pótalkatrészek és szerszámok</w:t>
      </w:r>
    </w:p>
    <w:p>
      <w:pPr>
        <w:rPr>
          <w:noProof/>
        </w:rPr>
      </w:pPr>
      <w:r>
        <w:rPr>
          <w:noProof/>
        </w:rPr>
        <w:t>A berendezés, gép, készülék vagy jármű részének kell tekinteni azokat a vele együtt szállított vagy nem külön számlázott tartozékokat, pótalkatrészeket és szerszámokat, amelyek normál felszerelésének részét képezik, és gyártelepi árában benne foglaltatnak.</w:t>
      </w:r>
    </w:p>
    <w:p>
      <w:pPr>
        <w:pStyle w:val="Titrearticle"/>
        <w:rPr>
          <w:noProof/>
        </w:rPr>
      </w:pPr>
      <w:r>
        <w:rPr>
          <w:noProof/>
        </w:rPr>
        <w:t>12. CIKK</w:t>
      </w:r>
    </w:p>
    <w:p>
      <w:pPr>
        <w:jc w:val="center"/>
        <w:rPr>
          <w:b/>
          <w:noProof/>
        </w:rPr>
      </w:pPr>
      <w:r>
        <w:rPr>
          <w:b/>
          <w:noProof/>
        </w:rPr>
        <w:t>Készletek</w:t>
      </w:r>
    </w:p>
    <w:p>
      <w:pPr>
        <w:rPr>
          <w:i/>
          <w:noProof/>
        </w:rPr>
      </w:pPr>
      <w:r>
        <w:rPr>
          <w:noProof/>
        </w:rPr>
        <w:t>A Harmonizált Rendszer értelmezésének 3. általános szabálya szerint meghatározott készletet származónak kell tekinteni, ha az azt alkotó összes termék is származó. Mindazonáltal, olyan esetekben, amikor valamely készlet származó és nem származó termékeket egyaránt tartalmaz, a készletet a maga egészében származónak kell tekinteni, ha a nem származó termékek értéke nem haladja meg a készlet gyártelepi árának a 15 %-át.</w:t>
      </w:r>
    </w:p>
    <w:p>
      <w:pPr>
        <w:pStyle w:val="Titrearticle"/>
        <w:rPr>
          <w:noProof/>
        </w:rPr>
      </w:pPr>
      <w:r>
        <w:rPr>
          <w:noProof/>
        </w:rPr>
        <w:t>13. CIKK</w:t>
      </w:r>
    </w:p>
    <w:p>
      <w:pPr>
        <w:jc w:val="center"/>
        <w:rPr>
          <w:b/>
          <w:noProof/>
        </w:rPr>
      </w:pPr>
      <w:r>
        <w:rPr>
          <w:b/>
          <w:noProof/>
        </w:rPr>
        <w:t>Semleges elemek</w:t>
      </w:r>
    </w:p>
    <w:p>
      <w:pPr>
        <w:rPr>
          <w:noProof/>
        </w:rPr>
      </w:pPr>
      <w:r>
        <w:rPr>
          <w:noProof/>
        </w:rPr>
        <w:lastRenderedPageBreak/>
        <w:t>Annak eldöntéséhez, hogy egy termék származó-e, nem szükséges meghatározni az alábbiak származását, amelyeket előállítása során esetlegesen felhasználtak:</w:t>
      </w:r>
    </w:p>
    <w:p>
      <w:pPr>
        <w:pStyle w:val="Point0"/>
        <w:rPr>
          <w:noProof/>
        </w:rPr>
      </w:pPr>
      <w:r>
        <w:rPr>
          <w:noProof/>
        </w:rPr>
        <w:t>(a)</w:t>
      </w:r>
      <w:r>
        <w:rPr>
          <w:noProof/>
        </w:rPr>
        <w:tab/>
        <w:t>energia és üzemanyag;</w:t>
      </w:r>
    </w:p>
    <w:p>
      <w:pPr>
        <w:pStyle w:val="Point0"/>
        <w:rPr>
          <w:noProof/>
        </w:rPr>
      </w:pPr>
      <w:r>
        <w:rPr>
          <w:noProof/>
        </w:rPr>
        <w:t>(b)</w:t>
      </w:r>
      <w:r>
        <w:rPr>
          <w:noProof/>
        </w:rPr>
        <w:tab/>
        <w:t>létesítmények és berendezések;</w:t>
      </w:r>
    </w:p>
    <w:p>
      <w:pPr>
        <w:pStyle w:val="Point0"/>
        <w:rPr>
          <w:noProof/>
        </w:rPr>
      </w:pPr>
      <w:r>
        <w:rPr>
          <w:noProof/>
        </w:rPr>
        <w:t>(c)</w:t>
      </w:r>
      <w:r>
        <w:rPr>
          <w:noProof/>
        </w:rPr>
        <w:tab/>
        <w:t>gépek és szerszámok;</w:t>
      </w:r>
    </w:p>
    <w:p>
      <w:pPr>
        <w:pStyle w:val="Point0"/>
        <w:rPr>
          <w:noProof/>
        </w:rPr>
      </w:pPr>
      <w:r>
        <w:rPr>
          <w:noProof/>
        </w:rPr>
        <w:t>(d)</w:t>
      </w:r>
      <w:r>
        <w:rPr>
          <w:noProof/>
        </w:rPr>
        <w:tab/>
        <w:t>azok az áruk, amelyek a termék végső összetételét figyelembe véve sem ténylegesen, sem szándék szerint nem épülnek be a termékbe.</w:t>
      </w:r>
    </w:p>
    <w:p>
      <w:pPr>
        <w:jc w:val="center"/>
        <w:rPr>
          <w:b/>
          <w:noProof/>
        </w:rPr>
      </w:pPr>
      <w:bookmarkStart w:id="4" w:name="_Toc204060726"/>
      <w:r>
        <w:rPr>
          <w:b/>
          <w:noProof/>
        </w:rPr>
        <w:t>III. CÍM</w:t>
      </w:r>
    </w:p>
    <w:p>
      <w:pPr>
        <w:jc w:val="center"/>
        <w:rPr>
          <w:b/>
          <w:noProof/>
        </w:rPr>
      </w:pPr>
      <w:r>
        <w:rPr>
          <w:b/>
          <w:noProof/>
        </w:rPr>
        <w:t>TERÜLETI KÖVETELMÉNYEK</w:t>
      </w:r>
      <w:bookmarkEnd w:id="4"/>
    </w:p>
    <w:p>
      <w:pPr>
        <w:pStyle w:val="Titrearticle"/>
        <w:rPr>
          <w:noProof/>
        </w:rPr>
      </w:pPr>
      <w:r>
        <w:rPr>
          <w:noProof/>
        </w:rPr>
        <w:t>14. CIKK</w:t>
      </w:r>
    </w:p>
    <w:p>
      <w:pPr>
        <w:jc w:val="center"/>
        <w:rPr>
          <w:b/>
          <w:noProof/>
        </w:rPr>
      </w:pPr>
      <w:r>
        <w:rPr>
          <w:b/>
          <w:noProof/>
        </w:rPr>
        <w:t>A területiség elve</w:t>
      </w:r>
    </w:p>
    <w:p>
      <w:pPr>
        <w:pStyle w:val="ManualNumPar1"/>
        <w:rPr>
          <w:noProof/>
        </w:rPr>
      </w:pPr>
      <w:r>
        <w:rPr>
          <w:noProof/>
        </w:rPr>
        <w:t>1.</w:t>
      </w:r>
      <w:r>
        <w:rPr>
          <w:noProof/>
        </w:rPr>
        <w:tab/>
        <w:t>A származó státus megszerzéséhez a II. címben megállapított feltételeknek – a 3., 4.. 5. és 6. cikkben meghatározottak kivételével – az EAC-partnerállamokban vagy az EU-ban megszakítás nélkül kell teljesülniük.</w:t>
      </w:r>
    </w:p>
    <w:p>
      <w:pPr>
        <w:pStyle w:val="ManualNumPar1"/>
        <w:rPr>
          <w:noProof/>
        </w:rPr>
      </w:pPr>
      <w:r>
        <w:rPr>
          <w:noProof/>
        </w:rPr>
        <w:t>2.</w:t>
      </w:r>
      <w:r>
        <w:rPr>
          <w:noProof/>
        </w:rPr>
        <w:tab/>
        <w:t>Ha egy EAC-partnerállamból vagy az EU-ból más országba exportált származó árut visszaszállítják, azt – a 3., 4. 5., és 6. cikkben előírtak kivételével – nem származónak kell tekinteni, kivéve, ha a vámhatóságnak kielégítően bizonyítható, hogy:</w:t>
      </w:r>
    </w:p>
    <w:p>
      <w:pPr>
        <w:pStyle w:val="Point1"/>
        <w:rPr>
          <w:noProof/>
        </w:rPr>
      </w:pPr>
      <w:r>
        <w:rPr>
          <w:noProof/>
        </w:rPr>
        <w:t>(a)</w:t>
      </w:r>
      <w:r>
        <w:rPr>
          <w:noProof/>
        </w:rPr>
        <w:tab/>
        <w:t>a visszaszállított áru azonos a kivittel; és</w:t>
      </w:r>
    </w:p>
    <w:p>
      <w:pPr>
        <w:pStyle w:val="Point1"/>
        <w:rPr>
          <w:noProof/>
        </w:rPr>
      </w:pPr>
      <w:r>
        <w:rPr>
          <w:noProof/>
        </w:rPr>
        <w:t>(b)</w:t>
      </w:r>
      <w:r>
        <w:rPr>
          <w:noProof/>
        </w:rPr>
        <w:tab/>
        <w:t>az adott országban való tartózkodása alatt és exportálása közben a jó állapotban való megőrzést biztosító műveleteket nem számítva semminemű műveleten nem esett át.</w:t>
      </w:r>
    </w:p>
    <w:p>
      <w:pPr>
        <w:pStyle w:val="Titrearticle"/>
        <w:rPr>
          <w:noProof/>
        </w:rPr>
      </w:pPr>
      <w:r>
        <w:rPr>
          <w:noProof/>
        </w:rPr>
        <w:t>15. CIKK</w:t>
      </w:r>
    </w:p>
    <w:p>
      <w:pPr>
        <w:jc w:val="center"/>
        <w:rPr>
          <w:b/>
          <w:noProof/>
        </w:rPr>
      </w:pPr>
      <w:r>
        <w:rPr>
          <w:b/>
          <w:noProof/>
        </w:rPr>
        <w:t>A változtatás tilalma</w:t>
      </w:r>
    </w:p>
    <w:p>
      <w:pPr>
        <w:pStyle w:val="ManualNumPar1"/>
        <w:rPr>
          <w:noProof/>
        </w:rPr>
      </w:pPr>
      <w:r>
        <w:rPr>
          <w:noProof/>
        </w:rPr>
        <w:t>1.</w:t>
      </w:r>
      <w:r>
        <w:rPr>
          <w:noProof/>
        </w:rPr>
        <w:tab/>
        <w:t>A valamely Félhez belföldi használatra bejelentett terméknek meg kell egyeznie azzal a termékkel, amelyet attól a másik Féltől exportáltak, ahol az származónak minősül. Az ilyen termék a belföldi használat végett történő bejelentést megelőzően az importáló Fél egyedi hazai követelményeinek való megfelelést biztosító márkajelzést, címkét, plombát vagy egyéb tájékoztatást vagy rögzítést nem számítva semminemű módosításon vagy más átalakításon, illetve a jó állapotban való megőrzéséhez szükségesen kívül semmilyen műveleten nem mehetett keresztül.</w:t>
      </w:r>
    </w:p>
    <w:p>
      <w:pPr>
        <w:pStyle w:val="ManualNumPar1"/>
        <w:rPr>
          <w:noProof/>
        </w:rPr>
      </w:pPr>
      <w:r>
        <w:rPr>
          <w:noProof/>
        </w:rPr>
        <w:t>2.</w:t>
      </w:r>
      <w:r>
        <w:rPr>
          <w:noProof/>
        </w:rPr>
        <w:tab/>
        <w:t>A termékek vagy szállítmányok azzal a feltétellel tárolhatók, hogy vámfelügyelet alatt maradnak a tranzitország(ok)ban.</w:t>
      </w:r>
    </w:p>
    <w:p>
      <w:pPr>
        <w:pStyle w:val="ManualNumPar1"/>
        <w:rPr>
          <w:noProof/>
        </w:rPr>
      </w:pPr>
      <w:r>
        <w:rPr>
          <w:noProof/>
        </w:rPr>
        <w:t>3.</w:t>
      </w:r>
      <w:r>
        <w:rPr>
          <w:noProof/>
        </w:rPr>
        <w:tab/>
        <w:t>A IV. cím rendelkezéseinek sérelme nélkül, a szállítmányok megbontására csak az exportőr által vagy felelőssége mellett kerülhet sor, feltéve, hogy ezeket a megbontás helye szerinti ország(ok)ban vámfelügyelet alatt tartják.</w:t>
      </w:r>
    </w:p>
    <w:p>
      <w:pPr>
        <w:pStyle w:val="ManualNumPar1"/>
        <w:rPr>
          <w:noProof/>
        </w:rPr>
      </w:pPr>
      <w:r>
        <w:rPr>
          <w:noProof/>
        </w:rPr>
        <w:t>4.</w:t>
      </w:r>
      <w:r>
        <w:rPr>
          <w:noProof/>
        </w:rPr>
        <w:tab/>
        <w:t xml:space="preserve">Az (1)–(3) bekezdésben előírt feltételek teljesülését mindaddig vélelmezni kell, amíg a vámhatóságoknak nincs okuk ellenkező értelmű feltételezésre. Ilyenkor a vámhatóságok </w:t>
      </w:r>
      <w:r>
        <w:rPr>
          <w:noProof/>
        </w:rPr>
        <w:lastRenderedPageBreak/>
        <w:t>felkérhetik a nyilatkozattevőt az említett feltételek teljesülésének igazolására, aki ezt tetszőleges módon igazolhatja, ideértve a különböző fuvarokmányok, például a hajóraklevél, a csomagolási egységek jelölésén vagy számozásán alapuló ténybeli vagy konkrét bizonyítékok, valamint a magához az áruhoz kapcsolódó bárminemű bizonyíték bemutatását is.</w:t>
      </w:r>
    </w:p>
    <w:p>
      <w:pPr>
        <w:pStyle w:val="Titrearticle"/>
        <w:rPr>
          <w:noProof/>
        </w:rPr>
      </w:pPr>
      <w:r>
        <w:rPr>
          <w:noProof/>
        </w:rPr>
        <w:t>16. CIKK</w:t>
      </w:r>
    </w:p>
    <w:p>
      <w:pPr>
        <w:jc w:val="center"/>
        <w:rPr>
          <w:b/>
          <w:noProof/>
        </w:rPr>
      </w:pPr>
      <w:r>
        <w:rPr>
          <w:b/>
          <w:noProof/>
        </w:rPr>
        <w:t>Kiállítások</w:t>
      </w:r>
    </w:p>
    <w:p>
      <w:pPr>
        <w:pStyle w:val="ManualNumPar1"/>
        <w:rPr>
          <w:noProof/>
        </w:rPr>
      </w:pPr>
      <w:r>
        <w:rPr>
          <w:noProof/>
        </w:rPr>
        <w:t>1.</w:t>
      </w:r>
      <w:r>
        <w:rPr>
          <w:noProof/>
        </w:rPr>
        <w:tab/>
        <w:t>Az a származó termék, amelyet egy a 4., 5. és 6. cikkben említett kumulációra alkalmas országtól eltérő országba vagy területre küldenek kiállítás céljából, a kiállítást követően pedig az EU-ba vagy egy EAC-partnerállamba történő bevitelre értékesítik, bevitelekor élvezi e Megállapodás rendelkezéseinek előnyeit, feltéve hogy a vámhatóság számára kielégítően bizonyítható, hogy:</w:t>
      </w:r>
    </w:p>
    <w:p>
      <w:pPr>
        <w:pStyle w:val="Point1"/>
        <w:rPr>
          <w:noProof/>
        </w:rPr>
      </w:pPr>
      <w:r>
        <w:rPr>
          <w:noProof/>
        </w:rPr>
        <w:t>(a)</w:t>
      </w:r>
      <w:r>
        <w:rPr>
          <w:noProof/>
        </w:rPr>
        <w:tab/>
        <w:t>az exportőr egy EAC-partnerállamból vagy az Unióból küldte ezt a terméket abba az országba, ahol a kiállítást tartották, és ott ki is állította azt;</w:t>
      </w:r>
    </w:p>
    <w:p>
      <w:pPr>
        <w:pStyle w:val="Point1"/>
        <w:rPr>
          <w:noProof/>
        </w:rPr>
      </w:pPr>
      <w:r>
        <w:rPr>
          <w:noProof/>
        </w:rPr>
        <w:t>(b)</w:t>
      </w:r>
      <w:r>
        <w:rPr>
          <w:noProof/>
        </w:rPr>
        <w:tab/>
        <w:t>a terméket az exportőr eladta, vagy más módon rendelkezésére bocsátotta egy EAC-partnerállamban vagy az EU-ban lévő személynek;</w:t>
      </w:r>
    </w:p>
    <w:p>
      <w:pPr>
        <w:pStyle w:val="Point1"/>
        <w:rPr>
          <w:noProof/>
        </w:rPr>
      </w:pPr>
      <w:r>
        <w:rPr>
          <w:noProof/>
        </w:rPr>
        <w:t>(c)</w:t>
      </w:r>
      <w:r>
        <w:rPr>
          <w:noProof/>
        </w:rPr>
        <w:tab/>
        <w:t>a termékeket a kiállítás alatt vagy közvetlenül utána elszállították, ugyanabban az állapotban, ahogy azokat a kiállításra küldték; és</w:t>
      </w:r>
    </w:p>
    <w:p>
      <w:pPr>
        <w:pStyle w:val="Point1"/>
        <w:rPr>
          <w:noProof/>
        </w:rPr>
      </w:pPr>
      <w:r>
        <w:rPr>
          <w:noProof/>
        </w:rPr>
        <w:t>(d)</w:t>
      </w:r>
      <w:r>
        <w:rPr>
          <w:noProof/>
        </w:rPr>
        <w:tab/>
        <w:t>a termékeket a kiállításra szállítást követően a kiállításon való bemutatáson kívül semmilyen más célra nem használták.</w:t>
      </w:r>
    </w:p>
    <w:p>
      <w:pPr>
        <w:pStyle w:val="ManualNumPar1"/>
        <w:rPr>
          <w:noProof/>
        </w:rPr>
      </w:pPr>
      <w:r>
        <w:rPr>
          <w:noProof/>
        </w:rPr>
        <w:t>2.</w:t>
      </w:r>
      <w:r>
        <w:rPr>
          <w:noProof/>
        </w:rPr>
        <w:tab/>
        <w:t>A IV. cím rendelkezéseivel összhangban származási igazolást kell kiadni vagy kiállítani, és azt a szokásos módon be kell nyújtani az importáló ország vámhatóságához. Ezen fel kell tüntetni a kiállítás nevét és címét. Szükség esetén külön írásos bizonyíték benyújtása követelhető meg azokról a feltételekről, amelyek alapján a termékeket kiállították.</w:t>
      </w:r>
    </w:p>
    <w:p>
      <w:pPr>
        <w:pStyle w:val="ManualNumPar1"/>
        <w:rPr>
          <w:noProof/>
        </w:rPr>
      </w:pPr>
      <w:r>
        <w:rPr>
          <w:noProof/>
        </w:rPr>
        <w:t>3.</w:t>
      </w:r>
      <w:r>
        <w:rPr>
          <w:noProof/>
        </w:rPr>
        <w:tab/>
        <w:t>Az (1) bekezdés rendelkezéseit kell alkalmazni minden olyan kereskedelmi, ipari, mezőgazdasági vagy kézműves kiállítás, vásár vagy hasonló nyilvános rendezvény vagy bemutató tekintetében, amelyet nem magáncélból, vagy külföldi termékek boltokban vagy üzlethelyiségekben való értékesítésére szerveznek, és amelynek során a terméke</w:t>
      </w:r>
      <w:bookmarkStart w:id="5" w:name="_Toc204060727"/>
      <w:r>
        <w:rPr>
          <w:noProof/>
        </w:rPr>
        <w:t>k vámfelügyelet alatt maradnak.</w:t>
      </w:r>
    </w:p>
    <w:p>
      <w:pPr>
        <w:jc w:val="center"/>
        <w:rPr>
          <w:b/>
          <w:noProof/>
        </w:rPr>
      </w:pPr>
      <w:r>
        <w:rPr>
          <w:b/>
          <w:noProof/>
        </w:rPr>
        <w:t>IV. CÍM</w:t>
      </w:r>
    </w:p>
    <w:p>
      <w:pPr>
        <w:jc w:val="center"/>
        <w:rPr>
          <w:b/>
          <w:noProof/>
        </w:rPr>
      </w:pPr>
      <w:r>
        <w:rPr>
          <w:b/>
          <w:noProof/>
        </w:rPr>
        <w:t>SZÁRMAZÁSI IGAZOLÁS</w:t>
      </w:r>
      <w:bookmarkEnd w:id="5"/>
    </w:p>
    <w:p>
      <w:pPr>
        <w:pStyle w:val="Titrearticle"/>
        <w:rPr>
          <w:noProof/>
        </w:rPr>
      </w:pPr>
      <w:r>
        <w:rPr>
          <w:noProof/>
        </w:rPr>
        <w:t>17. CIKK</w:t>
      </w:r>
    </w:p>
    <w:p>
      <w:pPr>
        <w:jc w:val="center"/>
        <w:rPr>
          <w:b/>
          <w:noProof/>
        </w:rPr>
      </w:pPr>
      <w:r>
        <w:rPr>
          <w:b/>
          <w:noProof/>
        </w:rPr>
        <w:t>Általános követelmények</w:t>
      </w:r>
    </w:p>
    <w:p>
      <w:pPr>
        <w:pStyle w:val="ManualNumPar1"/>
        <w:rPr>
          <w:noProof/>
        </w:rPr>
      </w:pPr>
      <w:r>
        <w:rPr>
          <w:noProof/>
        </w:rPr>
        <w:t>1.</w:t>
      </w:r>
      <w:r>
        <w:rPr>
          <w:noProof/>
        </w:rPr>
        <w:tab/>
        <w:t>A megállapodás rendelkezéseiben szereplő előnyöket élvezi egy EAC-partnerállamból származó termék az Unióba való behozatal esetén, illetve az Unióból származó termék egy EAC-partnerállamba való behozatal esetén, amennyiben benyújtják az alábbiak valamelyikét:</w:t>
      </w:r>
    </w:p>
    <w:p>
      <w:pPr>
        <w:pStyle w:val="Point1"/>
        <w:rPr>
          <w:noProof/>
        </w:rPr>
      </w:pPr>
      <w:r>
        <w:rPr>
          <w:noProof/>
        </w:rPr>
        <w:lastRenderedPageBreak/>
        <w:t>(a)</w:t>
      </w:r>
      <w:r>
        <w:rPr>
          <w:noProof/>
        </w:rPr>
        <w:tab/>
        <w:t>EUR.1 szállítási bizonyítvány, amelynek mintája megtalálható a III. mellékletben; vagy</w:t>
      </w:r>
    </w:p>
    <w:p>
      <w:pPr>
        <w:pStyle w:val="Point1"/>
        <w:rPr>
          <w:noProof/>
        </w:rPr>
      </w:pPr>
      <w:r>
        <w:rPr>
          <w:noProof/>
        </w:rPr>
        <w:t>(b)</w:t>
      </w:r>
      <w:r>
        <w:rPr>
          <w:noProof/>
        </w:rPr>
        <w:tab/>
        <w:t>a 22. cikk (1) bekezdésében megállapított esetekben egy az exportőr által számlán, szállítólevélen vagy bármilyen más kereskedelmi okmányon tett nyilatkozat (a továbbiakban: származási nyilatkozat), amely kellő részletességgel írja le az érintett terméket ahhoz, hogy lehetővé váljék annak azonosítása; A származási nyilatkozat szövegét a IV. melléklet tartalmazza.</w:t>
      </w:r>
    </w:p>
    <w:p>
      <w:pPr>
        <w:pStyle w:val="ManualNumPar1"/>
        <w:rPr>
          <w:noProof/>
        </w:rPr>
      </w:pPr>
      <w:r>
        <w:rPr>
          <w:noProof/>
        </w:rPr>
        <w:t>2.</w:t>
      </w:r>
      <w:r>
        <w:rPr>
          <w:noProof/>
        </w:rPr>
        <w:tab/>
        <w:t>A bizottságon belül az EU által az EAC-partnerállam felé tett értesítést követően az EU-ból származó termékek az EAC-partnerállamba irányuló behozatal esetén részesülnek az e megállapodásban rögzített preferenciális tarifális elbánásban, amennyiben az EU vonatkozó jogszabályaival összhangban regisztrált exportőr származási nyilatkozatot nyújt be a 22. cikkben foglaltak szerint. Az ilyen értesítés előírhatja, hogy a (2) bekezdés a) és b) pontja a továbbiakban nem alkalmazandó az EU-ra.</w:t>
      </w:r>
    </w:p>
    <w:p>
      <w:pPr>
        <w:pStyle w:val="ManualNumPar1"/>
        <w:rPr>
          <w:noProof/>
        </w:rPr>
      </w:pPr>
      <w:r>
        <w:rPr>
          <w:noProof/>
        </w:rPr>
        <w:t>3.</w:t>
      </w:r>
      <w:r>
        <w:rPr>
          <w:noProof/>
        </w:rPr>
        <w:tab/>
        <w:t>Az (1) bekezdés ellenére a származó termék a jegyzőkönyv értelmében – a 27. cikkben meghatározott esetekben – a fent említett okmányok bármelyikének benyújtása nélkül is élvezi a megállapodás által biztosított előnyöket.</w:t>
      </w:r>
    </w:p>
    <w:p>
      <w:pPr>
        <w:pStyle w:val="ManualNumPar1"/>
        <w:rPr>
          <w:noProof/>
        </w:rPr>
      </w:pPr>
      <w:r>
        <w:rPr>
          <w:noProof/>
        </w:rPr>
        <w:t>4.</w:t>
      </w:r>
      <w:r>
        <w:rPr>
          <w:noProof/>
        </w:rPr>
        <w:tab/>
        <w:t>E cím rendelkezéseinek alkalmazása tekintetében az exportőrök az EAC-partnerállamokban és az EU-ban közös nyelv használatára törekszenek.</w:t>
      </w:r>
    </w:p>
    <w:p>
      <w:pPr>
        <w:pStyle w:val="Titrearticle"/>
        <w:rPr>
          <w:noProof/>
        </w:rPr>
      </w:pPr>
      <w:r>
        <w:rPr>
          <w:noProof/>
        </w:rPr>
        <w:t>18. CIKK</w:t>
      </w:r>
    </w:p>
    <w:p>
      <w:pPr>
        <w:jc w:val="center"/>
        <w:rPr>
          <w:b/>
          <w:noProof/>
        </w:rPr>
      </w:pPr>
      <w:r>
        <w:rPr>
          <w:b/>
          <w:noProof/>
        </w:rPr>
        <w:t>Az EUR.1 szállítási bizonyítvány kiállítására vonatkozó eljárás</w:t>
      </w:r>
    </w:p>
    <w:p>
      <w:pPr>
        <w:pStyle w:val="ManualNumPar1"/>
        <w:rPr>
          <w:noProof/>
        </w:rPr>
      </w:pPr>
      <w:r>
        <w:rPr>
          <w:noProof/>
        </w:rPr>
        <w:t>1.</w:t>
      </w:r>
      <w:r>
        <w:rPr>
          <w:noProof/>
        </w:rPr>
        <w:tab/>
        <w:t xml:space="preserve">Az EUR.1 szállítási bizonyítványt az exportáló ország vámhatósága bocsátja ki az exportőr vagy – az exportőr felelősségére – meghatalmazott képviselője által írásban benyújtott kérelemre. </w:t>
      </w:r>
    </w:p>
    <w:p>
      <w:pPr>
        <w:pStyle w:val="ManualNumPar1"/>
        <w:rPr>
          <w:noProof/>
        </w:rPr>
      </w:pPr>
      <w:r>
        <w:rPr>
          <w:noProof/>
        </w:rPr>
        <w:t>2.</w:t>
      </w:r>
      <w:r>
        <w:rPr>
          <w:noProof/>
        </w:rPr>
        <w:tab/>
        <w:t xml:space="preserve">Ebből a célból az exportőr vagy meghatalmazott képviselője kitölti mind az EUR.1 </w:t>
      </w:r>
      <w:r>
        <w:rPr>
          <w:noProof/>
        </w:rPr>
        <w:br/>
        <w:t xml:space="preserve">szállítási bizonyítványt, mind a kérelmet, amelyek mintái e jegyzőkönyv III. mellékletében </w:t>
      </w:r>
      <w:r>
        <w:rPr>
          <w:noProof/>
        </w:rPr>
        <w:br/>
        <w:t xml:space="preserve">szerepelnek. Kézírással történő kitöltés esetén tintát és nyomtatott betűket kell használni. Az árumegnevezést az e célra szolgáló rovatban úgy kell megadni, hogy üres sorok ne maradjanak. Ha a rovat nincs teljesen kitöltve, egy vízszintes vonalat kell húzni a megnevezés utolsó sora alatt, az üresen hagyott helyet pedig átlós vonallal kell áthúzni. </w:t>
      </w:r>
    </w:p>
    <w:p>
      <w:pPr>
        <w:pStyle w:val="ManualNumPar1"/>
        <w:rPr>
          <w:noProof/>
        </w:rPr>
      </w:pPr>
      <w:r>
        <w:rPr>
          <w:noProof/>
        </w:rPr>
        <w:t>3.</w:t>
      </w:r>
      <w:r>
        <w:rPr>
          <w:noProof/>
        </w:rPr>
        <w:tab/>
        <w:t xml:space="preserve">Az EUR.1 szállítási bizonyítvány kiállítását kérő exportőrnek az EUR.1 szállítási bizonyítványt kiállító exportáló ország vámhatóságainak kérésére bármikor be kell nyújtania minden olyan megfelelő okmányt, amely igazolja az érintett termékek származó státusát, valamint az e jegyzőkönyv egyéb követelményeinek teljesülését. </w:t>
      </w:r>
    </w:p>
    <w:p>
      <w:pPr>
        <w:pStyle w:val="ManualNumPar1"/>
        <w:rPr>
          <w:noProof/>
        </w:rPr>
      </w:pPr>
      <w:r>
        <w:rPr>
          <w:noProof/>
        </w:rPr>
        <w:t>4.</w:t>
      </w:r>
      <w:r>
        <w:rPr>
          <w:noProof/>
        </w:rPr>
        <w:tab/>
        <w:t>EUR.1 szállítási bizonyítványt egy EU-tagállam vagy egy EAC-partnerállam vámhatósága akkor állít ki, ha az érintett termék az EU-ból vagy egy EAC-partnerállamból vagy a 4. és 5. cikkben említett egyéb országok vagy területek valamelyikéből származó terméknek tekinthető, és megfelel a jegyzőkönyv egyéb követelményeinek.</w:t>
      </w:r>
    </w:p>
    <w:p>
      <w:pPr>
        <w:pStyle w:val="ManualNumPar1"/>
        <w:rPr>
          <w:noProof/>
        </w:rPr>
      </w:pPr>
      <w:r>
        <w:rPr>
          <w:noProof/>
        </w:rPr>
        <w:t>5.</w:t>
      </w:r>
      <w:r>
        <w:rPr>
          <w:noProof/>
        </w:rPr>
        <w:tab/>
        <w:t>A kiállító vámhatóság megteszi az ahhoz szükséges lépéseket, hogy ellenőrizze a termék származó státusát és a jegyzőkönyv egyéb követelményeinek teljesülését. E célból jogában áll bármely bizonyítékot bekérni, az exportőr könyvelését ellenőrizni vagy bármilyen egyéb, megfelelőnek tartott ellenőrzést elvégezni. A kiállító vámhatóság azt is biztosítja, hogy a (2) bekezdésben említett formanyomtatványok megfelelően legyenek kitöltve. Különösen ellenőrzik, hogy az árumegnevezésre fenntartott helyet mindenfajta hamis kiegészítés lehetőségét kizárva töltötték-e ki.</w:t>
      </w:r>
    </w:p>
    <w:p>
      <w:pPr>
        <w:pStyle w:val="ManualNumPar1"/>
        <w:rPr>
          <w:noProof/>
        </w:rPr>
      </w:pPr>
      <w:r>
        <w:rPr>
          <w:noProof/>
        </w:rPr>
        <w:t>6.</w:t>
      </w:r>
      <w:r>
        <w:rPr>
          <w:noProof/>
        </w:rPr>
        <w:tab/>
        <w:t>Az EUR.1 szállítási bizonyítvány kiállításának dátumát a bizonyítvány 11. rovatában kell feltüntetni.</w:t>
      </w:r>
    </w:p>
    <w:p>
      <w:pPr>
        <w:pStyle w:val="ManualNumPar1"/>
        <w:rPr>
          <w:noProof/>
        </w:rPr>
      </w:pPr>
      <w:r>
        <w:rPr>
          <w:noProof/>
        </w:rPr>
        <w:t>7.</w:t>
      </w:r>
      <w:r>
        <w:rPr>
          <w:noProof/>
        </w:rPr>
        <w:tab/>
        <w:t>Az EUR.1 szállítási bizonyítványt a vámhatóság kiállítja és az exportőr rendelkezésére bocsátja, amint a tényleges kivitel megtörténik vagy az biztosított.</w:t>
      </w:r>
    </w:p>
    <w:p>
      <w:pPr>
        <w:pStyle w:val="Titrearticle"/>
        <w:rPr>
          <w:noProof/>
        </w:rPr>
      </w:pPr>
      <w:r>
        <w:rPr>
          <w:noProof/>
        </w:rPr>
        <w:t>19. CIKK</w:t>
      </w:r>
    </w:p>
    <w:p>
      <w:pPr>
        <w:jc w:val="center"/>
        <w:rPr>
          <w:b/>
          <w:noProof/>
        </w:rPr>
      </w:pPr>
      <w:r>
        <w:rPr>
          <w:b/>
          <w:noProof/>
        </w:rPr>
        <w:t>Visszamenőleges hatállyal kiállított EUR.1 szállítási bizonyítvány</w:t>
      </w:r>
    </w:p>
    <w:p>
      <w:pPr>
        <w:pStyle w:val="ManualNumPar1"/>
        <w:rPr>
          <w:noProof/>
        </w:rPr>
      </w:pPr>
      <w:r>
        <w:rPr>
          <w:noProof/>
        </w:rPr>
        <w:t>1.</w:t>
      </w:r>
      <w:r>
        <w:rPr>
          <w:noProof/>
        </w:rPr>
        <w:tab/>
        <w:t>A 18. cikk (7) bekezdésétől függetlenül az EUR.1 szállítási bizonyítvány kivételesen az adott termékek kivitele után is kibocsátható, ha:</w:t>
      </w:r>
    </w:p>
    <w:p>
      <w:pPr>
        <w:pStyle w:val="Point1"/>
        <w:rPr>
          <w:noProof/>
        </w:rPr>
      </w:pPr>
      <w:r>
        <w:rPr>
          <w:noProof/>
        </w:rPr>
        <w:t>(a)</w:t>
      </w:r>
      <w:r>
        <w:rPr>
          <w:noProof/>
        </w:rPr>
        <w:tab/>
        <w:t>a kivitel időpontjában tévedés, nem szándékos mulasztás vagy különleges körülmények miatt nem adták ki, vagy</w:t>
      </w:r>
    </w:p>
    <w:p>
      <w:pPr>
        <w:pStyle w:val="Point1"/>
        <w:rPr>
          <w:noProof/>
        </w:rPr>
      </w:pPr>
      <w:r>
        <w:rPr>
          <w:noProof/>
        </w:rPr>
        <w:t>(b)</w:t>
      </w:r>
      <w:r>
        <w:rPr>
          <w:noProof/>
        </w:rPr>
        <w:tab/>
        <w:t>a vámhatóságok számára kielégítően bizonyítják, hogy az EUR.1 szállítási bizonyítványt kiállították, de technikai okokból a behozatalkor nem fogadták el.</w:t>
      </w:r>
    </w:p>
    <w:p>
      <w:pPr>
        <w:pStyle w:val="ManualNumPar1"/>
        <w:rPr>
          <w:noProof/>
        </w:rPr>
      </w:pPr>
      <w:r>
        <w:rPr>
          <w:noProof/>
        </w:rPr>
        <w:t>2.</w:t>
      </w:r>
      <w:r>
        <w:rPr>
          <w:noProof/>
        </w:rPr>
        <w:tab/>
        <w:t>Az (1) bekezdés végrehajtásához az exportőrnek jeleznie kell kérelmében azon termékek kivitelének helyét és időpontját, amelyekre az EUR.1 szállítási bizonyítvány vonatkozik, és meg kell jelölnie kérelmének okait.</w:t>
      </w:r>
    </w:p>
    <w:p>
      <w:pPr>
        <w:pStyle w:val="ManualNumPar1"/>
        <w:rPr>
          <w:noProof/>
        </w:rPr>
      </w:pPr>
      <w:r>
        <w:rPr>
          <w:noProof/>
        </w:rPr>
        <w:t>3.</w:t>
      </w:r>
      <w:r>
        <w:rPr>
          <w:noProof/>
        </w:rPr>
        <w:tab/>
        <w:t>A vámhatóságok az EUR.1 szállítási bizonyítványt utólag csak annak ellenőrzése után állíthatják ki, hogy az exportőr által a kérelemben megadott adatok megegyeznek a megfelelő dokumentumokkal.</w:t>
      </w:r>
    </w:p>
    <w:p>
      <w:pPr>
        <w:pStyle w:val="ManualNumPar1"/>
        <w:rPr>
          <w:noProof/>
        </w:rPr>
      </w:pPr>
      <w:r>
        <w:rPr>
          <w:noProof/>
        </w:rPr>
        <w:t>4.</w:t>
      </w:r>
      <w:r>
        <w:rPr>
          <w:noProof/>
        </w:rPr>
        <w:tab/>
        <w:t>Az utólag kiállított EUR.1 szállítási bizonyítványt az alábbi angol nyelvű igazolással kell záradékolni:</w:t>
      </w:r>
    </w:p>
    <w:p>
      <w:pPr>
        <w:jc w:val="center"/>
        <w:rPr>
          <w:noProof/>
        </w:rPr>
      </w:pPr>
      <w:r>
        <w:rPr>
          <w:noProof/>
        </w:rPr>
        <w:t>„ISSUED RETROSPECTIVELY”</w:t>
      </w:r>
    </w:p>
    <w:p>
      <w:pPr>
        <w:pStyle w:val="ManualNumPar1"/>
        <w:rPr>
          <w:noProof/>
        </w:rPr>
      </w:pPr>
      <w:r>
        <w:rPr>
          <w:noProof/>
        </w:rPr>
        <w:t>5.</w:t>
      </w:r>
      <w:r>
        <w:rPr>
          <w:noProof/>
        </w:rPr>
        <w:tab/>
        <w:t>A (4) bekezdésben említett záradékot az EUR.1 szállítási bizonyítvány „Megjegyzések” rovatába kell bejegyezni.</w:t>
      </w:r>
    </w:p>
    <w:p>
      <w:pPr>
        <w:pStyle w:val="Titrearticle"/>
        <w:rPr>
          <w:noProof/>
        </w:rPr>
      </w:pPr>
      <w:r>
        <w:rPr>
          <w:noProof/>
        </w:rPr>
        <w:t>20. CIKK</w:t>
      </w:r>
    </w:p>
    <w:p>
      <w:pPr>
        <w:jc w:val="center"/>
        <w:rPr>
          <w:b/>
          <w:noProof/>
        </w:rPr>
      </w:pPr>
      <w:r>
        <w:rPr>
          <w:b/>
          <w:noProof/>
        </w:rPr>
        <w:t>EUR.1 szállítási bizonyítvány másodlatának kiállítása</w:t>
      </w:r>
    </w:p>
    <w:p>
      <w:pPr>
        <w:pStyle w:val="ManualNumPar1"/>
        <w:rPr>
          <w:noProof/>
        </w:rPr>
      </w:pPr>
      <w:r>
        <w:rPr>
          <w:noProof/>
        </w:rPr>
        <w:t>1.</w:t>
      </w:r>
      <w:r>
        <w:rPr>
          <w:noProof/>
        </w:rPr>
        <w:tab/>
        <w:t>Az EUR.1 szállítási bizonyítvány eltulajdonítása, elveszítése vagy megsemmisülése esetén az exportőr az azt kiállító vámhatóságtól kérelmezheti, hogy a hatóság birtokában lévő kiviteli okmányok alapján másodlatot állítson ki.</w:t>
      </w:r>
    </w:p>
    <w:p>
      <w:pPr>
        <w:pStyle w:val="ManualNumPar1"/>
        <w:rPr>
          <w:noProof/>
        </w:rPr>
      </w:pPr>
      <w:r>
        <w:rPr>
          <w:noProof/>
        </w:rPr>
        <w:t>2.</w:t>
      </w:r>
      <w:r>
        <w:rPr>
          <w:noProof/>
        </w:rPr>
        <w:tab/>
        <w:t>Az így kiadott másodlatot a következő angol nyelvű bejegyzéssel kell záradékolni:</w:t>
      </w:r>
    </w:p>
    <w:p>
      <w:pPr>
        <w:jc w:val="center"/>
        <w:rPr>
          <w:noProof/>
        </w:rPr>
      </w:pPr>
      <w:r>
        <w:rPr>
          <w:noProof/>
        </w:rPr>
        <w:t>„DUPLICATE”</w:t>
      </w:r>
    </w:p>
    <w:p>
      <w:pPr>
        <w:pStyle w:val="ManualNumPar1"/>
        <w:rPr>
          <w:noProof/>
        </w:rPr>
      </w:pPr>
      <w:r>
        <w:rPr>
          <w:noProof/>
        </w:rPr>
        <w:t>3.</w:t>
      </w:r>
      <w:r>
        <w:rPr>
          <w:noProof/>
        </w:rPr>
        <w:tab/>
        <w:t>A (2) bekezdésben említett záradékot az EUR.1 szállítási bizonyítvány másodlatának „Megjegyzések” rovatába kell bejegyezni.</w:t>
      </w:r>
    </w:p>
    <w:p>
      <w:pPr>
        <w:pStyle w:val="ManualNumPar1"/>
        <w:rPr>
          <w:noProof/>
        </w:rPr>
      </w:pPr>
      <w:r>
        <w:rPr>
          <w:noProof/>
        </w:rPr>
        <w:t>4.</w:t>
      </w:r>
      <w:r>
        <w:rPr>
          <w:noProof/>
        </w:rPr>
        <w:tab/>
        <w:t>A másodlaton fel kell tüntetni az eredeti EUR.1 szállítási bizonyítvány kibocsátásának dátumát, és a másodlat ettől a naptól érvényes.</w:t>
      </w:r>
    </w:p>
    <w:p>
      <w:pPr>
        <w:pStyle w:val="Titrearticle"/>
        <w:rPr>
          <w:noProof/>
        </w:rPr>
      </w:pPr>
      <w:r>
        <w:rPr>
          <w:noProof/>
        </w:rPr>
        <w:t>21. CIKK</w:t>
      </w:r>
    </w:p>
    <w:p>
      <w:pPr>
        <w:jc w:val="center"/>
        <w:rPr>
          <w:b/>
          <w:noProof/>
        </w:rPr>
      </w:pPr>
      <w:r>
        <w:rPr>
          <w:b/>
          <w:noProof/>
        </w:rPr>
        <w:t>EUR.1 szállítási bizonyítvány kiállítása korábban kiadott vagy készült származási igazolás alapján</w:t>
      </w:r>
    </w:p>
    <w:p>
      <w:pPr>
        <w:rPr>
          <w:noProof/>
        </w:rPr>
      </w:pPr>
      <w:r>
        <w:rPr>
          <w:noProof/>
        </w:rPr>
        <w:t>Ha származó terméket valamely EAC-partnerállamban vagy az EU-ban vámhivatali ellenőrzés alá vonnak, az eredeti származási igazolás helyettesíthető egy vagy több EUR.1 szállítási bizonyítvánnyal a célból, hogy  az említett termékek összességét vagy egy részét az EAC-partnerállamokon vagy az Unión belül máshová szállítsák. A helyettesítő EUR.1 szállítási bizonyítvány(oka)t az a vámhivatal állítja ki, amelynek ellenőrzése alá helyezték a terméket, és az a vámhatóság igazolja, amelynek ellenőrzése alá helyezték a terméket.</w:t>
      </w:r>
    </w:p>
    <w:p>
      <w:pPr>
        <w:pStyle w:val="Titrearticle"/>
        <w:rPr>
          <w:noProof/>
        </w:rPr>
      </w:pPr>
      <w:r>
        <w:rPr>
          <w:noProof/>
        </w:rPr>
        <w:t>22. CIKK</w:t>
      </w:r>
    </w:p>
    <w:p>
      <w:pPr>
        <w:jc w:val="center"/>
        <w:rPr>
          <w:b/>
          <w:noProof/>
        </w:rPr>
      </w:pPr>
      <w:r>
        <w:rPr>
          <w:b/>
          <w:noProof/>
        </w:rPr>
        <w:t>A származási nyilatkozat kiállításának feltételei</w:t>
      </w:r>
    </w:p>
    <w:p>
      <w:pPr>
        <w:pStyle w:val="ManualNumPar1"/>
        <w:rPr>
          <w:noProof/>
        </w:rPr>
      </w:pPr>
      <w:r>
        <w:rPr>
          <w:noProof/>
        </w:rPr>
        <w:t>1.</w:t>
      </w:r>
      <w:r>
        <w:rPr>
          <w:noProof/>
        </w:rPr>
        <w:tab/>
        <w:t>A 17. cikk (1) bekezdésének b) pontjában említett származási nyilatkozatot megteheti:</w:t>
      </w:r>
    </w:p>
    <w:p>
      <w:pPr>
        <w:pStyle w:val="Point1"/>
        <w:rPr>
          <w:noProof/>
        </w:rPr>
      </w:pPr>
      <w:r>
        <w:rPr>
          <w:noProof/>
        </w:rPr>
        <w:t>(a)</w:t>
      </w:r>
      <w:r>
        <w:rPr>
          <w:noProof/>
        </w:rPr>
        <w:tab/>
        <w:t>a 23. cikk értelmében elfogadott exportőr, vagy</w:t>
      </w:r>
    </w:p>
    <w:p>
      <w:pPr>
        <w:pStyle w:val="Point1"/>
        <w:rPr>
          <w:noProof/>
        </w:rPr>
      </w:pPr>
      <w:r>
        <w:rPr>
          <w:noProof/>
        </w:rPr>
        <w:t>(b)</w:t>
      </w:r>
      <w:r>
        <w:rPr>
          <w:noProof/>
        </w:rPr>
        <w:tab/>
        <w:t>bármely olyan szállítmány exportőre, amely egy vagy több csomagból áll és 6000 EUR-t meg nem haladó összértékű származó terméket tartalmaz.</w:t>
      </w:r>
    </w:p>
    <w:p>
      <w:pPr>
        <w:pStyle w:val="ManualNumPar1"/>
        <w:rPr>
          <w:noProof/>
        </w:rPr>
      </w:pPr>
      <w:r>
        <w:rPr>
          <w:noProof/>
        </w:rPr>
        <w:t>2.</w:t>
      </w:r>
      <w:r>
        <w:rPr>
          <w:noProof/>
        </w:rPr>
        <w:tab/>
        <w:t>Származási nyilatkozat akkor állítható ki, ha az érintett termék az EU-ból vagy az EAC-partnerállamokból vagy a 4. és 5. cikkben említett egyéb országok vagy területek valamelyikéből származó terméknek tekinthető, és eleget tesz a jegyzőkönyv egyéb követelményeinek.</w:t>
      </w:r>
    </w:p>
    <w:p>
      <w:pPr>
        <w:pStyle w:val="ManualNumPar1"/>
        <w:rPr>
          <w:noProof/>
        </w:rPr>
      </w:pPr>
      <w:r>
        <w:rPr>
          <w:noProof/>
        </w:rPr>
        <w:t>3.</w:t>
      </w:r>
      <w:r>
        <w:rPr>
          <w:noProof/>
        </w:rPr>
        <w:tab/>
        <w:t>A származási nyilatkozatot kiállító exportőrnek késznek kell lennie arra, hogy az exportáló ország vámhatóságának kérelmére bármikor bemutassa az érintett termék származó minősítését, valamint e jegyzőkönyv egyéb követelményeinek teljesítését igazoló megfelelő okmányokat.</w:t>
      </w:r>
    </w:p>
    <w:p>
      <w:pPr>
        <w:pStyle w:val="ManualNumPar1"/>
        <w:rPr>
          <w:noProof/>
        </w:rPr>
      </w:pPr>
      <w:r>
        <w:rPr>
          <w:noProof/>
        </w:rPr>
        <w:t>4.</w:t>
      </w:r>
      <w:r>
        <w:rPr>
          <w:noProof/>
        </w:rPr>
        <w:tab/>
        <w:t>Az exportőr a származási nyilatkozatot – amelynek szövege a jegyzőkönyv IV. mellékletében található – a számlára, a szállítólevélre vagy más kereskedelmi okmányra rágépelve, rábélyegezve vagy rányomtatva, az említett mellékletben meghatározott nyelvi változatok valamelyikének felhasználásával és az exportáló ország hazai jogszabályainak megfelelően teheti meg. Ha a nyilatkozat kézzel írott, azt tintával és nyomtatott betűvel kell elkészíteni.</w:t>
      </w:r>
    </w:p>
    <w:p>
      <w:pPr>
        <w:pStyle w:val="ManualNumPar1"/>
        <w:rPr>
          <w:noProof/>
        </w:rPr>
      </w:pPr>
      <w:r>
        <w:rPr>
          <w:noProof/>
        </w:rPr>
        <w:t>5.</w:t>
      </w:r>
      <w:r>
        <w:rPr>
          <w:noProof/>
        </w:rPr>
        <w:tab/>
        <w:t>A származási nyilatkozaton szerepel az exportőr saját kezű aláírása. A 23. cikk értelmében elfogadott exportőrnek azonban nem szükséges ezeket a nyilatkozatokat aláírnia, amennyiben az exportáló ország vámhatóságánál írásos formában kötelezettséget vállal arra, hogy minden őt megjelölő származási nyilatkozatért ugyanúgy teljes felelősséget vállal, mintha azokat saját kezűleg aláírta volna.</w:t>
      </w:r>
    </w:p>
    <w:p>
      <w:pPr>
        <w:pStyle w:val="ManualNumPar1"/>
        <w:rPr>
          <w:noProof/>
        </w:rPr>
      </w:pPr>
      <w:r>
        <w:rPr>
          <w:noProof/>
        </w:rPr>
        <w:t>6.</w:t>
      </w:r>
      <w:r>
        <w:rPr>
          <w:noProof/>
        </w:rPr>
        <w:tab/>
        <w:t>A származási nyilatkozatot az exportőr kiállíthatja az érintett termékek kivitelekor vagy azt követően is, azzal a feltétellel, hogy azt a termékek behozatalát követően legkésőbb két éven belül bemutatja az importáló országban.</w:t>
      </w:r>
    </w:p>
    <w:p>
      <w:pPr>
        <w:pStyle w:val="Titrearticle"/>
        <w:rPr>
          <w:noProof/>
        </w:rPr>
      </w:pPr>
      <w:r>
        <w:rPr>
          <w:noProof/>
        </w:rPr>
        <w:t>23. CIKK</w:t>
      </w:r>
    </w:p>
    <w:p>
      <w:pPr>
        <w:jc w:val="center"/>
        <w:rPr>
          <w:b/>
          <w:noProof/>
        </w:rPr>
      </w:pPr>
      <w:r>
        <w:rPr>
          <w:b/>
          <w:noProof/>
        </w:rPr>
        <w:t>Elfogadott exportőr</w:t>
      </w:r>
    </w:p>
    <w:p>
      <w:pPr>
        <w:pStyle w:val="ManualNumPar1"/>
        <w:rPr>
          <w:noProof/>
        </w:rPr>
      </w:pPr>
      <w:r>
        <w:rPr>
          <w:noProof/>
        </w:rPr>
        <w:t>1.</w:t>
      </w:r>
      <w:r>
        <w:rPr>
          <w:noProof/>
        </w:rPr>
        <w:tab/>
        <w:t>Az exportáló ország vámhatósága engedélyezheti bármely exportőrnek, aki gyakran szállít e Megállapodás kereskedelmi együttműködési rendelkezéseinek hatálya alá tartozó terméket, hogy az érintett termék értékétől függetlenül származási nyilatkozatot tegyen. Az ilyen felhatalmazás megszerzése iránt érdeklődő exportőrnek a vámhatóságokat kielégítő összes olyan biztosítékot meg kell adni, ami a termékek származóvá történő minősítésének, valamint az e jegyzőkönyvben foglalt követelmények teljesítésének az ellenőrzéséhez szükséges.</w:t>
      </w:r>
    </w:p>
    <w:p>
      <w:pPr>
        <w:pStyle w:val="ManualNumPar1"/>
        <w:rPr>
          <w:noProof/>
        </w:rPr>
      </w:pPr>
      <w:r>
        <w:rPr>
          <w:noProof/>
        </w:rPr>
        <w:t>2.</w:t>
      </w:r>
      <w:r>
        <w:rPr>
          <w:noProof/>
        </w:rPr>
        <w:tab/>
        <w:t>A vámhatóságok az általuk szükségesnek tartott feltételek mellett adhatják meg az elfogadott exportőri státust.</w:t>
      </w:r>
    </w:p>
    <w:p>
      <w:pPr>
        <w:pStyle w:val="ManualNumPar1"/>
        <w:rPr>
          <w:noProof/>
        </w:rPr>
      </w:pPr>
      <w:r>
        <w:rPr>
          <w:noProof/>
        </w:rPr>
        <w:t>3.</w:t>
      </w:r>
      <w:r>
        <w:rPr>
          <w:noProof/>
        </w:rPr>
        <w:tab/>
        <w:t>A vámhatóság az elfogadott exportőrnek vámengedélyszámot ad, amelyet a származási nyilatkozaton fel kell tüntetni.</w:t>
      </w:r>
    </w:p>
    <w:p>
      <w:pPr>
        <w:pStyle w:val="ManualNumPar1"/>
        <w:rPr>
          <w:noProof/>
        </w:rPr>
      </w:pPr>
      <w:r>
        <w:rPr>
          <w:noProof/>
        </w:rPr>
        <w:t>4.</w:t>
      </w:r>
      <w:r>
        <w:rPr>
          <w:noProof/>
        </w:rPr>
        <w:tab/>
        <w:t>A vámhatóságok ellenőrzik az engedély elfogadott exportőr általi felhasználását.</w:t>
      </w:r>
    </w:p>
    <w:p>
      <w:pPr>
        <w:pStyle w:val="ManualNumPar1"/>
        <w:rPr>
          <w:noProof/>
        </w:rPr>
      </w:pPr>
      <w:r>
        <w:rPr>
          <w:noProof/>
        </w:rPr>
        <w:t>5.</w:t>
      </w:r>
      <w:r>
        <w:rPr>
          <w:noProof/>
        </w:rPr>
        <w:tab/>
        <w:t>A vámhatóságok bármikor visszavonhatják az engedélyt. Az engedélyt vissza kell vonni, ha az elfogadott exportőr már nem biztosítja az (1) bekezdésben említett garanciákat, nem tesz eleget a (2) bekezdésben említett feltételeknek, vagy ha egyébként nem megengedett módon használja fel az engedélyt.</w:t>
      </w:r>
    </w:p>
    <w:p>
      <w:pPr>
        <w:pStyle w:val="Titrearticle"/>
        <w:rPr>
          <w:noProof/>
        </w:rPr>
      </w:pPr>
      <w:r>
        <w:rPr>
          <w:noProof/>
        </w:rPr>
        <w:t>24. CIKK</w:t>
      </w:r>
    </w:p>
    <w:p>
      <w:pPr>
        <w:jc w:val="center"/>
        <w:rPr>
          <w:b/>
          <w:noProof/>
        </w:rPr>
      </w:pPr>
      <w:r>
        <w:rPr>
          <w:b/>
          <w:noProof/>
        </w:rPr>
        <w:t>A származási igazolás érvényessége</w:t>
      </w:r>
    </w:p>
    <w:p>
      <w:pPr>
        <w:pStyle w:val="ManualNumPar1"/>
        <w:rPr>
          <w:noProof/>
        </w:rPr>
      </w:pPr>
      <w:r>
        <w:rPr>
          <w:noProof/>
        </w:rPr>
        <w:t>1.</w:t>
      </w:r>
      <w:r>
        <w:rPr>
          <w:noProof/>
        </w:rPr>
        <w:tab/>
        <w:t>A származási igazolás az exportáló országban történt kiadásának dátumától számított tíz hónapig érvényes, és azt a fenti időszak alatt be kell nyújtani az importáló ország vámhatóságának.</w:t>
      </w:r>
    </w:p>
    <w:p>
      <w:pPr>
        <w:pStyle w:val="ManualNumPar1"/>
        <w:rPr>
          <w:noProof/>
        </w:rPr>
      </w:pPr>
      <w:r>
        <w:rPr>
          <w:noProof/>
        </w:rPr>
        <w:t>2.</w:t>
      </w:r>
      <w:r>
        <w:rPr>
          <w:noProof/>
        </w:rPr>
        <w:tab/>
        <w:t>Az importáló ország vámhatóságai részére az (1) bekezdésben meghatározott bemutatási határidő után benyújtott származási igazolások preferenciális elbánás alkalmazása céljából elfogadhatók, amennyiben a fenti okmányok végső határidő előtti benyújtásának elmulasztása rendkívüli körülmények miatt történt.</w:t>
      </w:r>
    </w:p>
    <w:p>
      <w:pPr>
        <w:pStyle w:val="ManualNumPar1"/>
        <w:rPr>
          <w:noProof/>
        </w:rPr>
      </w:pPr>
      <w:r>
        <w:rPr>
          <w:noProof/>
        </w:rPr>
        <w:t>3.</w:t>
      </w:r>
      <w:r>
        <w:rPr>
          <w:noProof/>
        </w:rPr>
        <w:tab/>
        <w:t>A késedelmes bemutatás más eseteiben az importáló ország vámhatóságai csak akkor fogadhatják el a származási igazolásokat, ha a termékeket az említett határidő letelte előtt bemutatták.</w:t>
      </w:r>
    </w:p>
    <w:p>
      <w:pPr>
        <w:pStyle w:val="Titrearticle"/>
        <w:rPr>
          <w:noProof/>
        </w:rPr>
      </w:pPr>
      <w:r>
        <w:rPr>
          <w:noProof/>
        </w:rPr>
        <w:t>25. CIKK</w:t>
      </w:r>
    </w:p>
    <w:p>
      <w:pPr>
        <w:jc w:val="center"/>
        <w:rPr>
          <w:b/>
          <w:noProof/>
        </w:rPr>
      </w:pPr>
      <w:r>
        <w:rPr>
          <w:b/>
          <w:noProof/>
        </w:rPr>
        <w:t>A származási igazolás benyújtása</w:t>
      </w:r>
    </w:p>
    <w:p>
      <w:pPr>
        <w:rPr>
          <w:noProof/>
        </w:rPr>
      </w:pPr>
      <w:r>
        <w:rPr>
          <w:noProof/>
        </w:rPr>
        <w:t>A származási igazolásokat az importáló ország vámhatóságai részére az ezen országban alkalmazandó eljárásoknak megfelelően kell benyújtani. Az említett hatóság előírhatja, hogy a származási igazolásról fordítást kell készíteni, és megkövetelheti azt is, hogy a behozatali nyilatkozathoz csatolják az importőr arra vonatkozó megállapítását, miszerint a termékek eleget tesznek e megállapodás végrehajtása szempontjából megkívánt feltételeknek.</w:t>
      </w:r>
    </w:p>
    <w:p>
      <w:pPr>
        <w:pStyle w:val="Titrearticle"/>
        <w:rPr>
          <w:noProof/>
        </w:rPr>
      </w:pPr>
      <w:r>
        <w:rPr>
          <w:noProof/>
        </w:rPr>
        <w:t>26. CIKK</w:t>
      </w:r>
    </w:p>
    <w:p>
      <w:pPr>
        <w:jc w:val="center"/>
        <w:rPr>
          <w:b/>
          <w:noProof/>
        </w:rPr>
      </w:pPr>
      <w:r>
        <w:rPr>
          <w:b/>
          <w:noProof/>
        </w:rPr>
        <w:t>Részletekben történő behozatal</w:t>
      </w:r>
    </w:p>
    <w:p>
      <w:pPr>
        <w:rPr>
          <w:noProof/>
        </w:rPr>
      </w:pPr>
      <w:r>
        <w:rPr>
          <w:noProof/>
        </w:rPr>
        <w:t>Amennyiben az importőr kérésére és az importáló ország vámhatósága által meghatározott feltételek mellett a Harmonizált Rendszer értelmezéséről szóló 2(a) általános szabály értelmében a Harmonizált Rendszer XVI. és XVII. áruosztályába vagy 7308 és 9406 vámtarifaszáma alá tartozó szétszerelt vagy össze nem állított terméket részletekben hoznak be, akkor ezekre a termékekre egyetlen származási igazolást kell benyújtani a vámhatóságnak az első részlet behozatalakor.</w:t>
      </w:r>
    </w:p>
    <w:p>
      <w:pPr>
        <w:pStyle w:val="Titrearticle"/>
        <w:rPr>
          <w:noProof/>
        </w:rPr>
      </w:pPr>
      <w:r>
        <w:rPr>
          <w:noProof/>
        </w:rPr>
        <w:t>27. CIKK</w:t>
      </w:r>
    </w:p>
    <w:p>
      <w:pPr>
        <w:jc w:val="center"/>
        <w:rPr>
          <w:b/>
          <w:noProof/>
        </w:rPr>
      </w:pPr>
      <w:r>
        <w:rPr>
          <w:b/>
          <w:noProof/>
        </w:rPr>
        <w:t>A származási igazolás alóli mentességek</w:t>
      </w:r>
    </w:p>
    <w:p>
      <w:pPr>
        <w:pStyle w:val="ManualNumPar1"/>
        <w:rPr>
          <w:noProof/>
        </w:rPr>
      </w:pPr>
      <w:r>
        <w:rPr>
          <w:noProof/>
        </w:rPr>
        <w:t>1.</w:t>
      </w:r>
      <w:r>
        <w:rPr>
          <w:noProof/>
        </w:rPr>
        <w:tab/>
        <w:t>A magánszemélytől magánszemélynek kis csomagként küldött, vagy az utasok személyes poggyászának részét képező termékeket származási igazolás benyújtása nélkül származó termékekként kell vámkezelni, feltéve, hogy az ilyen termékeket nem kereskedelmi forgalomban hozzák be és e jegyzőkönyv feltételeinek megfelelő termékként jelentették be azokat, továbbá nem fér kétség ahhoz, hogy ez a nyilatkozat megfelel a valóságnak. Postán küldött termék esetében ezt a nyilatkozatot a CN22/CN23 vámáru-nyilatkozaton vagy az ezen okmányhoz csatolt papírlapon lehet megtenni.</w:t>
      </w:r>
    </w:p>
    <w:p>
      <w:pPr>
        <w:pStyle w:val="ManualNumPar1"/>
        <w:rPr>
          <w:noProof/>
        </w:rPr>
      </w:pPr>
      <w:r>
        <w:rPr>
          <w:noProof/>
        </w:rPr>
        <w:t>2.</w:t>
      </w:r>
      <w:r>
        <w:rPr>
          <w:noProof/>
        </w:rPr>
        <w:tab/>
        <w:t>Az alkalmi jellegű és kizárólag a címzettek vagy az utasok, illetve ezek családtagjainak személyes használatára szánt termékekből álló behozatal nem minősül kereskedelmi behozatalnak, amennyiben a termék jellegéből és mennyiségéből nyilvánvaló, hogy nem áll fenn kereskedelmi célzat.</w:t>
      </w:r>
    </w:p>
    <w:p>
      <w:pPr>
        <w:pStyle w:val="ManualNumPar1"/>
        <w:rPr>
          <w:noProof/>
        </w:rPr>
      </w:pPr>
      <w:r>
        <w:rPr>
          <w:noProof/>
        </w:rPr>
        <w:t>3.</w:t>
      </w:r>
      <w:r>
        <w:rPr>
          <w:noProof/>
        </w:rPr>
        <w:tab/>
        <w:t>A fentieken túlmenően e termékek összértéke kis csomagok esetében nem haladhatja meg az 500 EUR-t, az utasok személyes poggyászának részét képező termékek esetében pedig az 1 200 EUR-t.</w:t>
      </w:r>
    </w:p>
    <w:p>
      <w:pPr>
        <w:pStyle w:val="Titrearticle"/>
        <w:rPr>
          <w:noProof/>
        </w:rPr>
      </w:pPr>
      <w:r>
        <w:rPr>
          <w:noProof/>
        </w:rPr>
        <w:t>28. CIKK</w:t>
      </w:r>
    </w:p>
    <w:p>
      <w:pPr>
        <w:jc w:val="center"/>
        <w:rPr>
          <w:b/>
          <w:noProof/>
        </w:rPr>
      </w:pPr>
      <w:r>
        <w:rPr>
          <w:b/>
          <w:noProof/>
        </w:rPr>
        <w:t>Kumulációs célú tájékoztatási eljárás</w:t>
      </w:r>
    </w:p>
    <w:p>
      <w:pPr>
        <w:pStyle w:val="ManualNumPar1"/>
        <w:rPr>
          <w:noProof/>
        </w:rPr>
      </w:pPr>
      <w:r>
        <w:rPr>
          <w:noProof/>
        </w:rPr>
        <w:t>1.</w:t>
      </w:r>
      <w:r>
        <w:rPr>
          <w:noProof/>
        </w:rPr>
        <w:tab/>
        <w:t>Amennyiben a 4 cikk (1) bekezdését és az 5. cikk (1) bekezdését alkalmazzák, az egy EAC-partnerállamból, az Unióból, egy másik AKCS-államból vagy egy TOT-ról származó anyag e jegyzőkönyv meghatározása szerinti származó státusának bizonyítékát EUR.1 szállítási bizonyítványon vagy beszállítói nyilatkozaton kell megadni, amelynek mintája a jegyzőkönyv Va. mellékletében található, és amelyet az exportőr tesz abban az államban, a TOT-on vagy az Unióban, ahonnan az anyag érkezett.</w:t>
      </w:r>
    </w:p>
    <w:p>
      <w:pPr>
        <w:pStyle w:val="ManualNumPar1"/>
        <w:rPr>
          <w:noProof/>
        </w:rPr>
      </w:pPr>
      <w:r>
        <w:rPr>
          <w:noProof/>
        </w:rPr>
        <w:t>2.</w:t>
      </w:r>
      <w:r>
        <w:rPr>
          <w:noProof/>
        </w:rPr>
        <w:tab/>
        <w:t>Amennyiben a 4. cikk (2) bekezdését és az 5. cikk (2) bekezdését alkalmazzák, az egy EAC-partnerállamban, az Unióban, egy másik AKCS-államban vagy egy TOT-on elvégzett megmunkálás vagy feldolgozás bizonyítékát a beszállítói nyilatkozatban kell megadni, amelynek mintája a jegyzőkönyv Vb. Mellékletében található, és amelyet az exportőr tesz abban az államban, a TOT-on vagy az EU-ban, ahonnan az anyag érkezett.</w:t>
      </w:r>
    </w:p>
    <w:p>
      <w:pPr>
        <w:pStyle w:val="ManualNumPar1"/>
        <w:rPr>
          <w:noProof/>
        </w:rPr>
      </w:pPr>
      <w:r>
        <w:rPr>
          <w:noProof/>
        </w:rPr>
        <w:t>3.</w:t>
      </w:r>
      <w:r>
        <w:rPr>
          <w:noProof/>
        </w:rPr>
        <w:tab/>
        <w:t>Amennyiben a 6. cikk (1) bekezdését alkalmazzák, a származás igazolása érdekében bemutatandó okmányokat a GSP-országokra vonatkozó, a Közösségi Vámkódex létrehozásáról szóló 2913/92/EGK tanácsi rendelet végrehajtására vonatkozó rendelkezések megállapításáról szóló, 1993. július 2-i 2454/93/EGK bizottsági rendeletben</w:t>
      </w:r>
      <w:r>
        <w:rPr>
          <w:rStyle w:val="FootnoteReference"/>
          <w:noProof/>
        </w:rPr>
        <w:footnoteReference w:id="9"/>
      </w:r>
      <w:r>
        <w:rPr>
          <w:noProof/>
        </w:rPr>
        <w:t xml:space="preserve"> megállapított szabályokkal összhangban határozzák meg.</w:t>
      </w:r>
    </w:p>
    <w:p>
      <w:pPr>
        <w:pStyle w:val="ManualNumPar1"/>
        <w:rPr>
          <w:noProof/>
        </w:rPr>
      </w:pPr>
      <w:r>
        <w:rPr>
          <w:noProof/>
        </w:rPr>
        <w:t>4.</w:t>
      </w:r>
      <w:r>
        <w:rPr>
          <w:noProof/>
        </w:rPr>
        <w:tab/>
        <w:t>Amennyiben a 6. cikk (2) bekezdését alkalmazzák, a származás igazolása érdekében bemutatandó okmányokat a vonatkozó megállapodásokban foglalt szabályokkal összhangban határozzák meg.</w:t>
      </w:r>
    </w:p>
    <w:p>
      <w:pPr>
        <w:pStyle w:val="ManualNumPar1"/>
        <w:rPr>
          <w:noProof/>
        </w:rPr>
      </w:pPr>
      <w:r>
        <w:rPr>
          <w:noProof/>
        </w:rPr>
        <w:t>5.</w:t>
      </w:r>
      <w:r>
        <w:rPr>
          <w:noProof/>
        </w:rPr>
        <w:tab/>
        <w:t>Külön beszállítói nyilatkozatot kell tenni minden egyes áruszállítmányra vonatkozóan az adott szállításra vonatkozó kereskedelmi számlán, a számla mellékletében, a szállítási jegyzéken, vagy a szállítmánnyal kapcsolatos egyéb olyan kereskedelmi okmányon, amely kellő részletességgel írja le az érintett anyagot ahhoz, hogy az azonosítható legyen.</w:t>
      </w:r>
    </w:p>
    <w:p>
      <w:pPr>
        <w:pStyle w:val="ManualNumPar1"/>
        <w:rPr>
          <w:noProof/>
        </w:rPr>
      </w:pPr>
      <w:r>
        <w:rPr>
          <w:noProof/>
        </w:rPr>
        <w:t>6.</w:t>
      </w:r>
      <w:r>
        <w:rPr>
          <w:noProof/>
        </w:rPr>
        <w:tab/>
        <w:t>Az (5) bekezdés rendelkezéseinek ellenére, és a 4. cikk alkalmazásakor, ha valamely EAC-beszállító egy adott EAC-partnerállambeli vevőnek rendszeresen szállít olyan árukat, amelyek státusa a preferenciális származás tekintetében várhatóan huzamosabb ideig változatlan marad, akkor a szóban forgó szállító a kérdéses áruk egymást követő szállítmányaira vonatkozóan egyszeri beszállítói nyilatkozatot (a továbbiakban: hosszú távú beszállítói nyilatkozat) tehet. A hosszú távú beszállítói nyilatkozat a nyilatkozat kiadásának időpontjától számított egyéves időtartamra adható ki. A beszállító haladéktalanul értesíti a vevőt, ha a hosszú távú beszállítói nyilatkozat a szállított áruk tekintetében már nem érvényes.</w:t>
      </w:r>
    </w:p>
    <w:p>
      <w:pPr>
        <w:pStyle w:val="ManualNumPar1"/>
        <w:rPr>
          <w:noProof/>
        </w:rPr>
      </w:pPr>
      <w:r>
        <w:rPr>
          <w:noProof/>
        </w:rPr>
        <w:t>7.</w:t>
      </w:r>
      <w:r>
        <w:rPr>
          <w:noProof/>
        </w:rPr>
        <w:tab/>
        <w:t>A (6) bekezdés alkalmazásakor a valamely EAC-partnerállamból származó anyag e jegyzőkönyv meghatározása szerinti származó státusának bizonyítékát a hosszú távú beszállítói nyilatkozatban kell megadni, amelynek mintája a jegyzőkönyv Vc. mellékletében található. Az EAC-partnerállamban elvégzett megmunkálás vagy feldolgozás bizonyítékát a hosszú távú beszállítói nyilatkozatban kell megadni, amelynek mintája a jegyzőkönyv Vd. mellékletében található.</w:t>
      </w:r>
    </w:p>
    <w:p>
      <w:pPr>
        <w:pStyle w:val="ManualNumPar1"/>
        <w:rPr>
          <w:noProof/>
        </w:rPr>
      </w:pPr>
      <w:r>
        <w:rPr>
          <w:noProof/>
        </w:rPr>
        <w:t>8.</w:t>
      </w:r>
      <w:r>
        <w:rPr>
          <w:noProof/>
        </w:rPr>
        <w:tab/>
        <w:t>A beszállítói nyilatkozat és a (6) bekezdésben említett hosszú távú beszállítói nyilatkozat előre nyomtatott formanyomtatványon is kiállítható.</w:t>
      </w:r>
    </w:p>
    <w:p>
      <w:pPr>
        <w:pStyle w:val="ManualNumPar1"/>
        <w:rPr>
          <w:noProof/>
        </w:rPr>
      </w:pPr>
      <w:r>
        <w:rPr>
          <w:noProof/>
        </w:rPr>
        <w:t>9.</w:t>
      </w:r>
      <w:r>
        <w:rPr>
          <w:noProof/>
        </w:rPr>
        <w:tab/>
        <w:t>A beszállítói nyilatkozaton és a (6) bekezdésben említett hosszú távú beszállítói nyilatkozaton szerepelnie kell az exportőr saját kezű eredeti aláírásának. Ha azonban a származási és beszállítói nyilatkozatot elektronikus úton készítik, a beszállítói nyilatkozatot nem szükséges kézírással aláírni, feltéve hogy a beszállítói nyilatkozat megtételének helye szerinti állam vámhatósága számára kielégítően azonosítható a beszállító társaság felelős tisztviselője. Az említett hatóság feltételeket állapíthat meg e bekezdés végrehajtásához.</w:t>
      </w:r>
    </w:p>
    <w:p>
      <w:pPr>
        <w:pStyle w:val="ManualNumPar1"/>
        <w:rPr>
          <w:noProof/>
        </w:rPr>
      </w:pPr>
      <w:r>
        <w:rPr>
          <w:noProof/>
        </w:rPr>
        <w:t>10.</w:t>
      </w:r>
      <w:r>
        <w:rPr>
          <w:noProof/>
        </w:rPr>
        <w:tab/>
        <w:t>A beszállítói nyilatkozatot és a (6) bekezdésben említett hosszú távú beszállítói nyilatkozatot az exportáló országban az EUR.1 szállítási bizonyítvány kiállítására felkért vámhatósághoz kell benyújtani.</w:t>
      </w:r>
    </w:p>
    <w:p>
      <w:pPr>
        <w:pStyle w:val="ManualNumPar1"/>
        <w:rPr>
          <w:noProof/>
        </w:rPr>
      </w:pPr>
      <w:r>
        <w:rPr>
          <w:noProof/>
        </w:rPr>
        <w:t>11.</w:t>
      </w:r>
      <w:r>
        <w:rPr>
          <w:noProof/>
        </w:rPr>
        <w:tab/>
        <w:t>A nyilatkozattevő beszállító vagy hosszú távú szállító köteles a nyilatkozattétel helye szerinti ország vámhatóságai kérésére bármikor benyújtani minden releváns okmányt annak igazolására, hogy a nyilatkozatban foglalt adatok megfelelnek a valóságnak.</w:t>
      </w:r>
    </w:p>
    <w:p>
      <w:pPr>
        <w:pStyle w:val="Titrearticle"/>
        <w:rPr>
          <w:noProof/>
        </w:rPr>
      </w:pPr>
      <w:r>
        <w:rPr>
          <w:noProof/>
        </w:rPr>
        <w:t>29. CIKK</w:t>
      </w:r>
    </w:p>
    <w:p>
      <w:pPr>
        <w:jc w:val="center"/>
        <w:rPr>
          <w:b/>
          <w:noProof/>
        </w:rPr>
      </w:pPr>
      <w:r>
        <w:rPr>
          <w:b/>
          <w:noProof/>
        </w:rPr>
        <w:t>Igazoló okmányok</w:t>
      </w:r>
    </w:p>
    <w:p>
      <w:pPr>
        <w:rPr>
          <w:noProof/>
        </w:rPr>
      </w:pPr>
      <w:r>
        <w:rPr>
          <w:noProof/>
        </w:rPr>
        <w:t>A 18. cikk (3) bekezdésében és a 22. cikk (3) bekezdésében említett, annak bizonyítására szolgáló okmányok, hogy az EUR.1 származási bizonyítvánnyal vagy számlanyilatkozattal kísért termék egy EAC-partnerállamból, az EU-ból vagy egy a 4., 5. cikkben és a 6. cikk (2) bekezdésében említett egyéb országból vagy területről származó terméknek tekinthető, és megfelel a jegyzőkönyv egyéb követelményeinek, többek között a következőkből állhatnak:</w:t>
      </w:r>
    </w:p>
    <w:p>
      <w:pPr>
        <w:pStyle w:val="Point0"/>
        <w:rPr>
          <w:noProof/>
        </w:rPr>
      </w:pPr>
      <w:r>
        <w:rPr>
          <w:noProof/>
        </w:rPr>
        <w:t>(a)</w:t>
      </w:r>
      <w:r>
        <w:rPr>
          <w:noProof/>
        </w:rPr>
        <w:tab/>
        <w:t>közvetlen bizonyíték az exportőr vagy a beszállító által az érintett áruk beszerzése érdekében végrehajtott eljárásokról, például elszámolásai vagy belső könyvelése alapján;</w:t>
      </w:r>
    </w:p>
    <w:p>
      <w:pPr>
        <w:pStyle w:val="Point0"/>
        <w:rPr>
          <w:noProof/>
        </w:rPr>
      </w:pPr>
      <w:r>
        <w:rPr>
          <w:noProof/>
        </w:rPr>
        <w:t>(b)</w:t>
      </w:r>
      <w:r>
        <w:rPr>
          <w:noProof/>
        </w:rPr>
        <w:tab/>
        <w:t>a felhasznált anyag származó státusát bizonyító okmány, amelyet egy EAC-partnerállamban, az EU-ban vagy egy a 4., 5. cikkben és a 6. cikk (2) bekezdésében említett egyéb országban vagy területen állítottak ki vagy készítettek el, ahol ezt az okmányt a nemzeti jogszabályokkal összhangban használják;</w:t>
      </w:r>
    </w:p>
    <w:p>
      <w:pPr>
        <w:pStyle w:val="Point0"/>
        <w:rPr>
          <w:noProof/>
        </w:rPr>
      </w:pPr>
      <w:r>
        <w:rPr>
          <w:noProof/>
        </w:rPr>
        <w:t>(c)</w:t>
      </w:r>
      <w:r>
        <w:rPr>
          <w:noProof/>
        </w:rPr>
        <w:tab/>
        <w:t>az anyagnak az egy EAC-partnerállamban, az EU-ban Közösségben vagy egy a 4. és 5. cikkben említett egyéb országban vagy területen történő megmunkálását vagy feldolgozását bizonyító okmány, amelyet egy EAC-partnerállamban, az EU-ban vagy egy a 4., 5. cikkben említett egyéb országban vagy területen állítottak ki vagy készítettek el, ahol ezt az okmányt a nemzeti jogszabályokkal összhangban használják;</w:t>
      </w:r>
    </w:p>
    <w:p>
      <w:pPr>
        <w:pStyle w:val="Point0"/>
        <w:rPr>
          <w:noProof/>
        </w:rPr>
      </w:pPr>
      <w:r>
        <w:rPr>
          <w:noProof/>
        </w:rPr>
        <w:t>(d)</w:t>
      </w:r>
      <w:r>
        <w:rPr>
          <w:noProof/>
        </w:rPr>
        <w:tab/>
        <w:t>EUR.1 szállítási bizonyítvány vagy számlanyilatkozat, amely a felhasznált anyag származó státusát bizonyítja, és amelyet valamely EAC-partnerállamban, az EU-ban vagy egy a 4. és 5., valamint a 6. cikk (2) bekezdésében említett egyéb országban vagy területen ezzel a jegyzőkönyvvel összhangban állítottak ki vagy készítettek el.</w:t>
      </w:r>
    </w:p>
    <w:p>
      <w:pPr>
        <w:pStyle w:val="Titrearticle"/>
        <w:rPr>
          <w:noProof/>
        </w:rPr>
      </w:pPr>
      <w:r>
        <w:rPr>
          <w:noProof/>
        </w:rPr>
        <w:t>30. CIKK</w:t>
      </w:r>
    </w:p>
    <w:p>
      <w:pPr>
        <w:jc w:val="center"/>
        <w:rPr>
          <w:b/>
          <w:noProof/>
        </w:rPr>
      </w:pPr>
      <w:r>
        <w:rPr>
          <w:b/>
          <w:noProof/>
        </w:rPr>
        <w:t>A származási igazolás és az igazoló okmányok megőrzése</w:t>
      </w:r>
    </w:p>
    <w:p>
      <w:pPr>
        <w:pStyle w:val="ManualNumPar1"/>
        <w:rPr>
          <w:noProof/>
        </w:rPr>
      </w:pPr>
      <w:r>
        <w:rPr>
          <w:noProof/>
        </w:rPr>
        <w:t>1.</w:t>
      </w:r>
      <w:r>
        <w:rPr>
          <w:noProof/>
        </w:rPr>
        <w:tab/>
        <w:t>Az EUR.1 szállítási bizonyítvány kiállítását kérő exportőr köteles legalább öt (5) évig megőrzi a 18. cikk (3) bekezdésében említett okmányokat az EAC-partnerállamokban, és legalább három (3) évig az EU-ban.</w:t>
      </w:r>
    </w:p>
    <w:p>
      <w:pPr>
        <w:pStyle w:val="ManualNumPar1"/>
        <w:rPr>
          <w:noProof/>
        </w:rPr>
      </w:pPr>
      <w:r>
        <w:rPr>
          <w:noProof/>
        </w:rPr>
        <w:t>2.</w:t>
      </w:r>
      <w:r>
        <w:rPr>
          <w:noProof/>
        </w:rPr>
        <w:tab/>
        <w:t>Az eredeti származási nyilatkozatot kiállító exportőr köteles legalább három (3) évig megőrizni e származási nyilatkozat másolatát, valamint a 22. cikk (3) bekezdésében említett okmányokat.</w:t>
      </w:r>
    </w:p>
    <w:p>
      <w:pPr>
        <w:pStyle w:val="ManualNumPar1"/>
        <w:rPr>
          <w:noProof/>
        </w:rPr>
      </w:pPr>
      <w:r>
        <w:rPr>
          <w:noProof/>
        </w:rPr>
        <w:t>3.</w:t>
      </w:r>
      <w:r>
        <w:rPr>
          <w:noProof/>
        </w:rPr>
        <w:tab/>
        <w:t>A beszállítói nyilatkozatot tevő beszállító az EAC-partnerállamokban öt (5) évig, az EU-ban pedig legalább három (3) évig megőrzi a nyilatkozat, valamint a számla, a szállítólevél vagy a nyilatkozatot mellékletként tartalmazó más kereskedelmi okmány másolatát, továbbá a 29. cikkben említett okmányokat.</w:t>
      </w:r>
    </w:p>
    <w:p>
      <w:pPr>
        <w:pStyle w:val="ManualNumPar1"/>
        <w:rPr>
          <w:noProof/>
        </w:rPr>
      </w:pPr>
      <w:r>
        <w:rPr>
          <w:noProof/>
        </w:rPr>
        <w:t>4.</w:t>
      </w:r>
      <w:r>
        <w:rPr>
          <w:noProof/>
        </w:rPr>
        <w:tab/>
        <w:t>Az EUR.1 szállítási bizonyítvány kiállítását kérő exportőr az EAC-partnerállamokban öt (5) évig, az EU-ban pedig legalább három (3) évig megőrzi a 18. cikk (2) bekezdésében említett okmányokat.</w:t>
      </w:r>
    </w:p>
    <w:p>
      <w:pPr>
        <w:pStyle w:val="ManualNumPar1"/>
        <w:rPr>
          <w:noProof/>
        </w:rPr>
      </w:pPr>
      <w:r>
        <w:rPr>
          <w:noProof/>
        </w:rPr>
        <w:t>5.</w:t>
      </w:r>
      <w:r>
        <w:rPr>
          <w:noProof/>
        </w:rPr>
        <w:tab/>
        <w:t>Az importáló ország vámhatóságai a hozzájuk benyújtott EUR. 1 szállítási bizonyítvány és származási nyilatkozatokat az EAC-partnerállamokban öt (5) évig, az EU-ban pedig legalább három (3) évig megőrzik.</w:t>
      </w:r>
    </w:p>
    <w:p>
      <w:pPr>
        <w:pStyle w:val="Titrearticle"/>
        <w:rPr>
          <w:noProof/>
        </w:rPr>
      </w:pPr>
      <w:r>
        <w:rPr>
          <w:noProof/>
        </w:rPr>
        <w:t>31. CIKK</w:t>
      </w:r>
    </w:p>
    <w:p>
      <w:pPr>
        <w:jc w:val="center"/>
        <w:rPr>
          <w:b/>
          <w:noProof/>
        </w:rPr>
      </w:pPr>
      <w:r>
        <w:rPr>
          <w:b/>
          <w:noProof/>
        </w:rPr>
        <w:t>Ellentmondások és alaki hibák</w:t>
      </w:r>
    </w:p>
    <w:p>
      <w:pPr>
        <w:pStyle w:val="ManualNumPar1"/>
        <w:rPr>
          <w:noProof/>
        </w:rPr>
      </w:pPr>
      <w:r>
        <w:rPr>
          <w:noProof/>
        </w:rPr>
        <w:t>1.</w:t>
      </w:r>
      <w:r>
        <w:rPr>
          <w:noProof/>
        </w:rPr>
        <w:tab/>
        <w:t>Önmagában nem teszi érvénytelenné a származási igazolást kisebb eltérések felfedezése a származási igazoláson tett nyilatkozatok és a termék behozatalához szükséges formaságok elvégzése érdekében a vámhivatalnak benyújtott okmányokon tett nyilatkozatok között, amennyiben kétséget kizáróan megállapítást nyer, hogy ez az okmány megfelel a benyújtott terméknek.</w:t>
      </w:r>
    </w:p>
    <w:p>
      <w:pPr>
        <w:pStyle w:val="ManualNumPar1"/>
        <w:rPr>
          <w:noProof/>
        </w:rPr>
      </w:pPr>
      <w:r>
        <w:rPr>
          <w:noProof/>
        </w:rPr>
        <w:t>2.</w:t>
      </w:r>
      <w:r>
        <w:rPr>
          <w:noProof/>
        </w:rPr>
        <w:tab/>
        <w:t>A származási igazolás nyilvánvaló alaki hibái, mint például a gépelési hibák, nem eredményezik az okmány elutasítását, ha ezek a hibák nem teszik kétségessé az okmányon tett nyilatkozatok helyességét.</w:t>
      </w:r>
    </w:p>
    <w:p>
      <w:pPr>
        <w:pStyle w:val="Titrearticle"/>
        <w:rPr>
          <w:noProof/>
        </w:rPr>
      </w:pPr>
      <w:r>
        <w:rPr>
          <w:noProof/>
        </w:rPr>
        <w:t>32. CIKK</w:t>
      </w:r>
    </w:p>
    <w:p>
      <w:pPr>
        <w:jc w:val="center"/>
        <w:rPr>
          <w:b/>
          <w:noProof/>
        </w:rPr>
      </w:pPr>
      <w:r>
        <w:rPr>
          <w:b/>
          <w:noProof/>
        </w:rPr>
        <w:t>A 22. cikk (1) bekezdésének b) pontjában és a 27. cikk (3) bekezdésében említett árukra vonatkozóan euróban kifejezett összegek</w:t>
      </w:r>
    </w:p>
    <w:p>
      <w:pPr>
        <w:pStyle w:val="ManualNumPar1"/>
        <w:rPr>
          <w:noProof/>
        </w:rPr>
      </w:pPr>
      <w:r>
        <w:rPr>
          <w:noProof/>
        </w:rPr>
        <w:t>1.</w:t>
      </w:r>
      <w:r>
        <w:rPr>
          <w:noProof/>
        </w:rPr>
        <w:tab/>
        <w:t>A 22. cikk (1) bekezdésének b) pontjában és a 27. cikk (3) bekezdésében foglalt rendelkezések alkalmazásában, azokban az esetekben, amikor a termékeket eurótól eltérő pénznemben számlázzák, az EAC-partnerállamok, az Európai Unió tagállamai és a 3., 4., 5. és 6. cikkben említett többi ország vagy terület nemzeti valutájában kifejezett összegeket és az euróban kifejezett összegekkel egyenértékű összegeket évente kell rögzíteni a (2)–(4) bekezdésben foglaltak szerint. A rögzített átváltási árfolyam nem alkalmazható adózási célokra.</w:t>
      </w:r>
    </w:p>
    <w:p>
      <w:pPr>
        <w:pStyle w:val="ManualNumPar1"/>
        <w:rPr>
          <w:noProof/>
        </w:rPr>
      </w:pPr>
      <w:r>
        <w:rPr>
          <w:noProof/>
        </w:rPr>
        <w:t>2.</w:t>
      </w:r>
      <w:r>
        <w:rPr>
          <w:noProof/>
        </w:rPr>
        <w:tab/>
        <w:t>A 22. cikk (1) bekezdése b) pontjának és a 27. cikk (3) bekezdésének rendelkezéseiből származó előnyöket egy szállítmány a számlán szereplő pénznemre hivatkozva élvezi, az érintett ország által rögzített összeg szerint.</w:t>
      </w:r>
    </w:p>
    <w:p>
      <w:pPr>
        <w:pStyle w:val="ManualNumPar1"/>
        <w:rPr>
          <w:noProof/>
        </w:rPr>
      </w:pPr>
      <w:r>
        <w:rPr>
          <w:noProof/>
        </w:rPr>
        <w:t>3.</w:t>
      </w:r>
      <w:r>
        <w:rPr>
          <w:noProof/>
        </w:rPr>
        <w:tab/>
        <w:t>A bármely adott nemzeti pénznemben felhasználandó összeg megegyezik az október első munkanapján euróban kifejezett összeg ilyen pénznemben számított egyenértékével. Az összegeket október 15-ig kell az Európai Bizottsággal közölni, és azok a következő év január 1-jétől alkalmazandók. A vonatkozó összegekről az Európai Bizottság az összes érintett országot tájékoztatja.</w:t>
      </w:r>
    </w:p>
    <w:p>
      <w:pPr>
        <w:pStyle w:val="ManualNumPar1"/>
        <w:rPr>
          <w:noProof/>
        </w:rPr>
      </w:pPr>
      <w:r>
        <w:rPr>
          <w:noProof/>
        </w:rPr>
        <w:t>4.</w:t>
      </w:r>
      <w:r>
        <w:rPr>
          <w:noProof/>
        </w:rPr>
        <w:tab/>
        <w:t>Valamely ország kerekítheti felfelé vagy lefelé az euróban kifejezett összegnek a nemzeti pénznemébe történő átváltásával kapott összeget. A kerekített összeg legfeljebb 5 %-kal térhet el az átváltással kapott összegtől. Valamely ország változatlanul fenntarthatja az euróban kifejezett összeg nemzeti valutában megállapított egyenértékét, ha a (3) bekezdésben előírt éves kiigazításkor ennek az összegnek az átváltása – bármilyen kerekítést megelőzően – 15 %-nál kisebb növekedést eredményez a nemzeti valuta egyenértékében. A nemzetivaluta-egyenérték változatlanul fenntartható, ha az átváltás csökkenéshez vezet ebben az egyenértékben.</w:t>
      </w:r>
    </w:p>
    <w:p>
      <w:pPr>
        <w:pStyle w:val="ManualNumPar1"/>
        <w:rPr>
          <w:i/>
          <w:noProof/>
        </w:rPr>
      </w:pPr>
      <w:r>
        <w:rPr>
          <w:noProof/>
        </w:rPr>
        <w:t>5.</w:t>
      </w:r>
      <w:r>
        <w:rPr>
          <w:noProof/>
        </w:rPr>
        <w:tab/>
        <w:t>Az EU vagy az EAC-partnerállamok kérésére a bizottság felülvizsgálja az euróban kifejezett összegeket. E felülvizsgálat során a Bizottság figyelembe veszi, hogy célszerű a szóban forgó értékhatárok hatályának reális feltételek közötti fenntartása. Ebből a célból dönthet úgy, hogy módosítja az euróban kifejezett összegeket.</w:t>
      </w:r>
    </w:p>
    <w:p>
      <w:pPr>
        <w:jc w:val="center"/>
        <w:rPr>
          <w:b/>
          <w:noProof/>
        </w:rPr>
      </w:pPr>
      <w:bookmarkStart w:id="6" w:name="_Toc204060728"/>
      <w:r>
        <w:rPr>
          <w:b/>
          <w:noProof/>
        </w:rPr>
        <w:t>V. CÍM</w:t>
      </w:r>
    </w:p>
    <w:p>
      <w:pPr>
        <w:jc w:val="center"/>
        <w:rPr>
          <w:b/>
          <w:noProof/>
        </w:rPr>
      </w:pPr>
      <w:r>
        <w:rPr>
          <w:b/>
          <w:noProof/>
        </w:rPr>
        <w:t>IGAZGATÁSI EGYÜTTMŰKÖDÉS</w:t>
      </w:r>
      <w:bookmarkEnd w:id="6"/>
    </w:p>
    <w:p>
      <w:pPr>
        <w:pStyle w:val="Titrearticle"/>
        <w:rPr>
          <w:noProof/>
        </w:rPr>
      </w:pPr>
      <w:r>
        <w:rPr>
          <w:noProof/>
        </w:rPr>
        <w:t>33. CIKK</w:t>
      </w:r>
    </w:p>
    <w:p>
      <w:pPr>
        <w:jc w:val="center"/>
        <w:rPr>
          <w:b/>
          <w:noProof/>
        </w:rPr>
      </w:pPr>
      <w:r>
        <w:rPr>
          <w:b/>
          <w:noProof/>
        </w:rPr>
        <w:t>Igazgatási feltételek a megállapodás által kedvezményben részesített termékkel szemben</w:t>
      </w:r>
    </w:p>
    <w:p>
      <w:pPr>
        <w:pStyle w:val="ManualNumPar1"/>
        <w:rPr>
          <w:noProof/>
        </w:rPr>
      </w:pPr>
      <w:r>
        <w:rPr>
          <w:noProof/>
        </w:rPr>
        <w:t>1.</w:t>
      </w:r>
      <w:r>
        <w:rPr>
          <w:noProof/>
        </w:rPr>
        <w:tab/>
        <w:t>A jegyzőkönyv értelmében az EAC-partnerállamokból vagy az EU-ból származó termék – a behozatali vámáru-nyilatkozat megtételekor – csak azzal a feltétellel élvezi az e megállapodásból származó preferenciák előnyeit, hogy azon a napon vagy az után a nap után exportálták, amelyen az exportáló ország teljesítette a (2) bekezdésben megállapított rendelkezéseket.</w:t>
      </w:r>
    </w:p>
    <w:p>
      <w:pPr>
        <w:pStyle w:val="ManualNumPar1"/>
        <w:rPr>
          <w:noProof/>
        </w:rPr>
      </w:pPr>
      <w:r>
        <w:rPr>
          <w:noProof/>
        </w:rPr>
        <w:t>2.</w:t>
      </w:r>
      <w:r>
        <w:rPr>
          <w:noProof/>
        </w:rPr>
        <w:tab/>
        <w:t>A Felek vállalják, hogy létrehozzák a következőket:</w:t>
      </w:r>
    </w:p>
    <w:p>
      <w:pPr>
        <w:pStyle w:val="Point1"/>
        <w:rPr>
          <w:noProof/>
        </w:rPr>
      </w:pPr>
      <w:r>
        <w:rPr>
          <w:noProof/>
        </w:rPr>
        <w:t>(a)</w:t>
      </w:r>
      <w:r>
        <w:rPr>
          <w:noProof/>
        </w:rPr>
        <w:tab/>
        <w:t>a jegyzőkönyvben megállapított szabályok és eljárások végrehajtásához és érvényre juttatásához szükséges nemzeti és regionális rendelkezéseket, köztük adott esetben a 4., 5. és 6. cikk alkalmazásához szükséges rendelkezéseket is;</w:t>
      </w:r>
    </w:p>
    <w:p>
      <w:pPr>
        <w:pStyle w:val="Point1"/>
        <w:rPr>
          <w:noProof/>
        </w:rPr>
      </w:pPr>
      <w:r>
        <w:rPr>
          <w:noProof/>
        </w:rPr>
        <w:t>(b)</w:t>
      </w:r>
      <w:r>
        <w:rPr>
          <w:noProof/>
        </w:rPr>
        <w:tab/>
        <w:t>a termékek származásának megfelelő kezeléséhez és ellenőrzéséhez, továbbá a Jegyzőkönyvben megállapított további feltételeknek való megfeleléshez szükséges közigazgatási struktúrákat és rendszereket.</w:t>
      </w:r>
    </w:p>
    <w:p>
      <w:pPr>
        <w:pStyle w:val="ManualNumPar1"/>
        <w:rPr>
          <w:noProof/>
        </w:rPr>
      </w:pPr>
      <w:r>
        <w:rPr>
          <w:noProof/>
        </w:rPr>
        <w:t>3.</w:t>
      </w:r>
      <w:r>
        <w:rPr>
          <w:noProof/>
        </w:rPr>
        <w:tab/>
        <w:t>A Feleknek meg kell tenniük a 34. cikkben említett értesítéseket.</w:t>
      </w:r>
    </w:p>
    <w:p>
      <w:pPr>
        <w:pStyle w:val="Titrearticle"/>
        <w:rPr>
          <w:noProof/>
        </w:rPr>
      </w:pPr>
      <w:r>
        <w:rPr>
          <w:noProof/>
        </w:rPr>
        <w:t>34. CIKK</w:t>
      </w:r>
    </w:p>
    <w:p>
      <w:pPr>
        <w:jc w:val="center"/>
        <w:rPr>
          <w:b/>
          <w:noProof/>
        </w:rPr>
      </w:pPr>
      <w:r>
        <w:rPr>
          <w:b/>
          <w:noProof/>
        </w:rPr>
        <w:t>A vámhatóságok értesítése</w:t>
      </w:r>
    </w:p>
    <w:p>
      <w:pPr>
        <w:pStyle w:val="ManualNumPar1"/>
        <w:rPr>
          <w:i/>
          <w:noProof/>
        </w:rPr>
      </w:pPr>
      <w:r>
        <w:rPr>
          <w:noProof/>
        </w:rPr>
        <w:t>1.</w:t>
      </w:r>
      <w:r>
        <w:rPr>
          <w:noProof/>
        </w:rPr>
        <w:tab/>
        <w:t>Az EAC-partnerállamok és az Európai Unió tagállamai – az EAC titkárságán és az Európai Bizottságon keresztül – egymás rendelkezésére bocsátják az EUR.1. szállítási bizonyítvány, származási nyilatkozat vagy beszállítói nyilatkozat kiállításáért és ellenőrzéséért felelős vámhatóságok címét, valamint a vámhivatalaikban az említett bizonyítványok kiadásához használt bélyegzők lenyomatmintáit.</w:t>
      </w:r>
    </w:p>
    <w:p>
      <w:pPr>
        <w:pStyle w:val="Text1"/>
        <w:rPr>
          <w:noProof/>
        </w:rPr>
      </w:pPr>
      <w:r>
        <w:rPr>
          <w:noProof/>
        </w:rPr>
        <w:t>EUR.1 szállítási bizonyítványt és származási nyilatkozatot vagy beszállítói nyilatkozatot attól a naptól fogadnak el a preferenciális elbánás alkalmazása céljából, amikor az EAC titkársága és az Európai Bizottság kézhez kapta a fenti információkat.</w:t>
      </w:r>
    </w:p>
    <w:p>
      <w:pPr>
        <w:pStyle w:val="ManualNumPar1"/>
        <w:rPr>
          <w:noProof/>
        </w:rPr>
      </w:pPr>
      <w:r>
        <w:rPr>
          <w:noProof/>
        </w:rPr>
        <w:t>2.</w:t>
      </w:r>
      <w:r>
        <w:rPr>
          <w:noProof/>
        </w:rPr>
        <w:tab/>
        <w:t>Az EAC-partnerállamok és az Európai Unió tagállamai haladéktalanul tájékoztatják egymást az (1) bekezdésben említett információk esetleges változásairól.</w:t>
      </w:r>
    </w:p>
    <w:p>
      <w:pPr>
        <w:pStyle w:val="ManualNumPar1"/>
        <w:rPr>
          <w:noProof/>
        </w:rPr>
      </w:pPr>
      <w:r>
        <w:rPr>
          <w:noProof/>
        </w:rPr>
        <w:t>3.</w:t>
      </w:r>
      <w:r>
        <w:rPr>
          <w:noProof/>
        </w:rPr>
        <w:tab/>
        <w:t>Az (1) bekezdésben említett hatóságok az érintett ország kormányának felügyelete alatt járnak el. Az ellenőrzéssel és igazolással megbízott hatóságok az érintett ország kormányzati hatóságai közé tartoznak.</w:t>
      </w:r>
    </w:p>
    <w:p>
      <w:pPr>
        <w:pStyle w:val="Titrearticle"/>
        <w:rPr>
          <w:noProof/>
        </w:rPr>
      </w:pPr>
      <w:r>
        <w:rPr>
          <w:noProof/>
        </w:rPr>
        <w:t>35. CIKK</w:t>
      </w:r>
    </w:p>
    <w:p>
      <w:pPr>
        <w:jc w:val="center"/>
        <w:rPr>
          <w:b/>
          <w:noProof/>
        </w:rPr>
      </w:pPr>
      <w:r>
        <w:rPr>
          <w:b/>
          <w:noProof/>
        </w:rPr>
        <w:t>Az igazgatási együttműködés módszerei</w:t>
      </w:r>
    </w:p>
    <w:p>
      <w:pPr>
        <w:pStyle w:val="ManualNumPar1"/>
        <w:rPr>
          <w:noProof/>
        </w:rPr>
      </w:pPr>
      <w:r>
        <w:rPr>
          <w:noProof/>
        </w:rPr>
        <w:t>1.</w:t>
      </w:r>
      <w:r>
        <w:rPr>
          <w:noProof/>
        </w:rPr>
        <w:tab/>
        <w:t>A jegyzőkönyv megfelelő alkalmazásának biztosítása érdekében az EU, az EAC-partnerállamok, valamint a 4., 5. és 6. cikkben említett többi ország és terület az illetékes vámigazgatási szerveken keresztül segíti egymást az EUR.1 szállítási bizonyítvány, a származási nyilatkozat vagy beszállítói nyilatkozat hitelességének és az ezekben az okmányokban megadott információ helyességének ellenőrzésében.</w:t>
      </w:r>
    </w:p>
    <w:p>
      <w:pPr>
        <w:pStyle w:val="ManualNumPar1"/>
        <w:rPr>
          <w:noProof/>
        </w:rPr>
      </w:pPr>
      <w:r>
        <w:rPr>
          <w:noProof/>
        </w:rPr>
        <w:t>2.</w:t>
      </w:r>
      <w:r>
        <w:rPr>
          <w:noProof/>
        </w:rPr>
        <w:tab/>
        <w:t>A megkeresett hatóság átadja az azokkal a feltételekkel kapcsolatos lényeges információkat, amelyek alapján a terméket előállították, feltüntetve különösen azokat a feltételeket, amelyek mellett betartották a származási szabályokat a különböző érintett EAC-partnerállamokban, az EU-ban vagy a 4., 5. és 6. cikkben említett többi érintett országban és területen.</w:t>
      </w:r>
    </w:p>
    <w:p>
      <w:pPr>
        <w:pStyle w:val="Titrearticle"/>
        <w:rPr>
          <w:noProof/>
        </w:rPr>
      </w:pPr>
      <w:r>
        <w:rPr>
          <w:noProof/>
        </w:rPr>
        <w:t>36. CIKK</w:t>
      </w:r>
    </w:p>
    <w:p>
      <w:pPr>
        <w:jc w:val="center"/>
        <w:rPr>
          <w:b/>
          <w:noProof/>
        </w:rPr>
      </w:pPr>
      <w:r>
        <w:rPr>
          <w:b/>
          <w:noProof/>
        </w:rPr>
        <w:t>A származási igazolás ellenőrzése</w:t>
      </w:r>
    </w:p>
    <w:p>
      <w:pPr>
        <w:pStyle w:val="ManualNumPar1"/>
        <w:rPr>
          <w:noProof/>
        </w:rPr>
      </w:pPr>
      <w:r>
        <w:rPr>
          <w:noProof/>
        </w:rPr>
        <w:t>1.</w:t>
      </w:r>
      <w:r>
        <w:rPr>
          <w:noProof/>
        </w:rPr>
        <w:tab/>
        <w:t>A származási igazolás utólagos ellenőrzését kockázatelemzés alapján és szúrópróbaszerűen, valamint akkor kell elvégezni, ha az importáló ország vámhatóságának alapos kétsége merül fel a fenti okmányok valódiságát, az érintett termék származó státusát vagy a jegyzőkönyv egyéb követelményeinek teljesülését illetően.</w:t>
      </w:r>
    </w:p>
    <w:p>
      <w:pPr>
        <w:pStyle w:val="ManualNumPar1"/>
        <w:rPr>
          <w:noProof/>
        </w:rPr>
      </w:pPr>
      <w:r>
        <w:rPr>
          <w:noProof/>
        </w:rPr>
        <w:t>2.</w:t>
      </w:r>
      <w:r>
        <w:rPr>
          <w:noProof/>
        </w:rPr>
        <w:tab/>
        <w:t>Az (1) bekezdés rendelkezéseinek végrehajtása céljából az importáló ország vámhatósága visszaküldi az exportáló ország vámhatóságának az EUR.1 szállítási bizonyítványt és – ha benyújtották – a számlát, továbbá a származási nyilatkozatot vagy ezeknek az okmányoknak a másolatát, adott esetben megadva az ellenőrzés kérésének okait. A megerősítésre irányuló megkeresés alátámasztására továbbítani kell minden olyan megszerzett okmányt vagy adatot, amely a származási igazolásban szereplő információ helytelenségére utal.</w:t>
      </w:r>
    </w:p>
    <w:p>
      <w:pPr>
        <w:pStyle w:val="ManualNumPar1"/>
        <w:rPr>
          <w:noProof/>
        </w:rPr>
      </w:pPr>
      <w:r>
        <w:rPr>
          <w:noProof/>
        </w:rPr>
        <w:t>3.</w:t>
      </w:r>
      <w:r>
        <w:rPr>
          <w:noProof/>
        </w:rPr>
        <w:tab/>
        <w:t>Az ellenőrzést az exportáló ország vámhatósága végzi el. Ebből a célból jogában áll bizonyítékokat bekérni, az exportőr vagy a gyártó könyvelését ellenőrizni vagy bármilyen egyéb, megfelelőnek tartott ellenőrzést elvégezni.</w:t>
      </w:r>
    </w:p>
    <w:p>
      <w:pPr>
        <w:pStyle w:val="ManualNumPar1"/>
        <w:rPr>
          <w:noProof/>
        </w:rPr>
      </w:pPr>
      <w:r>
        <w:rPr>
          <w:noProof/>
        </w:rPr>
        <w:t>4.</w:t>
      </w:r>
      <w:r>
        <w:rPr>
          <w:noProof/>
        </w:rPr>
        <w:tab/>
        <w:t>Amennyiben az importáló ország vámhatósága úgy dönt, hogy felfüggeszti az érintett termékre vonatkozó preferenciális elbánást megadását mindaddig, amíg meg nem kapja az ellenőrzés eredményeit, a szükségesnek tartott óvintézkedések mellett felajánlja az importőrnek a termék kiadását.</w:t>
      </w:r>
    </w:p>
    <w:p>
      <w:pPr>
        <w:pStyle w:val="ManualNumPar1"/>
        <w:rPr>
          <w:noProof/>
        </w:rPr>
      </w:pPr>
      <w:r>
        <w:rPr>
          <w:noProof/>
        </w:rPr>
        <w:t>5.</w:t>
      </w:r>
      <w:r>
        <w:rPr>
          <w:noProof/>
        </w:rPr>
        <w:tab/>
        <w:t>Az ellenőrzést kérő vámhatóságot haladéktalanul tájékoztatni kell a vizsgálat eredményéről. Az eredménynek egyértelműen jeleznie kell, hogy az okmány valódi-e, valamint hogy az adott termék valamely EAC-partnerállamból, az EU-ból, vagy a 3., 4., 5. és 6. cikkben említett egyéb országok és területek valamelyikéből származónak tekinthető-e, és hogy teljesíti-e a jegyzőkönyv egyéb követelményeit.</w:t>
      </w:r>
    </w:p>
    <w:p>
      <w:pPr>
        <w:pStyle w:val="ManualNumPar1"/>
        <w:rPr>
          <w:noProof/>
        </w:rPr>
      </w:pPr>
      <w:r>
        <w:rPr>
          <w:noProof/>
        </w:rPr>
        <w:t>6.</w:t>
      </w:r>
      <w:r>
        <w:rPr>
          <w:noProof/>
        </w:rPr>
        <w:tab/>
        <w:t>Amennyiben megalapozott kétség merül fel, és nem érkezik válasz az ellenőrzésre irányuló kérelem keltétől számított tíz (10) hónapon belül, illetve ha a válasz nem tartalmaz információt a kérdéses dokumentum valódiságának vagy a termékek tényleges származásának megállapításához, a kérelmező vámhatóságok – a kivételes körülmények esetétől eltekintve – elutasítják a preferenciális elbánásra való jogosultságot.</w:t>
      </w:r>
    </w:p>
    <w:p>
      <w:pPr>
        <w:pStyle w:val="ManualNumPar1"/>
        <w:rPr>
          <w:noProof/>
        </w:rPr>
      </w:pPr>
      <w:r>
        <w:rPr>
          <w:noProof/>
        </w:rPr>
        <w:t>7.</w:t>
      </w:r>
      <w:r>
        <w:rPr>
          <w:noProof/>
        </w:rPr>
        <w:tab/>
        <w:t>A Felek a vámügyekben nyújtott kölcsönös igazgatási segítségről szóló II. jegyzőkönyv 7. cikkét veszik irányadónak a származási igazolásokkal kapcsolatos közös vizsgálatok során.</w:t>
      </w:r>
    </w:p>
    <w:p>
      <w:pPr>
        <w:pStyle w:val="Titrearticle"/>
        <w:rPr>
          <w:noProof/>
        </w:rPr>
      </w:pPr>
      <w:r>
        <w:rPr>
          <w:noProof/>
        </w:rPr>
        <w:t>37. CIKK</w:t>
      </w:r>
    </w:p>
    <w:p>
      <w:pPr>
        <w:jc w:val="center"/>
        <w:rPr>
          <w:b/>
          <w:noProof/>
        </w:rPr>
      </w:pPr>
      <w:r>
        <w:rPr>
          <w:b/>
          <w:noProof/>
        </w:rPr>
        <w:t>A beszállítói nyilatkozat ellenőrzése</w:t>
      </w:r>
    </w:p>
    <w:p>
      <w:pPr>
        <w:pStyle w:val="ManualNumPar1"/>
        <w:rPr>
          <w:noProof/>
        </w:rPr>
      </w:pPr>
      <w:r>
        <w:rPr>
          <w:noProof/>
        </w:rPr>
        <w:t>1.</w:t>
      </w:r>
      <w:r>
        <w:rPr>
          <w:noProof/>
        </w:rPr>
        <w:tab/>
        <w:t>A beszállítói nyilatkozat ellenőrzését kockázatelemzés alapján és szúrópróbaszerűen, valamint akkor kell elvégezni, ha a nyilatkozatot – EUR.1 szállítási bizonyítvány kiállításához vagy származási nyilatkozat tételéhez – figyelembe vevő ország vámhatóságának alapos kétsége merül fel az okmány valódiságát vagy az okmányban megadott információ helyességét illetően.</w:t>
      </w:r>
    </w:p>
    <w:p>
      <w:pPr>
        <w:pStyle w:val="ManualNumPar1"/>
        <w:rPr>
          <w:noProof/>
        </w:rPr>
      </w:pPr>
      <w:r>
        <w:rPr>
          <w:noProof/>
        </w:rPr>
        <w:t>2.</w:t>
      </w:r>
      <w:r>
        <w:rPr>
          <w:noProof/>
        </w:rPr>
        <w:tab/>
        <w:t>Az a vámhatóság, amelyhez a beszállítói nyilatkozatot benyújtják, kérheti a nyilatkozat megtételének helye szerinti állam vámhatóságát, hogy állítson ki egy olyan adatlapot, amelynek mintája a jegyzőkönyv VI. mellékletében található. Alternatív megoldásként az az igazoló hatóság, amelyhez a beszállítói nyilatkozatot benyújtják, felkérheti az exportőrt, hogy mutassa be a nyilatkozat megtételének helye szerinti állam vámhatósága által kiállított adatlapot.</w:t>
      </w:r>
    </w:p>
    <w:p>
      <w:pPr>
        <w:pStyle w:val="Text1"/>
        <w:rPr>
          <w:noProof/>
        </w:rPr>
      </w:pPr>
      <w:r>
        <w:rPr>
          <w:noProof/>
        </w:rPr>
        <w:t>Az adatlap egy példányát a kiállító hivatal az EAC-partnerállamok esetében legalább öt (5) évig, az EU esetében pedig legalább három (3) évig megőrzi.</w:t>
      </w:r>
    </w:p>
    <w:p>
      <w:pPr>
        <w:pStyle w:val="ManualNumPar1"/>
        <w:rPr>
          <w:noProof/>
        </w:rPr>
      </w:pPr>
      <w:r>
        <w:rPr>
          <w:noProof/>
        </w:rPr>
        <w:t>3.</w:t>
      </w:r>
      <w:r>
        <w:rPr>
          <w:noProof/>
        </w:rPr>
        <w:tab/>
        <w:t>Az ellenőrzést kérő vámhatóságokat tíz (10) hónapon belül értesítik annak eredményéről. Az eredménynek egyértelműen jeleznie kell, hogy a beszállítói nyilatkozaton feltüntetett információ helyes-e, és lehetővé kell tennie a vámhatóság számára annak meghatározását, hogy a beszállítói nyilatkozat figyelembe vehető-e, és milyen mértékig EUR.1 szállítási bizonyítvány kiállításához vagy a származási nyilatkozat tételéhez.</w:t>
      </w:r>
    </w:p>
    <w:p>
      <w:pPr>
        <w:pStyle w:val="ManualNumPar1"/>
        <w:rPr>
          <w:noProof/>
        </w:rPr>
      </w:pPr>
      <w:r>
        <w:rPr>
          <w:noProof/>
        </w:rPr>
        <w:t>4.</w:t>
      </w:r>
      <w:r>
        <w:rPr>
          <w:noProof/>
        </w:rPr>
        <w:tab/>
        <w:t>Az ellenőrzést annak az országnak a vámhatósága végzi el, amelyben a beszállítói nyilatkozatot tették. Ebből a célból e vámhatóságnak jogában áll bármilyen bizonyítékot bekérni és a beszállító könyvelését megvizsgálni, illetve minden olyan ellenőrzést elvégezni, amelyet indokoltnak tart a beszállítói nyilatkozat helyességének ellenőrzése érdekében.</w:t>
      </w:r>
    </w:p>
    <w:p>
      <w:pPr>
        <w:pStyle w:val="ManualNumPar1"/>
        <w:rPr>
          <w:noProof/>
        </w:rPr>
      </w:pPr>
      <w:r>
        <w:rPr>
          <w:noProof/>
        </w:rPr>
        <w:t>5.</w:t>
      </w:r>
      <w:r>
        <w:rPr>
          <w:noProof/>
        </w:rPr>
        <w:tab/>
        <w:t>A helytelen származási nyilatkozat alapján kiállított EUR.1 szállítási bizonyítványt vagy számlanyilatkozatot semmisnek kell tekinteni.</w:t>
      </w:r>
    </w:p>
    <w:p>
      <w:pPr>
        <w:pStyle w:val="Titrearticle"/>
        <w:rPr>
          <w:noProof/>
        </w:rPr>
      </w:pPr>
      <w:r>
        <w:rPr>
          <w:noProof/>
        </w:rPr>
        <w:t>38. CIKK</w:t>
      </w:r>
    </w:p>
    <w:p>
      <w:pPr>
        <w:jc w:val="center"/>
        <w:rPr>
          <w:b/>
          <w:noProof/>
        </w:rPr>
      </w:pPr>
      <w:r>
        <w:rPr>
          <w:b/>
          <w:noProof/>
        </w:rPr>
        <w:t>Vitarendezés</w:t>
      </w:r>
    </w:p>
    <w:p>
      <w:pPr>
        <w:rPr>
          <w:noProof/>
        </w:rPr>
      </w:pPr>
      <w:r>
        <w:rPr>
          <w:noProof/>
        </w:rPr>
        <w:t>Amennyiben olyan vita merül fel a 36. és 37. cikkben található ellenőrzési eljárásokkal kapcsolatban, amely az ellenőrzést kérő és az annak lebonyolításáért felelős vámhatóság között nem rendezhető, vagy amennyiben kérdés merül fel a jegyzőkönyv értelmezésére vonatkozóan, a bizottsághoz kell fordulni.</w:t>
      </w:r>
    </w:p>
    <w:p>
      <w:pPr>
        <w:rPr>
          <w:noProof/>
        </w:rPr>
      </w:pPr>
      <w:r>
        <w:rPr>
          <w:noProof/>
        </w:rPr>
        <w:t>Az importőr és az importáló ország vámhatóságai közötti viták rendezésére vonatkozóan minden esetben az említett ország jogszabályai az irányadók.</w:t>
      </w:r>
    </w:p>
    <w:p>
      <w:pPr>
        <w:pStyle w:val="Titrearticle"/>
        <w:rPr>
          <w:noProof/>
        </w:rPr>
      </w:pPr>
      <w:r>
        <w:rPr>
          <w:noProof/>
        </w:rPr>
        <w:t>39. CIKK</w:t>
      </w:r>
    </w:p>
    <w:p>
      <w:pPr>
        <w:jc w:val="center"/>
        <w:rPr>
          <w:b/>
          <w:noProof/>
        </w:rPr>
      </w:pPr>
      <w:r>
        <w:rPr>
          <w:b/>
          <w:noProof/>
        </w:rPr>
        <w:t>Szankciók</w:t>
      </w:r>
    </w:p>
    <w:p>
      <w:pPr>
        <w:rPr>
          <w:noProof/>
        </w:rPr>
      </w:pPr>
      <w:r>
        <w:rPr>
          <w:noProof/>
        </w:rPr>
        <w:t>Minden olyan személyt, aki olyan okmányt állít vagy állíttat ki, amely különböző termékek részére a kedvezményes bánásmód biztosítása céljából helytelen információkat tartalmaz, büntetéssel kell sújtani.</w:t>
      </w:r>
    </w:p>
    <w:p>
      <w:pPr>
        <w:pStyle w:val="Titrearticle"/>
        <w:rPr>
          <w:noProof/>
        </w:rPr>
      </w:pPr>
      <w:r>
        <w:rPr>
          <w:noProof/>
        </w:rPr>
        <w:t>40. CIKK</w:t>
      </w:r>
    </w:p>
    <w:p>
      <w:pPr>
        <w:jc w:val="center"/>
        <w:rPr>
          <w:b/>
          <w:noProof/>
        </w:rPr>
      </w:pPr>
      <w:r>
        <w:rPr>
          <w:b/>
          <w:noProof/>
        </w:rPr>
        <w:t>Eltérések</w:t>
      </w:r>
    </w:p>
    <w:p>
      <w:pPr>
        <w:pStyle w:val="ManualNumPar1"/>
        <w:rPr>
          <w:noProof/>
        </w:rPr>
      </w:pPr>
      <w:r>
        <w:rPr>
          <w:noProof/>
        </w:rPr>
        <w:t>1.</w:t>
      </w:r>
      <w:r>
        <w:rPr>
          <w:noProof/>
        </w:rPr>
        <w:tab/>
        <w:t>A bizottság a jegyzőkönyvtől való eltéréseket fogadhat el, ha meglévő ágazatok fejlődése vagy új ágazatok létrejötte az EAC-partnerállamokban azt indokolja.</w:t>
      </w:r>
    </w:p>
    <w:p>
      <w:pPr>
        <w:pStyle w:val="Text1"/>
        <w:rPr>
          <w:noProof/>
        </w:rPr>
      </w:pPr>
      <w:r>
        <w:rPr>
          <w:noProof/>
        </w:rPr>
        <w:t>Az érintett EAC-partnerállam az ügy bizottság elé terjesztése előtt vagy során a (2) bekezdéssel összhangban értesíti az EU-t az eltérés iránti kérelemről annak indokaival együtt. Az EU pozitívan válaszol az EAC-partnerállamok e cikkel összhangban benyújtott és kellően megindokolt olyan kérelmére, amely nem okozhat súlyos kárt egy meglévő uniós ágazatnak.</w:t>
      </w:r>
    </w:p>
    <w:p>
      <w:pPr>
        <w:pStyle w:val="ManualNumPar1"/>
        <w:rPr>
          <w:noProof/>
        </w:rPr>
      </w:pPr>
      <w:r>
        <w:rPr>
          <w:noProof/>
        </w:rPr>
        <w:t>2.</w:t>
      </w:r>
      <w:r>
        <w:rPr>
          <w:noProof/>
        </w:rPr>
        <w:tab/>
        <w:t>Az eltérés iránti kérelmek bizottság általi vizsgálatának megkönnyítése érdekében a kérelmező EAC-partnerállam vagy -államok kérelmét – az e jegyzőkönyv VII. mellékletében megadott űrlapon – a lehető legteljesebb információval kell alátámasztani, amely különösen az alább felsoroltakra terjed ki:</w:t>
      </w:r>
    </w:p>
    <w:p>
      <w:pPr>
        <w:pStyle w:val="Point1"/>
        <w:rPr>
          <w:noProof/>
        </w:rPr>
      </w:pPr>
      <w:r>
        <w:rPr>
          <w:noProof/>
        </w:rPr>
        <w:t>(a)</w:t>
      </w:r>
      <w:r>
        <w:rPr>
          <w:noProof/>
        </w:rPr>
        <w:tab/>
        <w:t>a késztermék megnevezése;</w:t>
      </w:r>
    </w:p>
    <w:p>
      <w:pPr>
        <w:pStyle w:val="Point1"/>
        <w:rPr>
          <w:noProof/>
        </w:rPr>
      </w:pPr>
      <w:r>
        <w:rPr>
          <w:noProof/>
        </w:rPr>
        <w:t>(b)</w:t>
      </w:r>
      <w:r>
        <w:rPr>
          <w:noProof/>
        </w:rPr>
        <w:tab/>
        <w:t>a harmadik országból származó anyag jellege és mennyisége;</w:t>
      </w:r>
    </w:p>
    <w:p>
      <w:pPr>
        <w:pStyle w:val="Point1"/>
        <w:rPr>
          <w:noProof/>
        </w:rPr>
      </w:pPr>
      <w:r>
        <w:rPr>
          <w:noProof/>
        </w:rPr>
        <w:t>(c)</w:t>
      </w:r>
      <w:r>
        <w:rPr>
          <w:noProof/>
        </w:rPr>
        <w:tab/>
        <w:t>az EAC-partnerállamokból, illetve a 4. és 5. cikkben említett országokból vagy területekről származó vagy ott feldolgozott anyag jellege és mennyisége,</w:t>
      </w:r>
    </w:p>
    <w:p>
      <w:pPr>
        <w:pStyle w:val="Point1"/>
        <w:rPr>
          <w:noProof/>
        </w:rPr>
      </w:pPr>
      <w:r>
        <w:rPr>
          <w:noProof/>
        </w:rPr>
        <w:t>(d)</w:t>
      </w:r>
      <w:r>
        <w:rPr>
          <w:noProof/>
        </w:rPr>
        <w:tab/>
        <w:t>a gyártási folyamatok;</w:t>
      </w:r>
    </w:p>
    <w:p>
      <w:pPr>
        <w:pStyle w:val="Point1"/>
        <w:rPr>
          <w:noProof/>
        </w:rPr>
      </w:pPr>
      <w:r>
        <w:rPr>
          <w:noProof/>
        </w:rPr>
        <w:t>(e)</w:t>
      </w:r>
      <w:r>
        <w:rPr>
          <w:noProof/>
        </w:rPr>
        <w:tab/>
        <w:t>a hozzáadott érték;</w:t>
      </w:r>
    </w:p>
    <w:p>
      <w:pPr>
        <w:pStyle w:val="Point1"/>
        <w:rPr>
          <w:noProof/>
        </w:rPr>
      </w:pPr>
      <w:r>
        <w:rPr>
          <w:noProof/>
        </w:rPr>
        <w:t>(f)</w:t>
      </w:r>
      <w:r>
        <w:rPr>
          <w:noProof/>
        </w:rPr>
        <w:tab/>
        <w:t>az érintett vállalkozás alkalmazottainak száma;</w:t>
      </w:r>
    </w:p>
    <w:p>
      <w:pPr>
        <w:pStyle w:val="Point1"/>
        <w:rPr>
          <w:noProof/>
        </w:rPr>
      </w:pPr>
      <w:r>
        <w:rPr>
          <w:noProof/>
        </w:rPr>
        <w:t>(g)</w:t>
      </w:r>
      <w:r>
        <w:rPr>
          <w:noProof/>
        </w:rPr>
        <w:tab/>
        <w:t>az Unióba irányuló várható exportvolumen;</w:t>
      </w:r>
    </w:p>
    <w:p>
      <w:pPr>
        <w:pStyle w:val="Point1"/>
        <w:rPr>
          <w:noProof/>
        </w:rPr>
      </w:pPr>
      <w:r>
        <w:rPr>
          <w:noProof/>
        </w:rPr>
        <w:t>(h)</w:t>
      </w:r>
      <w:r>
        <w:rPr>
          <w:noProof/>
        </w:rPr>
        <w:tab/>
        <w:t>a nyersanyag-ellátás további lehetséges forrásai;</w:t>
      </w:r>
    </w:p>
    <w:p>
      <w:pPr>
        <w:pStyle w:val="Point1"/>
        <w:rPr>
          <w:noProof/>
        </w:rPr>
      </w:pPr>
      <w:r>
        <w:rPr>
          <w:noProof/>
        </w:rPr>
        <w:t>(i)</w:t>
      </w:r>
      <w:r>
        <w:rPr>
          <w:noProof/>
        </w:rPr>
        <w:tab/>
        <w:t>a kért időtartam indokolása annak fényében, hogy milyen erőfeszítésekre került sor új ellátási források felkutatására,</w:t>
      </w:r>
    </w:p>
    <w:p>
      <w:pPr>
        <w:pStyle w:val="Point1"/>
        <w:rPr>
          <w:noProof/>
        </w:rPr>
      </w:pPr>
      <w:r>
        <w:rPr>
          <w:noProof/>
        </w:rPr>
        <w:t>(j)</w:t>
      </w:r>
      <w:r>
        <w:rPr>
          <w:noProof/>
        </w:rPr>
        <w:tab/>
        <w:t>egyéb észrevételek.</w:t>
      </w:r>
    </w:p>
    <w:p>
      <w:pPr>
        <w:pStyle w:val="Text1"/>
        <w:rPr>
          <w:noProof/>
        </w:rPr>
      </w:pPr>
      <w:r>
        <w:rPr>
          <w:noProof/>
        </w:rPr>
        <w:t>Ugyanezek a szabályok vonatkoznak a meghosszabbítási kérelemre is.</w:t>
      </w:r>
    </w:p>
    <w:p>
      <w:pPr>
        <w:pStyle w:val="Text1"/>
        <w:rPr>
          <w:noProof/>
        </w:rPr>
      </w:pPr>
      <w:r>
        <w:rPr>
          <w:noProof/>
        </w:rPr>
        <w:t>A bizottság módosíthatja a formanyomtatványt.</w:t>
      </w:r>
    </w:p>
    <w:p>
      <w:pPr>
        <w:pStyle w:val="ManualNumPar1"/>
        <w:rPr>
          <w:noProof/>
        </w:rPr>
      </w:pPr>
      <w:r>
        <w:rPr>
          <w:noProof/>
        </w:rPr>
        <w:t>3.</w:t>
      </w:r>
      <w:r>
        <w:rPr>
          <w:noProof/>
        </w:rPr>
        <w:tab/>
        <w:t>A kérelmek vizsgálata során elsősorban a következőket kell figyelembe venni:</w:t>
      </w:r>
    </w:p>
    <w:p>
      <w:pPr>
        <w:pStyle w:val="Point1"/>
        <w:rPr>
          <w:noProof/>
        </w:rPr>
      </w:pPr>
      <w:r>
        <w:rPr>
          <w:noProof/>
        </w:rPr>
        <w:t>(a)</w:t>
      </w:r>
      <w:r>
        <w:rPr>
          <w:noProof/>
        </w:rPr>
        <w:tab/>
        <w:t>az érintett EAC-partnerállam(ok) fejlettségi szintje vagy földrajzi helyzete;</w:t>
      </w:r>
    </w:p>
    <w:p>
      <w:pPr>
        <w:pStyle w:val="Point1"/>
        <w:rPr>
          <w:noProof/>
        </w:rPr>
      </w:pPr>
      <w:r>
        <w:rPr>
          <w:noProof/>
        </w:rPr>
        <w:t>(b)</w:t>
      </w:r>
      <w:r>
        <w:rPr>
          <w:noProof/>
        </w:rPr>
        <w:tab/>
        <w:t>azok az esetek, amikor a meglévő származási szabályok alkalmazása jelentősen befolyásolhatja egy EAC-partnerállam valamely meglévő ágazatának azt a képességét, hogy folytassa az EU-ba irányuló kivitelét, különös hivatkozással azokra az esetekre, amikor ez tevékenységének beszüntetéséhez vezethetne;</w:t>
      </w:r>
    </w:p>
    <w:p>
      <w:pPr>
        <w:pStyle w:val="Point1"/>
        <w:rPr>
          <w:noProof/>
        </w:rPr>
      </w:pPr>
      <w:r>
        <w:rPr>
          <w:noProof/>
        </w:rPr>
        <w:t>(c)</w:t>
      </w:r>
      <w:r>
        <w:rPr>
          <w:noProof/>
        </w:rPr>
        <w:tab/>
        <w:t>olyan egyedi esetek, amikor egyértelműen bizonyítható, hogy a származási szabályok valamely ágazatban jelentős beruházásokat akadályozhatnak meg, és amikor a beruházási program megvalósulását elősegítő eltérés lehetővé tenné e szabályok szakaszokban történő teljesítését.</w:t>
      </w:r>
    </w:p>
    <w:p>
      <w:pPr>
        <w:pStyle w:val="ManualNumPar1"/>
        <w:rPr>
          <w:noProof/>
        </w:rPr>
      </w:pPr>
      <w:r>
        <w:rPr>
          <w:noProof/>
        </w:rPr>
        <w:t>4.</w:t>
      </w:r>
      <w:r>
        <w:rPr>
          <w:noProof/>
        </w:rPr>
        <w:tab/>
        <w:t>Minden esetben vizsgálatot kell végezni, hogy meg lehessen győződni arról, hogy a származási kumulációra vonatkozó szabályok nem jelentenek-e megoldást a problémára.</w:t>
      </w:r>
    </w:p>
    <w:p>
      <w:pPr>
        <w:pStyle w:val="ManualNumPar1"/>
        <w:rPr>
          <w:noProof/>
        </w:rPr>
      </w:pPr>
      <w:r>
        <w:rPr>
          <w:noProof/>
        </w:rPr>
        <w:t>5.</w:t>
      </w:r>
      <w:r>
        <w:rPr>
          <w:noProof/>
        </w:rPr>
        <w:tab/>
        <w:t>A kérelmek megvizsgálásakor minden egyes esetben különös figyelmet kell fordítani arra a lehetőségre, hogy származó státust szerezzen az a termék, amely esetében az azt alkotó anyagok szomszédos fejlődő, legkevésbé fejlett vagy olyan fejlődő országból származnak, amellyel egy vagy több EAC-állam különleges kapcsolatokat ápol, feltéve, hogy megfelelő közigazgatási együttműködés alakítható ki.</w:t>
      </w:r>
    </w:p>
    <w:p>
      <w:pPr>
        <w:pStyle w:val="ManualNumPar1"/>
        <w:rPr>
          <w:i/>
          <w:noProof/>
        </w:rPr>
      </w:pPr>
      <w:r>
        <w:rPr>
          <w:noProof/>
        </w:rPr>
        <w:t>6.</w:t>
      </w:r>
      <w:r>
        <w:rPr>
          <w:noProof/>
        </w:rPr>
        <w:tab/>
        <w:t>Az (1)–(5) bekezdés sérelme nélkül az eltérést meg kell adni, amennyiben az eltérés nem olyan, amely súlyos károkat okoz az EU, illetve egy vagy több tagállam valamely gazdasági ágazatában.</w:t>
      </w:r>
    </w:p>
    <w:p>
      <w:pPr>
        <w:pStyle w:val="ManualNumPar1"/>
        <w:rPr>
          <w:bCs/>
          <w:noProof/>
        </w:rPr>
      </w:pPr>
      <w:r>
        <w:rPr>
          <w:noProof/>
        </w:rPr>
        <w:t>7.</w:t>
      </w:r>
      <w:r>
        <w:rPr>
          <w:noProof/>
        </w:rPr>
        <w:tab/>
      </w:r>
      <w:r>
        <w:rPr>
          <w:rStyle w:val="Strong"/>
          <w:b w:val="0"/>
          <w:noProof/>
        </w:rPr>
        <w:t>Az (1)–(6) bekezdés sérelme nélkül és azokon túlmenően,</w:t>
      </w:r>
      <w:r>
        <w:rPr>
          <w:rStyle w:val="Strong"/>
          <w:noProof/>
        </w:rPr>
        <w:t xml:space="preserve"> </w:t>
      </w:r>
      <w:r>
        <w:rPr>
          <w:noProof/>
        </w:rPr>
        <w:t>az 1604 vámtarifaszám alá tartozó, a 0302 vagy 0303 vámtarifaszámok alá tartozó nem származó tonhalból előállított tonhalfilére vonatkozó eltéréseket egy évi 5 000 tonnás kontingensen belül kell adni. Az ilyen eltérés iránti kérelmet az EAC-partnerállamok a fent említett kontingensnek megfelelően nyújtják be a bizottsághoz, amely azt automatikusan megadja, és egy határozat útján hatályba lépteti.</w:t>
      </w:r>
    </w:p>
    <w:p>
      <w:pPr>
        <w:pStyle w:val="ManualNumPar1"/>
        <w:rPr>
          <w:noProof/>
        </w:rPr>
      </w:pPr>
      <w:r>
        <w:rPr>
          <w:noProof/>
        </w:rPr>
        <w:t>8.</w:t>
      </w:r>
      <w:r>
        <w:rPr>
          <w:noProof/>
        </w:rPr>
        <w:tab/>
        <w:t>A bizottság megteszi az annak biztosításához szükséges lépéseket, hogy a határozat a lehető leggyorsabban megszülessék, legkésőbb hetvenöt (75) munkanappal azt követően, hogy a bizottság EU-fél által delegált társelnöke megkapta a kérelmet. Ha az Unió ezen időtartamon belül nem tájékoztat egy EAC-partnerállamot a kérelemmel kapcsolatos álláspontjáról, a kérelmet elfogadottnak kell tekinteni.</w:t>
      </w:r>
    </w:p>
    <w:p>
      <w:pPr>
        <w:pStyle w:val="PointDouble0"/>
        <w:rPr>
          <w:noProof/>
        </w:rPr>
      </w:pPr>
      <w:r>
        <w:rPr>
          <w:noProof/>
        </w:rPr>
        <w:t>9.</w:t>
      </w:r>
      <w:r>
        <w:rPr>
          <w:noProof/>
        </w:rPr>
        <w:tab/>
        <w:t>(a)</w:t>
      </w:r>
      <w:r>
        <w:rPr>
          <w:noProof/>
        </w:rPr>
        <w:tab/>
        <w:t>Az eltérés a bizottság által meghatározandó időtartamra, általában öt (5) évre szól.</w:t>
      </w:r>
    </w:p>
    <w:p>
      <w:pPr>
        <w:pStyle w:val="Point1"/>
        <w:rPr>
          <w:noProof/>
        </w:rPr>
      </w:pPr>
      <w:r>
        <w:rPr>
          <w:noProof/>
        </w:rPr>
        <w:t>(b)</w:t>
      </w:r>
      <w:r>
        <w:rPr>
          <w:noProof/>
        </w:rPr>
        <w:tab/>
        <w:t>Az eltérésre vonatkozó határozat anélkül is rendelkezhet megújításról, hogy ahhoz a bizottság új határozatára lenne szükség, feltéve hogy az érintett EAC-partnerállam minden egyes időszak vége előtt három (3) hónappal bizonyítékot nyújt be arra vonatkozóan, hogy még mindig nem képes megfelelni a jegyzőkönyv azon feltételeinek, amelyekre vonatkozóan eltérést kapott.</w:t>
      </w:r>
    </w:p>
    <w:p>
      <w:pPr>
        <w:pStyle w:val="Text2"/>
        <w:rPr>
          <w:noProof/>
        </w:rPr>
      </w:pPr>
      <w:r>
        <w:rPr>
          <w:noProof/>
        </w:rPr>
        <w:t>Ha kifogás érkezik az időbeli hatály meghosszabbítása ellen, a bizottság a lehető leghamarabb megvizsgálja azt, és dönt arról, hogy meghosszabbítja-e az eltérést. A bizottság a (8) bekezdésben előírtak szerint jár el. Minden szükséges intézkedést meg kell tenni, hogy elkerülhető legyen az eltérés alkalmazásának megszakítása.</w:t>
      </w:r>
    </w:p>
    <w:p>
      <w:pPr>
        <w:pStyle w:val="Point1"/>
        <w:rPr>
          <w:noProof/>
        </w:rPr>
      </w:pPr>
      <w:r>
        <w:rPr>
          <w:noProof/>
        </w:rPr>
        <w:t>(c)</w:t>
      </w:r>
      <w:r>
        <w:rPr>
          <w:noProof/>
        </w:rPr>
        <w:tab/>
        <w:t>Az a) és b) pontban említett időszakokban a bizottság felülvizsgálhatja az eltérés alkalmazásának feltételeit, amennyiben úgy találják, hogy jelentős változás történt az eltérés megadására vonatkozó határozatot befolyásoló alapvető tényezőkben. A felülvizsgálat lezárásakor a bizottság dönthet arról, hogy módosítja-e a határozat feltételeit az eltérés vagy a korábban megállapított bármely más feltétel hatályát illetően.</w:t>
      </w:r>
    </w:p>
    <w:p>
      <w:pPr>
        <w:jc w:val="center"/>
        <w:rPr>
          <w:b/>
          <w:noProof/>
        </w:rPr>
      </w:pPr>
      <w:bookmarkStart w:id="7" w:name="_Toc204060729"/>
      <w:r>
        <w:rPr>
          <w:b/>
          <w:noProof/>
        </w:rPr>
        <w:t>VI. CÍM</w:t>
      </w:r>
    </w:p>
    <w:p>
      <w:pPr>
        <w:jc w:val="center"/>
        <w:rPr>
          <w:b/>
          <w:noProof/>
        </w:rPr>
      </w:pPr>
      <w:r>
        <w:rPr>
          <w:b/>
          <w:noProof/>
        </w:rPr>
        <w:t>CEUTA ÉS MELILLA</w:t>
      </w:r>
      <w:bookmarkEnd w:id="7"/>
    </w:p>
    <w:p>
      <w:pPr>
        <w:pStyle w:val="Titrearticle"/>
        <w:rPr>
          <w:noProof/>
        </w:rPr>
      </w:pPr>
      <w:r>
        <w:rPr>
          <w:noProof/>
        </w:rPr>
        <w:t>41. CIKK</w:t>
      </w:r>
    </w:p>
    <w:p>
      <w:pPr>
        <w:jc w:val="center"/>
        <w:rPr>
          <w:b/>
          <w:noProof/>
        </w:rPr>
      </w:pPr>
      <w:r>
        <w:rPr>
          <w:b/>
          <w:noProof/>
        </w:rPr>
        <w:t>Különös feltételek</w:t>
      </w:r>
    </w:p>
    <w:p>
      <w:pPr>
        <w:pStyle w:val="ManualNumPar1"/>
        <w:rPr>
          <w:bCs/>
          <w:noProof/>
        </w:rPr>
      </w:pPr>
      <w:r>
        <w:rPr>
          <w:noProof/>
        </w:rPr>
        <w:t>1.</w:t>
      </w:r>
      <w:r>
        <w:rPr>
          <w:noProof/>
        </w:rPr>
        <w:tab/>
        <w:t>Az ebben a jegyzőkönyvben használt „EU” kifejezés nem terjed ki Ceutára és Melillára. Az „EU-ból származó termék” kifejezés nem terjed ki a Ceutából és Melillából származó termékekre.</w:t>
      </w:r>
    </w:p>
    <w:p>
      <w:pPr>
        <w:pStyle w:val="ManualNumPar1"/>
        <w:rPr>
          <w:bCs/>
          <w:noProof/>
        </w:rPr>
      </w:pPr>
      <w:r>
        <w:rPr>
          <w:noProof/>
        </w:rPr>
        <w:t>2.</w:t>
      </w:r>
      <w:r>
        <w:rPr>
          <w:noProof/>
        </w:rPr>
        <w:tab/>
        <w:t>A jegyzőkönyv rendelkezéseit értelemszerűen kell alkalmazni annak meghatározására, hogy a Ceutába és Melillába történő behozatalkor valamely termék egy EAC-partnerállamból származónak tekinthető-e.</w:t>
      </w:r>
    </w:p>
    <w:p>
      <w:pPr>
        <w:pStyle w:val="ManualNumPar1"/>
        <w:rPr>
          <w:bCs/>
          <w:noProof/>
        </w:rPr>
      </w:pPr>
      <w:r>
        <w:rPr>
          <w:noProof/>
        </w:rPr>
        <w:t>3.</w:t>
      </w:r>
      <w:r>
        <w:rPr>
          <w:noProof/>
        </w:rPr>
        <w:tab/>
        <w:t>Amennyiben egy teljes egészében Ceutában, Melillában vagy az EU-ban előállított termék megmunkáláson és feldolgozáson megy keresztül egy EAC-partnerállamban, akkor az teljes egészében egy EAC-partnerállamban előállítottnak számít.</w:t>
      </w:r>
    </w:p>
    <w:p>
      <w:pPr>
        <w:pStyle w:val="ManualNumPar1"/>
        <w:rPr>
          <w:bCs/>
          <w:noProof/>
        </w:rPr>
      </w:pPr>
      <w:r>
        <w:rPr>
          <w:noProof/>
        </w:rPr>
        <w:t>4.</w:t>
      </w:r>
      <w:r>
        <w:rPr>
          <w:noProof/>
        </w:rPr>
        <w:tab/>
        <w:t>A Ceutában, Melillában vagy az EU-ban történő megmunkálás és feldolgozás egy EAC-partnerállamban elvégzettnek számít, amennyiben az anyag egy EAC-partnerállamban további megmunkáláson vagy feldolgozáson megy keresztül.</w:t>
      </w:r>
    </w:p>
    <w:p>
      <w:pPr>
        <w:pStyle w:val="ManualNumPar1"/>
        <w:rPr>
          <w:bCs/>
          <w:noProof/>
        </w:rPr>
      </w:pPr>
      <w:r>
        <w:rPr>
          <w:noProof/>
        </w:rPr>
        <w:t>5.</w:t>
      </w:r>
      <w:r>
        <w:rPr>
          <w:noProof/>
        </w:rPr>
        <w:tab/>
        <w:t>Az e cikk 3. és 4. bekezdésének végrehajtása céljából a jegyzőkönyv 9. cikkében felsorolt nem kielégítő műveletek nem tekinthetők megmunkálásnak vagy feldolgozásnak.</w:t>
      </w:r>
    </w:p>
    <w:p>
      <w:pPr>
        <w:pStyle w:val="ManualNumPar1"/>
        <w:rPr>
          <w:noProof/>
        </w:rPr>
      </w:pPr>
      <w:r>
        <w:rPr>
          <w:noProof/>
        </w:rPr>
        <w:t>6.</w:t>
      </w:r>
      <w:r>
        <w:rPr>
          <w:noProof/>
        </w:rPr>
        <w:tab/>
        <w:t>Ceutát és Melillát egyetlen területnek kell tekinteni.</w:t>
      </w:r>
    </w:p>
    <w:p>
      <w:pPr>
        <w:jc w:val="center"/>
        <w:rPr>
          <w:b/>
          <w:noProof/>
        </w:rPr>
      </w:pPr>
      <w:bookmarkStart w:id="8" w:name="_Toc204060730"/>
      <w:r>
        <w:rPr>
          <w:b/>
          <w:noProof/>
        </w:rPr>
        <w:t>VII. CÍM</w:t>
      </w:r>
    </w:p>
    <w:p>
      <w:pPr>
        <w:jc w:val="center"/>
        <w:rPr>
          <w:b/>
          <w:noProof/>
        </w:rPr>
      </w:pPr>
      <w:r>
        <w:rPr>
          <w:b/>
          <w:noProof/>
        </w:rPr>
        <w:t>ZÁRÓ RENDELKEZÉSEK</w:t>
      </w:r>
      <w:bookmarkEnd w:id="8"/>
    </w:p>
    <w:p>
      <w:pPr>
        <w:pStyle w:val="Titrearticle"/>
        <w:rPr>
          <w:noProof/>
        </w:rPr>
      </w:pPr>
      <w:r>
        <w:rPr>
          <w:noProof/>
        </w:rPr>
        <w:t>42. CIKK</w:t>
      </w:r>
    </w:p>
    <w:p>
      <w:pPr>
        <w:jc w:val="center"/>
        <w:rPr>
          <w:noProof/>
        </w:rPr>
      </w:pPr>
      <w:r>
        <w:rPr>
          <w:b/>
          <w:noProof/>
        </w:rPr>
        <w:t>A származási szabályok felülvizsgálata és alkalmazása</w:t>
      </w:r>
    </w:p>
    <w:p>
      <w:pPr>
        <w:pStyle w:val="ManualNumPar1"/>
        <w:rPr>
          <w:noProof/>
        </w:rPr>
      </w:pPr>
      <w:r>
        <w:rPr>
          <w:noProof/>
        </w:rPr>
        <w:t>1.</w:t>
      </w:r>
      <w:r>
        <w:rPr>
          <w:noProof/>
        </w:rPr>
        <w:tab/>
        <w:t>A megállapodás 9. és 142. cikkével összhangban, e jegyzőkönyvet, ideértve mellékleteit is, e megállapodás hatálybalépése után öt (5) évvel, illetve az EAC-partnerállamok vagy az EU kérelmére bármikor felülvizsgálják a szükséges módosítások vagy kiigazítások megtétele céljából, különös tekintettel azon elvre, hogy lehetőség szerint és mindkét Fél beleegyezésével, a II. melléklet minden egyes konkrét szabálya esetében ugyanazon származási szabályt kell alkalmazni mindkét Fél kiviteleire. A felülvizsgálat során a Felek az EAC-partnerállamok fejlesztési igényeit is figyelembe veszik, úgy mint a technológiák, a gyártási folyamatok és minden más tényező fejlesztését.</w:t>
      </w:r>
    </w:p>
    <w:p>
      <w:pPr>
        <w:pStyle w:val="Text1"/>
        <w:rPr>
          <w:b/>
          <w:bCs/>
          <w:noProof/>
        </w:rPr>
      </w:pPr>
      <w:r>
        <w:rPr>
          <w:noProof/>
        </w:rPr>
        <w:t>A meghozott határozatokat a lehető leghamarabb végre kell hajtani.</w:t>
      </w:r>
    </w:p>
    <w:p>
      <w:pPr>
        <w:pStyle w:val="ManualNumPar1"/>
        <w:rPr>
          <w:noProof/>
        </w:rPr>
      </w:pPr>
      <w:r>
        <w:rPr>
          <w:noProof/>
        </w:rPr>
        <w:t>2.</w:t>
      </w:r>
      <w:r>
        <w:rPr>
          <w:noProof/>
        </w:rPr>
        <w:tab/>
        <w:t>E megállapodás 29. cikkével összhangban a bizottság többek között:</w:t>
      </w:r>
    </w:p>
    <w:p>
      <w:pPr>
        <w:pStyle w:val="Point1"/>
        <w:rPr>
          <w:noProof/>
        </w:rPr>
      </w:pPr>
      <w:r>
        <w:rPr>
          <w:noProof/>
        </w:rPr>
        <w:t>(a)</w:t>
      </w:r>
      <w:r>
        <w:rPr>
          <w:noProof/>
        </w:rPr>
        <w:tab/>
        <w:t>a 6. cikkben megállapított feltételek mellett határoz a kumulációról;</w:t>
      </w:r>
    </w:p>
    <w:p>
      <w:pPr>
        <w:pStyle w:val="Point1"/>
        <w:rPr>
          <w:noProof/>
        </w:rPr>
      </w:pPr>
      <w:r>
        <w:rPr>
          <w:noProof/>
        </w:rPr>
        <w:t>(b)</w:t>
      </w:r>
      <w:r>
        <w:rPr>
          <w:noProof/>
        </w:rPr>
        <w:tab/>
        <w:t>a 40. cikkben megállapított feltételek mellett határoz az e jegyzőkönyvtől való eltérésről.</w:t>
      </w:r>
    </w:p>
    <w:p>
      <w:pPr>
        <w:pStyle w:val="Point1"/>
        <w:rPr>
          <w:noProof/>
        </w:rPr>
      </w:pPr>
      <w:r>
        <w:rPr>
          <w:noProof/>
        </w:rPr>
        <w:t>(c)</w:t>
      </w:r>
      <w:r>
        <w:rPr>
          <w:noProof/>
        </w:rPr>
        <w:tab/>
        <w:t>javaslatokat tesz a GPM-tanácsnak e jegyzőkönyv módosításaira.</w:t>
      </w:r>
    </w:p>
    <w:p>
      <w:pPr>
        <w:pStyle w:val="Titrearticle"/>
        <w:rPr>
          <w:noProof/>
        </w:rPr>
      </w:pPr>
      <w:r>
        <w:rPr>
          <w:noProof/>
        </w:rPr>
        <w:t>43. CIKK</w:t>
      </w:r>
    </w:p>
    <w:p>
      <w:pPr>
        <w:jc w:val="center"/>
        <w:rPr>
          <w:b/>
          <w:noProof/>
        </w:rPr>
      </w:pPr>
      <w:r>
        <w:rPr>
          <w:b/>
          <w:noProof/>
        </w:rPr>
        <w:t>A jegyzőkönyv módosítása</w:t>
      </w:r>
    </w:p>
    <w:p>
      <w:pPr>
        <w:rPr>
          <w:noProof/>
        </w:rPr>
      </w:pPr>
      <w:r>
        <w:rPr>
          <w:noProof/>
        </w:rPr>
        <w:t>A GPM-tanács határozhat az e jegyzőkönyvben foglalt rendelkezések módosításáról.</w:t>
      </w:r>
    </w:p>
    <w:p>
      <w:pPr>
        <w:pStyle w:val="Titrearticle"/>
        <w:rPr>
          <w:b/>
          <w:noProof/>
        </w:rPr>
      </w:pPr>
      <w:r>
        <w:rPr>
          <w:noProof/>
        </w:rPr>
        <w:t>44. CIKK</w:t>
      </w:r>
    </w:p>
    <w:p>
      <w:pPr>
        <w:jc w:val="center"/>
        <w:rPr>
          <w:b/>
          <w:noProof/>
        </w:rPr>
      </w:pPr>
      <w:r>
        <w:rPr>
          <w:b/>
          <w:noProof/>
        </w:rPr>
        <w:t>Mellékletek</w:t>
      </w:r>
    </w:p>
    <w:p>
      <w:pPr>
        <w:rPr>
          <w:noProof/>
        </w:rPr>
      </w:pPr>
      <w:r>
        <w:rPr>
          <w:noProof/>
        </w:rPr>
        <w:t xml:space="preserve">E jegyzőkönyv mellékletei annak szerves részét képezik. </w:t>
      </w:r>
    </w:p>
    <w:p>
      <w:pPr>
        <w:pStyle w:val="Titrearticle"/>
        <w:rPr>
          <w:b/>
          <w:noProof/>
        </w:rPr>
      </w:pPr>
      <w:r>
        <w:rPr>
          <w:noProof/>
        </w:rPr>
        <w:t>45. CIKK</w:t>
      </w:r>
    </w:p>
    <w:p>
      <w:pPr>
        <w:jc w:val="center"/>
        <w:rPr>
          <w:b/>
          <w:noProof/>
        </w:rPr>
      </w:pPr>
      <w:r>
        <w:rPr>
          <w:b/>
          <w:noProof/>
        </w:rPr>
        <w:t>A jegyzőkönyv végrehajtása</w:t>
      </w:r>
    </w:p>
    <w:p>
      <w:pPr>
        <w:rPr>
          <w:noProof/>
        </w:rPr>
      </w:pPr>
      <w:r>
        <w:rPr>
          <w:noProof/>
        </w:rPr>
        <w:t>Mind az EU, mind az EAC-partnerállamok minden szükséges lépést megtesznek a jegyzőkönyv végrehajtásához.</w:t>
      </w:r>
    </w:p>
    <w:p>
      <w:pPr>
        <w:rPr>
          <w:noProof/>
        </w:rPr>
        <w:sectPr>
          <w:endnotePr>
            <w:numFmt w:val="decimal"/>
          </w:endnotePr>
          <w:pgSz w:w="11907" w:h="16840" w:code="9"/>
          <w:pgMar w:top="1134" w:right="1134" w:bottom="1134" w:left="1134" w:header="1134" w:footer="1134" w:gutter="0"/>
          <w:cols w:space="720"/>
          <w:docGrid w:linePitch="326"/>
        </w:sectPr>
      </w:pPr>
    </w:p>
    <w:p>
      <w:pPr>
        <w:jc w:val="center"/>
        <w:rPr>
          <w:b/>
          <w:noProof/>
          <w:u w:val="single"/>
        </w:rPr>
      </w:pPr>
      <w:bookmarkStart w:id="9" w:name="_Toc204060731"/>
      <w:r>
        <w:rPr>
          <w:b/>
          <w:noProof/>
          <w:u w:val="single"/>
        </w:rPr>
        <w:t>I. MELLÉKLET</w:t>
      </w:r>
    </w:p>
    <w:p>
      <w:pPr>
        <w:jc w:val="center"/>
        <w:rPr>
          <w:noProof/>
        </w:rPr>
      </w:pPr>
      <w:r>
        <w:rPr>
          <w:noProof/>
        </w:rPr>
        <w:t>1. jegyzőkönyv</w:t>
      </w:r>
    </w:p>
    <w:p>
      <w:pPr>
        <w:jc w:val="center"/>
        <w:rPr>
          <w:noProof/>
        </w:rPr>
      </w:pPr>
      <w:r>
        <w:rPr>
          <w:noProof/>
        </w:rPr>
        <w:t xml:space="preserve">Bevezető megjegyzések a </w:t>
      </w:r>
      <w:bookmarkEnd w:id="9"/>
      <w:r>
        <w:rPr>
          <w:noProof/>
        </w:rPr>
        <w:t>II. mellékletben található jegyzékhez</w:t>
      </w:r>
    </w:p>
    <w:p>
      <w:pPr>
        <w:rPr>
          <w:noProof/>
        </w:rPr>
      </w:pPr>
      <w:r>
        <w:rPr>
          <w:noProof/>
        </w:rPr>
        <w:t>1. megjegyzés:</w:t>
      </w:r>
    </w:p>
    <w:p>
      <w:pPr>
        <w:rPr>
          <w:noProof/>
        </w:rPr>
      </w:pPr>
      <w:r>
        <w:rPr>
          <w:noProof/>
        </w:rPr>
        <w:t>A jegyzék azokat a feltételeket állapítja meg, amelyek minden termék esetében szükségesek ahhoz, hogy a termék a jegyzőkönyv 8. cikke értelmében kielégítően megmunkáltnak vagy feldolgozottnak minősüljön.</w:t>
      </w:r>
    </w:p>
    <w:p>
      <w:pPr>
        <w:rPr>
          <w:noProof/>
        </w:rPr>
      </w:pPr>
      <w:r>
        <w:rPr>
          <w:noProof/>
        </w:rPr>
        <w:t>2. megjegyzés:</w:t>
      </w:r>
    </w:p>
    <w:p>
      <w:pPr>
        <w:pStyle w:val="ManualNumPar1"/>
        <w:rPr>
          <w:noProof/>
        </w:rPr>
      </w:pPr>
      <w:r>
        <w:rPr>
          <w:noProof/>
        </w:rPr>
        <w:t>1.</w:t>
      </w:r>
      <w:r>
        <w:rPr>
          <w:noProof/>
        </w:rPr>
        <w:tab/>
        <w:t>A jegyzék első két oszlopa az előállított termék megjelölésére szolgál. Az első oszlopban a Harmonizált Rendszerben használt vámtarifaszám vagy árucsoportszám, a második oszlopban pedig a rendszerben az adott vámtarifaszámhoz vagy árucsoporthoz tartozó árumegnevezés szerepel. Az első két oszlopban szereplő minden egyes tételhez tartozik egy, a 3. vagy a 4., illetve az 5. és a 6. oszlopban megállapított szabály. Abban a néhány esetben, amikor az 1. oszlopban lévő szám előtt az „ex” szó szerepel, ez azt jelenti, hogy a 3. vagy a 4., illetve az 5. vagy a 6. oszlopban szereplő szabály csupán az adott vámtarifaszámnak a 2. oszlopban meghatározott részére vonatkozik.</w:t>
      </w:r>
    </w:p>
    <w:p>
      <w:pPr>
        <w:pStyle w:val="ManualNumPar1"/>
        <w:rPr>
          <w:noProof/>
        </w:rPr>
      </w:pPr>
      <w:r>
        <w:rPr>
          <w:noProof/>
        </w:rPr>
        <w:t>2.</w:t>
      </w:r>
      <w:r>
        <w:rPr>
          <w:noProof/>
        </w:rPr>
        <w:tab/>
        <w:t>Ahol az 1. oszlopban vámtarifaszámok csoportja vagy egy árucsoport száma szerepel, és ezért a 2. oszlop a termékeket általános kifejezésekkel nevezi meg, a 3. vagy a 4., illetve az 5. vagy a 6. oszlop azonos sorában szereplő szabály mindazokra a termékekre vonatkozik, amelyek a Harmonizált Rendszer szerint az adott árucsoport vámtarifaszámai vagy az 1. oszlopban megjelölt vámtarifaszámok valamelyike alá vannak besorolva.</w:t>
      </w:r>
    </w:p>
    <w:p>
      <w:pPr>
        <w:pStyle w:val="ManualNumPar1"/>
        <w:rPr>
          <w:noProof/>
        </w:rPr>
      </w:pPr>
      <w:r>
        <w:rPr>
          <w:noProof/>
        </w:rPr>
        <w:t>3.</w:t>
      </w:r>
      <w:r>
        <w:rPr>
          <w:noProof/>
        </w:rPr>
        <w:tab/>
        <w:t>Ha a jegyzékben az egy vámtarifaszámon belüli különböző termékekre különböző szabályok vonatkoznak, akkor minden egyes francia bekezdések a vámtarifaszám azon részének megnevezését tartalmazza, amelyre a 3. vagy a 4., illetve az 5. vagy a 6. oszlop azonos sorában megállapított szabály vonatkozik.</w:t>
      </w:r>
    </w:p>
    <w:p>
      <w:pPr>
        <w:pStyle w:val="ManualNumPar1"/>
        <w:rPr>
          <w:noProof/>
        </w:rPr>
      </w:pPr>
      <w:r>
        <w:rPr>
          <w:noProof/>
        </w:rPr>
        <w:t>4.</w:t>
      </w:r>
      <w:r>
        <w:rPr>
          <w:noProof/>
        </w:rPr>
        <w:tab/>
        <w:t>Ahol az első két oszlopban szereplő tételre mind a 3. vagy 4., mind az 5. vagy 6. oszlop meghatároz egy szabályt, az exportőr választhat, hogy a 3. vagy a 4. oszlopban, illetve az 5. vagy 6. oszlopban ismertetett szabályt alkalmazza. Ha a 4. vagy 6. oszlopban nem szerepel származási szabály, a 3. vagy 5. oszlopban ismertetett szabályt kell alkalmazni.</w:t>
      </w:r>
    </w:p>
    <w:p>
      <w:pPr>
        <w:rPr>
          <w:noProof/>
        </w:rPr>
      </w:pPr>
      <w:r>
        <w:rPr>
          <w:noProof/>
        </w:rPr>
        <w:t>3. megjegyzés:</w:t>
      </w:r>
    </w:p>
    <w:p>
      <w:pPr>
        <w:pStyle w:val="ManualNumPar1"/>
        <w:rPr>
          <w:noProof/>
        </w:rPr>
      </w:pPr>
      <w:r>
        <w:rPr>
          <w:noProof/>
        </w:rPr>
        <w:t>1.</w:t>
      </w:r>
      <w:r>
        <w:rPr>
          <w:noProof/>
        </w:rPr>
        <w:tab/>
        <w:t>A jegyzőkönyv 8. cikkének a más termékek előállításához felhasznált származó termékekre vonatkozó rendelkezéseit attól függetlenül kell alkalmazni, hogy a termékek abban a gyárban szereztek-e származó státust, ahol e termékeket felhasználják, vagy pedig az Európai Unió vagy az EAC-partnerállamok valamely más gyárában.</w:t>
      </w:r>
    </w:p>
    <w:p>
      <w:pPr>
        <w:pStyle w:val="Text1"/>
        <w:rPr>
          <w:noProof/>
        </w:rPr>
      </w:pPr>
      <w:r>
        <w:rPr>
          <w:noProof/>
        </w:rPr>
        <w:t>Példa:</w:t>
      </w:r>
    </w:p>
    <w:p>
      <w:pPr>
        <w:pStyle w:val="Text1"/>
        <w:rPr>
          <w:noProof/>
        </w:rPr>
      </w:pPr>
      <w:r>
        <w:rPr>
          <w:noProof/>
        </w:rPr>
        <w:t>A 8407 vámtarifaszám alá besorolt motor, amelyre az a szabály vonatkozik, hogy a beépíthető, nem származó anyagok összértéke nem haladhatja meg a gyártelepi ár 40 %-át, az ex 7224 vámtarifaszám alá besorolt, „kovácsolással durván alakított más ötvözött acélból” készült.</w:t>
      </w:r>
    </w:p>
    <w:p>
      <w:pPr>
        <w:pStyle w:val="Text1"/>
        <w:rPr>
          <w:noProof/>
        </w:rPr>
      </w:pPr>
      <w:r>
        <w:rPr>
          <w:noProof/>
        </w:rPr>
        <w:t>Ha az érintett kovácsolt terméket az EU-ban, nem származó ingotból kovácsolják, akkor az a jegyzék ex 7224 vámtarifaszámára vonatkozó szabály értelmében már származó státusúnak minősül. A kovácsolt termék ekkor származóként vehető figyelembe a motor értékének kiszámításakor, függetlenül attól, hogy ugyanabban a gyárban vagy az Európai Unió másik  gyárában állították-e elő. A nem származó ingot értékét így nem veszik figyelembe a felhasznált nem származó anyagok értékének összegzésekor.</w:t>
      </w:r>
    </w:p>
    <w:p>
      <w:pPr>
        <w:pStyle w:val="ManualNumPar1"/>
        <w:rPr>
          <w:noProof/>
        </w:rPr>
      </w:pPr>
      <w:r>
        <w:rPr>
          <w:noProof/>
        </w:rPr>
        <w:t>2.</w:t>
      </w:r>
      <w:r>
        <w:rPr>
          <w:noProof/>
        </w:rPr>
        <w:tab/>
        <w:t>A jegyzékben szereplő szabály a megmunkálás vagy feldolgozás minimálisan megkövetelt mértékét jelöli; ezen túlmenő mértékű megmunkálás vagy feldolgozás ugyancsak származó státust alapoz meg, ellenben kevesebb megmunkálás vagy feldolgozás nem alapoz meg származó státust. Ha tehát egy szabály lehetővé teszi nem származó anyagnak az előállítás egy bizonyos szakaszában történő felhasználását, akkor a szóban forgó anyag felhasználása az előállítás korábbi szakaszaiban megengedett, későbbi szakaszaiban viszont már nem.</w:t>
      </w:r>
    </w:p>
    <w:p>
      <w:pPr>
        <w:pStyle w:val="ManualNumPar1"/>
        <w:rPr>
          <w:noProof/>
        </w:rPr>
      </w:pPr>
      <w:r>
        <w:rPr>
          <w:noProof/>
        </w:rPr>
        <w:t>3.</w:t>
      </w:r>
      <w:r>
        <w:rPr>
          <w:noProof/>
        </w:rPr>
        <w:tab/>
        <w:t>A 3.2. megjegyzés sérelme nélkül, ha egy szabály kimondja, hogy „bármely vámtarifaszám alá tartozó anyag” felhasználható, akkor a termékkel azonos vámtarifaszám alá tartozó anyag is felhasználható, tiszteletben tartva azonban azokat a konkrét korlátozásokat, amelyek az adott szabályban esetleg szintén szerepelnek. Az „előállítás bármely vámtarifaszám alá tartozó anyagból, a … vámtarifaszám alá tartozó egyéb anyagokat is beleértve” kifejezés azonban azt jelenti, hogy csak olyan anyagot lehet felhasználni, amely a termékkel azonos vámtarifaszám alá tartozik, de eltér a jegyzék 2. oszlopában megadott termék megnevezésétől.</w:t>
      </w:r>
    </w:p>
    <w:p>
      <w:pPr>
        <w:pStyle w:val="ManualNumPar1"/>
        <w:rPr>
          <w:noProof/>
        </w:rPr>
      </w:pPr>
      <w:r>
        <w:rPr>
          <w:noProof/>
        </w:rPr>
        <w:t>4.</w:t>
      </w:r>
      <w:r>
        <w:rPr>
          <w:noProof/>
        </w:rPr>
        <w:tab/>
        <w:t>Ha a jegyzék valamely szabálya úgy rendelkezik, hogy valamely terméket egynél több anyagból is elő lehet állítani, ez azt jelenti, hogy az anyagok bármelyike vagy több anyag is felhasználható. Nem jelenti azonban azt, hogy mindegyiket fel kell használni.</w:t>
      </w:r>
    </w:p>
    <w:p>
      <w:pPr>
        <w:pStyle w:val="Text1"/>
        <w:rPr>
          <w:noProof/>
        </w:rPr>
      </w:pPr>
      <w:r>
        <w:rPr>
          <w:noProof/>
        </w:rPr>
        <w:t>Példa:</w:t>
      </w:r>
    </w:p>
    <w:p>
      <w:pPr>
        <w:pStyle w:val="Text1"/>
        <w:rPr>
          <w:noProof/>
        </w:rPr>
      </w:pPr>
      <w:r>
        <w:rPr>
          <w:noProof/>
        </w:rPr>
        <w:t>Az 5208–5212 vámtarifaszám alá tartozó szövetekre vonatkozó szabály úgy rendelkezik, hogy természetes szálak használhatók, és hogy egyéb anyagok mellett vegyi anyagok is felhasználhatók. Ez nem jelenti azt, hogy mindkettőt fel is kell használni; a termék készülhet az egyik, a másik vagy mindkettő felhasználásával.</w:t>
      </w:r>
    </w:p>
    <w:p>
      <w:pPr>
        <w:pStyle w:val="ManualNumPar1"/>
        <w:rPr>
          <w:noProof/>
        </w:rPr>
      </w:pPr>
      <w:r>
        <w:rPr>
          <w:noProof/>
        </w:rPr>
        <w:t>5.</w:t>
      </w:r>
      <w:r>
        <w:rPr>
          <w:noProof/>
        </w:rPr>
        <w:tab/>
        <w:t>Ha a jegyzék valamely szabálya értelmében egy terméket egy bizonyos anyagból kell előállítani, ez a feltétel nyilvánvalóan nem zárja ki más olyan anyagok használatát, amelyek jellegüknél fogva nem felelhetnek meg a szabálynak. (Lásd még az alábbi 6.3. megjegyzést a textíliákkal kapcsolatban.)</w:t>
      </w:r>
    </w:p>
    <w:p>
      <w:pPr>
        <w:pStyle w:val="Text1"/>
        <w:rPr>
          <w:noProof/>
        </w:rPr>
      </w:pPr>
      <w:r>
        <w:rPr>
          <w:noProof/>
        </w:rPr>
        <w:t>Példa:</w:t>
      </w:r>
    </w:p>
    <w:p>
      <w:pPr>
        <w:pStyle w:val="Text1"/>
        <w:rPr>
          <w:noProof/>
        </w:rPr>
      </w:pPr>
      <w:r>
        <w:rPr>
          <w:noProof/>
        </w:rPr>
        <w:t>A 1904 vámtarifaszám alá tartozó elkészített élelmiszerre vonatkozó szabály, amely kifejezetten kizárja a gabonafélék és származékaik felhasználását, nem tiltja ásványi sók, vegyi anyagok és egyéb, nem gabonafélékből előállított adalékanyagok használatát.</w:t>
      </w:r>
    </w:p>
    <w:p>
      <w:pPr>
        <w:pStyle w:val="Text1"/>
        <w:rPr>
          <w:noProof/>
        </w:rPr>
      </w:pPr>
      <w:r>
        <w:rPr>
          <w:noProof/>
        </w:rPr>
        <w:t>Ez azonban nem vonatkozik az olyan termékekre, amelyek, bár nem gyárthatók a jegyzékben meghatározott konkrét anyagokból, a gyártás valamely korábbi szakaszában lévő, ugyanolyan jellegű anyagból előállíthatók.</w:t>
      </w:r>
    </w:p>
    <w:p>
      <w:pPr>
        <w:pStyle w:val="Text1"/>
        <w:rPr>
          <w:noProof/>
        </w:rPr>
      </w:pPr>
      <w:r>
        <w:rPr>
          <w:noProof/>
        </w:rPr>
        <w:t>Példa:</w:t>
      </w:r>
    </w:p>
    <w:p>
      <w:pPr>
        <w:pStyle w:val="Text1"/>
        <w:rPr>
          <w:noProof/>
        </w:rPr>
      </w:pPr>
      <w:r>
        <w:rPr>
          <w:noProof/>
        </w:rPr>
        <w:t>Az ex 62. árucsoportba tartozó, nem szőtt anyagokból készült ruházati cikkek esetében, ha az ilyen típusú árucikkekre vonatkozóan csupán a nem származó fonal felhasználása megengedett, nem lehet nem szőtt textíliából kiindulni, akkor sem, ha nem szőtt textíliát általában nem is lehet fonalból készíteni. Ilyen esetekben a kiindulási anyag általában a fonal előtti fázis, azaz a szál.</w:t>
      </w:r>
    </w:p>
    <w:p>
      <w:pPr>
        <w:pStyle w:val="ManualNumPar1"/>
        <w:rPr>
          <w:noProof/>
        </w:rPr>
      </w:pPr>
      <w:r>
        <w:rPr>
          <w:noProof/>
        </w:rPr>
        <w:t>6.</w:t>
      </w:r>
      <w:r>
        <w:rPr>
          <w:noProof/>
        </w:rPr>
        <w:tab/>
        <w:t>Ha a jegyzék valamely szabályában két százalékos érték is szerepel a felhasználható nem származó anyagok maximális értékére vonatkozóan, akkor ezek a százalékos értékek nem adhatók össze. Más szóval az összes felhasznált nem származó anyag együttes maximális értéke semmiképpen nem haladhatja meg a megadott legmagasabb százalékos értéket. Nem lehet továbbá túllépni az egyes adott anyagok vonatkozásában alkalmazandó egyedi százalékos arányokat sem.</w:t>
      </w:r>
    </w:p>
    <w:p>
      <w:pPr>
        <w:rPr>
          <w:noProof/>
        </w:rPr>
      </w:pPr>
      <w:r>
        <w:rPr>
          <w:noProof/>
        </w:rPr>
        <w:t>4. megjegyzés:</w:t>
      </w:r>
    </w:p>
    <w:p>
      <w:pPr>
        <w:pStyle w:val="ManualNumPar1"/>
        <w:rPr>
          <w:noProof/>
        </w:rPr>
      </w:pPr>
      <w:r>
        <w:rPr>
          <w:noProof/>
        </w:rPr>
        <w:t>1.</w:t>
      </w:r>
      <w:r>
        <w:rPr>
          <w:noProof/>
        </w:rPr>
        <w:tab/>
        <w:t>A jegyzékben használt „természetes szálak” kifejezés a mesterséges és a szintetikus szálaktól eltérő szálakat jelöli. A kifejezés jelentése a fonást megelőző szakaszokra korlátozódik, beleértve a hulladékot is, és – eltérő rendelkezés hiányában – tartalmazza a kártolt, fésült vagy másként feldolgozott, de nem fonott szálakat is.</w:t>
      </w:r>
    </w:p>
    <w:p>
      <w:pPr>
        <w:pStyle w:val="ManualNumPar1"/>
        <w:rPr>
          <w:noProof/>
        </w:rPr>
      </w:pPr>
      <w:r>
        <w:rPr>
          <w:noProof/>
        </w:rPr>
        <w:t>2.</w:t>
      </w:r>
      <w:r>
        <w:rPr>
          <w:noProof/>
        </w:rPr>
        <w:tab/>
        <w:t>A „természetes szálak” fogalma a 0503 vámtarifaszám alá tartozó lószőrt, az 5002 és az 5003 vámtarifaszám alá tartozó selymet, továbbá az 5101–5105 vámtarifaszám alá tartozó gyapjúszálat és finom vagy durva állati szőrt, az 5201–5203 vámtarifaszám alá tartozó pamutszálat, valamint az 5301–5305 vámtarifaszám alá tartozó egyéb növényi szálakat foglalja magában.</w:t>
      </w:r>
    </w:p>
    <w:p>
      <w:pPr>
        <w:pStyle w:val="ManualNumPar1"/>
        <w:rPr>
          <w:noProof/>
        </w:rPr>
      </w:pPr>
      <w:r>
        <w:rPr>
          <w:noProof/>
        </w:rPr>
        <w:t>3.</w:t>
      </w:r>
      <w:r>
        <w:rPr>
          <w:noProof/>
        </w:rPr>
        <w:tab/>
        <w:t>A jegyzékben szereplő „textilpép”, „vegyi anyagok” és „papír előállítására szolgáló anyagok” kifejezések a mesterséges, szintetikus vagy papírszálak vagy -fonalak előállítására felhasználható, nem az 50–63. árucsoportba besorolt anyagok megnevezésére szolgálnak.</w:t>
      </w:r>
    </w:p>
    <w:p>
      <w:pPr>
        <w:pStyle w:val="ManualNumPar1"/>
        <w:rPr>
          <w:noProof/>
        </w:rPr>
      </w:pPr>
      <w:r>
        <w:rPr>
          <w:noProof/>
        </w:rPr>
        <w:t>4.</w:t>
      </w:r>
      <w:r>
        <w:rPr>
          <w:noProof/>
        </w:rPr>
        <w:tab/>
        <w:t>A jegyzékben szereplő „vágott műszál” kifejezés az 5501–5507 vámtarifaszám alá tartozó szintetikus vagy mesterséges fonókábel, vágott szál vagy hulladék megjelölésére szolgál.</w:t>
      </w:r>
    </w:p>
    <w:p>
      <w:pPr>
        <w:rPr>
          <w:noProof/>
        </w:rPr>
      </w:pPr>
      <w:r>
        <w:rPr>
          <w:noProof/>
        </w:rPr>
        <w:t>5. megjegyzés:</w:t>
      </w:r>
    </w:p>
    <w:p>
      <w:pPr>
        <w:pStyle w:val="ManualNumPar1"/>
        <w:rPr>
          <w:noProof/>
        </w:rPr>
      </w:pPr>
      <w:r>
        <w:rPr>
          <w:noProof/>
        </w:rPr>
        <w:t>1.</w:t>
      </w:r>
      <w:r>
        <w:rPr>
          <w:noProof/>
        </w:rPr>
        <w:tab/>
        <w:t>Ahol a jegyzék egy termékkel kapcsolatban erre a megjegyzésre hivatkozik, a 3. oszlopban meghatározott feltételek nem alkalmazandók a termék előállítása során felhasznált, együttesen a felhasznált textilalapanyagok teljes tömegének legfeljebb 10 %-át kitevő textilalapanyagokra. (Lásd még alább az 5.3. és az 5.4. megjegyzést.)</w:t>
      </w:r>
    </w:p>
    <w:p>
      <w:pPr>
        <w:pStyle w:val="ManualNumPar1"/>
        <w:rPr>
          <w:noProof/>
        </w:rPr>
      </w:pPr>
      <w:r>
        <w:rPr>
          <w:noProof/>
        </w:rPr>
        <w:t>2.</w:t>
      </w:r>
      <w:r>
        <w:rPr>
          <w:noProof/>
        </w:rPr>
        <w:tab/>
        <w:t>Az 5.1. megjegyzésben említett tűréshatárt azonban csak a kevert, két vagy több textilalapanyagból készült termékekre lehet alkalmazni.</w:t>
      </w:r>
    </w:p>
    <w:p>
      <w:pPr>
        <w:pStyle w:val="Text1"/>
        <w:rPr>
          <w:noProof/>
        </w:rPr>
      </w:pPr>
      <w:r>
        <w:rPr>
          <w:noProof/>
        </w:rPr>
        <w:t>A textilalapanyagok a következők:</w:t>
      </w:r>
    </w:p>
    <w:p>
      <w:pPr>
        <w:pStyle w:val="Tiret1"/>
        <w:numPr>
          <w:ilvl w:val="0"/>
          <w:numId w:val="31"/>
        </w:numPr>
        <w:rPr>
          <w:noProof/>
        </w:rPr>
      </w:pPr>
      <w:r>
        <w:rPr>
          <w:noProof/>
        </w:rPr>
        <w:t>selyem,</w:t>
      </w:r>
    </w:p>
    <w:p>
      <w:pPr>
        <w:pStyle w:val="Tiret1"/>
        <w:rPr>
          <w:noProof/>
        </w:rPr>
      </w:pPr>
      <w:r>
        <w:rPr>
          <w:noProof/>
        </w:rPr>
        <w:t>gyapjú,</w:t>
      </w:r>
    </w:p>
    <w:p>
      <w:pPr>
        <w:pStyle w:val="Tiret1"/>
        <w:rPr>
          <w:noProof/>
        </w:rPr>
      </w:pPr>
      <w:r>
        <w:rPr>
          <w:noProof/>
        </w:rPr>
        <w:t>durva állati szőr,</w:t>
      </w:r>
    </w:p>
    <w:p>
      <w:pPr>
        <w:pStyle w:val="Tiret1"/>
        <w:rPr>
          <w:noProof/>
        </w:rPr>
      </w:pPr>
      <w:r>
        <w:rPr>
          <w:noProof/>
        </w:rPr>
        <w:t>finom állati szőr,</w:t>
      </w:r>
    </w:p>
    <w:p>
      <w:pPr>
        <w:pStyle w:val="Tiret1"/>
        <w:rPr>
          <w:noProof/>
        </w:rPr>
      </w:pPr>
      <w:r>
        <w:rPr>
          <w:noProof/>
        </w:rPr>
        <w:t>lószőr,</w:t>
      </w:r>
    </w:p>
    <w:p>
      <w:pPr>
        <w:pStyle w:val="Tiret1"/>
        <w:rPr>
          <w:noProof/>
        </w:rPr>
      </w:pPr>
      <w:r>
        <w:rPr>
          <w:noProof/>
        </w:rPr>
        <w:t>pamut,</w:t>
      </w:r>
    </w:p>
    <w:p>
      <w:pPr>
        <w:pStyle w:val="Tiret1"/>
        <w:rPr>
          <w:noProof/>
        </w:rPr>
      </w:pPr>
      <w:r>
        <w:rPr>
          <w:noProof/>
        </w:rPr>
        <w:t>papíripari rostanyag és papír,</w:t>
      </w:r>
    </w:p>
    <w:p>
      <w:pPr>
        <w:pStyle w:val="Tiret1"/>
        <w:rPr>
          <w:noProof/>
        </w:rPr>
      </w:pPr>
      <w:r>
        <w:rPr>
          <w:noProof/>
        </w:rPr>
        <w:t>len,</w:t>
      </w:r>
    </w:p>
    <w:p>
      <w:pPr>
        <w:pStyle w:val="Tiret1"/>
        <w:rPr>
          <w:noProof/>
        </w:rPr>
      </w:pPr>
      <w:r>
        <w:rPr>
          <w:noProof/>
        </w:rPr>
        <w:t>valódi kender,</w:t>
      </w:r>
    </w:p>
    <w:p>
      <w:pPr>
        <w:pStyle w:val="Tiret1"/>
        <w:rPr>
          <w:noProof/>
        </w:rPr>
      </w:pPr>
      <w:r>
        <w:rPr>
          <w:noProof/>
        </w:rPr>
        <w:t>juta és más textilháncsrost,</w:t>
      </w:r>
    </w:p>
    <w:p>
      <w:pPr>
        <w:pStyle w:val="Tiret1"/>
        <w:rPr>
          <w:noProof/>
        </w:rPr>
      </w:pPr>
      <w:r>
        <w:rPr>
          <w:noProof/>
        </w:rPr>
        <w:t>szizál vagy az Agave nemhez tartozó más növények rostjai,</w:t>
      </w:r>
    </w:p>
    <w:p>
      <w:pPr>
        <w:pStyle w:val="Tiret1"/>
        <w:rPr>
          <w:noProof/>
        </w:rPr>
      </w:pPr>
      <w:r>
        <w:rPr>
          <w:noProof/>
        </w:rPr>
        <w:t>kókuszdiórost, abaka (manilakender), rami és más növényi eredetű textilrost,</w:t>
      </w:r>
    </w:p>
    <w:p>
      <w:pPr>
        <w:pStyle w:val="Tiret1"/>
        <w:rPr>
          <w:noProof/>
        </w:rPr>
      </w:pPr>
      <w:r>
        <w:rPr>
          <w:noProof/>
        </w:rPr>
        <w:t>szintetikus végtelen szál,</w:t>
      </w:r>
    </w:p>
    <w:p>
      <w:pPr>
        <w:pStyle w:val="Tiret1"/>
        <w:rPr>
          <w:noProof/>
        </w:rPr>
      </w:pPr>
      <w:r>
        <w:rPr>
          <w:noProof/>
        </w:rPr>
        <w:t>mesterséges végtelen szál,</w:t>
      </w:r>
    </w:p>
    <w:p>
      <w:pPr>
        <w:pStyle w:val="Tiret1"/>
        <w:rPr>
          <w:noProof/>
        </w:rPr>
      </w:pPr>
      <w:r>
        <w:rPr>
          <w:noProof/>
        </w:rPr>
        <w:t>áramvezető végtelen szál,</w:t>
      </w:r>
    </w:p>
    <w:p>
      <w:pPr>
        <w:pStyle w:val="Tiret1"/>
        <w:rPr>
          <w:noProof/>
        </w:rPr>
      </w:pPr>
      <w:r>
        <w:rPr>
          <w:noProof/>
        </w:rPr>
        <w:t>szintetikus vágott műszál polipropilénből,</w:t>
      </w:r>
    </w:p>
    <w:p>
      <w:pPr>
        <w:pStyle w:val="Tiret1"/>
        <w:rPr>
          <w:noProof/>
        </w:rPr>
      </w:pPr>
      <w:r>
        <w:rPr>
          <w:noProof/>
        </w:rPr>
        <w:t>szintetikus poliészter vágott szál,</w:t>
      </w:r>
    </w:p>
    <w:p>
      <w:pPr>
        <w:pStyle w:val="Tiret1"/>
        <w:rPr>
          <w:noProof/>
        </w:rPr>
      </w:pPr>
      <w:r>
        <w:rPr>
          <w:noProof/>
        </w:rPr>
        <w:t>szintetikus poliamid vágott szál,</w:t>
      </w:r>
    </w:p>
    <w:p>
      <w:pPr>
        <w:pStyle w:val="Tiret1"/>
        <w:rPr>
          <w:noProof/>
        </w:rPr>
      </w:pPr>
      <w:r>
        <w:rPr>
          <w:noProof/>
        </w:rPr>
        <w:t>szintetikus poliakrilnitril vágott szál,</w:t>
      </w:r>
    </w:p>
    <w:p>
      <w:pPr>
        <w:pStyle w:val="Tiret1"/>
        <w:rPr>
          <w:noProof/>
        </w:rPr>
      </w:pPr>
      <w:r>
        <w:rPr>
          <w:noProof/>
        </w:rPr>
        <w:t>szintetikus poliimid vágott szál,</w:t>
      </w:r>
    </w:p>
    <w:p>
      <w:pPr>
        <w:pStyle w:val="Tiret1"/>
        <w:rPr>
          <w:noProof/>
        </w:rPr>
      </w:pPr>
      <w:r>
        <w:rPr>
          <w:noProof/>
        </w:rPr>
        <w:t>szintetikus politetrafluor-etilén vágott szál,</w:t>
      </w:r>
    </w:p>
    <w:p>
      <w:pPr>
        <w:pStyle w:val="Tiret1"/>
        <w:rPr>
          <w:noProof/>
        </w:rPr>
      </w:pPr>
      <w:r>
        <w:rPr>
          <w:noProof/>
        </w:rPr>
        <w:t>szintetikus polifenilén-szulfid vágott szál,</w:t>
      </w:r>
    </w:p>
    <w:p>
      <w:pPr>
        <w:pStyle w:val="Tiret1"/>
        <w:rPr>
          <w:noProof/>
        </w:rPr>
      </w:pPr>
      <w:r>
        <w:rPr>
          <w:noProof/>
        </w:rPr>
        <w:t>szintetikus polivinil-klorid vágott szál,</w:t>
      </w:r>
    </w:p>
    <w:p>
      <w:pPr>
        <w:pStyle w:val="Tiret1"/>
        <w:rPr>
          <w:noProof/>
        </w:rPr>
      </w:pPr>
      <w:r>
        <w:rPr>
          <w:noProof/>
        </w:rPr>
        <w:t>egyéb szintetikus vágott szál,</w:t>
      </w:r>
    </w:p>
    <w:p>
      <w:pPr>
        <w:pStyle w:val="Tiret1"/>
        <w:rPr>
          <w:noProof/>
        </w:rPr>
      </w:pPr>
      <w:r>
        <w:rPr>
          <w:noProof/>
        </w:rPr>
        <w:t>mesterséges viszkóz vágott szál,</w:t>
      </w:r>
    </w:p>
    <w:p>
      <w:pPr>
        <w:pStyle w:val="Tiret1"/>
        <w:rPr>
          <w:noProof/>
        </w:rPr>
      </w:pPr>
      <w:r>
        <w:rPr>
          <w:noProof/>
        </w:rPr>
        <w:t>egyéb mesterséges vágott szál,</w:t>
      </w:r>
    </w:p>
    <w:p>
      <w:pPr>
        <w:pStyle w:val="Tiret1"/>
        <w:rPr>
          <w:noProof/>
        </w:rPr>
      </w:pPr>
      <w:r>
        <w:rPr>
          <w:noProof/>
        </w:rPr>
        <w:t>rugalmas poliéter szegmensekkel szegmentált poliuretán fonal, paszományozott is;</w:t>
      </w:r>
    </w:p>
    <w:p>
      <w:pPr>
        <w:pStyle w:val="Tiret1"/>
        <w:rPr>
          <w:noProof/>
        </w:rPr>
      </w:pPr>
      <w:r>
        <w:rPr>
          <w:noProof/>
        </w:rPr>
        <w:t>rugalmas poliészter szegmensekkel szegmentált poliuretán fonal, paszományozott is,</w:t>
      </w:r>
    </w:p>
    <w:p>
      <w:pPr>
        <w:pStyle w:val="Tiret1"/>
        <w:rPr>
          <w:noProof/>
        </w:rPr>
      </w:pPr>
      <w:r>
        <w:rPr>
          <w:noProof/>
        </w:rPr>
        <w:t>az 5605 vámtarifaszám alá tartozó termékek (fémezett fonal), amelyek egy legfeljebb 5 mm széles alumíniumfólia magból vagy alumíniumporral bevont vagy anélküli műanyag film magból, valamint az annak két oldalára átlátszó vagy színezett ragasztóval felerősített egy-egy műanyag film rétegből álló szalagot tartalmaznak;</w:t>
      </w:r>
    </w:p>
    <w:p>
      <w:pPr>
        <w:pStyle w:val="Tiret1"/>
        <w:rPr>
          <w:noProof/>
        </w:rPr>
      </w:pPr>
      <w:r>
        <w:rPr>
          <w:noProof/>
        </w:rPr>
        <w:t>az 5605 vámtarifaszám alá tartozó egyéb termékek.</w:t>
      </w:r>
    </w:p>
    <w:p>
      <w:pPr>
        <w:pStyle w:val="Text1"/>
        <w:rPr>
          <w:noProof/>
        </w:rPr>
      </w:pPr>
      <w:r>
        <w:rPr>
          <w:noProof/>
        </w:rPr>
        <w:t>Példa:</w:t>
      </w:r>
    </w:p>
    <w:p>
      <w:pPr>
        <w:pStyle w:val="Text1"/>
        <w:rPr>
          <w:noProof/>
        </w:rPr>
      </w:pPr>
      <w:r>
        <w:rPr>
          <w:noProof/>
        </w:rPr>
        <w:t>Az az 5205 vámtarifaszám alá tartozó fonal, amely az 5203 vámtarifaszám alá tartozó pamutszálból és az 5506 vámtarifaszám alá tartozó szintetikus vágott szálból készül, kevert fonal. Ezért a fonal tömegének 10 %-áig használható fel nem származó szintetikus vágott szál, amely nem felel meg a származási szabályoknak (amelyek a vegyi anyagból vagy textilpépből történő előállítást írják elő).</w:t>
      </w:r>
    </w:p>
    <w:p>
      <w:pPr>
        <w:pStyle w:val="Text1"/>
        <w:rPr>
          <w:noProof/>
        </w:rPr>
      </w:pPr>
      <w:r>
        <w:rPr>
          <w:noProof/>
        </w:rPr>
        <w:t>Példa:</w:t>
      </w:r>
    </w:p>
    <w:p>
      <w:pPr>
        <w:pStyle w:val="Text1"/>
        <w:rPr>
          <w:noProof/>
        </w:rPr>
      </w:pPr>
      <w:r>
        <w:rPr>
          <w:noProof/>
        </w:rPr>
        <w:t>Az az 5112 vámtarifaszám alá tartozó gyapjúszövet, amely az 5107 vámtarifaszám alá tartozó gyapjúfonalból és az 5509 vámtarifaszám alá tartozó szintetikus vágott szálból készült fonalból készül, kevert szövet. Ezért az olyan szintetikus fonal, amely nem felel meg a származási szabályoknak (amelyek a vegyi anyagból vagy textilpépből történő előállítást írják elő), vagy az olyan gyapjúfonal, amely nem felel meg a származási szabályoknak (amelyek a nem kártolt, nem fésült és fonásra másként nem előkészített természetes szálakból történő előállítást írják elő), vagy ezek kombinációja felhasználható azzal a feltétellel, hogy teljes tömege nem haladja meg a szövet tömegének 10 %-át.</w:t>
      </w:r>
    </w:p>
    <w:p>
      <w:pPr>
        <w:pStyle w:val="Text1"/>
        <w:rPr>
          <w:noProof/>
        </w:rPr>
      </w:pPr>
      <w:r>
        <w:rPr>
          <w:noProof/>
        </w:rPr>
        <w:t>Példa:</w:t>
      </w:r>
    </w:p>
    <w:p>
      <w:pPr>
        <w:pStyle w:val="Text1"/>
        <w:rPr>
          <w:noProof/>
        </w:rPr>
      </w:pPr>
      <w:r>
        <w:rPr>
          <w:noProof/>
        </w:rPr>
        <w:t>Az az 5802 vámtarifaszám alá tartozó tűzött szövet, amely az 5205 vámtarifaszám alá tartozó pamutfonalból és az 5210 vámtarifaszám alá tartozó pamutszövetből készül, csak akkor kevert termék, ha maga a pamutszövet is kevert szövet, amely két különböző vámtarifaszám alá besorolt fonalból készült, vagy ha a felhasznált pamutfonalak önmagukban is keverékek.</w:t>
      </w:r>
    </w:p>
    <w:p>
      <w:pPr>
        <w:pStyle w:val="Text1"/>
        <w:rPr>
          <w:noProof/>
        </w:rPr>
      </w:pPr>
      <w:r>
        <w:rPr>
          <w:noProof/>
        </w:rPr>
        <w:t>Példa:</w:t>
      </w:r>
    </w:p>
    <w:p>
      <w:pPr>
        <w:pStyle w:val="Text1"/>
        <w:rPr>
          <w:noProof/>
        </w:rPr>
      </w:pPr>
      <w:r>
        <w:rPr>
          <w:noProof/>
        </w:rPr>
        <w:t>Ha a tűzött szövet az 5205 vámtarifaszám alá tartozó pamutfonalból és az 5407 vámtarifaszám alá tartozó szintetikus szövetből készült volna, a felhasznált fonalak nyilvánvalóan két különböző textilalapanyagnak számítanának, így a tűzött szövet ennek megfelelően kevert termék lenne.</w:t>
      </w:r>
    </w:p>
    <w:p>
      <w:pPr>
        <w:pStyle w:val="ManualNumPar1"/>
        <w:rPr>
          <w:noProof/>
        </w:rPr>
      </w:pPr>
      <w:r>
        <w:rPr>
          <w:noProof/>
        </w:rPr>
        <w:t>3.</w:t>
      </w:r>
      <w:r>
        <w:rPr>
          <w:noProof/>
        </w:rPr>
        <w:tab/>
        <w:t>A „rugalmas poliéter szegmensekkel szegmentált poliuretán fonal, paszományozott is” megnevezésű fonalat tartalmazó termék esetében a tűréshatár az említett fonal tekintetében 20 %.</w:t>
      </w:r>
    </w:p>
    <w:p>
      <w:pPr>
        <w:pStyle w:val="ManualNumPar1"/>
        <w:rPr>
          <w:noProof/>
        </w:rPr>
      </w:pPr>
      <w:r>
        <w:rPr>
          <w:noProof/>
        </w:rPr>
        <w:t>4.</w:t>
      </w:r>
      <w:r>
        <w:rPr>
          <w:noProof/>
        </w:rPr>
        <w:tab/>
        <w:t>Az olyan termékek esetében, amelyek „egy legfeljebb 5 mm széles alumíniumfólia magból vagy alumíniumporral bevont vagy anélküli műanyag film magból, valamint az annak két oldalára átlátszó vagy színezett ragasztóval felerősített egy-egy műanyag film rétegből álló szalagot” tartalmaznak, a tűréshatár az említett szalag tekintetében 30 %.</w:t>
      </w:r>
    </w:p>
    <w:p>
      <w:pPr>
        <w:rPr>
          <w:noProof/>
        </w:rPr>
      </w:pPr>
      <w:r>
        <w:rPr>
          <w:noProof/>
        </w:rPr>
        <w:t>6. megjegyzés:</w:t>
      </w:r>
    </w:p>
    <w:p>
      <w:pPr>
        <w:pStyle w:val="ManualNumPar1"/>
        <w:rPr>
          <w:noProof/>
        </w:rPr>
      </w:pPr>
      <w:r>
        <w:rPr>
          <w:noProof/>
        </w:rPr>
        <w:t>1.</w:t>
      </w:r>
      <w:r>
        <w:rPr>
          <w:noProof/>
        </w:rPr>
        <w:tab/>
        <w:t>Olyan textiltermék esetében, amelyet a jegyzékben erre a bevezető megjegyzésre utaló lábjegyzettel láttak el, felhasználható a jegyzék 3. oszlopában az érintett termék előállításával kapcsolatban megállapított szabályoknak meg nem felelő textil díszítő és kellék is, feltéve hogy tömege nem haladja meg az összes felhasznált textilanyag teljes tömegének 10 %-át.</w:t>
      </w:r>
    </w:p>
    <w:p>
      <w:pPr>
        <w:pStyle w:val="Text1"/>
        <w:rPr>
          <w:noProof/>
        </w:rPr>
      </w:pPr>
      <w:r>
        <w:rPr>
          <w:noProof/>
        </w:rPr>
        <w:t>A textil díszítők és kellékek az 50–63. árucsoportba vannak sorolva. A bélés és a közbélés nem minősül díszítőnek vagy kiegészítőnek.</w:t>
      </w:r>
    </w:p>
    <w:p>
      <w:pPr>
        <w:pStyle w:val="ManualNumPar1"/>
        <w:rPr>
          <w:noProof/>
        </w:rPr>
      </w:pPr>
      <w:r>
        <w:rPr>
          <w:noProof/>
        </w:rPr>
        <w:t>2.</w:t>
      </w:r>
      <w:r>
        <w:rPr>
          <w:noProof/>
        </w:rPr>
        <w:tab/>
        <w:t>Nem textilből, illetve textilt tartalmazó más anyagból készült díszítőnek és kelléknek még akkor sem kell megfelelnie a 3. oszlopban megállapított feltételeknek, ha nem vonatkozik rá a 3.5. megjegyzés.</w:t>
      </w:r>
    </w:p>
    <w:p>
      <w:pPr>
        <w:pStyle w:val="ManualNumPar1"/>
        <w:rPr>
          <w:noProof/>
        </w:rPr>
      </w:pPr>
      <w:r>
        <w:rPr>
          <w:noProof/>
        </w:rPr>
        <w:t>3.</w:t>
      </w:r>
      <w:r>
        <w:rPr>
          <w:noProof/>
        </w:rPr>
        <w:tab/>
        <w:t>A 3.5. megjegyzéssel összhangban bármilyen nem származó, nem textil díszítő vagy kellék, illetve textilt egyáltalán nem tartalmazó termék ennek ellenére szabadon felhasználható, amennyiben nem állítható elő a 3. oszlopban felsorolt anyagokból.</w:t>
      </w:r>
    </w:p>
    <w:p>
      <w:pPr>
        <w:pStyle w:val="Text1"/>
        <w:rPr>
          <w:noProof/>
        </w:rPr>
      </w:pPr>
      <w:r>
        <w:rPr>
          <w:noProof/>
        </w:rPr>
        <w:t>Például</w:t>
      </w:r>
      <w:r>
        <w:rPr>
          <w:rStyle w:val="FootnoteReference"/>
          <w:noProof/>
        </w:rPr>
        <w:footnoteReference w:id="10"/>
      </w:r>
      <w:r>
        <w:rPr>
          <w:noProof/>
        </w:rPr>
        <w:t>, ha a jegyzék valamely szabálya kimondja, hogy egy bizonyos textiltermék, pl. blúz előállításához fonalat kell használni, ez nem zárja ki a fémből készült cikkek, pl. gombok használatát, mert azokat nem lehet textilanyagból előállítani.</w:t>
      </w:r>
    </w:p>
    <w:p>
      <w:pPr>
        <w:pStyle w:val="ManualNumPar1"/>
        <w:rPr>
          <w:noProof/>
        </w:rPr>
      </w:pPr>
      <w:r>
        <w:rPr>
          <w:noProof/>
        </w:rPr>
        <w:t>4.</w:t>
      </w:r>
      <w:r>
        <w:rPr>
          <w:noProof/>
        </w:rPr>
        <w:tab/>
        <w:t>Százalékos szabály alkalmazása esetén a díszítők és kellékek értékét figyelembe kell venni a felhasznált nem származó anyagok értékének kiszámításakor.</w:t>
      </w:r>
    </w:p>
    <w:p>
      <w:pPr>
        <w:rPr>
          <w:noProof/>
        </w:rPr>
      </w:pPr>
      <w:r>
        <w:rPr>
          <w:noProof/>
        </w:rPr>
        <w:t>7. megjegyzés:</w:t>
      </w:r>
    </w:p>
    <w:p>
      <w:pPr>
        <w:pStyle w:val="ManualNumPar1"/>
        <w:rPr>
          <w:noProof/>
        </w:rPr>
      </w:pPr>
      <w:r>
        <w:rPr>
          <w:noProof/>
        </w:rPr>
        <w:t>1.</w:t>
      </w:r>
      <w:r>
        <w:rPr>
          <w:noProof/>
        </w:rPr>
        <w:tab/>
        <w:t>Az ex 2707, 2713–2715, ex 2901, ex 2902 és ex 3403 vámtarifaszám alkalmazásában a „meghatározott eljárások” a következők:</w:t>
      </w:r>
    </w:p>
    <w:p>
      <w:pPr>
        <w:pStyle w:val="Point1"/>
        <w:rPr>
          <w:noProof/>
        </w:rPr>
      </w:pPr>
      <w:r>
        <w:rPr>
          <w:noProof/>
        </w:rPr>
        <w:t>(a)</w:t>
      </w:r>
      <w:r>
        <w:rPr>
          <w:noProof/>
        </w:rPr>
        <w:tab/>
        <w:t>vákuumdesztilláció;</w:t>
      </w:r>
    </w:p>
    <w:p>
      <w:pPr>
        <w:pStyle w:val="Point1"/>
        <w:rPr>
          <w:noProof/>
        </w:rPr>
      </w:pPr>
      <w:r>
        <w:rPr>
          <w:noProof/>
        </w:rPr>
        <w:t>(b)</w:t>
      </w:r>
      <w:r>
        <w:rPr>
          <w:noProof/>
        </w:rPr>
        <w:tab/>
        <w:t>átdesztillálás nagyon alapos frakcionált eljárással</w:t>
      </w:r>
      <w:r>
        <w:rPr>
          <w:rStyle w:val="FootnoteReference"/>
          <w:noProof/>
        </w:rPr>
        <w:footnoteReference w:id="11"/>
      </w:r>
      <w:r>
        <w:rPr>
          <w:noProof/>
        </w:rPr>
        <w:t>;</w:t>
      </w:r>
    </w:p>
    <w:p>
      <w:pPr>
        <w:pStyle w:val="Point1"/>
        <w:rPr>
          <w:noProof/>
        </w:rPr>
      </w:pPr>
      <w:r>
        <w:rPr>
          <w:noProof/>
        </w:rPr>
        <w:t>(c)</w:t>
      </w:r>
      <w:r>
        <w:rPr>
          <w:noProof/>
        </w:rPr>
        <w:tab/>
        <w:t>krakkolás;</w:t>
      </w:r>
    </w:p>
    <w:p>
      <w:pPr>
        <w:pStyle w:val="Point1"/>
        <w:rPr>
          <w:noProof/>
        </w:rPr>
      </w:pPr>
      <w:r>
        <w:rPr>
          <w:noProof/>
        </w:rPr>
        <w:t>(d)</w:t>
      </w:r>
      <w:r>
        <w:rPr>
          <w:noProof/>
        </w:rPr>
        <w:tab/>
        <w:t>reformálás;</w:t>
      </w:r>
    </w:p>
    <w:p>
      <w:pPr>
        <w:pStyle w:val="Point1"/>
        <w:rPr>
          <w:noProof/>
        </w:rPr>
      </w:pPr>
      <w:r>
        <w:rPr>
          <w:noProof/>
        </w:rPr>
        <w:t>(e)</w:t>
      </w:r>
      <w:r>
        <w:rPr>
          <w:noProof/>
        </w:rPr>
        <w:tab/>
        <w:t>extrakció szelektív oldószerrel;</w:t>
      </w:r>
    </w:p>
    <w:p>
      <w:pPr>
        <w:pStyle w:val="Point1"/>
        <w:rPr>
          <w:noProof/>
        </w:rPr>
      </w:pPr>
      <w:r>
        <w:rPr>
          <w:noProof/>
        </w:rPr>
        <w:t>(f)</w:t>
      </w:r>
      <w:r>
        <w:rPr>
          <w:noProof/>
        </w:rPr>
        <w:tab/>
        <w:t>a következő műveletek mindegyikét magában foglaló eljárás: kezelés tömény kénsavval, óleummal vagy kénsavanhidriddel; semlegesítés alkáli reagenssel; színtelenítés és tisztítás természetes aktív földdel, aktivált földdel, aktivált faszénnel vagy bauxittal;</w:t>
      </w:r>
    </w:p>
    <w:p>
      <w:pPr>
        <w:pStyle w:val="Point1"/>
        <w:rPr>
          <w:noProof/>
        </w:rPr>
      </w:pPr>
      <w:r>
        <w:rPr>
          <w:noProof/>
        </w:rPr>
        <w:t>(g)</w:t>
      </w:r>
      <w:r>
        <w:rPr>
          <w:noProof/>
        </w:rPr>
        <w:tab/>
        <w:t>polimerizáció;</w:t>
      </w:r>
    </w:p>
    <w:p>
      <w:pPr>
        <w:pStyle w:val="Point1"/>
        <w:rPr>
          <w:noProof/>
        </w:rPr>
      </w:pPr>
      <w:r>
        <w:rPr>
          <w:noProof/>
        </w:rPr>
        <w:t>(h)</w:t>
      </w:r>
      <w:r>
        <w:rPr>
          <w:noProof/>
        </w:rPr>
        <w:tab/>
        <w:t>alkilezés;</w:t>
      </w:r>
    </w:p>
    <w:p>
      <w:pPr>
        <w:pStyle w:val="Point1"/>
        <w:rPr>
          <w:noProof/>
        </w:rPr>
      </w:pPr>
      <w:r>
        <w:rPr>
          <w:noProof/>
        </w:rPr>
        <w:t>(i)</w:t>
      </w:r>
      <w:r>
        <w:rPr>
          <w:noProof/>
        </w:rPr>
        <w:tab/>
        <w:t>izomerizáció.</w:t>
      </w:r>
    </w:p>
    <w:p>
      <w:pPr>
        <w:pStyle w:val="ManualNumPar1"/>
        <w:rPr>
          <w:noProof/>
        </w:rPr>
      </w:pPr>
      <w:r>
        <w:rPr>
          <w:noProof/>
        </w:rPr>
        <w:t>2.</w:t>
      </w:r>
      <w:r>
        <w:rPr>
          <w:noProof/>
        </w:rPr>
        <w:tab/>
        <w:t>A 2710, 2711 és 2712 vámtarifaszám alkalmazásában a „meghatározott eljárások” a következők:</w:t>
      </w:r>
    </w:p>
    <w:p>
      <w:pPr>
        <w:pStyle w:val="Point1"/>
        <w:rPr>
          <w:noProof/>
        </w:rPr>
      </w:pPr>
      <w:r>
        <w:rPr>
          <w:noProof/>
        </w:rPr>
        <w:t>(a)</w:t>
      </w:r>
      <w:r>
        <w:rPr>
          <w:noProof/>
        </w:rPr>
        <w:tab/>
        <w:t>vákuumdesztilláció;</w:t>
      </w:r>
    </w:p>
    <w:p>
      <w:pPr>
        <w:pStyle w:val="Point1"/>
        <w:rPr>
          <w:noProof/>
        </w:rPr>
      </w:pPr>
      <w:r>
        <w:rPr>
          <w:noProof/>
        </w:rPr>
        <w:t>(b)</w:t>
      </w:r>
      <w:r>
        <w:rPr>
          <w:noProof/>
        </w:rPr>
        <w:tab/>
        <w:t>átdesztillálás nagyon alapos frakcionált eljárással</w:t>
      </w:r>
      <w:r>
        <w:rPr>
          <w:rStyle w:val="FootnoteReference"/>
          <w:noProof/>
        </w:rPr>
        <w:footnoteReference w:id="12"/>
      </w:r>
      <w:r>
        <w:rPr>
          <w:noProof/>
        </w:rPr>
        <w:t>;</w:t>
      </w:r>
    </w:p>
    <w:p>
      <w:pPr>
        <w:pStyle w:val="Point1"/>
        <w:rPr>
          <w:noProof/>
        </w:rPr>
      </w:pPr>
      <w:r>
        <w:rPr>
          <w:noProof/>
        </w:rPr>
        <w:t>(c)</w:t>
      </w:r>
      <w:r>
        <w:rPr>
          <w:noProof/>
        </w:rPr>
        <w:tab/>
        <w:t>krakkolás;</w:t>
      </w:r>
    </w:p>
    <w:p>
      <w:pPr>
        <w:pStyle w:val="Point1"/>
        <w:rPr>
          <w:noProof/>
        </w:rPr>
      </w:pPr>
      <w:r>
        <w:rPr>
          <w:noProof/>
        </w:rPr>
        <w:t>(d)</w:t>
      </w:r>
      <w:r>
        <w:rPr>
          <w:noProof/>
        </w:rPr>
        <w:tab/>
        <w:t>reformálás;</w:t>
      </w:r>
    </w:p>
    <w:p>
      <w:pPr>
        <w:pStyle w:val="Point1"/>
        <w:rPr>
          <w:noProof/>
        </w:rPr>
      </w:pPr>
      <w:r>
        <w:rPr>
          <w:noProof/>
        </w:rPr>
        <w:t>(e)</w:t>
      </w:r>
      <w:r>
        <w:rPr>
          <w:noProof/>
        </w:rPr>
        <w:tab/>
        <w:t>extrakció szelektív oldószerrel;</w:t>
      </w:r>
    </w:p>
    <w:p>
      <w:pPr>
        <w:pStyle w:val="Point1"/>
        <w:rPr>
          <w:noProof/>
        </w:rPr>
      </w:pPr>
      <w:r>
        <w:rPr>
          <w:noProof/>
        </w:rPr>
        <w:t>(f)</w:t>
      </w:r>
      <w:r>
        <w:rPr>
          <w:noProof/>
        </w:rPr>
        <w:tab/>
        <w:t>a következő műveletek mindegyikét magában foglaló eljárás: kezelés tömény kénsavval, óleummal vagy kénsavanhidriddel; semlegesítés alkáli reagenssel; színtelenítés és tisztítás természetes aktív földdel, aktivált földdel, aktivált faszénnel vagy bauxittal;</w:t>
      </w:r>
    </w:p>
    <w:p>
      <w:pPr>
        <w:pStyle w:val="Point1"/>
        <w:rPr>
          <w:noProof/>
        </w:rPr>
      </w:pPr>
      <w:r>
        <w:rPr>
          <w:noProof/>
        </w:rPr>
        <w:t>(g)</w:t>
      </w:r>
      <w:r>
        <w:rPr>
          <w:noProof/>
        </w:rPr>
        <w:tab/>
        <w:t>polimerizáció;</w:t>
      </w:r>
    </w:p>
    <w:p>
      <w:pPr>
        <w:pStyle w:val="Point1"/>
        <w:rPr>
          <w:noProof/>
        </w:rPr>
      </w:pPr>
      <w:r>
        <w:rPr>
          <w:noProof/>
        </w:rPr>
        <w:t>(h)</w:t>
      </w:r>
      <w:r>
        <w:rPr>
          <w:noProof/>
        </w:rPr>
        <w:tab/>
        <w:t>alkilezés;</w:t>
      </w:r>
    </w:p>
    <w:p>
      <w:pPr>
        <w:pStyle w:val="Point1"/>
        <w:rPr>
          <w:noProof/>
        </w:rPr>
      </w:pPr>
      <w:r>
        <w:rPr>
          <w:noProof/>
        </w:rPr>
        <w:t>(i)</w:t>
      </w:r>
      <w:r>
        <w:rPr>
          <w:noProof/>
        </w:rPr>
        <w:tab/>
        <w:t>izomerizálás;</w:t>
      </w:r>
    </w:p>
    <w:p>
      <w:pPr>
        <w:pStyle w:val="Point1"/>
        <w:rPr>
          <w:noProof/>
        </w:rPr>
      </w:pPr>
      <w:r>
        <w:rPr>
          <w:noProof/>
        </w:rPr>
        <w:t>(j)</w:t>
      </w:r>
      <w:r>
        <w:rPr>
          <w:noProof/>
        </w:rPr>
        <w:tab/>
        <w:t>kizárólag az ex 2710 vámtarifaszám alá tartozó nehézolajok esetében: hidrogénnel való kéntelenítés, amely a kezelt termék kéntartalmának legalább 85 %-os csökkenését eredményezi (ASTM D 1266–59 T módszer);</w:t>
      </w:r>
    </w:p>
    <w:p>
      <w:pPr>
        <w:pStyle w:val="Point1"/>
        <w:rPr>
          <w:noProof/>
        </w:rPr>
      </w:pPr>
      <w:r>
        <w:rPr>
          <w:noProof/>
        </w:rPr>
        <w:t>(k)</w:t>
      </w:r>
      <w:r>
        <w:rPr>
          <w:noProof/>
        </w:rPr>
        <w:tab/>
        <w:t>kizárólag a 2710 vámtarifaszám alá tartozó termékek esetében: paraffinmentesítés a szűrés kivételével;</w:t>
      </w:r>
    </w:p>
    <w:p>
      <w:pPr>
        <w:pStyle w:val="Point1"/>
        <w:rPr>
          <w:noProof/>
        </w:rPr>
      </w:pPr>
      <w:r>
        <w:rPr>
          <w:noProof/>
        </w:rPr>
        <w:t>(l)</w:t>
      </w:r>
      <w:r>
        <w:rPr>
          <w:noProof/>
        </w:rPr>
        <w:tab/>
        <w:t>kizárólag az ex 2710 vámtarifaszám alá tartozó nehézolajok esetében: hidrogénnel több mint 20 bar nyomáson és több mint 250 °C hőmérsékleten végzett katalitikus kezelés, a kéntelenítési eljáráson kívül, ha a hidrogén a vegyi folyamat aktív szereplője. Az ex 2710 vámtarifaszám alá tartozó kenőolajok további, különösen a szín vagy a stabilitás javítása céljából végzett hidrogénes kezelése (pl. hidrofiniselés vagy színtelenítés) azonban nem minősíthető „meghatározott eljárásnak”;</w:t>
      </w:r>
    </w:p>
    <w:p>
      <w:pPr>
        <w:pStyle w:val="Point1"/>
        <w:rPr>
          <w:noProof/>
        </w:rPr>
      </w:pPr>
      <w:r>
        <w:rPr>
          <w:noProof/>
        </w:rPr>
        <w:t>(m)</w:t>
      </w:r>
      <w:r>
        <w:rPr>
          <w:noProof/>
        </w:rPr>
        <w:tab/>
        <w:t>kizárólag az ex 2710 vámtarifaszám alá tartozó fűtőolajok esetében: atmoszferikus desztilláció, azzal a feltétellel, hogy az ASTM D 86 módszerrel mérve ezeknek a termékeknek – a veszteségeket is beleértve – kevesebb mint 30 térfogatszázaléka desztillál át 300 °C-on;</w:t>
      </w:r>
    </w:p>
    <w:p>
      <w:pPr>
        <w:pStyle w:val="Point1"/>
        <w:rPr>
          <w:noProof/>
        </w:rPr>
      </w:pPr>
      <w:r>
        <w:rPr>
          <w:noProof/>
        </w:rPr>
        <w:t>(n)</w:t>
      </w:r>
      <w:r>
        <w:rPr>
          <w:noProof/>
        </w:rPr>
        <w:tab/>
        <w:t>kizárólag az ex 2710 vámtarifaszám alá tartozó, a gázolajon és a fűtőolajon kívüli egyéb nehézolajok esetében: kezelés nagyfrekvenciás elektromos koronakisülésekkel;</w:t>
      </w:r>
    </w:p>
    <w:p>
      <w:pPr>
        <w:pStyle w:val="ManualNumPar1"/>
        <w:rPr>
          <w:noProof/>
        </w:rPr>
      </w:pPr>
      <w:r>
        <w:rPr>
          <w:noProof/>
        </w:rPr>
        <w:t>3.</w:t>
      </w:r>
      <w:r>
        <w:rPr>
          <w:noProof/>
        </w:rPr>
        <w:tab/>
        <w:t>Az ex 2707, a 2713–2715, az ex 2901, az ex 2902 és az ex 3403 vámtarifaszám alkalmazásában az olyan egyszerű műveletek, mint a tisztítás, a dekantálás, a sótalanítás, a víztelenítés, a szűrés, a színezés, a jelölés, a kéntartalom-beállítás különböző kéntartalmú termékek keverése révén, vagy e műveletek bármilyen kombinációja, illetve az ezekhez hasonló műveletek nem biztosítják a származó státust.</w:t>
      </w:r>
    </w:p>
    <w:p>
      <w:pPr>
        <w:rPr>
          <w:noProof/>
        </w:rPr>
      </w:pPr>
      <w:r>
        <w:rPr>
          <w:noProof/>
        </w:rPr>
        <w:t>8. megjegyzés</w:t>
      </w:r>
    </w:p>
    <w:p>
      <w:pPr>
        <w:rPr>
          <w:b/>
          <w:noProof/>
        </w:rPr>
      </w:pPr>
      <w:r>
        <w:rPr>
          <w:b/>
          <w:noProof/>
        </w:rPr>
        <w:t>Egyes mezőgazdasági árukra vonatkozó általános rendelkezések</w:t>
      </w:r>
    </w:p>
    <w:p>
      <w:pPr>
        <w:pStyle w:val="ManualNumPar1"/>
        <w:rPr>
          <w:noProof/>
        </w:rPr>
      </w:pPr>
      <w:r>
        <w:rPr>
          <w:noProof/>
        </w:rPr>
        <w:t>1.</w:t>
      </w:r>
      <w:r>
        <w:rPr>
          <w:noProof/>
        </w:rPr>
        <w:tab/>
        <w:t>Azokat a 6., a 7., a 8., a 9., a 10. és a 12. árucsoport, valamint a 2401 vámtarifaszám alá tartozó mezőgazdasági árukat, amelyeket valamely kedvezményezett ország területén termesztenek vagy takarítanak be, a szóban forgó ország területéről származónak kell tekinteni akkor is, ha más országból behozott vetőmagokból, hagymákból, gyökértörzsből, dugványokból, oltványokból, hajtásokból, rügyekből vagy egyéb élő növényrészekből termesztik őket.</w:t>
      </w:r>
    </w:p>
    <w:p>
      <w:pPr>
        <w:pStyle w:val="ManualNumPar1"/>
        <w:rPr>
          <w:noProof/>
        </w:rPr>
      </w:pPr>
      <w:r>
        <w:rPr>
          <w:noProof/>
        </w:rPr>
        <w:t>2.</w:t>
      </w:r>
      <w:r>
        <w:rPr>
          <w:noProof/>
        </w:rPr>
        <w:tab/>
        <w:t>Azokban az esetekben, amikor a nem származó cukor adott terméken belüli aránya nem haladhat meg bizonyos határértékeket, e határértékek teljesülésének ellenőrzésekor a 1701 vámtarifaszám (szacharóz) és a 1702 vámtarifaszám (pl. gyümölcscukor, szőlőcukor, tejcukor, malátacukor, izoglükóz vagy invertcukor) alá tartozó, a végtermék előállításához és a végtermékbe beledolgozott nem származó termékek előállításához felhasznált cukrok tömegét kell figyelembe venni.</w:t>
      </w:r>
    </w:p>
    <w:p>
      <w:pPr>
        <w:rPr>
          <w:noProof/>
        </w:rPr>
        <w:sectPr>
          <w:endnotePr>
            <w:numFmt w:val="decimal"/>
          </w:endnotePr>
          <w:pgSz w:w="11907" w:h="16840" w:code="9"/>
          <w:pgMar w:top="1134" w:right="1134" w:bottom="1134" w:left="1134" w:header="1134" w:footer="1134" w:gutter="0"/>
          <w:cols w:space="720"/>
          <w:docGrid w:linePitch="326"/>
        </w:sectPr>
      </w:pPr>
    </w:p>
    <w:p>
      <w:pPr>
        <w:spacing w:before="0" w:after="240"/>
        <w:jc w:val="center"/>
        <w:rPr>
          <w:rFonts w:eastAsia="Times New Roman"/>
          <w:b/>
          <w:noProof/>
          <w:sz w:val="28"/>
          <w:szCs w:val="28"/>
          <w:u w:val="single"/>
        </w:rPr>
      </w:pPr>
      <w:r>
        <w:rPr>
          <w:b/>
          <w:noProof/>
          <w:sz w:val="28"/>
          <w:u w:val="single"/>
        </w:rPr>
        <w:t>II. MELLÉKLET</w:t>
      </w:r>
    </w:p>
    <w:p>
      <w:pPr>
        <w:spacing w:before="0" w:after="240"/>
        <w:jc w:val="center"/>
        <w:rPr>
          <w:rFonts w:eastAsia="Times New Roman"/>
          <w:noProof/>
          <w:szCs w:val="24"/>
        </w:rPr>
      </w:pPr>
      <w:r>
        <w:rPr>
          <w:noProof/>
        </w:rPr>
        <w:t>AZ ELŐÁLLÍTOTT TERMÉK SZÁRMAZÓ STÁTUSÁNAK BIZTOSÍTÁSA ÉRDEKÉBEN A NEM SZÁRMAZÓ ANYAGOKON ELVÉGZENDŐ MEGMUNKÁLÁSI VAGY FELDOLGOZÁSI MŰVELETEK JEGYZÉKE</w:t>
      </w:r>
    </w:p>
    <w:p>
      <w:pPr>
        <w:spacing w:after="240"/>
        <w:rPr>
          <w:noProof/>
        </w:rPr>
      </w:pPr>
      <w:r>
        <w:rPr>
          <w:noProof/>
        </w:rPr>
        <w:t>Előfordulhat, hogy e megállapodás nem terjed ki a felsorolásban szereplő összes termékre. Ezért e megállapodás más részeit is figyelembe kell venni.</w:t>
      </w:r>
    </w:p>
    <w:tbl>
      <w:tblPr>
        <w:tblW w:w="4533" w:type="pct"/>
        <w:tblInd w:w="-72" w:type="dxa"/>
        <w:tblLayout w:type="fixed"/>
        <w:tblLook w:val="0000" w:firstRow="0" w:lastRow="0" w:firstColumn="0" w:lastColumn="0" w:noHBand="0" w:noVBand="0"/>
      </w:tblPr>
      <w:tblGrid>
        <w:gridCol w:w="989"/>
        <w:gridCol w:w="1951"/>
        <w:gridCol w:w="1537"/>
        <w:gridCol w:w="1456"/>
        <w:gridCol w:w="1501"/>
        <w:gridCol w:w="1494"/>
        <w:gridCol w:w="7"/>
      </w:tblGrid>
      <w:tr>
        <w:trPr>
          <w:cantSplit/>
          <w:tblHeader/>
        </w:trPr>
        <w:tc>
          <w:tcPr>
            <w:tcW w:w="55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6"/>
                <w:szCs w:val="16"/>
              </w:rPr>
            </w:pPr>
            <w:r>
              <w:rPr>
                <w:b/>
                <w:noProof/>
                <w:sz w:val="16"/>
              </w:rPr>
              <w:t>HR-vámtarifaszám</w:t>
            </w:r>
          </w:p>
        </w:tc>
        <w:tc>
          <w:tcPr>
            <w:tcW w:w="1092"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6"/>
                <w:szCs w:val="16"/>
              </w:rPr>
            </w:pPr>
            <w:r>
              <w:rPr>
                <w:b/>
                <w:noProof/>
                <w:sz w:val="16"/>
              </w:rPr>
              <w:t>Árumegnevezés</w:t>
            </w:r>
          </w:p>
        </w:tc>
        <w:tc>
          <w:tcPr>
            <w:tcW w:w="3355" w:type="pct"/>
            <w:gridSpan w:val="5"/>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center"/>
              <w:rPr>
                <w:rFonts w:eastAsia="Times New Roman"/>
                <w:b/>
                <w:noProof/>
                <w:sz w:val="16"/>
                <w:szCs w:val="16"/>
              </w:rPr>
            </w:pPr>
            <w:r>
              <w:rPr>
                <w:b/>
                <w:noProof/>
                <w:sz w:val="16"/>
              </w:rPr>
              <w:t>A nem származó anyagokon végrehajtott olyan megmunkálás vagy feldolgozás, amely biztosítja a származó státust</w:t>
            </w:r>
          </w:p>
        </w:tc>
      </w:tr>
      <w:tr>
        <w:trPr>
          <w:cantSplit/>
          <w:tblHeader/>
        </w:trPr>
        <w:tc>
          <w:tcPr>
            <w:tcW w:w="55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center"/>
              <w:rPr>
                <w:rFonts w:eastAsia="Times New Roman"/>
                <w:b/>
                <w:noProof/>
                <w:sz w:val="16"/>
                <w:szCs w:val="16"/>
              </w:rPr>
            </w:pPr>
            <w:r>
              <w:rPr>
                <w:b/>
                <w:noProof/>
                <w:sz w:val="16"/>
              </w:rPr>
              <w:t>(1)</w:t>
            </w:r>
          </w:p>
        </w:tc>
        <w:tc>
          <w:tcPr>
            <w:tcW w:w="1092"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center"/>
              <w:rPr>
                <w:rFonts w:eastAsia="Times New Roman"/>
                <w:b/>
                <w:noProof/>
                <w:sz w:val="16"/>
                <w:szCs w:val="16"/>
              </w:rPr>
            </w:pPr>
            <w:r>
              <w:rPr>
                <w:b/>
                <w:noProof/>
                <w:sz w:val="16"/>
              </w:rPr>
              <w:t>(2)</w:t>
            </w:r>
          </w:p>
        </w:tc>
        <w:tc>
          <w:tcPr>
            <w:tcW w:w="1675" w:type="pct"/>
            <w:gridSpan w:val="2"/>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6"/>
                <w:szCs w:val="16"/>
              </w:rPr>
            </w:pPr>
            <w:r>
              <w:rPr>
                <w:b/>
                <w:noProof/>
                <w:sz w:val="16"/>
              </w:rPr>
              <w:t>--------------(3)-------------vagy---------------(4)</w:t>
            </w:r>
          </w:p>
        </w:tc>
        <w:tc>
          <w:tcPr>
            <w:tcW w:w="1680" w:type="pct"/>
            <w:gridSpan w:val="3"/>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6"/>
                <w:szCs w:val="16"/>
              </w:rPr>
            </w:pPr>
            <w:r>
              <w:rPr>
                <w:b/>
                <w:noProof/>
                <w:sz w:val="16"/>
              </w:rPr>
              <w:t>--------------(5)-------------vagy---------------(6)</w:t>
            </w:r>
          </w:p>
        </w:tc>
      </w:tr>
      <w:tr>
        <w:trPr>
          <w:cantSplit/>
          <w:tblHeader/>
        </w:trPr>
        <w:tc>
          <w:tcPr>
            <w:tcW w:w="55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p>
        </w:tc>
        <w:tc>
          <w:tcPr>
            <w:tcW w:w="1092"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p>
        </w:tc>
        <w:tc>
          <w:tcPr>
            <w:tcW w:w="860"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Az EAC-ba irányuló EU-kivitel esetében</w:t>
            </w:r>
          </w:p>
          <w:p>
            <w:pPr>
              <w:spacing w:before="0" w:after="0"/>
              <w:jc w:val="left"/>
              <w:rPr>
                <w:rFonts w:eastAsia="Times New Roman"/>
                <w:b/>
                <w:noProof/>
                <w:sz w:val="14"/>
                <w:szCs w:val="14"/>
              </w:rPr>
            </w:pPr>
          </w:p>
        </w:tc>
        <w:tc>
          <w:tcPr>
            <w:tcW w:w="815"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Az EAC-ba irányuló EU-kivitel esetében</w:t>
            </w:r>
          </w:p>
          <w:p>
            <w:pPr>
              <w:spacing w:before="0" w:after="0"/>
              <w:jc w:val="left"/>
              <w:rPr>
                <w:rFonts w:eastAsia="Times New Roman"/>
                <w:b/>
                <w:noProof/>
                <w:sz w:val="14"/>
                <w:szCs w:val="14"/>
              </w:rPr>
            </w:pPr>
          </w:p>
        </w:tc>
        <w:tc>
          <w:tcPr>
            <w:tcW w:w="840"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Az EU-ba irányuló EAC-kivitel esetében</w:t>
            </w:r>
          </w:p>
          <w:p>
            <w:pPr>
              <w:spacing w:before="0" w:after="0"/>
              <w:jc w:val="left"/>
              <w:rPr>
                <w:rFonts w:eastAsia="Times New Roman"/>
                <w:b/>
                <w:noProof/>
                <w:sz w:val="14"/>
                <w:szCs w:val="14"/>
              </w:rPr>
            </w:pPr>
          </w:p>
          <w:p>
            <w:pPr>
              <w:spacing w:before="0" w:after="0"/>
              <w:jc w:val="left"/>
              <w:rPr>
                <w:rFonts w:eastAsia="Times New Roman"/>
                <w:b/>
                <w:noProof/>
                <w:sz w:val="14"/>
                <w:szCs w:val="1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4"/>
                <w:szCs w:val="14"/>
              </w:rPr>
            </w:pPr>
            <w:r>
              <w:rPr>
                <w:b/>
                <w:noProof/>
                <w:sz w:val="14"/>
              </w:rPr>
              <w:t>Az EU-ba irányuló EAC-kivitel esetében</w:t>
            </w:r>
          </w:p>
          <w:p>
            <w:pPr>
              <w:tabs>
                <w:tab w:val="left" w:pos="-2127"/>
              </w:tabs>
              <w:spacing w:before="0" w:after="0"/>
              <w:jc w:val="left"/>
              <w:rPr>
                <w:rFonts w:eastAsia="Times New Roman"/>
                <w:b/>
                <w:noProof/>
                <w:sz w:val="14"/>
                <w:szCs w:val="14"/>
              </w:rPr>
            </w:pPr>
          </w:p>
        </w:tc>
      </w:tr>
      <w:tr>
        <w:trPr>
          <w:cantSplit/>
        </w:trPr>
        <w:tc>
          <w:tcPr>
            <w:tcW w:w="553"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01. árucsoport</w:t>
            </w:r>
          </w:p>
        </w:tc>
        <w:tc>
          <w:tcPr>
            <w:tcW w:w="1092"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Élő állatok</w:t>
            </w:r>
          </w:p>
        </w:tc>
        <w:tc>
          <w:tcPr>
            <w:tcW w:w="860"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Az 1. árucsoportba tartozó valamennyi felhasznált állatnak teljes egészében az adott helyen létrejöttnek vagy előállítottnak kell lennie.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Az 1. árucsoportba tartozó valamennyi felhasznált állatnak teljes egészében az adott helyen létrejöttnek vagy előállítottnak kell lennie.</w:t>
            </w:r>
          </w:p>
          <w:p>
            <w:pPr>
              <w:tabs>
                <w:tab w:val="left" w:pos="-2127"/>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02. árucsoport</w:t>
            </w:r>
          </w:p>
        </w:tc>
        <w:tc>
          <w:tcPr>
            <w:tcW w:w="1092"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Élelmezési célra alkalmas hús, vágási melléktermék és belsőség</w:t>
            </w:r>
          </w:p>
        </w:tc>
        <w:tc>
          <w:tcPr>
            <w:tcW w:w="860"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 xml:space="preserve">Előállítás úgy, hogy az ezen árucsoportba tartozó termékekben lévő összes hús és élelmezési célra alkalmas vágási melléktermék és belsőség teljes egészében az adott helyen jött létre vagy került előállításra </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 xml:space="preserve">Előállítás úgy, hogy az ezen árucsoportba tartozó termékekben lévő összes hús és élelmezési célra alkalmas vágási melléktermék és belsőség teljes egészében az adott helyen jött létre vagy került előállításra </w:t>
            </w:r>
          </w:p>
          <w:p>
            <w:pPr>
              <w:tabs>
                <w:tab w:val="left" w:pos="-2127"/>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ex 03. árucsoport</w:t>
            </w:r>
          </w:p>
        </w:tc>
        <w:tc>
          <w:tcPr>
            <w:tcW w:w="1092"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Halak és rákfélék, puhatestű és más gerinctelen víziállatok; a következők kivételével:</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Az összes hal és rákféle, puhatestű és más gerinctelen víziállat teljes egészében az adott helyen jött létre vagy került előállításra</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Az összes hal és rákféle, puhatestű és más gerinctelen víziállat teljes egészében az adott helyen jött létre vagy került előállításra</w:t>
            </w:r>
          </w:p>
          <w:p>
            <w:pPr>
              <w:tabs>
                <w:tab w:val="left" w:pos="-2127"/>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0304</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Halfilé és más halhús (aprított is), frissen, hűtve vagy fagyasztva</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úgy, hogy a 3. árucsoportba tartozó összes felhasznált anyag teljes egészében az adott helyen jött létre vagy került előállításra</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úgy, hogy a 3. árucsoportba tartozó felhasznált anyagok együttes értéke nem haladja meg a termék gyártelepi árának 15 %-át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0305</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Szárított, sózott vagy sós lében tartósított hal; füstölt hal, a füstölési eljárás előtt vagy alatt főzve is; emberi fogyasztásra alkalmas liszt, dara és labdacs (pellet) halból</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Előállítás, melynek során a 3. árucsoportba tartozó összes felhasznált anyagnak teljes egészében az adott helyen létrejöttnek vagy előállítottnak kell lennie.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úgy, hogy a 3. árucsoportba tartozó felhasznált anyagok együttes értéke nem haladja meg a termék gyártelepi árának 15 %-át</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ex 0306</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Rákféle héjában is, szárítva, sózva vagy sós lében tartósítva; rákféle héjában gőzöléssel vagy vízben forrázással főzve is, hűtve, fagyasztva, szárítva, sózva vagy sós lében tartósítva is; emberi fogyasztásra alkalmas liszt, dara és labdacs (pellet) rákféléből</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Előállítás, melynek során a 3. árucsoportba tartozó összes felhasznált anyagnak teljes egészében az adott helyen létrejöttnek vagy előállítottnak kell lennie.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úgy, hogy a 3. árucsoportba tartozó felhasznált anyagok együttes értéke nem haladja meg a termék gyártelepi árának 15 %-át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Füstölt rákféle, héjában is, a füstölési eljárás előtt vagy alatt főzve is;</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bármely vámtarifaszám alá tartozó anyagokból, kivéve a 2. árucsoportba tartozó húsból és élelmezési célra alkalmas vágási melléktermékből és belsőségből, valamint a 2. árucsoportba tartozó húsból és élelmezési célra alkalmas vágási melléktermékből és belsőségből előállított, a 16. árucsoportba tartozó anyagokból,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úgy, hogy valamennyi, a 3. árucsoportba tartozó anyag, valamint a 3. árucsoportba tartozó halakból és rákfélékből, puhatestűekből és más gerinctelen víziállatokból előállított, a 16. árucsoportba tartozó anyag teljes egészében az adott helyen jött létre vagy került előállításra </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bármely vámtarifaszám alá tartozó anyagokból, kivéve a 2. árucsoportba tartozó húsból és élelmezési célra alkalmas vágási melléktermékből és belsőségből, valamint a 2. árucsoportba tartozó húsból és élelmezési célra alkalmas vágási melléktermékből és belsőségből előállított, a 16. árucsoportba tartozó anyagokból,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úgy, hogy valamennyi, a 3. árucsoportba tartozó anyag, valamint a 3. árucsoportba tartozó halakból és rákfélékből, puhatestűekből és más gerinctelen víziállatokból előállított, a 16. árucsoportba tartozó anyag teljes egészében az adott helyen jött létre vagy került előállításra </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pageBreakBefore/>
              <w:spacing w:before="0" w:after="0"/>
              <w:jc w:val="left"/>
              <w:rPr>
                <w:rFonts w:eastAsia="Times New Roman"/>
                <w:noProof/>
                <w:sz w:val="20"/>
                <w:szCs w:val="24"/>
              </w:rPr>
            </w:pPr>
            <w:r>
              <w:rPr>
                <w:noProof/>
                <w:sz w:val="20"/>
              </w:rPr>
              <w:t>ex 0307</w:t>
            </w:r>
          </w:p>
          <w:p>
            <w:pPr>
              <w:pageBreakBefore/>
              <w:spacing w:before="0" w:after="0"/>
              <w:jc w:val="left"/>
              <w:rPr>
                <w:rFonts w:eastAsia="Times New Roman"/>
                <w:noProof/>
                <w:sz w:val="20"/>
                <w:szCs w:val="24"/>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Puhatestű állat kagylóban is, szárítva, sózva vagy sós lében tartósítva; </w:t>
            </w:r>
            <w:r>
              <w:rPr>
                <w:noProof/>
                <w:sz w:val="19"/>
                <w:szCs w:val="19"/>
              </w:rPr>
              <w:t>emberi fogyasztásra alkalmas liszt, dara és labdacs (pellet) rákféléből</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Előállítás, melynek során a 3.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úgy, hogy a 3. árucsoportba tartozó felhasznált anyagok együttes értéke nem haladja meg a termék gyártelepi árának 15 %-át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Füstölt puhatestű, héjában is, a füstölési eljárás előtt vagy alatt főzve is</w:t>
            </w:r>
          </w:p>
        </w:tc>
        <w:tc>
          <w:tcPr>
            <w:tcW w:w="860" w:type="pct"/>
            <w:shd w:val="clear" w:color="auto" w:fill="auto"/>
          </w:tcPr>
          <w:p>
            <w:pPr>
              <w:spacing w:before="0" w:after="0"/>
              <w:jc w:val="left"/>
              <w:rPr>
                <w:rFonts w:eastAsia="Times New Roman"/>
                <w:noProof/>
                <w:sz w:val="20"/>
                <w:szCs w:val="24"/>
              </w:rPr>
            </w:pPr>
            <w:r>
              <w:rPr>
                <w:noProof/>
                <w:sz w:val="20"/>
              </w:rPr>
              <w:t>Előállítás: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bármely vámtarifaszám alá tartozó anyagokból, kivéve a 2. árucsoportba tartozó húsból és élelmezési célra alkalmas vágási melléktermékből és belsőségből, valamint a 2. árucsoportba tartozó húsból és élelmezési célra alkalmas vágási melléktermékből és belsőségből előállított, a 16. árucsoportba tartozó anyagokból,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úgy, hogy valamennyi, a 3. árucsoportba tartozó anyag, valamint a 3. árucsoportba tartozó halakból és rákfélékből, puhatestűekből és más gerinctelen víziállatokból előállított, a 16. árucsoportba tartozó anyag teljes egészében az adott helyen jött létre vagy került előállításra </w:t>
            </w:r>
          </w:p>
          <w:p>
            <w:pPr>
              <w:spacing w:before="0" w:after="0"/>
              <w:jc w:val="left"/>
              <w:rPr>
                <w:rFonts w:eastAsia="Times New Roman"/>
                <w:noProof/>
                <w:sz w:val="20"/>
                <w:szCs w:val="24"/>
              </w:rPr>
            </w:pPr>
          </w:p>
        </w:tc>
        <w:tc>
          <w:tcPr>
            <w:tcW w:w="815" w:type="pct"/>
            <w:shd w:val="clear" w:color="auto" w:fill="auto"/>
          </w:tcPr>
          <w:p>
            <w:pPr>
              <w:tabs>
                <w:tab w:val="left" w:pos="-2127"/>
              </w:tabs>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bármely vámtarifaszám alá tartozó anyagokból, kivéve a 2. árucsoportba tartozó húsból és élelmezési célra alkalmas vágási melléktermékből és belsőségből, valamint a 2. árucsoportba tartozó húsból és élelmezési célra alkalmas vágási melléktermékből és belsőségből előállított, a 16. árucsoportba tartozó anyagokból,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úgy, hogy valamennyi, a 3. árucsoportba tartozó anyag, valamint a 3. árucsoportba tartozó halakból és rákfélékből, puhatestűekből és más gerinctelen víziállatokból előállított, a 16. árucsoportba tartozó anyag teljes egészében az adott helyen jött létre vagy került előállításra </w:t>
            </w:r>
          </w:p>
          <w:p>
            <w:pPr>
              <w:spacing w:before="0" w:after="0"/>
              <w:jc w:val="left"/>
              <w:rPr>
                <w:rFonts w:eastAsia="Times New Roman"/>
                <w:noProof/>
                <w:sz w:val="20"/>
                <w:szCs w:val="24"/>
              </w:rPr>
            </w:pPr>
          </w:p>
        </w:tc>
        <w:tc>
          <w:tcPr>
            <w:tcW w:w="840" w:type="pct"/>
            <w:gridSpan w:val="2"/>
            <w:shd w:val="clear" w:color="auto" w:fill="auto"/>
          </w:tcPr>
          <w:p>
            <w:pPr>
              <w:tabs>
                <w:tab w:val="left" w:pos="-2127"/>
              </w:tab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0308</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92" w:type="pct"/>
            <w:shd w:val="clear" w:color="auto" w:fill="auto"/>
          </w:tcPr>
          <w:p>
            <w:pPr>
              <w:spacing w:before="0" w:after="0"/>
              <w:jc w:val="left"/>
              <w:rPr>
                <w:rFonts w:eastAsia="Times New Roman"/>
                <w:noProof/>
                <w:sz w:val="20"/>
                <w:szCs w:val="24"/>
              </w:rPr>
            </w:pPr>
            <w:r>
              <w:rPr>
                <w:noProof/>
                <w:sz w:val="20"/>
              </w:rPr>
              <w:t>Gerinctelen víziállatok a rákfélék és a puhatestűek kivételével, szárítva, sózva vagy sós lében tartósítva; emberi fogyasztásra alkalmas liszt, dara és labdacs (pellet) gerinctelen víziállatból a rákfélék és puhatestűek kivételével</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Füstölt gerinctelen víziállat a rákfélék és puhatestűek kivételével, a füstölési eljárás előtt vagy alatt főzve is</w:t>
            </w:r>
          </w:p>
        </w:tc>
        <w:tc>
          <w:tcPr>
            <w:tcW w:w="860" w:type="pct"/>
            <w:shd w:val="clear" w:color="auto" w:fill="auto"/>
          </w:tcPr>
          <w:p>
            <w:pPr>
              <w:spacing w:before="0" w:after="0"/>
              <w:jc w:val="left"/>
              <w:rPr>
                <w:rFonts w:eastAsia="Times New Roman"/>
                <w:noProof/>
                <w:sz w:val="20"/>
                <w:szCs w:val="24"/>
              </w:rPr>
            </w:pPr>
            <w:r>
              <w:rPr>
                <w:noProof/>
                <w:sz w:val="20"/>
              </w:rPr>
              <w:t>Előállítás, melynek során a 3. árucsoportba tartozó összes felhasznált anyagnak teljes egészében az adott helyen létrejöttnek vagy előállítottnak kell lennie.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bármely vámtarifaszám alá tartozó anyagokból, kivéve a 2. árucsoportba tartozó húsból és élelmezési célra alkalmas vágási melléktermékből és belsőségből, valamint a 2. árucsoportba tartozó húsból és élelmezési célra alkalmas vágási melléktermékből és belsőségből előállított, a 16. árucsoportba tartozó anyagokból,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úgy, hogy valamennyi, a 3. árucsoportba tartozó anyag, valamint a 3. árucsoportba tartozó halakból és rákfélékből, puhatestűekből és más gerinctelen víziállatokból előállított, a 16. árucsoportba tartozó anyag teljes egészében az adott helyen jött létre vagy került előállításra </w:t>
            </w:r>
          </w:p>
          <w:p>
            <w:pPr>
              <w:spacing w:before="0" w:after="0"/>
              <w:jc w:val="left"/>
              <w:rPr>
                <w:rFonts w:eastAsia="Times New Roman"/>
                <w:noProof/>
                <w:sz w:val="20"/>
                <w:szCs w:val="24"/>
              </w:rPr>
            </w:pPr>
          </w:p>
        </w:tc>
        <w:tc>
          <w:tcPr>
            <w:tcW w:w="815" w:type="pct"/>
            <w:shd w:val="clear" w:color="auto" w:fill="auto"/>
          </w:tcPr>
          <w:p>
            <w:pPr>
              <w:tabs>
                <w:tab w:val="left" w:pos="-2127"/>
              </w:tabs>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úgy, hogy a 3. árucsoportba tartozó felhasznált anyagok együttes értéke nem haladja meg a termék gyártelepi árának 15 %-át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bármely vámtarifaszám alá tartozó anyagokból, kivéve a 2. árucsoportba tartozó húsból és élelmezési célra alkalmas vágási melléktermékből és belsőségből, valamint a 2. árucsoportba tartozó húsból és élelmezési célra alkalmas vágási melléktermékből és belsőségből előállított, a 16. árucsoportba tartozó anyagokból,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úgy, hogy valamennyi, a 3. árucsoportba tartozó anyag, valamint a 3. árucsoportba tartozó halakból és rákfélékből, puhatestűekből és más gerinctelen víziállatokból előállított, a 16. árucsoportba tartozó anyag teljes egészében az adott helyen jött létre vagy került előállításra </w:t>
            </w:r>
          </w:p>
          <w:p>
            <w:pPr>
              <w:spacing w:before="0" w:after="0"/>
              <w:jc w:val="left"/>
              <w:rPr>
                <w:rFonts w:eastAsia="Times New Roman"/>
                <w:noProof/>
                <w:sz w:val="20"/>
                <w:szCs w:val="24"/>
              </w:rPr>
            </w:pPr>
          </w:p>
        </w:tc>
        <w:tc>
          <w:tcPr>
            <w:tcW w:w="840" w:type="pct"/>
            <w:gridSpan w:val="2"/>
            <w:shd w:val="clear" w:color="auto" w:fill="auto"/>
          </w:tcPr>
          <w:p>
            <w:pPr>
              <w:tabs>
                <w:tab w:val="left" w:pos="-2127"/>
              </w:tab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04. árucsoport</w:t>
            </w:r>
          </w:p>
        </w:tc>
        <w:tc>
          <w:tcPr>
            <w:tcW w:w="1092" w:type="pct"/>
            <w:shd w:val="clear" w:color="auto" w:fill="auto"/>
          </w:tcPr>
          <w:p>
            <w:pPr>
              <w:spacing w:before="0" w:after="0"/>
              <w:jc w:val="left"/>
              <w:rPr>
                <w:rFonts w:eastAsia="Times New Roman"/>
                <w:noProof/>
                <w:sz w:val="20"/>
                <w:szCs w:val="24"/>
              </w:rPr>
            </w:pPr>
            <w:r>
              <w:rPr>
                <w:noProof/>
                <w:sz w:val="20"/>
              </w:rPr>
              <w:t xml:space="preserve">Tejtermékek; madártojás; természetes méz; máshol nem említett, élelmezési célra alkalmas állati eredetű élelmiszer </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úgy, hogy: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4. árucsoportba tartozó összes anyag teljes egészében az adott helyen jött létre vagy került előállításra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 felhasznált cukor tömege nem haladja meg a végtermék tömegének 40 %-át </w:t>
            </w:r>
          </w:p>
        </w:tc>
        <w:tc>
          <w:tcPr>
            <w:tcW w:w="815" w:type="pct"/>
            <w:shd w:val="clear" w:color="auto" w:fill="auto"/>
          </w:tcPr>
          <w:p>
            <w:pPr>
              <w:tabs>
                <w:tab w:val="left" w:pos="-2127"/>
              </w:tabs>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úgy, hogy: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4. árucsoportba tartozó összes anyag teljes egészében az adott helyen jött létre vagy került előállításra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tömege nem haladja meg a végtermék tömegének 40 %-át</w:t>
            </w:r>
          </w:p>
          <w:p>
            <w:pPr>
              <w:spacing w:before="0" w:after="0"/>
              <w:jc w:val="left"/>
              <w:rPr>
                <w:rFonts w:eastAsia="Times New Roman"/>
                <w:noProof/>
                <w:sz w:val="20"/>
                <w:szCs w:val="24"/>
              </w:rPr>
            </w:pPr>
          </w:p>
        </w:tc>
        <w:tc>
          <w:tcPr>
            <w:tcW w:w="840" w:type="pct"/>
            <w:gridSpan w:val="2"/>
            <w:shd w:val="clear" w:color="auto" w:fill="auto"/>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05. árucsoport</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keepNext/>
              <w:spacing w:before="0" w:after="0"/>
              <w:jc w:val="left"/>
              <w:rPr>
                <w:rFonts w:eastAsia="Times New Roman"/>
                <w:noProof/>
                <w:sz w:val="20"/>
                <w:szCs w:val="24"/>
              </w:rPr>
            </w:pPr>
            <w:r>
              <w:rPr>
                <w:noProof/>
                <w:sz w:val="20"/>
              </w:rPr>
              <w:t xml:space="preserve">Máshol nem említett állati eredetű termékek; </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melynek során az 5.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melynek során az 5.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2269"/>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rPr>
              <w:br w:type="page"/>
            </w:r>
            <w:r>
              <w:rPr>
                <w:noProof/>
                <w:sz w:val="20"/>
              </w:rPr>
              <w:t>06. árucsoport</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Élő fák és más növények; hagymák, gumók, gyökerek és hasonlók; vágott virágok és díszítőlombozat</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Előállítás, melynek során az 6.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Előállítás, melynek során az 6. árucsoportba tartozó összes felhasznált anyagnak teljes egészében az adott helyen létrejöttnek vagy előállítottnak kell lennie.</w:t>
            </w:r>
          </w:p>
          <w:p>
            <w:pPr>
              <w:tabs>
                <w:tab w:val="left" w:pos="-2269"/>
              </w:tabs>
              <w:spacing w:before="0" w:after="0"/>
              <w:ind w:left="399"/>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07. árucsoport</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Élelmezési célra alkalmas zöldségfélék, és egyes gyökerek és gumók</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Előállítás, melynek során az 7.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Előállítás, melynek során az 7. árucsoportba tartozó összes felhasznált anyagnak teljes egészében az adott helyen létrejöttnek vagy előállítottnak kell lennie.</w:t>
            </w:r>
          </w:p>
          <w:p>
            <w:pPr>
              <w:tabs>
                <w:tab w:val="left" w:pos="-2269"/>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08. árucsoport</w:t>
            </w:r>
          </w:p>
          <w:p>
            <w:pPr>
              <w:spacing w:before="0" w:after="0"/>
              <w:jc w:val="left"/>
              <w:rPr>
                <w:rFonts w:eastAsia="Times New Roman"/>
                <w:noProof/>
                <w:sz w:val="20"/>
                <w:szCs w:val="24"/>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Élelmezési célra alkalmas gyümölcs és diófélék; citrusfélék vagy a dinnyefélék héja</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melynek során a 8. árucsoportba tartozó összes felhasznált ehető gyümölcs, dióféle, valamint a citrus- vagy a dinnyefélék héja teljes egészében az adott helyen jött létre vagy került előállításra,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 felhasznált cukor tömege nem haladja meg a végtermék tömegének 40 %-át </w:t>
            </w: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melynek során a 8. árucsoportba tartozó összes felhasznált ehető gyümölcs, dióféle, valamint a citrus- vagy a dinnyefélék héja teljes egészében az adott helyen jött létre vagy került előállításra,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 felhasznált cukor tömege nem haladja meg a végtermék tömegének 40 %-át </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09. árucsoport</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Kávé, tea, matétea és fűszerek; a következők kivételével:</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Előállítás, melynek során az 9.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Előállítás, melynek során az 9. árucsoportba tartozó összes felhasznált anyagnak teljes egészében az adott helyen létrejöttnek vagy előállítottnak kell lennie.</w:t>
            </w: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10. árucsoport</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Gabonafélék</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melynek során az 10.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melynek során az 10.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ex 11. árucsoport</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Malomipari termékek; maláta; keményítők; inulin; búzasikér; a következők kivételével:</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úgy, hogy a 10. és a 11. árucsoport, a 0701 és a 2303 vámtarifaszám, valamint a 0710 10 alszám alá tartozó összes anyag teljes egészében az adott helyen jött létre vagy került előállításra</w:t>
            </w:r>
          </w:p>
          <w:p>
            <w:pPr>
              <w:spacing w:before="0" w:after="0"/>
              <w:jc w:val="left"/>
              <w:rPr>
                <w:rFonts w:eastAsia="Times New Roman"/>
                <w:noProof/>
                <w:sz w:val="16"/>
                <w:szCs w:val="16"/>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úgy, hogy a 10. és a 11. árucsoport, a 0701 és a 2303 vámtarifaszám, valamint a 0710 10 alszám alá tartozó összes anyag teljes egészében az adott helyen jött létre vagy került előállításra </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1101</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Búzaliszt vagy kétszeres liszt</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12. árucsoport</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Olajos magvak és olajtartalmú gyümölcsök; különféle magvak és gyümölcsök; ipari vagy gyógynövények; szalma és takarmány</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melynek során az 12.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melynek során az 12.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Height w:val="2037"/>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13. árucsoport</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Sellak; mézga, gyanta és más növényi nedv és kivonat</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Előállítás bármely vámtarifaszám alá tartozó anyagokból úgy, hogy a felhasznált cukor tömege nem haladja meg a végtermék tömegének 40 %-át</w:t>
            </w: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331"/>
              </w:tabs>
              <w:suppressAutoHyphens/>
              <w:spacing w:before="90" w:after="54"/>
              <w:jc w:val="left"/>
              <w:rPr>
                <w:rFonts w:eastAsia="Times New Roman"/>
                <w:noProof/>
                <w:spacing w:val="-2"/>
                <w:sz w:val="20"/>
                <w:szCs w:val="24"/>
              </w:rPr>
            </w:pPr>
            <w:r>
              <w:rPr>
                <w:noProof/>
                <w:spacing w:val="-2"/>
                <w:sz w:val="20"/>
              </w:rPr>
              <w:t>Előállítás bármely vámtarifaszám alá tartozó anyagokból úgy, hogy a felhasznált cukor tömege nem haladja meg a végtermék tömegének 40 %-át</w:t>
            </w: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14. árucsoport</w:t>
            </w:r>
          </w:p>
        </w:tc>
        <w:tc>
          <w:tcPr>
            <w:tcW w:w="1092" w:type="pct"/>
            <w:shd w:val="clear" w:color="auto" w:fill="auto"/>
          </w:tcPr>
          <w:p>
            <w:pPr>
              <w:spacing w:before="0" w:after="0"/>
              <w:jc w:val="left"/>
              <w:rPr>
                <w:rFonts w:eastAsia="Times New Roman"/>
                <w:noProof/>
                <w:sz w:val="20"/>
                <w:szCs w:val="24"/>
              </w:rPr>
            </w:pPr>
            <w:r>
              <w:rPr>
                <w:noProof/>
                <w:sz w:val="20"/>
              </w:rPr>
              <w:t>Növényi eredetű nyersanyag fonásra; Máshol nem említett növényi eredetű termék</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melynek során az 14. árucsoportba tartozó összes felhasznált anyagnak teljes egészében az adott helyen létrejöttnek vagy előállítottnak kell lennie.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melynek során az 14.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ex 15. árucsoport</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Állati vagy növényi zsír és olaj és ezek bontási termékei; elkészített ételzsír; állati vagy növényi eredetű viasz; a következők kivételével:</w:t>
            </w:r>
          </w:p>
          <w:p>
            <w:pPr>
              <w:spacing w:before="0" w:after="0"/>
              <w:jc w:val="left"/>
              <w:rPr>
                <w:rFonts w:eastAsia="Times New Roman"/>
                <w:noProof/>
                <w:sz w:val="20"/>
                <w:szCs w:val="24"/>
              </w:rPr>
            </w:pPr>
          </w:p>
        </w:tc>
        <w:tc>
          <w:tcPr>
            <w:tcW w:w="860" w:type="pct"/>
            <w:shd w:val="clear" w:color="auto" w:fill="auto"/>
          </w:tcPr>
          <w:p>
            <w:pPr>
              <w:tabs>
                <w:tab w:val="left" w:pos="-2269"/>
              </w:tabs>
              <w:spacing w:before="0" w:after="0"/>
              <w:jc w:val="left"/>
              <w:rPr>
                <w:rFonts w:eastAsia="Times New Roman"/>
                <w:noProof/>
                <w:sz w:val="20"/>
                <w:szCs w:val="24"/>
              </w:rPr>
            </w:pPr>
            <w:r>
              <w:rPr>
                <w:noProof/>
                <w:sz w:val="20"/>
              </w:rPr>
              <w:t>Előállítás, melynek során az összes felhasznált állati növényi anyag teljes egészében az adott helyen létrejöttnek vagy előállítottnak kell lennie.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alszám alá tartozó anyagokból</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1501–1504</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Sertészsiradék, baromfi-, szarvasmarha-, birka-, kecske- vagy halzsír stb.</w:t>
            </w:r>
          </w:p>
        </w:tc>
        <w:tc>
          <w:tcPr>
            <w:tcW w:w="860" w:type="pct"/>
            <w:shd w:val="clear" w:color="auto" w:fill="auto"/>
          </w:tcPr>
          <w:p>
            <w:pPr>
              <w:tabs>
                <w:tab w:val="left" w:pos="-2269"/>
              </w:tabs>
              <w:spacing w:before="0" w:after="0"/>
              <w:jc w:val="left"/>
              <w:rPr>
                <w:rFonts w:eastAsia="Times New Roman"/>
                <w:noProof/>
                <w:sz w:val="20"/>
                <w:szCs w:val="24"/>
              </w:rPr>
            </w:pPr>
            <w:r>
              <w:rPr>
                <w:noProof/>
                <w:sz w:val="20"/>
              </w:rPr>
              <w:t>Előállítás, melynek során a 2. és 3. árucsoportba tartozó összes felhasznált anyag teljes egészében az adott helyen jött létre vagy került előállításra</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1505, 1506 és 1520</w:t>
            </w:r>
          </w:p>
        </w:tc>
        <w:tc>
          <w:tcPr>
            <w:tcW w:w="1092" w:type="pct"/>
            <w:shd w:val="clear" w:color="auto" w:fill="auto"/>
          </w:tcPr>
          <w:p>
            <w:pPr>
              <w:spacing w:before="0" w:after="0"/>
              <w:jc w:val="left"/>
              <w:rPr>
                <w:rFonts w:eastAsia="Times New Roman"/>
                <w:noProof/>
                <w:sz w:val="20"/>
                <w:szCs w:val="24"/>
              </w:rPr>
            </w:pPr>
            <w:r>
              <w:rPr>
                <w:noProof/>
                <w:sz w:val="20"/>
              </w:rPr>
              <w:t>Gyapjúzsír és ennek zsíros származékai</w:t>
            </w:r>
          </w:p>
        </w:tc>
        <w:tc>
          <w:tcPr>
            <w:tcW w:w="860" w:type="pct"/>
            <w:shd w:val="clear" w:color="auto" w:fill="auto"/>
          </w:tcPr>
          <w:p>
            <w:pPr>
              <w:tabs>
                <w:tab w:val="left" w:pos="-2269"/>
              </w:tabs>
              <w:spacing w:before="0" w:after="0"/>
              <w:jc w:val="left"/>
              <w:rPr>
                <w:rFonts w:eastAsia="Times New Roman"/>
                <w:noProof/>
                <w:sz w:val="20"/>
                <w:szCs w:val="24"/>
              </w:rPr>
            </w:pPr>
            <w:r>
              <w:rPr>
                <w:noProof/>
                <w:sz w:val="20"/>
              </w:rPr>
              <w:t>Előállítás, melynek során a 15. árucsoportba tartozó összes felhasznált anyagnak teljes egészében az adott helyen létrejöttnek vagy előállítottnak kell lennie.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4"/>
        </w:trPr>
        <w:tc>
          <w:tcPr>
            <w:tcW w:w="553" w:type="pct"/>
            <w:shd w:val="clear" w:color="auto" w:fill="auto"/>
          </w:tcPr>
          <w:p>
            <w:pPr>
              <w:spacing w:before="0" w:after="0"/>
              <w:jc w:val="left"/>
              <w:rPr>
                <w:rFonts w:eastAsia="Times New Roman"/>
                <w:noProof/>
                <w:sz w:val="20"/>
                <w:szCs w:val="24"/>
              </w:rPr>
            </w:pPr>
            <w:r>
              <w:rPr>
                <w:noProof/>
                <w:sz w:val="20"/>
              </w:rPr>
              <w:t>1509 és 1510</w:t>
            </w:r>
          </w:p>
        </w:tc>
        <w:tc>
          <w:tcPr>
            <w:tcW w:w="1092" w:type="pct"/>
            <w:shd w:val="clear" w:color="auto" w:fill="auto"/>
          </w:tcPr>
          <w:p>
            <w:pPr>
              <w:spacing w:before="0" w:after="0"/>
              <w:jc w:val="left"/>
              <w:rPr>
                <w:rFonts w:eastAsia="Times New Roman"/>
                <w:noProof/>
                <w:sz w:val="20"/>
                <w:szCs w:val="24"/>
              </w:rPr>
            </w:pPr>
            <w:r>
              <w:rPr>
                <w:noProof/>
                <w:sz w:val="20"/>
              </w:rPr>
              <w:t>Olívaolaj és frakciói</w:t>
            </w:r>
          </w:p>
        </w:tc>
        <w:tc>
          <w:tcPr>
            <w:tcW w:w="860" w:type="pct"/>
            <w:shd w:val="clear" w:color="auto" w:fill="auto"/>
          </w:tcPr>
          <w:p>
            <w:pPr>
              <w:spacing w:before="0" w:after="0"/>
              <w:jc w:val="left"/>
              <w:rPr>
                <w:rFonts w:eastAsia="Times New Roman"/>
                <w:noProof/>
                <w:sz w:val="20"/>
                <w:szCs w:val="24"/>
              </w:rPr>
            </w:pPr>
            <w:r>
              <w:rPr>
                <w:noProof/>
                <w:sz w:val="20"/>
              </w:rPr>
              <w:t>Előállítás úgy, hogy az összes felhasznált növényi anyag teljes egészében az adott helyen jött létre vagy került előállításra</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úgy, hogy az összes felhasznált növényi anyag teljes egészében az adott helyen jött létre vagy került előállításra</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1516 és 1517</w:t>
            </w:r>
          </w:p>
        </w:tc>
        <w:tc>
          <w:tcPr>
            <w:tcW w:w="1092" w:type="pct"/>
            <w:shd w:val="clear" w:color="auto" w:fill="auto"/>
          </w:tcPr>
          <w:p>
            <w:pPr>
              <w:spacing w:before="0" w:after="0"/>
              <w:jc w:val="left"/>
              <w:rPr>
                <w:rFonts w:eastAsia="Times New Roman"/>
                <w:noProof/>
                <w:sz w:val="20"/>
                <w:szCs w:val="24"/>
              </w:rPr>
            </w:pPr>
            <w:r>
              <w:rPr>
                <w:noProof/>
                <w:sz w:val="20"/>
              </w:rPr>
              <w:t>Állati vagy növényi zsír és olaj és ezek frakciói részben vagy teljesen hidrogénezve, közbeesően észterezve, újraészterezve vagy elaidinizálva, finomítva is, de tovább nem elkészítve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Margarin; ebbe az árucsoportba tartozó állati vagy növényi zsírok vagy olajok vagy különböző zsírok vagy olajok frakcióinak étkezésre alkalmas keveréke vagy készítménye, a 1516 vtsz. alá tartozó étkezési zsír vagy olaj vagy ezek frakciói kivételével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4. árucsoportba tartozó összes felhasznált anyag tömege nem haladja meg a végtermék tömegének 40 %-át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4. árucsoportba tartozó összes felhasznált anyag tömege nem haladja meg a végtermék tömegének 40 %-át</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16. árucsoport</w:t>
            </w:r>
          </w:p>
        </w:tc>
        <w:tc>
          <w:tcPr>
            <w:tcW w:w="1092" w:type="pct"/>
            <w:shd w:val="clear" w:color="auto" w:fill="auto"/>
          </w:tcPr>
          <w:p>
            <w:pPr>
              <w:spacing w:before="0" w:after="0"/>
              <w:jc w:val="left"/>
              <w:rPr>
                <w:rFonts w:eastAsia="Times New Roman"/>
                <w:noProof/>
                <w:sz w:val="20"/>
                <w:szCs w:val="24"/>
              </w:rPr>
            </w:pPr>
            <w:r>
              <w:rPr>
                <w:noProof/>
                <w:sz w:val="20"/>
              </w:rPr>
              <w:t>Húsból, halból vagy rákféléből, puhatestűből, vagy más gerinctelen víziállatból készült termékek</w:t>
            </w:r>
          </w:p>
        </w:tc>
        <w:tc>
          <w:tcPr>
            <w:tcW w:w="860" w:type="pct"/>
            <w:shd w:val="clear" w:color="auto" w:fill="auto"/>
          </w:tcPr>
          <w:p>
            <w:pPr>
              <w:spacing w:before="0" w:after="0"/>
              <w:jc w:val="left"/>
              <w:rPr>
                <w:rFonts w:eastAsia="Times New Roman"/>
                <w:noProof/>
                <w:sz w:val="20"/>
                <w:szCs w:val="24"/>
              </w:rPr>
            </w:pPr>
            <w:r>
              <w:rPr>
                <w:noProof/>
                <w:sz w:val="20"/>
              </w:rPr>
              <w:t>Előállítás: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bármely vámtarifaszám alá tartozó anyagokból, kivéve a 2. árucsoportba tartozó húsból és élelmezési célra alkalmas vágási melléktermékből és belsőségből, valamint a 2. árucsoportba tartozó húsból és élelmezési célra alkalmas vágási melléktermékből és belsőségből előállított, a 16. árucsoportba tartozó anyagokból,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úgy, hogy valamennyi, a 3. árucsoportba tartozó anyag, valamint a 3. árucsoportba tartozó halakból és rákfélékből, puhatestűekből és más gerinctelen víziállatokból előállított, a 16. árucsoportba tartozó anyag teljes egészében az adott helyen jött létre vagy került előállításra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b/>
                <w:i/>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bármely vámtarifaszám alá tartozó anyagokból, kivéve a 2. árucsoportba tartozó húsból és élelmezési célra alkalmas vágási melléktermékből és belsőségből, valamint a 2. árucsoportba tartozó húsból és élelmezési célra alkalmas vágási melléktermékből és belsőségből előállított, a 16. árucsoportba tartozó anyagokból,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úgy, hogy valamennyi, a 3. árucsoportba tartozó anyag, valamint a 3. árucsoportba tartozó halakból és rákfélékből, puhatestűekből és más gerinctelen víziállatokból előállított, a 16. árucsoportba tartozó anyag teljes egészében az adott helyen jött létre vagy került előállításra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b/>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17. árucsoport</w:t>
            </w:r>
          </w:p>
        </w:tc>
        <w:tc>
          <w:tcPr>
            <w:tcW w:w="1092" w:type="pct"/>
            <w:shd w:val="clear" w:color="auto" w:fill="auto"/>
          </w:tcPr>
          <w:p>
            <w:pPr>
              <w:spacing w:before="0" w:after="0"/>
              <w:jc w:val="left"/>
              <w:rPr>
                <w:rFonts w:eastAsia="Times New Roman"/>
                <w:noProof/>
                <w:sz w:val="20"/>
                <w:szCs w:val="24"/>
              </w:rPr>
            </w:pPr>
            <w:r>
              <w:rPr>
                <w:noProof/>
                <w:sz w:val="20"/>
              </w:rPr>
              <w:t>Cukor és cukoráruk;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úgy, hogy az összes felhasznált növényi anyag teljes egészében az adott helyen jött létre vagy került előállításra</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1702</w:t>
            </w:r>
          </w:p>
        </w:tc>
        <w:tc>
          <w:tcPr>
            <w:tcW w:w="1092" w:type="pct"/>
            <w:shd w:val="clear" w:color="auto" w:fill="auto"/>
          </w:tcPr>
          <w:p>
            <w:pPr>
              <w:spacing w:before="0" w:after="0"/>
              <w:jc w:val="left"/>
              <w:rPr>
                <w:rFonts w:eastAsia="Times New Roman"/>
                <w:noProof/>
                <w:sz w:val="20"/>
                <w:szCs w:val="24"/>
              </w:rPr>
            </w:pPr>
            <w:r>
              <w:rPr>
                <w:noProof/>
                <w:sz w:val="20"/>
              </w:rPr>
              <w:t>Más cukor, beleértve a vegytiszta tejcukrot, malátacukrot, szőlőcukrot és a gyümölcscukrot is, szilárd állapotban; cukorszirup hozzáadott ízesítő- vagy színezőanyagok nélkül; műméz, természetes mézzel keverve is; égetett cukor</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1101–1108, a 1701 és a 1703 vámtarifaszám alá tartozó anyagok tömege nem haladja meg a végtermék tömegének 30 %-át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1101–1108, a 1701 és a 1703 vámtarifaszám alá tartozó anyagok tömege nem haladja meg a végtermék tömegének 30 %-át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1704</w:t>
            </w:r>
          </w:p>
        </w:tc>
        <w:tc>
          <w:tcPr>
            <w:tcW w:w="1092" w:type="pct"/>
            <w:shd w:val="clear" w:color="auto" w:fill="auto"/>
          </w:tcPr>
          <w:p>
            <w:pPr>
              <w:spacing w:before="0" w:after="0"/>
              <w:jc w:val="left"/>
              <w:rPr>
                <w:rFonts w:eastAsia="Times New Roman"/>
                <w:noProof/>
                <w:sz w:val="20"/>
                <w:szCs w:val="24"/>
              </w:rPr>
            </w:pPr>
            <w:r>
              <w:rPr>
                <w:noProof/>
                <w:sz w:val="20"/>
              </w:rPr>
              <w:t>Cukorkaáru (beleértve a fehér csokoládét is) kakaótartalom nélkül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 xml:space="preserve">Előállítás a termékétől eltérő bármely vámtarifaszám alá tartozó anyagból úgy, hogy: – a felhasznált cukor és a 4. árucsoportba tartozó felhasznált anyagok tömege </w:t>
            </w:r>
          </w:p>
          <w:p>
            <w:pPr>
              <w:spacing w:before="0" w:after="0"/>
              <w:jc w:val="left"/>
              <w:rPr>
                <w:rFonts w:eastAsia="Times New Roman"/>
                <w:noProof/>
                <w:sz w:val="20"/>
                <w:szCs w:val="24"/>
              </w:rPr>
            </w:pPr>
            <w:r>
              <w:rPr>
                <w:noProof/>
                <w:sz w:val="20"/>
              </w:rPr>
              <w:t xml:space="preserve">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külön-külön nem haladja meg a végtermék tömegének 60 %-át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 felhasznált cukor és a 4. árucsoportba tartozó felhasznált anyagok tömege 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külön-külön nem haladja meg a végtermék tömegének 60 %-át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18. árucsoport</w:t>
            </w:r>
          </w:p>
        </w:tc>
        <w:tc>
          <w:tcPr>
            <w:tcW w:w="1092" w:type="pct"/>
            <w:shd w:val="clear" w:color="auto" w:fill="auto"/>
          </w:tcPr>
          <w:p>
            <w:pPr>
              <w:spacing w:before="0" w:after="0"/>
              <w:jc w:val="left"/>
              <w:rPr>
                <w:rFonts w:eastAsia="Times New Roman"/>
                <w:noProof/>
                <w:sz w:val="20"/>
                <w:szCs w:val="24"/>
              </w:rPr>
            </w:pPr>
            <w:r>
              <w:rPr>
                <w:noProof/>
                <w:sz w:val="20"/>
              </w:rPr>
              <w:t>Kakaó és kakaókészítmények</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1806</w:t>
            </w:r>
          </w:p>
        </w:tc>
        <w:tc>
          <w:tcPr>
            <w:tcW w:w="1092" w:type="pct"/>
            <w:shd w:val="clear" w:color="auto" w:fill="auto"/>
          </w:tcPr>
          <w:p>
            <w:pPr>
              <w:spacing w:before="0" w:after="0"/>
              <w:jc w:val="left"/>
              <w:rPr>
                <w:rFonts w:eastAsia="Times New Roman"/>
                <w:noProof/>
                <w:sz w:val="20"/>
                <w:szCs w:val="24"/>
              </w:rPr>
            </w:pPr>
            <w:r>
              <w:rPr>
                <w:noProof/>
                <w:sz w:val="20"/>
              </w:rPr>
              <w:t>Csokoládé- és kakaótartalmú más élelmiszer-készítmény</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 felhasznált cukor és a 4. árucsoportba tartozó felhasznált anyagok tömege 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külön-külön nem haladja meg a végtermék tömegének 60 %-át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 felhasznált cukor és a 4. árucsoportba tartozó felhasznált anyagok tömege 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külön-külön nem haladja meg a végtermék tömegének 60 %-át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27"/>
        </w:trPr>
        <w:tc>
          <w:tcPr>
            <w:tcW w:w="553" w:type="pct"/>
            <w:shd w:val="clear" w:color="auto" w:fill="auto"/>
          </w:tcPr>
          <w:p>
            <w:pPr>
              <w:spacing w:before="0" w:after="0"/>
              <w:jc w:val="left"/>
              <w:rPr>
                <w:rFonts w:eastAsia="Times New Roman"/>
                <w:noProof/>
                <w:sz w:val="20"/>
                <w:szCs w:val="24"/>
              </w:rPr>
            </w:pPr>
            <w:r>
              <w:rPr>
                <w:noProof/>
                <w:sz w:val="20"/>
              </w:rPr>
              <w:t>19. árucsoport</w:t>
            </w:r>
          </w:p>
        </w:tc>
        <w:tc>
          <w:tcPr>
            <w:tcW w:w="1092" w:type="pct"/>
            <w:shd w:val="clear" w:color="auto" w:fill="auto"/>
          </w:tcPr>
          <w:p>
            <w:pPr>
              <w:spacing w:before="0" w:after="0"/>
              <w:jc w:val="left"/>
              <w:rPr>
                <w:rFonts w:eastAsia="Times New Roman"/>
                <w:noProof/>
                <w:sz w:val="20"/>
                <w:szCs w:val="24"/>
              </w:rPr>
            </w:pPr>
            <w:r>
              <w:rPr>
                <w:noProof/>
                <w:sz w:val="20"/>
              </w:rPr>
              <w:t>Gabona, liszt, keményítő vagy tej felhasználásával készült termékek; cukrászati termékek</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w:t>
            </w:r>
          </w:p>
          <w:p>
            <w:pPr>
              <w:spacing w:before="0" w:after="0"/>
              <w:jc w:val="left"/>
              <w:rPr>
                <w:rFonts w:eastAsia="Times New Roman"/>
                <w:noProof/>
                <w:sz w:val="20"/>
                <w:szCs w:val="24"/>
              </w:rPr>
            </w:pPr>
            <w:r>
              <w:rPr>
                <w:noProof/>
                <w:sz w:val="20"/>
              </w:rPr>
              <w:t>– a 2., a 3. és a 16. árucsoportba tartozó felhasznált anyagok tömege nem haladja meg a végtermék tömegének 20 %-át, és</w:t>
            </w:r>
          </w:p>
          <w:p>
            <w:pPr>
              <w:spacing w:before="0" w:after="0"/>
              <w:jc w:val="left"/>
              <w:rPr>
                <w:rFonts w:eastAsia="Times New Roman"/>
                <w:noProof/>
                <w:sz w:val="20"/>
                <w:szCs w:val="24"/>
              </w:rPr>
            </w:pPr>
            <w:r>
              <w:rPr>
                <w:noProof/>
                <w:sz w:val="20"/>
              </w:rPr>
              <w:t>– a 1006 és a 1101–1108 vámtarifaszám alá tartozó felhasznált anyagok tömege nem haladja meg a végtermék tömegének 20 %-át, és</w:t>
            </w:r>
          </w:p>
          <w:p>
            <w:pPr>
              <w:spacing w:before="0" w:after="0"/>
              <w:jc w:val="left"/>
              <w:rPr>
                <w:rFonts w:eastAsia="Times New Roman"/>
                <w:noProof/>
                <w:sz w:val="20"/>
                <w:szCs w:val="24"/>
              </w:rPr>
            </w:pPr>
            <w:r>
              <w:rPr>
                <w:noProof/>
                <w:sz w:val="20"/>
              </w:rPr>
              <w:t xml:space="preserve">– a felhasznált cukor és a 4. árucsoportba tartozó felhasznált anyagok tömege 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külön-külön nem haladja meg a végtermék tömegének 60 %-át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w:t>
            </w:r>
          </w:p>
          <w:p>
            <w:pPr>
              <w:spacing w:before="0" w:after="0"/>
              <w:jc w:val="left"/>
              <w:rPr>
                <w:rFonts w:eastAsia="Times New Roman"/>
                <w:noProof/>
                <w:sz w:val="20"/>
                <w:szCs w:val="24"/>
              </w:rPr>
            </w:pPr>
            <w:r>
              <w:rPr>
                <w:noProof/>
                <w:sz w:val="20"/>
              </w:rPr>
              <w:t>– a 2., a 3. és a 16. árucsoportba tartozó felhasznált anyagok tömege nem haladja meg a végtermék tömegének 20 %-át, és</w:t>
            </w:r>
          </w:p>
          <w:p>
            <w:pPr>
              <w:spacing w:before="0" w:after="0"/>
              <w:jc w:val="left"/>
              <w:rPr>
                <w:rFonts w:eastAsia="Times New Roman"/>
                <w:noProof/>
                <w:sz w:val="20"/>
                <w:szCs w:val="24"/>
              </w:rPr>
            </w:pPr>
            <w:r>
              <w:rPr>
                <w:noProof/>
                <w:sz w:val="20"/>
              </w:rPr>
              <w:t>– a 1006 és a 1101–1108 vámtarifaszám alá tartozó felhasznált anyagok tömege nem haladja meg a végtermék tömegének 20 %-át, és</w:t>
            </w:r>
          </w:p>
          <w:p>
            <w:pPr>
              <w:spacing w:before="0" w:after="0"/>
              <w:jc w:val="left"/>
              <w:rPr>
                <w:rFonts w:eastAsia="Times New Roman"/>
                <w:noProof/>
                <w:sz w:val="20"/>
                <w:szCs w:val="24"/>
              </w:rPr>
            </w:pPr>
            <w:r>
              <w:rPr>
                <w:noProof/>
                <w:sz w:val="20"/>
              </w:rPr>
              <w:t xml:space="preserve">– a felhasznált cukor és a 4. árucsoportba tartozó felhasznált anyagok tömege 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külön-külön nem haladja meg a végtermék tömegének 60 %-át</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20. árucsoport</w:t>
            </w:r>
          </w:p>
          <w:p>
            <w:pPr>
              <w:spacing w:before="0" w:after="0"/>
              <w:jc w:val="left"/>
              <w:rPr>
                <w:rFonts w:eastAsia="Times New Roman"/>
                <w:noProof/>
                <w:sz w:val="20"/>
                <w:szCs w:val="24"/>
              </w:rPr>
            </w:pPr>
          </w:p>
          <w:p>
            <w:pPr>
              <w:spacing w:before="0" w:after="0"/>
              <w:jc w:val="left"/>
              <w:rPr>
                <w:rFonts w:eastAsia="Times New Roman"/>
                <w:noProof/>
                <w:color w:val="FFFF00"/>
                <w:sz w:val="20"/>
                <w:szCs w:val="24"/>
              </w:rPr>
            </w:pPr>
          </w:p>
        </w:tc>
        <w:tc>
          <w:tcPr>
            <w:tcW w:w="1092" w:type="pct"/>
            <w:shd w:val="clear" w:color="auto" w:fill="auto"/>
          </w:tcPr>
          <w:p>
            <w:pPr>
              <w:spacing w:before="0" w:after="0"/>
              <w:jc w:val="left"/>
              <w:rPr>
                <w:rFonts w:eastAsia="Times New Roman"/>
                <w:noProof/>
                <w:sz w:val="20"/>
                <w:szCs w:val="24"/>
              </w:rPr>
            </w:pPr>
            <w:r>
              <w:rPr>
                <w:noProof/>
                <w:sz w:val="20"/>
              </w:rPr>
              <w:t>Zöldségfélékből, gyümölcsből, diófélékből vagy más növényrészekből előállított készítmények; a következők kivételével: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cukor tömege nem haladja meg a végtermék tömegének 40 %-át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cukor tömege nem haladja meg a végtermék tömegének 40 %-át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2002 és 2003</w:t>
            </w:r>
          </w:p>
        </w:tc>
        <w:tc>
          <w:tcPr>
            <w:tcW w:w="1092" w:type="pct"/>
            <w:shd w:val="clear" w:color="auto" w:fill="auto"/>
          </w:tcPr>
          <w:p>
            <w:pPr>
              <w:spacing w:before="0" w:after="0"/>
              <w:jc w:val="left"/>
              <w:rPr>
                <w:rFonts w:eastAsia="Times New Roman"/>
                <w:noProof/>
                <w:sz w:val="20"/>
                <w:szCs w:val="24"/>
              </w:rPr>
            </w:pPr>
            <w:r>
              <w:rPr>
                <w:noProof/>
                <w:sz w:val="20"/>
              </w:rPr>
              <w:t>Paradicsom, ehető gomba és szarvasgomba, ecet vagy ecetsav nélkül elkészítve vagy tartósítva</w:t>
            </w:r>
          </w:p>
        </w:tc>
        <w:tc>
          <w:tcPr>
            <w:tcW w:w="860" w:type="pct"/>
            <w:shd w:val="clear" w:color="auto" w:fill="auto"/>
          </w:tcPr>
          <w:p>
            <w:pPr>
              <w:spacing w:before="0" w:after="0"/>
              <w:jc w:val="left"/>
              <w:rPr>
                <w:rFonts w:eastAsia="Times New Roman"/>
                <w:noProof/>
                <w:sz w:val="20"/>
                <w:szCs w:val="24"/>
              </w:rPr>
            </w:pPr>
            <w:r>
              <w:rPr>
                <w:noProof/>
                <w:sz w:val="20"/>
              </w:rPr>
              <w:t>Előállítás úgy, hogy a 7. árucsoportba tartozó összes felhasznált anyag teljes egészében az adott helyen jött létre vagy került előállításra</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úgy, hogy a 7. árucsoportba tartozó összes felhasznált anyag teljes egészében az adott helyen jött létre vagy került előállításra</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2001</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Jamgyökér, édesburgonya (batáta) és a növények hasonló, étkezésre alkalmas részei, legalább 5 tömegszázalék keményítőtartalommal, ecettel vagy ecetsavval elkészítve vagy tartósítva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úgy, hogy az összes felhasznált anyag teljes egészében az adott helyen jött létre vagy került előállításra</w:t>
            </w:r>
          </w:p>
          <w:p>
            <w:pPr>
              <w:spacing w:before="0" w:after="0"/>
              <w:jc w:val="left"/>
              <w:rPr>
                <w:rFonts w:eastAsia="Times New Roman"/>
                <w:noProof/>
                <w:sz w:val="20"/>
                <w:szCs w:val="24"/>
              </w:rPr>
            </w:pPr>
          </w:p>
          <w:p>
            <w:pPr>
              <w:spacing w:before="0" w:after="0"/>
              <w:jc w:val="left"/>
              <w:rPr>
                <w:rFonts w:eastAsia="Times New Roman"/>
                <w:noProof/>
                <w:sz w:val="20"/>
                <w:szCs w:val="24"/>
                <w:highlight w:val="cyan"/>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úgy, hogy az összes felhasznált anyag teljes egészében az adott helyen jött létre vagy került előállításra</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2004 és</w:t>
            </w:r>
          </w:p>
          <w:p>
            <w:pPr>
              <w:spacing w:before="0" w:after="0"/>
              <w:jc w:val="left"/>
              <w:rPr>
                <w:rFonts w:eastAsia="Times New Roman"/>
                <w:noProof/>
                <w:sz w:val="20"/>
                <w:szCs w:val="24"/>
              </w:rPr>
            </w:pPr>
            <w:r>
              <w:rPr>
                <w:noProof/>
                <w:sz w:val="20"/>
              </w:rPr>
              <w:t>ex 2005</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Burgonya liszt, dara vagy pelyhesített formában, ecet vagy ecetsav nélkül elkészítve vagy tartósítva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úgy, hogy az összes felhasznált növényi anyag teljes egészében az adott helyen jött létre vagy került előállításra</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cukor tömege nem haladja meg a végtermék tömegének 40 %-át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2008</w:t>
            </w:r>
          </w:p>
        </w:tc>
        <w:tc>
          <w:tcPr>
            <w:tcW w:w="1092" w:type="pct"/>
            <w:shd w:val="clear" w:color="auto" w:fill="auto"/>
          </w:tcPr>
          <w:p>
            <w:pPr>
              <w:spacing w:before="0" w:after="0"/>
              <w:jc w:val="left"/>
              <w:rPr>
                <w:rFonts w:eastAsia="Times New Roman"/>
                <w:noProof/>
                <w:sz w:val="20"/>
                <w:szCs w:val="24"/>
              </w:rPr>
            </w:pPr>
            <w:r>
              <w:rPr>
                <w:noProof/>
                <w:sz w:val="20"/>
              </w:rPr>
              <w:t>Diófélék, cukor vagy alkohol hozzáadása nélkül</w:t>
            </w:r>
          </w:p>
        </w:tc>
        <w:tc>
          <w:tcPr>
            <w:tcW w:w="860" w:type="pct"/>
            <w:shd w:val="clear" w:color="auto" w:fill="auto"/>
          </w:tcPr>
          <w:p>
            <w:pPr>
              <w:spacing w:before="0" w:after="0"/>
              <w:jc w:val="left"/>
              <w:rPr>
                <w:rFonts w:eastAsia="Times New Roman"/>
                <w:noProof/>
                <w:sz w:val="20"/>
                <w:szCs w:val="24"/>
              </w:rPr>
            </w:pPr>
            <w:r>
              <w:rPr>
                <w:noProof/>
                <w:sz w:val="20"/>
              </w:rPr>
              <w:t>Előállítás úgy, hogy a 8. árucsoportba tartozó összes felhasznált anyag teljes egészében az adott helyen jött létre vagy került előállításra</w:t>
            </w:r>
          </w:p>
          <w:p>
            <w:pPr>
              <w:spacing w:before="0" w:after="0"/>
              <w:jc w:val="left"/>
              <w:rPr>
                <w:rFonts w:eastAsia="Times New Roman"/>
                <w:noProof/>
                <w:sz w:val="20"/>
                <w:szCs w:val="24"/>
              </w:rPr>
            </w:pPr>
          </w:p>
          <w:p>
            <w:pPr>
              <w:spacing w:before="0" w:after="0"/>
              <w:jc w:val="left"/>
              <w:rPr>
                <w:rFonts w:eastAsia="Times New Roman"/>
                <w:noProof/>
                <w:sz w:val="20"/>
                <w:szCs w:val="24"/>
                <w:highlight w:val="cyan"/>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cukor tömege nem haladja meg a végtermék tömegének 40 %-át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 xml:space="preserve">21. árucsoport </w:t>
            </w:r>
          </w:p>
        </w:tc>
        <w:tc>
          <w:tcPr>
            <w:tcW w:w="1092" w:type="pct"/>
            <w:shd w:val="clear" w:color="auto" w:fill="auto"/>
          </w:tcPr>
          <w:p>
            <w:pPr>
              <w:spacing w:before="0" w:after="0"/>
              <w:jc w:val="left"/>
              <w:rPr>
                <w:rFonts w:eastAsia="Times New Roman"/>
                <w:noProof/>
                <w:sz w:val="20"/>
                <w:szCs w:val="24"/>
              </w:rPr>
            </w:pPr>
            <w:r>
              <w:rPr>
                <w:noProof/>
                <w:sz w:val="20"/>
              </w:rPr>
              <w:t>Különféle ehető készítmények</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 felhasznált cukor és a 4. árucsoportba tartozó felhasznált anyagok tömege 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külön-külön nem haladja meg a végtermék tömegének 60 %-át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 felhasznált cukor és a 4. árucsoportba tartozó felhasznált anyagok tömege 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külön-külön nem haladja meg a végtermék tömegének 60 %-át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22. árucsoport</w:t>
            </w:r>
          </w:p>
        </w:tc>
        <w:tc>
          <w:tcPr>
            <w:tcW w:w="1092" w:type="pct"/>
            <w:shd w:val="clear" w:color="auto" w:fill="auto"/>
          </w:tcPr>
          <w:p>
            <w:pPr>
              <w:spacing w:before="0" w:after="0"/>
              <w:jc w:val="left"/>
              <w:rPr>
                <w:rFonts w:eastAsia="Times New Roman"/>
                <w:noProof/>
                <w:sz w:val="20"/>
                <w:szCs w:val="24"/>
              </w:rPr>
            </w:pPr>
            <w:r>
              <w:rPr>
                <w:noProof/>
                <w:sz w:val="20"/>
              </w:rPr>
              <w:t>Italok, alkoholtartalmú folyadékok és ecet</w:t>
            </w:r>
          </w:p>
        </w:tc>
        <w:tc>
          <w:tcPr>
            <w:tcW w:w="860" w:type="pct"/>
            <w:shd w:val="clear" w:color="auto" w:fill="auto"/>
          </w:tcPr>
          <w:p>
            <w:pPr>
              <w:spacing w:before="0" w:after="0"/>
              <w:jc w:val="left"/>
              <w:rPr>
                <w:rFonts w:eastAsia="Times New Roman"/>
                <w:noProof/>
                <w:sz w:val="20"/>
                <w:szCs w:val="24"/>
              </w:rPr>
            </w:pPr>
            <w:r>
              <w:rPr>
                <w:noProof/>
                <w:sz w:val="20"/>
              </w:rPr>
              <w:t>Előállítás a termékétől, valamint a 2004, 2207 és a 2208 vámtarifaszámtól eltérő bármely vámtarifaszám alá tartozó anyagokból úgy, hogy: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0806 10, a 2009 61 és a 2009 69 alszám alá tartozó összes felhasznált anyag teljes egészében az adott helyen jött létre vagy került előállításra</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valamint a 2004, 2207 és a 2208 vámtarifaszámtól eltérő bármely vámtarifaszám alá tartozó anyagokból úgy, hogy: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0806 10, a 2009 61 és a 2009 69 alszám alá tartozó összes felhasznált anyag teljes egészében az adott helyen jött létre vagy került előállításra,</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2202</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Víz, beleértve a természetes vagy mesterséges ásványvizet és a szénsavas vizet is, cukor vagy más édesítőanyag hozzáadásával vagy ízesítve és más alkoholmentes ital, a 2009 vtsz. alá tartozó gyümölcs- vagy zöldséglevek kivételével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 xml:space="preserve">Előállítás a termékétől eltérő bármely vámtarifaszám alá tartozó anyagokból úgy, hogy: </w:t>
            </w:r>
          </w:p>
          <w:p>
            <w:pPr>
              <w:spacing w:before="0" w:after="0"/>
              <w:jc w:val="left"/>
              <w:rPr>
                <w:rFonts w:eastAsia="Times New Roman"/>
                <w:noProof/>
                <w:sz w:val="20"/>
                <w:szCs w:val="24"/>
              </w:rPr>
            </w:pPr>
            <w:r>
              <w:rPr>
                <w:noProof/>
                <w:sz w:val="20"/>
              </w:rPr>
              <w:t xml:space="preserve">– a felhasznált cukor  </w:t>
            </w:r>
          </w:p>
          <w:p>
            <w:pPr>
              <w:spacing w:before="0" w:after="0"/>
              <w:jc w:val="left"/>
              <w:rPr>
                <w:rFonts w:eastAsia="Times New Roman"/>
                <w:noProof/>
                <w:sz w:val="20"/>
                <w:szCs w:val="24"/>
              </w:rPr>
            </w:pPr>
            <w:r>
              <w:rPr>
                <w:noProof/>
                <w:sz w:val="20"/>
              </w:rPr>
              <w:t xml:space="preserve">és a 4. árucsoportba tartozó felhasznált anyagok tömege 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nem haladja meg a végtermék tömegének 60 %-át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Előállítás a termékétől eltérő bármely vámtarifaszám alá tartozó anyagokból úgy, hogy: </w:t>
            </w:r>
          </w:p>
          <w:p>
            <w:pPr>
              <w:spacing w:before="0" w:after="0"/>
              <w:jc w:val="left"/>
              <w:rPr>
                <w:rFonts w:eastAsia="Times New Roman"/>
                <w:noProof/>
                <w:sz w:val="20"/>
                <w:szCs w:val="24"/>
              </w:rPr>
            </w:pPr>
            <w:r>
              <w:rPr>
                <w:noProof/>
                <w:sz w:val="20"/>
              </w:rPr>
              <w:t xml:space="preserve">– a felhasznált cukor </w:t>
            </w:r>
          </w:p>
          <w:p>
            <w:pPr>
              <w:spacing w:before="0" w:after="0"/>
              <w:jc w:val="left"/>
              <w:rPr>
                <w:rFonts w:eastAsia="Times New Roman"/>
                <w:noProof/>
                <w:sz w:val="20"/>
                <w:szCs w:val="24"/>
              </w:rPr>
            </w:pPr>
            <w:r>
              <w:rPr>
                <w:noProof/>
                <w:sz w:val="20"/>
              </w:rPr>
              <w:t xml:space="preserve">és a 4. árucsoportba tartozó felhasznált anyagok tömege külön-külön nem haladja meg a végtermék tömegének 40 %-át, és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felhasznált cukor és a 4. árucsoportba tartozó felhasznált anyagok együttes tömege nem haladja meg a végtermék tömegének 60 %-át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23. árucsoport</w:t>
            </w:r>
          </w:p>
        </w:tc>
        <w:tc>
          <w:tcPr>
            <w:tcW w:w="1092" w:type="pct"/>
            <w:shd w:val="clear" w:color="auto" w:fill="auto"/>
          </w:tcPr>
          <w:p>
            <w:pPr>
              <w:spacing w:before="0" w:after="0"/>
              <w:jc w:val="left"/>
              <w:rPr>
                <w:rFonts w:eastAsia="Times New Roman"/>
                <w:noProof/>
                <w:sz w:val="20"/>
                <w:szCs w:val="24"/>
              </w:rPr>
            </w:pPr>
            <w:r>
              <w:rPr>
                <w:noProof/>
                <w:sz w:val="20"/>
              </w:rPr>
              <w:t>Az élelmiszeripar melléktermékei és hulladékai; elkészített állati takarmány, az alábbiak kivételével:</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2302 és ex 2303</w:t>
            </w:r>
          </w:p>
        </w:tc>
        <w:tc>
          <w:tcPr>
            <w:tcW w:w="1092" w:type="pct"/>
            <w:shd w:val="clear" w:color="auto" w:fill="auto"/>
          </w:tcPr>
          <w:p>
            <w:pPr>
              <w:spacing w:before="0" w:after="0"/>
              <w:jc w:val="left"/>
              <w:rPr>
                <w:rFonts w:eastAsia="Times New Roman"/>
                <w:noProof/>
                <w:sz w:val="20"/>
                <w:szCs w:val="24"/>
              </w:rPr>
            </w:pPr>
            <w:r>
              <w:rPr>
                <w:noProof/>
                <w:sz w:val="20"/>
              </w:rPr>
              <w:t>Gabonafélék vagy hüvelyes növények szitálásából, őrléséből vagy más megmunkálása során keletkező korpa, korpás liszt és más maradék. Keményítő gyártásánál keletkező maradék</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10. árucsoportba tartozó felhasznált anyagok tömege nem haladja meg a végtermék tömegének 20 %-át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 10. árucsoportba tartozó felhasznált anyagok tömege nem haladja meg a végtermék tömegének 20 %-át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2309</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Állatok etetésére szolgáló készítmény</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18"/>
                <w:szCs w:val="18"/>
              </w:rPr>
            </w:pPr>
            <w:r>
              <w:rPr>
                <w:noProof/>
                <w:sz w:val="18"/>
              </w:rPr>
              <w:t>Előállítás a termékétől eltérő bármely vámtarifaszám alá tartozó anyagokból úgy, hogy:</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a 2. és a 3. árucsoportba tartozó összes felhasznált anyag teljes egészében az adott helyen jött létre vagy került előállításra, és</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a 10. és a 11. árucsoportba, valamint a 2302 és a 2303 vámtarifaszám alá tartozó felhasznált anyagok tömege nem haladja meg a végtermék tömegének 20 %-át, és</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xml:space="preserve">– a felhasznált cukor és a 4. árucsoportba tartozó felhasznált anyagok tömege külön-külön nem haladja meg a végtermék tömegének 40 %-át, és </w:t>
            </w:r>
          </w:p>
          <w:p>
            <w:pPr>
              <w:spacing w:before="0" w:after="0"/>
              <w:jc w:val="left"/>
              <w:rPr>
                <w:rFonts w:eastAsia="Times New Roman"/>
                <w:noProof/>
                <w:sz w:val="18"/>
                <w:szCs w:val="18"/>
              </w:rPr>
            </w:pPr>
            <w:r>
              <w:rPr>
                <w:noProof/>
                <w:sz w:val="18"/>
              </w:rPr>
              <w:t xml:space="preserve">– a felhasznált cukor és </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xml:space="preserve"> a 4. árucsoportba tartozó felhasznált anyagok együttes tömege nem haladja meg a végtermék tömegének 60 %-át</w:t>
            </w:r>
          </w:p>
        </w:tc>
        <w:tc>
          <w:tcPr>
            <w:tcW w:w="815" w:type="pct"/>
            <w:shd w:val="clear" w:color="auto" w:fill="auto"/>
          </w:tcPr>
          <w:p>
            <w:pPr>
              <w:spacing w:before="0" w:after="0"/>
              <w:jc w:val="left"/>
              <w:rPr>
                <w:rFonts w:eastAsia="Times New Roman"/>
                <w:noProof/>
                <w:sz w:val="18"/>
                <w:szCs w:val="18"/>
              </w:rPr>
            </w:pPr>
          </w:p>
        </w:tc>
        <w:tc>
          <w:tcPr>
            <w:tcW w:w="840" w:type="pct"/>
            <w:shd w:val="clear" w:color="auto" w:fill="auto"/>
          </w:tcPr>
          <w:p>
            <w:pPr>
              <w:spacing w:before="0" w:after="0"/>
              <w:rPr>
                <w:rFonts w:eastAsia="Times New Roman"/>
                <w:noProof/>
                <w:sz w:val="18"/>
                <w:szCs w:val="18"/>
              </w:rPr>
            </w:pPr>
            <w:r>
              <w:rPr>
                <w:noProof/>
                <w:sz w:val="18"/>
              </w:rPr>
              <w:t>Előállítás a termékétől eltérő bármely vámtarifaszám alá tartozó anyagokból úgy, hogy:</w:t>
            </w:r>
          </w:p>
          <w:p>
            <w:pPr>
              <w:spacing w:before="0" w:after="0"/>
              <w:rPr>
                <w:rFonts w:eastAsia="Times New Roman"/>
                <w:noProof/>
                <w:sz w:val="18"/>
                <w:szCs w:val="18"/>
              </w:rPr>
            </w:pPr>
          </w:p>
          <w:p>
            <w:pPr>
              <w:spacing w:before="0" w:after="0"/>
              <w:rPr>
                <w:rFonts w:eastAsia="Times New Roman"/>
                <w:noProof/>
                <w:sz w:val="18"/>
                <w:szCs w:val="18"/>
              </w:rPr>
            </w:pPr>
            <w:r>
              <w:rPr>
                <w:noProof/>
                <w:sz w:val="18"/>
              </w:rPr>
              <w:t>– a 2. és a 3. árucsoportba tartozó összes felhasznált anyag teljes egészében az adott helyen jött létre vagy került előállításra, és</w:t>
            </w:r>
          </w:p>
          <w:p>
            <w:pPr>
              <w:spacing w:before="0" w:after="0"/>
              <w:rPr>
                <w:rFonts w:eastAsia="Times New Roman"/>
                <w:noProof/>
                <w:sz w:val="18"/>
                <w:szCs w:val="18"/>
              </w:rPr>
            </w:pPr>
          </w:p>
          <w:p>
            <w:pPr>
              <w:spacing w:before="0" w:after="0"/>
              <w:rPr>
                <w:rFonts w:eastAsia="Times New Roman"/>
                <w:noProof/>
                <w:sz w:val="18"/>
                <w:szCs w:val="18"/>
              </w:rPr>
            </w:pPr>
            <w:r>
              <w:rPr>
                <w:noProof/>
                <w:sz w:val="18"/>
              </w:rPr>
              <w:t>– a 10. és a 11. árucsoportba, valamint a 2302 és a 2303 vámtarifaszám alá tartozó felhasznált anyagok tömege nem haladja meg a végtermék tömegének 20 %-át, és</w:t>
            </w:r>
          </w:p>
          <w:p>
            <w:pPr>
              <w:spacing w:before="0" w:after="0"/>
              <w:rPr>
                <w:rFonts w:eastAsia="Times New Roman"/>
                <w:noProof/>
                <w:sz w:val="18"/>
                <w:szCs w:val="18"/>
              </w:rPr>
            </w:pPr>
          </w:p>
          <w:p>
            <w:pPr>
              <w:spacing w:before="0" w:after="0"/>
              <w:rPr>
                <w:rFonts w:eastAsia="Times New Roman"/>
                <w:noProof/>
                <w:sz w:val="18"/>
                <w:szCs w:val="18"/>
              </w:rPr>
            </w:pPr>
            <w:r>
              <w:rPr>
                <w:noProof/>
                <w:sz w:val="18"/>
              </w:rPr>
              <w:t xml:space="preserve">– a felhasznált cukor és a 4. árucsoportba tartozó felhasznált anyagok tömege külön-külön nem haladja meg a végtermék tömegének 40 %-át, és </w:t>
            </w:r>
          </w:p>
          <w:p>
            <w:pPr>
              <w:spacing w:before="0" w:after="0"/>
              <w:rPr>
                <w:rFonts w:eastAsia="Times New Roman"/>
                <w:noProof/>
                <w:sz w:val="18"/>
                <w:szCs w:val="18"/>
              </w:rPr>
            </w:pPr>
          </w:p>
          <w:p>
            <w:pPr>
              <w:spacing w:before="0" w:after="0"/>
              <w:rPr>
                <w:rFonts w:eastAsia="Times New Roman"/>
                <w:noProof/>
                <w:sz w:val="18"/>
                <w:szCs w:val="18"/>
              </w:rPr>
            </w:pPr>
            <w:r>
              <w:rPr>
                <w:noProof/>
                <w:sz w:val="18"/>
              </w:rPr>
              <w:t>– a felhasznált cukor és a 4. árucsoportba tartozó felhasznált anyagok együttes tömege nem haladja meg a végtermék tömegének 60 %-át</w:t>
            </w:r>
          </w:p>
          <w:p>
            <w:pPr>
              <w:spacing w:before="0" w:after="0"/>
              <w:jc w:val="left"/>
              <w:rPr>
                <w:rFonts w:eastAsia="Times New Roman"/>
                <w:noProof/>
                <w:sz w:val="18"/>
                <w:szCs w:val="18"/>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24. árucsoport</w:t>
            </w:r>
          </w:p>
        </w:tc>
        <w:tc>
          <w:tcPr>
            <w:tcW w:w="1092" w:type="pct"/>
            <w:shd w:val="clear" w:color="auto" w:fill="auto"/>
          </w:tcPr>
          <w:p>
            <w:pPr>
              <w:spacing w:before="0" w:after="0"/>
              <w:jc w:val="left"/>
              <w:rPr>
                <w:rFonts w:eastAsia="Times New Roman"/>
                <w:noProof/>
                <w:sz w:val="20"/>
                <w:szCs w:val="24"/>
              </w:rPr>
            </w:pPr>
            <w:r>
              <w:rPr>
                <w:noProof/>
                <w:sz w:val="20"/>
              </w:rPr>
              <w:t>Dohány és feldolgozott dohánypótló; a következők kivételével: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úgy, hogy a 24. árucsoportba tartozó összes felhasznált anyag teljes egészében az adott helyen jött létre vagy került előállításra</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 úgy, hogy a 24. árucsoportba tartozó felhasznált nem származó anyagok tömege nem haladja meg a 24. árucsoportba tartozó összes felhasznált anyag teljes tömegének 30 %-át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2401</w:t>
            </w:r>
          </w:p>
        </w:tc>
        <w:tc>
          <w:tcPr>
            <w:tcW w:w="1092" w:type="pct"/>
            <w:shd w:val="clear" w:color="auto" w:fill="auto"/>
          </w:tcPr>
          <w:p>
            <w:pPr>
              <w:spacing w:before="0" w:after="0"/>
              <w:jc w:val="left"/>
              <w:rPr>
                <w:rFonts w:eastAsia="Times New Roman"/>
                <w:noProof/>
                <w:sz w:val="20"/>
                <w:szCs w:val="24"/>
              </w:rPr>
            </w:pPr>
            <w:r>
              <w:rPr>
                <w:noProof/>
                <w:sz w:val="20"/>
              </w:rPr>
              <w:t>Feldolgozatlan dohány; dohányhulladék</w:t>
            </w:r>
          </w:p>
        </w:tc>
        <w:tc>
          <w:tcPr>
            <w:tcW w:w="860" w:type="pct"/>
            <w:shd w:val="clear" w:color="auto" w:fill="auto"/>
          </w:tcPr>
          <w:p>
            <w:pPr>
              <w:spacing w:before="0" w:after="0"/>
              <w:jc w:val="left"/>
              <w:rPr>
                <w:rFonts w:eastAsia="Times New Roman"/>
                <w:noProof/>
                <w:sz w:val="20"/>
                <w:szCs w:val="24"/>
              </w:rPr>
            </w:pPr>
            <w:r>
              <w:rPr>
                <w:noProof/>
                <w:sz w:val="20"/>
              </w:rPr>
              <w:t>A 24. árucsoportba tartozó összes feldolgozatlan dohány és dohányhulladék teljes egészében az adott helyen jött létre vagy került előállításra</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color w:val="000000"/>
                <w:sz w:val="20"/>
                <w:szCs w:val="24"/>
              </w:rPr>
            </w:pPr>
            <w:r>
              <w:rPr>
                <w:noProof/>
                <w:color w:val="000000"/>
                <w:sz w:val="20"/>
              </w:rPr>
              <w:t>A 24. árucsoportba tartozó összes feldolgozatlan dohány és dohányhulladék teljes egészében az adott helyen jött létre vagy került előállításra</w:t>
            </w:r>
          </w:p>
          <w:p>
            <w:pPr>
              <w:spacing w:before="0" w:after="0"/>
              <w:jc w:val="left"/>
              <w:rPr>
                <w:rFonts w:eastAsia="Times New Roman"/>
                <w:noProof/>
                <w:color w:val="000000"/>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2402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Szivar, mindkét végén levágott végű szivar (manillaszivar), kis alakú szivar (cigarillos) és cigaretta dohányból vagy dohánypótlóból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és a 2403 10 alszám alá tartozó fogyasztási dohánytól eltérő bármely alszám alá tartozó olyan anyagokból, amelyek esetében: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2401 vámtarifaszám alá tartozó felhasznált feldolgozatlan dohány vagy dohányhulladék legalább 10 tömegszázaléka teljes egészében az adott helyen jött létre vagy került előállításra, és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 24. árucsoportba tartozó összes felhasznált anyag legalább 10 tömegszázaléka teljes egészében az adott helyen jött létre vagy került előállításra</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 xml:space="preserve">Előállítás a termékétől és a </w:t>
            </w:r>
            <w:r>
              <w:rPr>
                <w:noProof/>
                <w:sz w:val="20"/>
              </w:rPr>
              <w:t>2403 10 </w:t>
            </w:r>
            <w:r>
              <w:rPr>
                <w:noProof/>
                <w:color w:val="000000"/>
                <w:sz w:val="20"/>
              </w:rPr>
              <w:t>alszám alá tartozó fogyasztási dohánytól eltérő bármely alszám alá tartozó olyan anyagokból, amelyek esetében:</w:t>
            </w:r>
          </w:p>
          <w:p>
            <w:pPr>
              <w:spacing w:before="0" w:after="0"/>
              <w:jc w:val="left"/>
              <w:rPr>
                <w:rFonts w:eastAsia="Times New Roman"/>
                <w:noProof/>
                <w:color w:val="000000"/>
                <w:sz w:val="20"/>
                <w:szCs w:val="24"/>
              </w:rPr>
            </w:pPr>
          </w:p>
          <w:p>
            <w:pPr>
              <w:spacing w:before="0" w:after="0"/>
              <w:jc w:val="left"/>
              <w:rPr>
                <w:rFonts w:eastAsia="Times New Roman"/>
                <w:noProof/>
                <w:color w:val="000000"/>
                <w:sz w:val="20"/>
                <w:szCs w:val="24"/>
              </w:rPr>
            </w:pPr>
            <w:r>
              <w:rPr>
                <w:noProof/>
                <w:color w:val="000000"/>
                <w:sz w:val="20"/>
              </w:rPr>
              <w:t>– a 2401 vámtarifaszám alá tartozó felhasznált feldolgozatlan dohány vagy dohányhulladék legalább 10 tömegszázaléka teljes egészében létrejött, és</w:t>
            </w:r>
          </w:p>
          <w:p>
            <w:pPr>
              <w:spacing w:before="0" w:after="0"/>
              <w:jc w:val="left"/>
              <w:rPr>
                <w:rFonts w:eastAsia="Times New Roman"/>
                <w:noProof/>
                <w:color w:val="000000"/>
                <w:sz w:val="20"/>
                <w:szCs w:val="24"/>
              </w:rPr>
            </w:pPr>
          </w:p>
          <w:p>
            <w:pPr>
              <w:spacing w:before="0" w:after="0"/>
              <w:jc w:val="left"/>
              <w:rPr>
                <w:rFonts w:eastAsia="Times New Roman"/>
                <w:noProof/>
                <w:color w:val="000000"/>
                <w:sz w:val="20"/>
                <w:szCs w:val="24"/>
              </w:rPr>
            </w:pPr>
            <w:r>
              <w:rPr>
                <w:noProof/>
                <w:color w:val="000000"/>
                <w:sz w:val="20"/>
              </w:rPr>
              <w:t>– a 24. árucsoportba tartozó összes felhasznált anyag legalább 10 tömegszázaléka teljes egészében az adott helyen jött létre vagy került előállításra</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25. árucsoport</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Só; kén; földek és kövek; gipsz, mész és cement; a következők kivételével:</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 xml:space="preserve">Előállítás a termékétől eltérő bármely vámtarifaszám alá tartozó anyagokból. </w:t>
            </w:r>
          </w:p>
          <w:p>
            <w:pPr>
              <w:spacing w:before="0" w:after="0"/>
              <w:jc w:val="left"/>
              <w:rPr>
                <w:rFonts w:eastAsia="Times New Roman"/>
                <w:noProof/>
                <w:sz w:val="16"/>
                <w:szCs w:val="16"/>
              </w:rPr>
            </w:pPr>
          </w:p>
        </w:tc>
        <w:tc>
          <w:tcPr>
            <w:tcW w:w="815" w:type="pct"/>
            <w:shd w:val="clear" w:color="auto" w:fill="auto"/>
          </w:tcPr>
          <w:p>
            <w:pPr>
              <w:spacing w:before="0" w:after="0"/>
              <w:jc w:val="left"/>
              <w:rPr>
                <w:rFonts w:eastAsia="Times New Roman"/>
                <w:noProof/>
                <w:sz w:val="20"/>
                <w:szCs w:val="24"/>
              </w:rPr>
            </w:pPr>
            <w:r>
              <w:rPr>
                <w:noProof/>
                <w:sz w:val="20"/>
              </w:rPr>
              <w:t xml:space="preserve">Előállítás úgy, hogy az összes felhasznált anyag együttes értéke nem haladja meg a termék gyártelepi árának 50 %-át </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Előállítás a termékétől eltérő bármely vámtarifaszám alá tartozó anyagokból.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2519</w:t>
            </w:r>
          </w:p>
        </w:tc>
        <w:tc>
          <w:tcPr>
            <w:tcW w:w="1092" w:type="pct"/>
            <w:shd w:val="clear" w:color="auto" w:fill="auto"/>
          </w:tcPr>
          <w:p>
            <w:pPr>
              <w:spacing w:before="0" w:after="0"/>
              <w:jc w:val="left"/>
              <w:rPr>
                <w:rFonts w:eastAsia="Times New Roman"/>
                <w:noProof/>
                <w:sz w:val="20"/>
                <w:szCs w:val="24"/>
              </w:rPr>
            </w:pPr>
            <w:r>
              <w:rPr>
                <w:noProof/>
                <w:sz w:val="20"/>
              </w:rPr>
              <w:t>Zúzott természetes magnézium-karbonát (magnezit), légmentesen lezárt tartályban, és magnézium-oxid, vegyileg tisztán is, az olvasztott magnézia és a kiégetett (szinterezett) magnézia kivételével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Természetes magnézium-karbonát (magnezit) azonban felhasználható</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Természetes magnézium-karbonát (magnezit) azonban felhasználható</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26.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Ércek, salakok és hamu</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16"/>
              </w:rPr>
              <w:t>e</w:t>
            </w:r>
            <w:r>
              <w:rPr>
                <w:noProof/>
                <w:sz w:val="20"/>
              </w:rPr>
              <w:t>x  27. árucsoport</w:t>
            </w:r>
          </w:p>
        </w:tc>
        <w:tc>
          <w:tcPr>
            <w:tcW w:w="1092" w:type="pct"/>
            <w:shd w:val="clear" w:color="auto" w:fill="auto"/>
          </w:tcPr>
          <w:p>
            <w:pPr>
              <w:spacing w:before="0" w:after="0"/>
              <w:jc w:val="left"/>
              <w:rPr>
                <w:rFonts w:eastAsia="Times New Roman"/>
                <w:noProof/>
                <w:sz w:val="20"/>
                <w:szCs w:val="24"/>
              </w:rPr>
            </w:pPr>
            <w:r>
              <w:rPr>
                <w:noProof/>
                <w:sz w:val="20"/>
              </w:rPr>
              <w:t>Ásványi tüzelőanyagok, ásványi olajok és ezek desztillációs termékei; bitumenes anyagok; ásványi viaszok; a következők kivételével:</w:t>
            </w: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2707</w:t>
            </w:r>
          </w:p>
        </w:tc>
        <w:tc>
          <w:tcPr>
            <w:tcW w:w="1092" w:type="pct"/>
            <w:shd w:val="clear" w:color="auto" w:fill="auto"/>
          </w:tcPr>
          <w:p>
            <w:pPr>
              <w:spacing w:before="0" w:after="0"/>
              <w:jc w:val="left"/>
              <w:rPr>
                <w:rFonts w:eastAsia="Times New Roman"/>
                <w:noProof/>
                <w:sz w:val="20"/>
                <w:szCs w:val="24"/>
              </w:rPr>
            </w:pPr>
            <w:r>
              <w:rPr>
                <w:noProof/>
                <w:sz w:val="20"/>
              </w:rPr>
              <w:t>Energetikai célra vagy fűtőanyagként történő felhasználásra szánt, a kőszénkátrány magas hőfokon történő lepárlásával előállított ásványi olajhoz hasonló olajok, amelyekben az aromás alkotórészek tömege meghaladja a nem aromás alkotórészek tömegét, és amelyeknek több mint 65 térfogatszázaléka átdesztillál legfeljebb 250 °C hőmérsékleten (ideértve a könnyűbenzin és a benzol keverékeit is)</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rStyle w:val="FootnoteReference"/>
                <w:noProof/>
              </w:rPr>
              <w:footnoteReference w:id="13"/>
            </w:r>
          </w:p>
        </w:tc>
        <w:tc>
          <w:tcPr>
            <w:tcW w:w="815" w:type="pct"/>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rStyle w:val="FootnoteReference"/>
                <w:noProof/>
              </w:rPr>
              <w:footnoteReference w:id="14"/>
            </w:r>
          </w:p>
        </w:tc>
        <w:tc>
          <w:tcPr>
            <w:tcW w:w="840" w:type="pct"/>
            <w:gridSpan w:val="2"/>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2710</w:t>
            </w:r>
          </w:p>
        </w:tc>
        <w:tc>
          <w:tcPr>
            <w:tcW w:w="1092" w:type="pct"/>
            <w:shd w:val="clear" w:color="auto" w:fill="auto"/>
          </w:tcPr>
          <w:p>
            <w:pPr>
              <w:spacing w:before="0" w:after="0"/>
              <w:jc w:val="left"/>
              <w:rPr>
                <w:rFonts w:eastAsia="Times New Roman"/>
                <w:noProof/>
                <w:sz w:val="20"/>
                <w:szCs w:val="24"/>
              </w:rPr>
            </w:pPr>
            <w:r>
              <w:rPr>
                <w:noProof/>
                <w:sz w:val="20"/>
              </w:rPr>
              <w:t>Kőolaj és bitumenes anyagból előállított olaj, a nyers kivételével; máshol nem említett olyan készítmény, amely legalább 70 tömegszázalékban kőolajat vagy bitumenes anyagból előállított olajat tartalmaz, és ez az olaj a készítmény lényeges alkotórésze</w:t>
            </w:r>
          </w:p>
        </w:tc>
        <w:tc>
          <w:tcPr>
            <w:tcW w:w="860" w:type="pct"/>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b/>
                <w:noProof/>
                <w:sz w:val="20"/>
                <w:vertAlign w:val="superscript"/>
              </w:rPr>
              <w:t xml:space="preserve"> </w:t>
            </w:r>
            <w:r>
              <w:rPr>
                <w:rStyle w:val="FootnoteReference"/>
                <w:noProof/>
              </w:rPr>
              <w:footnoteReference w:id="15"/>
            </w:r>
          </w:p>
        </w:tc>
        <w:tc>
          <w:tcPr>
            <w:tcW w:w="815" w:type="pct"/>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rStyle w:val="FootnoteReference"/>
                <w:noProof/>
              </w:rPr>
              <w:footnoteReference w:id="16"/>
            </w:r>
          </w:p>
        </w:tc>
        <w:tc>
          <w:tcPr>
            <w:tcW w:w="840" w:type="pct"/>
            <w:gridSpan w:val="2"/>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2711</w:t>
            </w:r>
          </w:p>
        </w:tc>
        <w:tc>
          <w:tcPr>
            <w:tcW w:w="1092" w:type="pct"/>
            <w:shd w:val="clear" w:color="auto" w:fill="auto"/>
          </w:tcPr>
          <w:p>
            <w:pPr>
              <w:spacing w:before="0" w:after="0"/>
              <w:jc w:val="left"/>
              <w:rPr>
                <w:rFonts w:eastAsia="Times New Roman"/>
                <w:noProof/>
                <w:sz w:val="20"/>
                <w:szCs w:val="24"/>
              </w:rPr>
            </w:pPr>
            <w:r>
              <w:rPr>
                <w:noProof/>
                <w:sz w:val="20"/>
              </w:rPr>
              <w:t>Földgáz és gáz-halmazállapotú más szénhidrogén</w:t>
            </w:r>
          </w:p>
        </w:tc>
        <w:tc>
          <w:tcPr>
            <w:tcW w:w="860" w:type="pct"/>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rStyle w:val="FootnoteReference"/>
                <w:noProof/>
              </w:rPr>
              <w:footnoteReference w:id="17"/>
            </w:r>
          </w:p>
        </w:tc>
        <w:tc>
          <w:tcPr>
            <w:tcW w:w="815" w:type="pct"/>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rStyle w:val="FootnoteReference"/>
                <w:noProof/>
              </w:rPr>
              <w:footnoteReference w:id="18"/>
            </w:r>
          </w:p>
        </w:tc>
        <w:tc>
          <w:tcPr>
            <w:tcW w:w="840" w:type="pct"/>
            <w:gridSpan w:val="2"/>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2712</w:t>
            </w:r>
          </w:p>
        </w:tc>
        <w:tc>
          <w:tcPr>
            <w:tcW w:w="1092" w:type="pct"/>
            <w:shd w:val="clear" w:color="auto" w:fill="auto"/>
          </w:tcPr>
          <w:p>
            <w:pPr>
              <w:spacing w:before="0" w:after="0"/>
              <w:jc w:val="left"/>
              <w:rPr>
                <w:rFonts w:eastAsia="Times New Roman"/>
                <w:noProof/>
                <w:sz w:val="20"/>
                <w:szCs w:val="24"/>
              </w:rPr>
            </w:pPr>
            <w:r>
              <w:rPr>
                <w:noProof/>
                <w:sz w:val="20"/>
              </w:rPr>
              <w:t>Vazelin; paraffinviasz, mikrokristályos kőolajviasz, paraffingács, ozokerit, lignitviasz, tőzegviasz, más ásványi viasz és szintézissel vagy más eljárással előállított hasonló termék, színezve is</w:t>
            </w:r>
          </w:p>
        </w:tc>
        <w:tc>
          <w:tcPr>
            <w:tcW w:w="860" w:type="pct"/>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b/>
                <w:noProof/>
                <w:sz w:val="20"/>
                <w:vertAlign w:val="superscript"/>
              </w:rPr>
              <w:t xml:space="preserve"> </w:t>
            </w:r>
            <w:r>
              <w:rPr>
                <w:rStyle w:val="FootnoteReference"/>
                <w:noProof/>
              </w:rPr>
              <w:footnoteReference w:id="19"/>
            </w:r>
          </w:p>
        </w:tc>
        <w:tc>
          <w:tcPr>
            <w:tcW w:w="815" w:type="pct"/>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rStyle w:val="FootnoteReference"/>
                <w:noProof/>
              </w:rPr>
              <w:footnoteReference w:id="20"/>
            </w:r>
          </w:p>
        </w:tc>
        <w:tc>
          <w:tcPr>
            <w:tcW w:w="840" w:type="pct"/>
            <w:gridSpan w:val="2"/>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2713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Ásványolajkoksz, ásványolaj-bitumen és kőolaj vagy bitumenes ásványból előállított olaj más maradéka</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rStyle w:val="FootnoteReference"/>
                <w:noProof/>
              </w:rPr>
              <w:footnoteReference w:id="21"/>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Finomítási műveletek és/vagy egy vagy több meghatározott eljárás</w:t>
            </w:r>
            <w:r>
              <w:rPr>
                <w:rStyle w:val="FootnoteReference"/>
                <w:noProof/>
              </w:rPr>
              <w:footnoteReference w:id="22"/>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Más műveletek úgy, hogy az összes felhasznált anyag a termékétől eltérő vámtarifaszám alá van besorolva. A termékével azonos vámtarifaszám alá tartozó anyagok azonban felhasználhatók, ha összértékük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ex 28. árucsoport</w:t>
            </w:r>
          </w:p>
          <w:p>
            <w:pPr>
              <w:spacing w:before="100" w:beforeAutospacing="1" w:after="100" w:afterAutospacing="1"/>
              <w:rPr>
                <w:rFonts w:eastAsia="Times New Roman"/>
                <w:noProof/>
                <w:sz w:val="16"/>
                <w:szCs w:val="16"/>
                <w:highlight w:val="yellow"/>
              </w:rPr>
            </w:pPr>
          </w:p>
          <w:p>
            <w:pPr>
              <w:pageBreakBefore/>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Szervetlen vegyi anyagok; szervetlen vagy szerves vegyületek nemesfémből, ritkaföldfémből, radioaktív elemekből vagy izotópokból; a következők kivételével:</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2811</w:t>
            </w:r>
          </w:p>
        </w:tc>
        <w:tc>
          <w:tcPr>
            <w:tcW w:w="1092" w:type="pct"/>
            <w:shd w:val="clear" w:color="auto" w:fill="auto"/>
          </w:tcPr>
          <w:p>
            <w:pPr>
              <w:spacing w:before="0" w:after="0"/>
              <w:jc w:val="left"/>
              <w:rPr>
                <w:rFonts w:eastAsia="Times New Roman"/>
                <w:noProof/>
                <w:sz w:val="20"/>
                <w:szCs w:val="24"/>
              </w:rPr>
            </w:pPr>
            <w:r>
              <w:rPr>
                <w:noProof/>
                <w:sz w:val="20"/>
              </w:rPr>
              <w:t>Kén-trioxid</w:t>
            </w:r>
          </w:p>
        </w:tc>
        <w:tc>
          <w:tcPr>
            <w:tcW w:w="860" w:type="pct"/>
            <w:shd w:val="clear" w:color="auto" w:fill="auto"/>
          </w:tcPr>
          <w:p>
            <w:pPr>
              <w:spacing w:before="60" w:after="60"/>
              <w:jc w:val="left"/>
              <w:rPr>
                <w:rFonts w:eastAsia="Times New Roman"/>
                <w:i/>
                <w:iCs/>
                <w:noProof/>
                <w:sz w:val="20"/>
                <w:szCs w:val="24"/>
              </w:rPr>
            </w:pPr>
            <w:r>
              <w:rPr>
                <w:noProof/>
                <w:sz w:val="20"/>
              </w:rPr>
              <w:t>Előállítás kén-dioxidból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kén-dioxidból</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2840</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Nátrium-perborát</w:t>
            </w:r>
          </w:p>
        </w:tc>
        <w:tc>
          <w:tcPr>
            <w:tcW w:w="860" w:type="pct"/>
            <w:shd w:val="clear" w:color="auto" w:fill="auto"/>
          </w:tcPr>
          <w:p>
            <w:pPr>
              <w:spacing w:before="60" w:after="60"/>
              <w:jc w:val="left"/>
              <w:rPr>
                <w:rFonts w:eastAsia="Times New Roman"/>
                <w:noProof/>
                <w:sz w:val="20"/>
                <w:szCs w:val="24"/>
              </w:rPr>
            </w:pPr>
            <w:r>
              <w:rPr>
                <w:noProof/>
                <w:sz w:val="20"/>
              </w:rPr>
              <w:t>Előállítás dinátrium-tetraborát-pentahidrátból</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c>
          <w:tcPr>
            <w:tcW w:w="840" w:type="pct"/>
            <w:shd w:val="clear" w:color="auto" w:fill="auto"/>
          </w:tcPr>
          <w:p>
            <w:pPr>
              <w:spacing w:before="0" w:after="0"/>
              <w:jc w:val="left"/>
              <w:rPr>
                <w:rFonts w:eastAsia="Times New Roman"/>
                <w:noProof/>
                <w:sz w:val="20"/>
                <w:szCs w:val="24"/>
              </w:rPr>
            </w:pPr>
            <w:r>
              <w:rPr>
                <w:noProof/>
                <w:sz w:val="20"/>
              </w:rPr>
              <w:t>Előállítás dinátrium-tetraborát-pentahidrátból</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2842 10</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EUAlbertina-Bold-Identity-H"/>
                <w:noProof/>
                <w:sz w:val="20"/>
                <w:szCs w:val="24"/>
              </w:rPr>
            </w:pPr>
            <w:r>
              <w:rPr>
                <w:noProof/>
                <w:sz w:val="20"/>
              </w:rPr>
              <w:t xml:space="preserve">Vegyileg nem meghatározott alumínium-szilikátok </w:t>
            </w: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2843</w:t>
            </w:r>
          </w:p>
        </w:tc>
        <w:tc>
          <w:tcPr>
            <w:tcW w:w="1092" w:type="pct"/>
            <w:shd w:val="clear" w:color="auto" w:fill="auto"/>
          </w:tcPr>
          <w:p>
            <w:pPr>
              <w:spacing w:before="0" w:after="0"/>
              <w:jc w:val="left"/>
              <w:rPr>
                <w:rFonts w:eastAsia="EUAlbertina-Bold-Identity-H"/>
                <w:noProof/>
                <w:sz w:val="20"/>
                <w:szCs w:val="24"/>
              </w:rPr>
            </w:pPr>
            <w:r>
              <w:rPr>
                <w:noProof/>
                <w:sz w:val="20"/>
              </w:rPr>
              <w:t>Nemesfémek kolloid állapotban; nemesfémek szervetlen vagy szerves vegyületei, vegyileg nem meghatározottak is; nemesfémek amalgámjai</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2843 vámtarifaszám alá tartozó egyéb anyagokat is beleértve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 a 2843 vámtarifaszám alá tartozó egyéb anyagokat is beleértve</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2852</w:t>
            </w:r>
          </w:p>
        </w:tc>
        <w:tc>
          <w:tcPr>
            <w:tcW w:w="1092" w:type="pct"/>
            <w:shd w:val="clear" w:color="auto" w:fill="auto"/>
          </w:tcPr>
          <w:p>
            <w:pPr>
              <w:spacing w:before="0" w:after="0"/>
              <w:jc w:val="left"/>
              <w:rPr>
                <w:rFonts w:eastAsia="Times New Roman"/>
                <w:noProof/>
                <w:sz w:val="20"/>
                <w:szCs w:val="24"/>
              </w:rPr>
            </w:pPr>
            <w:r>
              <w:rPr>
                <w:noProof/>
                <w:sz w:val="20"/>
              </w:rPr>
              <w:t>Belső éterek és ezek halogén-, szulfo-, nitro- vagy nitrozoszármazékainak higanyvegyületei</w:t>
            </w:r>
          </w:p>
          <w:p>
            <w:pPr>
              <w:spacing w:before="0" w:after="0"/>
              <w:jc w:val="left"/>
              <w:rPr>
                <w:rFonts w:eastAsia="EUAlbertina-Bold-Identity-H"/>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2909 vámtarifaszám alá tartozó összes felhasznált anyag együttes értéke azonban nem haladhatja meg a termék gyártelepi árának 20 %-át</w:t>
            </w:r>
          </w:p>
          <w:p>
            <w:pPr>
              <w:spacing w:before="60" w:after="60"/>
              <w:jc w:val="left"/>
              <w:rPr>
                <w:rFonts w:eastAsia="Times New Roman"/>
                <w:iCs/>
                <w:noProof/>
                <w:sz w:val="20"/>
                <w:szCs w:val="24"/>
              </w:rPr>
            </w:pPr>
            <w:r>
              <w:rPr>
                <w:noProof/>
                <w:sz w:val="20"/>
              </w:rPr>
              <w:t>vagy</w:t>
            </w:r>
          </w:p>
          <w:p>
            <w:pPr>
              <w:spacing w:before="60" w:after="6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60" w:after="6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2909 vámtarifaszám alá tartozó összes felhasznált anyag együttes értéke azonban nem haladhatja meg a termék gyártelepi árának 20 %-át</w:t>
            </w:r>
          </w:p>
          <w:p>
            <w:pPr>
              <w:spacing w:before="60" w:after="60"/>
              <w:jc w:val="left"/>
              <w:rPr>
                <w:rFonts w:eastAsia="Times New Roman"/>
                <w:iCs/>
                <w:noProof/>
                <w:sz w:val="20"/>
                <w:szCs w:val="24"/>
              </w:rPr>
            </w:pPr>
            <w:r>
              <w:rPr>
                <w:noProof/>
                <w:sz w:val="20"/>
              </w:rPr>
              <w:t>vagy</w:t>
            </w:r>
          </w:p>
          <w:p>
            <w:pPr>
              <w:spacing w:before="60" w:after="6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Más csak oxigén-heteroatomos heterociklikus vegyületek higanyvegyületei:</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 Belső éterek és ezek halogén-, szulfo-, nitro- vagy nitrozoszármazékai</w:t>
            </w:r>
          </w:p>
          <w:p>
            <w:pPr>
              <w:spacing w:before="0" w:after="0"/>
              <w:ind w:left="36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jc w:val="left"/>
              <w:rPr>
                <w:rFonts w:eastAsia="Times New Roman"/>
                <w:noProof/>
                <w:sz w:val="20"/>
                <w:szCs w:val="24"/>
              </w:rPr>
            </w:pPr>
            <w:r>
              <w:rPr>
                <w:noProof/>
                <w:sz w:val="20"/>
              </w:rPr>
              <w:t>– – Ciklikus acetálok és belső félacetálok és ezek halogén-, szulfo-, nitro- vagy nitrozoszármazékai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 xml:space="preserve">Előállítás bármely vámtarifaszám alá tartozó anyagokból A 2909 vámtarifaszám alá tartozó összes felhasznált anyag együttes értéke azonban nem haladhatja meg a termék gyártelepi árának 20 %-át </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Előállítás bármely vámtarifaszám alá tartozó anyagokból</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tc>
        <w:tc>
          <w:tcPr>
            <w:tcW w:w="84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 xml:space="preserve">Előállítás bármely vámtarifaszám alá tartozó anyagokból A 2909 vámtarifaszám alá tartozó összes felhasznált anyag együttes értéke azonban nem haladhatja meg a termék gyártelepi árának 20 %-át </w:t>
            </w:r>
          </w:p>
          <w:p>
            <w:pPr>
              <w:spacing w:before="60" w:after="6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Előállítás bármely vámtarifaszám alá tartozó anyagokból</w:t>
            </w: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16"/>
                <w:szCs w:val="16"/>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Más nemesfémek szervetlen vagy szerves vegyületeinek, vegyileg nem meghatározottak is, higanyvegyületei; nemesfémek amalgámjai</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2843 vámtarifaszám alá tartozó egyéb anyagokat is beleértve</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2843 vámtarifaszám alá tartozó egyéb anyagokat is beleértve</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16"/>
                <w:szCs w:val="16"/>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Kazein, kazeinátok és más kazeinszármazékok, higanyvegyület-tartalommal; kazeinenyvek, higanyvegyület-tartalommal</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Más albuminok, albuminátok és más albuminszármazékok, higanyvegyület-tartalommal</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Peptonok és ezek származékai; higanyvegyület-tartalommal; máshol nem említett más fehérjeanyag és származékai; higanyvegyület-tartalommal nyersbőr pora, higanyvegyület-tartalommal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az összes felhasznált anyag együttes értéke nem haladja meg a termék gyártelepi árának 50 %-át</w:t>
            </w:r>
          </w:p>
          <w:p>
            <w:pPr>
              <w:spacing w:before="0" w:after="0"/>
              <w:jc w:val="left"/>
              <w:rPr>
                <w:rFonts w:eastAsia="Times New Roman"/>
                <w:noProof/>
                <w:sz w:val="20"/>
                <w:szCs w:val="24"/>
              </w:rPr>
            </w:pP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Előállítás a termékétől eltérő bármely vámtarifaszám alá tartozó anyagokból úgy, hogy az összes felhasznált anyag együttes értéke nem haladja meg a termék gyártelepi árának 70 %-át</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Nukleinsavak és sóik higanyvegyületei, a vegyileg nem meghatározottak is; más heterociklikus vegyületek</w:t>
            </w:r>
          </w:p>
          <w:p>
            <w:pPr>
              <w:spacing w:before="0" w:after="0"/>
              <w:jc w:val="left"/>
              <w:rPr>
                <w:rFonts w:eastAsia="EUAlbertina-Bold-Identity-H"/>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2852, a 2932, a 2933 és a 2934 vámtarifaszám alá besorolt felhasznált anyagok összértéke azonban nem haladhatja meg a termék gyártelepi árának 20 %-át</w:t>
            </w:r>
          </w:p>
          <w:p>
            <w:pPr>
              <w:spacing w:before="60" w:after="60"/>
              <w:jc w:val="left"/>
              <w:rPr>
                <w:rFonts w:eastAsia="Times New Roman"/>
                <w:i/>
                <w:iCs/>
                <w:noProof/>
                <w:sz w:val="20"/>
                <w:szCs w:val="24"/>
              </w:rPr>
            </w:pPr>
            <w:r>
              <w:rPr>
                <w:i/>
                <w:noProof/>
                <w:sz w:val="20"/>
              </w:rPr>
              <w:t>vagy</w:t>
            </w:r>
          </w:p>
          <w:p>
            <w:pPr>
              <w:spacing w:before="60" w:after="6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2852, a 2932, a 2933 és a 2934 vámtarifaszám alá besorolt felhasznált anyagok összértéke azonban nem haladhatja meg a termék gyártelepi árának 20 %-át</w:t>
            </w:r>
          </w:p>
          <w:p>
            <w:pPr>
              <w:spacing w:before="60" w:after="60"/>
              <w:jc w:val="left"/>
              <w:rPr>
                <w:rFonts w:eastAsia="Times New Roman"/>
                <w:i/>
                <w:iCs/>
                <w:noProof/>
                <w:sz w:val="20"/>
                <w:szCs w:val="24"/>
              </w:rPr>
            </w:pPr>
            <w:r>
              <w:rPr>
                <w:i/>
                <w:noProof/>
                <w:sz w:val="20"/>
              </w:rPr>
              <w:t>vagy</w:t>
            </w:r>
          </w:p>
          <w:p>
            <w:pPr>
              <w:spacing w:before="60" w:after="6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Hordozóra felvitt diagnosztikai vagy laboratóriumi reagensek, higanyvegyület-tartalommal, elkészített diagnosztikai vagy laboratóriumi reagensek hordozón is, a 3002 vagy a 3006 vtsz. alá tartozók kivételével; tanúsítvánnyal ellátott referenciaanyagok, higanyvegyület-tartalommal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Máshol nem említett vegyipari vagy rokon ipari termékek és készítmények (beleértve a természetes termékek keverékét is), higanyvegyület-tartalommal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29.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Szerves vegyi anyagok; a következők kivételével:</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2905</w:t>
            </w:r>
          </w:p>
        </w:tc>
        <w:tc>
          <w:tcPr>
            <w:tcW w:w="1092" w:type="pct"/>
            <w:shd w:val="clear" w:color="auto" w:fill="auto"/>
          </w:tcPr>
          <w:p>
            <w:pPr>
              <w:spacing w:before="0" w:after="0"/>
              <w:jc w:val="left"/>
              <w:rPr>
                <w:rFonts w:eastAsia="Times New Roman"/>
                <w:noProof/>
                <w:sz w:val="20"/>
                <w:szCs w:val="24"/>
              </w:rPr>
            </w:pPr>
            <w:r>
              <w:rPr>
                <w:noProof/>
                <w:sz w:val="20"/>
              </w:rPr>
              <w:t>Az e vámtarifaszám alá tartozó alkoholok és az etanol fémalkoholátjai</w:t>
            </w:r>
          </w:p>
        </w:tc>
        <w:tc>
          <w:tcPr>
            <w:tcW w:w="86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2905 vámtarifaszám alá tartozó egyéb anyagokat is beleértve. Az e vámtarifaszám alá tartozó fémalkoholátok azonban felhasználhatók, ha összértékük nem haladja meg a termék gyártelepi árának 20 %-át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2905 vámtarifaszám alá tartozó egyéb anyagokat is beleértve. Az e vámtarifaszám alá tartozó fémalkoholátok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2905 43,</w:t>
            </w:r>
            <w:r>
              <w:rPr>
                <w:rFonts w:eastAsia="Times New Roman"/>
                <w:noProof/>
                <w:sz w:val="20"/>
                <w:szCs w:val="24"/>
              </w:rPr>
              <w:br/>
            </w:r>
            <w:r>
              <w:rPr>
                <w:noProof/>
                <w:sz w:val="20"/>
              </w:rPr>
              <w:t>2905 44, és</w:t>
            </w:r>
            <w:r>
              <w:rPr>
                <w:rFonts w:eastAsia="Times New Roman"/>
                <w:noProof/>
                <w:sz w:val="20"/>
                <w:szCs w:val="24"/>
              </w:rPr>
              <w:br/>
            </w:r>
            <w:r>
              <w:rPr>
                <w:noProof/>
                <w:sz w:val="20"/>
              </w:rPr>
              <w:t>2905 45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Mannit; Szorbit (D-glucit); Glicerin</w:t>
            </w:r>
          </w:p>
        </w:tc>
        <w:tc>
          <w:tcPr>
            <w:tcW w:w="860" w:type="pct"/>
            <w:tcBorders>
              <w:bottom w:val="single" w:sz="4" w:space="0" w:color="auto"/>
            </w:tcBorders>
            <w:shd w:val="clear" w:color="auto" w:fill="auto"/>
          </w:tcPr>
          <w:p>
            <w:pPr>
              <w:spacing w:before="60" w:after="60"/>
              <w:jc w:val="left"/>
              <w:rPr>
                <w:rFonts w:eastAsia="Times New Roman"/>
                <w:i/>
                <w:noProof/>
                <w:sz w:val="20"/>
                <w:szCs w:val="24"/>
              </w:rPr>
            </w:pPr>
            <w:r>
              <w:rPr>
                <w:noProof/>
                <w:sz w:val="20"/>
              </w:rPr>
              <w:t>Előállítás a termékétől eltérő bármely alszám alá tartozó anyagokból. A termékével azonos alszám alá tartozó anyagok azonban felhasználhatók, ha összértékük nem haladja meg a termék gyártelepi árának 20 %-át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alszám alá tartozó anyagokból. A termékével azonos alszám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2915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Telített, aciklikus, egybázisú karbonsavak és ezek anhidridjei, halogenidjei, peroxidjai és peroxisavai; ezek halogén-, szulfo-, nitro- vagy nitrozoszármazékai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Előállítás bármely vámtarifaszám alá tartozó anyagokból. A 2915 és a 2916 vámtarifaszám alá tartozó összes felhasznált anyag együttes értéke azonban nem haladhatja meg a termék gyártelepi árának 20 %-át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2915 és a 2916 vámtarifaszám alá tartozó összes felhasznált anyag együttes értéke azonban nem haladhatja meg a termék gyártelepi árának 20 %-át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60"/>
        </w:trPr>
        <w:tc>
          <w:tcPr>
            <w:tcW w:w="553" w:type="pct"/>
            <w:vMerge w:val="restart"/>
            <w:shd w:val="clear" w:color="auto" w:fill="auto"/>
          </w:tcPr>
          <w:p>
            <w:pPr>
              <w:pageBreakBefore/>
              <w:spacing w:before="0" w:after="0"/>
              <w:jc w:val="left"/>
              <w:rPr>
                <w:rFonts w:eastAsia="Times New Roman"/>
                <w:noProof/>
                <w:sz w:val="20"/>
                <w:szCs w:val="24"/>
              </w:rPr>
            </w:pPr>
            <w:r>
              <w:rPr>
                <w:noProof/>
              </w:rPr>
              <w:br w:type="page"/>
            </w:r>
            <w:r>
              <w:rPr>
                <w:noProof/>
                <w:sz w:val="20"/>
              </w:rPr>
              <w:t>ex 2932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Belső éterek és ezek halogén-, szulfo-, nitro- vagy nitrozoszármazékai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Előállítás bármely vámtarifaszám alá tartozó anyagokból. A 2909 vámtarifaszám alá tartozó összes felhasznált anyag együttes értéke azonban nem haladhatja meg a termék gyártelepi árának 20 %-át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2909 vámtarifaszám alá tartozó összes felhasznált anyag együttes értéke azonban nem haladhatja meg a termék gyártelepi árának 20 %-át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60"/>
        </w:trPr>
        <w:tc>
          <w:tcPr>
            <w:tcW w:w="553" w:type="pct"/>
            <w:vMerge/>
            <w:tcBorders>
              <w:bottom w:val="single" w:sz="4" w:space="0" w:color="auto"/>
            </w:tcBorders>
            <w:shd w:val="clear" w:color="auto" w:fill="auto"/>
          </w:tcPr>
          <w:p>
            <w:pPr>
              <w:pageBreakBefore/>
              <w:spacing w:before="0" w:after="0"/>
              <w:jc w:val="left"/>
              <w:rPr>
                <w:rFonts w:eastAsia="Times New Roman"/>
                <w:noProof/>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Ciklikus acetálok és belső félacetálok és ezek halogén-, szulfo-, nitro- vagy nitrozoszármazékai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16"/>
                <w:szCs w:val="16"/>
              </w:rPr>
            </w:pPr>
            <w:r>
              <w:rPr>
                <w:noProof/>
                <w:sz w:val="20"/>
              </w:rPr>
              <w:t xml:space="preserve">Előállítás bármely vámtarifaszám alá tartozó anyagokból </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2933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Csak nitrogén-heteroatomos heterociklikus vegyületek</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Előállítás bármely vámtarifaszám alá tartozó anyagokból. A 2932 és a 2933 vámtarifaszám alá tartozó összes felhasznált anyag együttes értéke azonban nem haladhatja meg a termék gyártelepi árának 20 %-át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és a 2933 vámtarifaszám alá tartozó összes felhasznált anyag együttes értéke azonban nem haladhatja meg a termék gyártelepi árának 20 %-át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2934</w:t>
            </w:r>
          </w:p>
        </w:tc>
        <w:tc>
          <w:tcPr>
            <w:tcW w:w="1092" w:type="pct"/>
            <w:shd w:val="clear" w:color="auto" w:fill="auto"/>
          </w:tcPr>
          <w:p>
            <w:pPr>
              <w:spacing w:before="0" w:after="0"/>
              <w:jc w:val="left"/>
              <w:rPr>
                <w:rFonts w:eastAsia="Times New Roman"/>
                <w:noProof/>
                <w:sz w:val="20"/>
                <w:szCs w:val="24"/>
              </w:rPr>
            </w:pPr>
            <w:r>
              <w:rPr>
                <w:noProof/>
                <w:sz w:val="20"/>
              </w:rPr>
              <w:t>Nukleinsavak és sóik; más heterociklikus vegyületek</w:t>
            </w:r>
          </w:p>
        </w:tc>
        <w:tc>
          <w:tcPr>
            <w:tcW w:w="860" w:type="pct"/>
            <w:shd w:val="clear" w:color="auto" w:fill="auto"/>
          </w:tcPr>
          <w:p>
            <w:pPr>
              <w:spacing w:before="60" w:after="60"/>
              <w:jc w:val="left"/>
              <w:rPr>
                <w:rFonts w:eastAsia="Times New Roman"/>
                <w:i/>
                <w:iCs/>
                <w:noProof/>
                <w:sz w:val="20"/>
                <w:szCs w:val="24"/>
              </w:rPr>
            </w:pPr>
            <w:r>
              <w:rPr>
                <w:noProof/>
                <w:sz w:val="20"/>
              </w:rPr>
              <w:t>Előállítás bármely vámtarifaszám alá tartozó anyagokból. A 2932, a 2933 és a 2934 vámtarifaszám alá tartozó összes felhasznált anyag együttes értéke azonban nem haladhatja meg a termék gyártelepi árának 20 %-át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tc>
        <w:tc>
          <w:tcPr>
            <w:tcW w:w="84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a 2933 és a 2934 vámtarifaszám alá tartozó összes felhasznált anyag együttes értéke azonban nem haladhatja meg a termék gyártelepi árának 20 %-át</w:t>
            </w: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2937</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Természetes vagy szintetikus úton előállított hormonok, prosztaglandinok, tromboxánok és leukotriének; ezek főképp hormonként használt származékai és szerkezeti analógjai, beleértve a láncukban módosított polipeptideket is:</w:t>
            </w:r>
          </w:p>
        </w:tc>
        <w:tc>
          <w:tcPr>
            <w:tcW w:w="860" w:type="pct"/>
            <w:shd w:val="clear" w:color="auto" w:fill="auto"/>
          </w:tcPr>
          <w:p>
            <w:pPr>
              <w:spacing w:before="60" w:after="6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Más csak nitrogén-heteroatomos heterociklikus vegyületek</w:t>
            </w:r>
          </w:p>
        </w:tc>
        <w:tc>
          <w:tcPr>
            <w:tcW w:w="86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és a 2933 vámtarifaszám alá tartozó összes felhasznált anyag együttes értéke azonban nem haladhatja meg a termék gyártelepi árának 20 %-át</w:t>
            </w: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és a 2933 vámtarifaszám alá tartozó összes felhasznált anyag együttes értéke azonban nem haladhatja meg a termék gyártelepi árának 20 %-át</w:t>
            </w:r>
          </w:p>
          <w:p>
            <w:pPr>
              <w:spacing w:before="60" w:after="6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Nukleinsavak és sóik; más heterociklikus vegyületek</w:t>
            </w:r>
          </w:p>
        </w:tc>
        <w:tc>
          <w:tcPr>
            <w:tcW w:w="86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a 2933 és a 2934 vámtarifaszám alá tartozó összes felhasznált anyag együttes értéke azonban nem haladhatja meg a termék gyártelepi árának 20 %-át</w:t>
            </w: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a 2933 és a 2934 vámtarifaszám alá tartozó összes felhasznált anyag együttes értéke azonban nem haladhatja meg a termék gyártelepi árának 20 %-át</w:t>
            </w: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2939 11</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Mákszalma-koncentrátum, legalább 50 tömegszázalék alkaloidatartalommal </w:t>
            </w:r>
          </w:p>
        </w:tc>
        <w:tc>
          <w:tcPr>
            <w:tcW w:w="860" w:type="pct"/>
            <w:shd w:val="clear" w:color="auto" w:fill="auto"/>
          </w:tcPr>
          <w:p>
            <w:pPr>
              <w:spacing w:before="60" w:after="60"/>
              <w:jc w:val="left"/>
              <w:rPr>
                <w:rFonts w:eastAsia="Times New Roman"/>
                <w:noProof/>
                <w:sz w:val="20"/>
                <w:szCs w:val="24"/>
              </w:rPr>
            </w:pPr>
            <w:r>
              <w:rPr>
                <w:noProof/>
                <w:sz w:val="20"/>
              </w:rPr>
              <w:t>Előállítás bármely vámtarifaszám alá tartozó anyagokból úgy, hogy a felhasznált cukor tömege nem haladja meg a végtermék tömegének 40 %-át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pacing w:val="-2"/>
                <w:sz w:val="20"/>
              </w:rPr>
              <w:t>Előállítás bármely vámtarifaszám alá tartozó anyagokból úgy, hogy a felhasznált cukor tömege nem haladja meg a végtermék tömegének 40 %-át</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30. árucsoport</w:t>
            </w:r>
          </w:p>
          <w:p>
            <w:pPr>
              <w:spacing w:before="0" w:after="0"/>
              <w:jc w:val="left"/>
              <w:rPr>
                <w:rFonts w:eastAsia="Times New Roman"/>
                <w:noProof/>
                <w:sz w:val="18"/>
                <w:szCs w:val="18"/>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Gyógyszeripari termékek</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bármely vámtarifaszám alá tartozó anyagokból </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3002</w:t>
            </w:r>
          </w:p>
          <w:p>
            <w:pPr>
              <w:spacing w:before="0" w:after="0"/>
              <w:jc w:val="left"/>
              <w:rPr>
                <w:rFonts w:eastAsia="Times New Roman"/>
                <w:noProof/>
                <w:sz w:val="20"/>
                <w:szCs w:val="24"/>
                <w:highlight w:val="yellow"/>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Más karboxi-imidfunkciós vegyületek (szaharin és sói is) és iminfunkciós vegyületek peptidek és </w:t>
            </w:r>
            <w:r>
              <w:rPr>
                <w:rFonts w:eastAsia="Times New Roman"/>
                <w:noProof/>
                <w:sz w:val="20"/>
                <w:szCs w:val="24"/>
              </w:rPr>
              <w:br/>
            </w:r>
            <w:r>
              <w:rPr>
                <w:noProof/>
                <w:sz w:val="20"/>
              </w:rPr>
              <w:t xml:space="preserve">fehérjék formájában, amelyek közvetlenül részt vesznek az immunológiai folyamatok szabályozásában </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Nem fuzionált imidazolgyűrűt tartalmazó, csak nitrogén-heteroatomos más heterociklikus vegyületek (a hidantoin és származékai kivételével) peptidek és </w:t>
            </w:r>
            <w:r>
              <w:rPr>
                <w:rFonts w:eastAsia="Times New Roman"/>
                <w:noProof/>
                <w:sz w:val="20"/>
                <w:szCs w:val="24"/>
              </w:rPr>
              <w:br/>
            </w:r>
            <w:r>
              <w:rPr>
                <w:noProof/>
                <w:sz w:val="20"/>
              </w:rPr>
              <w:t>fehérjék formájában, amelyek közvetlenül részt vesznek az immunológiai folyamatok szabályozásában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és a 2933 vámtarifaszám alá tartozó összes felhasznált anyag együttes értéke azonban nem haladhatja meg a termék gyártelepi árának 20 %-át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és a 2933 vámtarifaszám alá tartozó összes felhasznált anyag együttes értéke azonban nem haladhatja meg a termék gyártelepi árának 20 %-át</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Más nukleinsavak és sóik higanyvegyületei, a vegyileg nem meghatározottak is;peptidek és </w:t>
            </w:r>
            <w:r>
              <w:rPr>
                <w:rFonts w:eastAsia="Times New Roman"/>
                <w:noProof/>
                <w:sz w:val="20"/>
                <w:szCs w:val="24"/>
              </w:rPr>
              <w:br/>
            </w:r>
            <w:r>
              <w:rPr>
                <w:noProof/>
                <w:sz w:val="20"/>
              </w:rPr>
              <w:t xml:space="preserve">fehérjék formájában, amelyek közvetlenül részt vesznek az immunológiai folyamatok szabályozásában; más heterociklikus vegyületek peptidek és </w:t>
            </w:r>
            <w:r>
              <w:rPr>
                <w:rFonts w:eastAsia="Times New Roman"/>
                <w:noProof/>
                <w:sz w:val="20"/>
                <w:szCs w:val="24"/>
              </w:rPr>
              <w:br/>
            </w:r>
            <w:r>
              <w:rPr>
                <w:noProof/>
                <w:sz w:val="20"/>
              </w:rPr>
              <w:t>fehérjék formájában, amelyek közvetlenül részt vesznek az immunológiai folyamatok szabályozásában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a 2933 és a 2934 vámtarifaszám alá tartozó összes felhasznált anyag együttes értéke azonban nem haladhatja meg a termék gyártelepi árának 20 %-át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2932, a 2933 és a 2934 vámtarifaszám alá tartozó összes felhasznált anyag együttes értéke azonban nem haladhatja meg a termék gyártelepi árának 20 %-át</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color w:val="1F497D"/>
                <w:sz w:val="20"/>
                <w:szCs w:val="24"/>
              </w:rPr>
            </w:pPr>
            <w:r>
              <w:rPr>
                <w:noProof/>
                <w:sz w:val="20"/>
              </w:rPr>
              <w:t xml:space="preserve">– Más természetes vagy szintetikus úton előállított hormonok, prosztaglandinok, tromboxánok és leukotriének; peptidek és </w:t>
            </w:r>
            <w:r>
              <w:rPr>
                <w:rFonts w:eastAsia="Times New Roman"/>
                <w:noProof/>
                <w:sz w:val="20"/>
                <w:szCs w:val="24"/>
              </w:rPr>
              <w:br/>
            </w:r>
            <w:r>
              <w:rPr>
                <w:noProof/>
                <w:sz w:val="20"/>
              </w:rPr>
              <w:t>fehérjék (a 2937 alszám alá tartozó áruk kivételével) formájában, amelyek közvetlenül részt vesznek az immunológiai folyamatok szabályozásában; ezek főképp hormonként használt származékai és szerkezeti analógjai, beleértve a láncukban módosított polipeptideket is peptidek és fehérjék (a 2937 alszám alá tartozó áruk kivételével) formájában, amelyek közvetlenül részt vesznek az immunológiai folyamatok szabályozásában;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Más poliéterek alapanyag formájában, peptidek és </w:t>
            </w:r>
            <w:r>
              <w:rPr>
                <w:rFonts w:eastAsia="Times New Roman"/>
                <w:noProof/>
                <w:sz w:val="20"/>
                <w:szCs w:val="24"/>
              </w:rPr>
              <w:br/>
            </w:r>
            <w:r>
              <w:rPr>
                <w:noProof/>
                <w:sz w:val="20"/>
              </w:rPr>
              <w:t>fehérjék formájában, amelyek közvetlenül részt vesznek az immunológiai folyamatok szabályozásában</w:t>
            </w:r>
          </w:p>
        </w:tc>
        <w:tc>
          <w:tcPr>
            <w:tcW w:w="86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50 %-át</w:t>
            </w:r>
            <w:r>
              <w:rPr>
                <w:rStyle w:val="FootnoteReference"/>
                <w:noProof/>
              </w:rPr>
              <w:footnoteReference w:id="23"/>
            </w:r>
          </w:p>
          <w:p>
            <w:pPr>
              <w:autoSpaceDE w:val="0"/>
              <w:autoSpaceDN w:val="0"/>
              <w:adjustRightInd w:val="0"/>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50 %-át</w:t>
            </w:r>
            <w:r>
              <w:rPr>
                <w:rStyle w:val="FootnoteReference"/>
                <w:noProof/>
              </w:rPr>
              <w:footnoteReference w:id="24"/>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7"/>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ex 3006 </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Osztómiás célra alkalmas készülékek, műanyagból</w:t>
            </w:r>
          </w:p>
        </w:tc>
        <w:tc>
          <w:tcPr>
            <w:tcW w:w="860"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Előállítás a termékétől eltérő bármely vámtarifaszám alá tartozó anyagokból</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Steril sebészeti vagy fogászati felszívódó vérzéscsillapító; steril sebészeti vagy fogászati tapadásgátlók, a nem felszívódók is: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 Műanyagból</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 – Ionomer lemez vagy film</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 – Fémezett műanyag fólia</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 – Más </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autoSpaceDE w:val="0"/>
              <w:autoSpaceDN w:val="0"/>
              <w:adjustRightInd w:val="0"/>
              <w:spacing w:before="60" w:after="60"/>
              <w:jc w:val="left"/>
              <w:rPr>
                <w:rFonts w:eastAsia="Times New Roman"/>
                <w:noProof/>
                <w:sz w:val="20"/>
                <w:szCs w:val="24"/>
              </w:rPr>
            </w:pPr>
            <w:r>
              <w:rPr>
                <w:noProof/>
                <w:sz w:val="20"/>
              </w:rPr>
              <w:t>Előállítás hőre lágyuló parciális sóból, amely fémionokkal, főleg cink- és nátriumionokkal részben semlegesített etilén és metakrilsav kopolimere</w:t>
            </w:r>
          </w:p>
          <w:p>
            <w:pPr>
              <w:spacing w:before="60" w:after="60"/>
              <w:jc w:val="left"/>
              <w:rPr>
                <w:rFonts w:eastAsia="Times New Roman"/>
                <w:i/>
                <w:iCs/>
                <w:noProof/>
                <w:sz w:val="20"/>
                <w:szCs w:val="24"/>
              </w:rPr>
            </w:pPr>
          </w:p>
          <w:p>
            <w:pPr>
              <w:spacing w:before="60" w:after="60"/>
              <w:jc w:val="left"/>
              <w:rPr>
                <w:rFonts w:eastAsia="Times New Roman"/>
                <w:noProof/>
                <w:sz w:val="20"/>
                <w:szCs w:val="24"/>
              </w:rPr>
            </w:pPr>
            <w:r>
              <w:rPr>
                <w:noProof/>
                <w:sz w:val="20"/>
              </w:rPr>
              <w:t>Előállítás kevesebb mint 23 mikron vastagságú különösen átlátszó poliészter fóliából</w:t>
            </w:r>
            <w:r>
              <w:rPr>
                <w:rStyle w:val="FootnoteReference"/>
                <w:noProof/>
              </w:rPr>
              <w:footnoteReference w:id="25"/>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0" w:after="0"/>
              <w:jc w:val="left"/>
              <w:rPr>
                <w:rFonts w:eastAsia="Times New Roman"/>
                <w:noProof/>
                <w:sz w:val="20"/>
                <w:szCs w:val="24"/>
              </w:rPr>
            </w:pPr>
            <w:r>
              <w:rPr>
                <w:noProof/>
                <w:sz w:val="20"/>
              </w:rPr>
              <w:t>Előállítás hőre lágyuló parciális sóból, amely fémionokkal, főleg cink- és nátriumionokkal részben semlegesített etilén és metakrilsav kopolimere</w:t>
            </w: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Előállítás kevesebb mint 23 mikron vastagságú, különösen átlátszó poliészter fóliából</w:t>
            </w:r>
            <w:r>
              <w:rPr>
                <w:rStyle w:val="FootnoteReference"/>
                <w:noProof/>
              </w:rPr>
              <w:footnoteReference w:id="26"/>
            </w: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Előállítás a termékétől eltérő bármely vámtarifaszám alá tartozó anyagokból.</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 textíliából</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Természetes szálak és/vagy vágott műszálak fonása, vagy végtelen műszálak préselése; e műveletek mindegyikéhez kötés társul</w:t>
            </w:r>
          </w:p>
          <w:p>
            <w:pPr>
              <w:spacing w:before="60" w:after="60"/>
              <w:jc w:val="left"/>
              <w:rPr>
                <w:rFonts w:eastAsia="Times New Roman"/>
                <w:noProof/>
                <w:sz w:val="20"/>
                <w:szCs w:val="24"/>
              </w:rPr>
            </w:pPr>
            <w:r>
              <w:rPr>
                <w:noProof/>
                <w:sz w:val="20"/>
              </w:rPr>
              <w:t>vagy</w:t>
            </w:r>
          </w:p>
          <w:p>
            <w:pPr>
              <w:spacing w:before="60" w:after="60"/>
              <w:jc w:val="left"/>
              <w:rPr>
                <w:rFonts w:eastAsia="Times New Roman"/>
                <w:noProof/>
                <w:sz w:val="20"/>
                <w:szCs w:val="24"/>
              </w:rPr>
            </w:pPr>
            <w:r>
              <w:rPr>
                <w:noProof/>
                <w:sz w:val="20"/>
              </w:rPr>
              <w:t>Kötés, és festés, pelyhesítés vagy bevonás</w:t>
            </w:r>
          </w:p>
          <w:p>
            <w:pPr>
              <w:spacing w:before="60" w:after="60"/>
              <w:jc w:val="left"/>
              <w:rPr>
                <w:rFonts w:eastAsia="Times New Roman"/>
                <w:noProof/>
                <w:sz w:val="20"/>
                <w:szCs w:val="24"/>
              </w:rPr>
            </w:pPr>
            <w:r>
              <w:rPr>
                <w:noProof/>
                <w:sz w:val="20"/>
              </w:rPr>
              <w:t>vagy</w:t>
            </w:r>
          </w:p>
          <w:p>
            <w:pPr>
              <w:spacing w:before="60" w:after="60"/>
              <w:jc w:val="left"/>
              <w:rPr>
                <w:rFonts w:eastAsia="Times New Roman"/>
                <w:noProof/>
                <w:sz w:val="20"/>
                <w:szCs w:val="24"/>
              </w:rPr>
            </w:pPr>
            <w:r>
              <w:rPr>
                <w:noProof/>
                <w:sz w:val="20"/>
              </w:rPr>
              <w:t>Pelyhesítés, és festés vagy nyomás</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Természetes szálakból készült fonal festése és kötés</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Sodrás vagy szálszerkezet-átalakítás, és kötés, feltéve, hogy a felhasznált nem sodort/nem átalakított szálszerkezetű fonal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Természetes szálak és/vagy vágott műszálak fonása, vagy végtelen műszálak préselése; e műveletek mindegyikéhez kötés társul</w:t>
            </w:r>
          </w:p>
          <w:p>
            <w:pPr>
              <w:spacing w:before="60" w:after="60"/>
              <w:jc w:val="left"/>
              <w:rPr>
                <w:rFonts w:eastAsia="Times New Roman"/>
                <w:noProof/>
                <w:sz w:val="20"/>
                <w:szCs w:val="24"/>
              </w:rPr>
            </w:pPr>
            <w:r>
              <w:rPr>
                <w:noProof/>
                <w:sz w:val="20"/>
              </w:rPr>
              <w:t>vagy</w:t>
            </w:r>
          </w:p>
          <w:p>
            <w:pPr>
              <w:spacing w:before="60" w:after="60"/>
              <w:jc w:val="left"/>
              <w:rPr>
                <w:rFonts w:eastAsia="Times New Roman"/>
                <w:noProof/>
                <w:sz w:val="20"/>
                <w:szCs w:val="24"/>
              </w:rPr>
            </w:pPr>
            <w:r>
              <w:rPr>
                <w:noProof/>
                <w:sz w:val="20"/>
              </w:rPr>
              <w:t>Kötés, és festés, pelyhesítés vagy bevonás</w:t>
            </w:r>
          </w:p>
          <w:p>
            <w:pPr>
              <w:spacing w:before="60" w:after="60"/>
              <w:jc w:val="left"/>
              <w:rPr>
                <w:rFonts w:eastAsia="Times New Roman"/>
                <w:noProof/>
                <w:sz w:val="20"/>
                <w:szCs w:val="24"/>
              </w:rPr>
            </w:pPr>
            <w:r>
              <w:rPr>
                <w:noProof/>
                <w:sz w:val="20"/>
              </w:rPr>
              <w:t>vagy</w:t>
            </w:r>
          </w:p>
          <w:p>
            <w:pPr>
              <w:spacing w:before="60" w:after="60"/>
              <w:jc w:val="left"/>
              <w:rPr>
                <w:rFonts w:eastAsia="Times New Roman"/>
                <w:noProof/>
                <w:sz w:val="20"/>
                <w:szCs w:val="24"/>
              </w:rPr>
            </w:pPr>
            <w:r>
              <w:rPr>
                <w:noProof/>
                <w:sz w:val="20"/>
              </w:rPr>
              <w:t>Pelyhesítés, és festés vagy nyomás</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Természetes szálakból készült fonal festése és kötés</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Sodrás vagy szálszerkezet-átalakítás, és kötés, feltéve, hogy a felhasznált nem sodort/nem átalakított szálszerkezetű fonal értéke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3006 70</w:t>
            </w:r>
          </w:p>
          <w:p>
            <w:pPr>
              <w:spacing w:before="0" w:after="0"/>
              <w:jc w:val="left"/>
              <w:rPr>
                <w:rFonts w:eastAsia="Times New Roman"/>
                <w:noProof/>
                <w:sz w:val="20"/>
                <w:szCs w:val="24"/>
                <w:highlight w:val="yellow"/>
              </w:rPr>
            </w:pPr>
          </w:p>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Humán vagy állatgyógyászati felhasználásra szánt gélkészítmény, amelyet sebészeti műtéteknél vagy fizikai vizsgálatoknál a test egyes részein síkosító anyagként vagy a test és az orvosi műszer között közvetítő anyagként alkalmaznak</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ex 3006 92</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Gyógyszerhulladék:</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Máshol nem említett vegyipari vagy rokon ipari termékek és készítmények (beleértve a természetes termékek keverékét is)</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31.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Trágyázószerek</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32.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Cserző- vagy színezőkivonatok; tanninok és származékaik; színezékek, pigmentek és más színezőanyagok; festékek és lakkok; gitt és más masztix (simító- és tömítőanyagok); tinták</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3"/>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33.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Illóolajok és rezinoidok; illatszerek, szépség- vagy testápoló készítmények;</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ex 34. árucsoport</w:t>
            </w:r>
          </w:p>
        </w:tc>
        <w:tc>
          <w:tcPr>
            <w:tcW w:w="1092" w:type="pct"/>
            <w:shd w:val="clear" w:color="auto" w:fill="auto"/>
          </w:tcPr>
          <w:p>
            <w:pPr>
              <w:spacing w:before="0" w:after="0"/>
              <w:jc w:val="left"/>
              <w:rPr>
                <w:rFonts w:eastAsia="Times New Roman"/>
                <w:noProof/>
                <w:sz w:val="20"/>
                <w:szCs w:val="24"/>
              </w:rPr>
            </w:pPr>
            <w:r>
              <w:rPr>
                <w:noProof/>
                <w:sz w:val="20"/>
              </w:rPr>
              <w:t>Szappan, szerves felületaktív anyagok, mosószerek, kenőanyagok, műviaszok, elkészített viaszok, fényesítő- vagy polírozóanyagok, gyertyák és hasonló termékek, mintázópaszta, „fogászati viasz” és gipszalapú fogászati készítmények; a következők kivételével:</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3404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Műviaszok és elkészített viaszok:</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Paraffin, ásványolajviasz, bitumenes ásványi anyagból előállított viasz, paraffingács vagy izzasztott préselt paraffinviasz alapanyagból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bármely vámtarifaszám alá tartozó anyagokból </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35.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Fehérjeanyagok; átalakított keményítők; enyvek; enzimek</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az összes felhasznált anyag együttes értéke nem haladja meg a termék gyártelepi árának 50 %-át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Előállítás a termékétől eltérő bármely vámtarifaszám alá tartozó anyagokból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36.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Robbanóanyagok; pirotechnikai készítmények; gyufák; piroforos ötvözetek; egyes gyúlékony anyagok</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37.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Fényképészeti vagy mozgófényképészeti termékek</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38. árucsoport</w:t>
            </w:r>
          </w:p>
        </w:tc>
        <w:tc>
          <w:tcPr>
            <w:tcW w:w="1092" w:type="pct"/>
            <w:shd w:val="clear" w:color="auto" w:fill="auto"/>
          </w:tcPr>
          <w:p>
            <w:pPr>
              <w:spacing w:before="0" w:after="0"/>
              <w:jc w:val="left"/>
              <w:rPr>
                <w:rFonts w:eastAsia="Times New Roman"/>
                <w:noProof/>
                <w:sz w:val="20"/>
                <w:szCs w:val="24"/>
              </w:rPr>
            </w:pPr>
            <w:r>
              <w:rPr>
                <w:noProof/>
                <w:sz w:val="20"/>
              </w:rPr>
              <w:t>Különféle vegyipari termékek; a következők kivételével:</w:t>
            </w:r>
          </w:p>
        </w:tc>
        <w:tc>
          <w:tcPr>
            <w:tcW w:w="860" w:type="pct"/>
            <w:shd w:val="clear" w:color="auto" w:fill="auto"/>
          </w:tcPr>
          <w:p>
            <w:pPr>
              <w:spacing w:before="60" w:after="60"/>
              <w:jc w:val="left"/>
              <w:rPr>
                <w:rFonts w:eastAsia="Times New Roman"/>
                <w:i/>
                <w:iCs/>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3803</w:t>
            </w:r>
          </w:p>
        </w:tc>
        <w:tc>
          <w:tcPr>
            <w:tcW w:w="1092" w:type="pct"/>
            <w:shd w:val="clear" w:color="auto" w:fill="auto"/>
          </w:tcPr>
          <w:p>
            <w:pPr>
              <w:spacing w:before="0" w:after="0"/>
              <w:jc w:val="left"/>
              <w:rPr>
                <w:rFonts w:eastAsia="Times New Roman"/>
                <w:noProof/>
                <w:sz w:val="20"/>
                <w:szCs w:val="24"/>
              </w:rPr>
            </w:pPr>
            <w:r>
              <w:rPr>
                <w:noProof/>
                <w:sz w:val="20"/>
              </w:rPr>
              <w:t>Finomított tallolaj</w:t>
            </w:r>
          </w:p>
        </w:tc>
        <w:tc>
          <w:tcPr>
            <w:tcW w:w="860" w:type="pct"/>
            <w:shd w:val="clear" w:color="auto" w:fill="auto"/>
          </w:tcPr>
          <w:p>
            <w:pPr>
              <w:spacing w:before="60" w:after="60"/>
              <w:jc w:val="left"/>
              <w:rPr>
                <w:rFonts w:eastAsia="Times New Roman"/>
                <w:i/>
                <w:iCs/>
                <w:noProof/>
                <w:sz w:val="20"/>
                <w:szCs w:val="24"/>
              </w:rPr>
            </w:pPr>
            <w:r>
              <w:rPr>
                <w:noProof/>
                <w:sz w:val="20"/>
              </w:rPr>
              <w:t>Nyers tallolaj finomítása</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c>
          <w:tcPr>
            <w:tcW w:w="840" w:type="pct"/>
            <w:shd w:val="clear" w:color="auto" w:fill="auto"/>
          </w:tcPr>
          <w:p>
            <w:pPr>
              <w:spacing w:before="0" w:after="0"/>
              <w:jc w:val="left"/>
              <w:rPr>
                <w:rFonts w:eastAsia="Times New Roman"/>
                <w:noProof/>
                <w:sz w:val="20"/>
                <w:szCs w:val="24"/>
              </w:rPr>
            </w:pPr>
            <w:r>
              <w:rPr>
                <w:noProof/>
                <w:sz w:val="20"/>
              </w:rPr>
              <w:t>Nyers tallolaj finomítása</w:t>
            </w: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3805</w:t>
            </w:r>
          </w:p>
        </w:tc>
        <w:tc>
          <w:tcPr>
            <w:tcW w:w="1092" w:type="pct"/>
            <w:shd w:val="clear" w:color="auto" w:fill="auto"/>
          </w:tcPr>
          <w:p>
            <w:pPr>
              <w:spacing w:before="0" w:after="0"/>
              <w:jc w:val="left"/>
              <w:rPr>
                <w:rFonts w:eastAsia="Times New Roman"/>
                <w:noProof/>
                <w:sz w:val="20"/>
                <w:szCs w:val="24"/>
              </w:rPr>
            </w:pPr>
            <w:r>
              <w:rPr>
                <w:noProof/>
                <w:sz w:val="20"/>
              </w:rPr>
              <w:t>Szulfátterpentin-alkohol, tisztítva</w:t>
            </w:r>
          </w:p>
        </w:tc>
        <w:tc>
          <w:tcPr>
            <w:tcW w:w="860" w:type="pct"/>
            <w:shd w:val="clear" w:color="auto" w:fill="auto"/>
          </w:tcPr>
          <w:p>
            <w:pPr>
              <w:spacing w:before="60" w:after="60"/>
              <w:jc w:val="left"/>
              <w:rPr>
                <w:rFonts w:eastAsia="Times New Roman"/>
                <w:noProof/>
                <w:sz w:val="20"/>
                <w:szCs w:val="24"/>
              </w:rPr>
            </w:pPr>
            <w:r>
              <w:rPr>
                <w:noProof/>
                <w:sz w:val="20"/>
              </w:rPr>
              <w:t>Nyers szulfátterpentinszesz tisztítása desztillálással vagy finomítással</w:t>
            </w: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c>
          <w:tcPr>
            <w:tcW w:w="840" w:type="pct"/>
            <w:shd w:val="clear" w:color="auto" w:fill="auto"/>
          </w:tcPr>
          <w:p>
            <w:pPr>
              <w:spacing w:before="0" w:after="0"/>
              <w:jc w:val="left"/>
              <w:rPr>
                <w:rFonts w:eastAsia="Times New Roman"/>
                <w:noProof/>
                <w:sz w:val="20"/>
                <w:szCs w:val="24"/>
              </w:rPr>
            </w:pPr>
            <w:r>
              <w:rPr>
                <w:noProof/>
                <w:sz w:val="20"/>
              </w:rPr>
              <w:t>Nyers szulfátterpentinszesz tisztítása desztillálással vagy finomítással</w:t>
            </w: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3806 30</w:t>
            </w:r>
          </w:p>
        </w:tc>
        <w:tc>
          <w:tcPr>
            <w:tcW w:w="1092" w:type="pct"/>
            <w:shd w:val="clear" w:color="auto" w:fill="auto"/>
          </w:tcPr>
          <w:p>
            <w:pPr>
              <w:spacing w:before="0" w:after="0"/>
              <w:jc w:val="left"/>
              <w:rPr>
                <w:rFonts w:eastAsia="Times New Roman"/>
                <w:noProof/>
                <w:sz w:val="20"/>
                <w:szCs w:val="24"/>
              </w:rPr>
            </w:pPr>
            <w:r>
              <w:rPr>
                <w:noProof/>
                <w:sz w:val="20"/>
              </w:rPr>
              <w:t>Észtergyanta</w:t>
            </w:r>
          </w:p>
        </w:tc>
        <w:tc>
          <w:tcPr>
            <w:tcW w:w="860" w:type="pct"/>
            <w:shd w:val="clear" w:color="auto" w:fill="auto"/>
          </w:tcPr>
          <w:p>
            <w:pPr>
              <w:spacing w:before="60" w:after="60"/>
              <w:jc w:val="left"/>
              <w:rPr>
                <w:rFonts w:eastAsia="Times New Roman"/>
                <w:i/>
                <w:iCs/>
                <w:noProof/>
                <w:sz w:val="20"/>
                <w:szCs w:val="24"/>
              </w:rPr>
            </w:pPr>
            <w:r>
              <w:rPr>
                <w:noProof/>
                <w:sz w:val="20"/>
              </w:rPr>
              <w:t>Előállítás gyantasavból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gyantasavból</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3807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Fakátrány (fakátrányszurok)</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Fakátrány desztillációja</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Fakátrány desztillációja</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3809 10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Textil-, papír-, bőr- vagy hasonló iparban használt, máshol nem említett végkikészítő szerek, festést gyorsító és elősegítő vagy színtartósságot növelő anyagok, valamint más termékek és készítmények (pl. appretálószerek és pácanyagok); keményítőtartalommal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3823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Ipari monokarboxil-zsírsav; finomításból nyert savas olaj; ipari zsíralkohol.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Előállítás bármely vámtarifaszám alá tartozó anyagokból, a 3823 vámtarifaszám alá tartozó egyéb anyagokat is beleértve</w:t>
            </w:r>
          </w:p>
          <w:p>
            <w:pPr>
              <w:spacing w:before="60" w:after="60"/>
              <w:jc w:val="left"/>
              <w:rPr>
                <w:rFonts w:eastAsia="Times New Roman"/>
                <w:noProof/>
                <w:sz w:val="20"/>
                <w:szCs w:val="24"/>
              </w:rPr>
            </w:pPr>
            <w:r>
              <w:rPr>
                <w:noProof/>
                <w:sz w:val="20"/>
              </w:rPr>
              <w:t>vagy</w:t>
            </w:r>
          </w:p>
          <w:p>
            <w:pPr>
              <w:spacing w:before="0" w:after="0"/>
              <w:jc w:val="left"/>
              <w:rPr>
                <w:rFonts w:eastAsia="Times New Roman"/>
                <w:b/>
                <w:noProof/>
                <w:sz w:val="20"/>
                <w:szCs w:val="24"/>
              </w:rPr>
            </w:pPr>
            <w:r>
              <w:rPr>
                <w:noProof/>
                <w:sz w:val="20"/>
              </w:rPr>
              <w:t xml:space="preserve">Előállítás úgy, hogy az összes felhasznált anyag együttes értéke nem haladja meg a termék gyártelepi árának 50 %-át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bármely vámtarifaszám alá tartozó anyagokból, a 3823 vámtarifaszám alá tartozó egyéb anyagokat is beleértve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vagy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3825</w:t>
            </w:r>
          </w:p>
        </w:tc>
        <w:tc>
          <w:tcPr>
            <w:tcW w:w="1092" w:type="pct"/>
            <w:shd w:val="clear" w:color="auto" w:fill="auto"/>
          </w:tcPr>
          <w:p>
            <w:pPr>
              <w:spacing w:before="0" w:after="0"/>
              <w:jc w:val="left"/>
              <w:rPr>
                <w:rFonts w:eastAsia="Times New Roman"/>
                <w:noProof/>
                <w:sz w:val="20"/>
                <w:szCs w:val="24"/>
              </w:rPr>
            </w:pPr>
            <w:r>
              <w:rPr>
                <w:noProof/>
                <w:sz w:val="20"/>
              </w:rPr>
              <w:t>A vegyipar vagy vele rokon iparágak másutt nem említett maradékai és melléktermékei: kommunális hulladék; szennyvíziszap; az árucsoporthoz tartozó megjegyzések 6. pontjában meghatározott más hulladék:</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xml:space="preserve"> – Vatta, géz, kötés és hasonló cikkek (pl. kötszer, ragtapasz, mustártapasz) gyógyszerészeti anyaggal impregnálva vagy bevonva vagy gyógykezelési, sebészeti, fogászati vagy állatgyógyászati célra, a kiskereskedelem számára szokásos formákban vagy kiszerelésben</w:t>
            </w: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Előállítás bármely vámtarifaszám alá tartozó anyagokból </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Klinikai hulladék: kesztyű, ujjatlan és egyujjas kesztyű is</w:t>
            </w: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Fecskendő, tű, katéter, kanül és hasonló</w:t>
            </w:r>
          </w:p>
        </w:tc>
        <w:tc>
          <w:tcPr>
            <w:tcW w:w="860" w:type="pct"/>
            <w:shd w:val="clear" w:color="auto" w:fill="auto"/>
          </w:tcPr>
          <w:p>
            <w:pPr>
              <w:spacing w:before="60" w:after="60"/>
              <w:ind w:left="113" w:hanging="113"/>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3824 60</w:t>
            </w:r>
          </w:p>
        </w:tc>
        <w:tc>
          <w:tcPr>
            <w:tcW w:w="1092" w:type="pct"/>
            <w:shd w:val="clear" w:color="auto" w:fill="auto"/>
          </w:tcPr>
          <w:p>
            <w:pPr>
              <w:spacing w:before="0" w:after="0"/>
              <w:jc w:val="left"/>
              <w:rPr>
                <w:rFonts w:eastAsia="Times New Roman"/>
                <w:noProof/>
                <w:sz w:val="20"/>
                <w:szCs w:val="24"/>
              </w:rPr>
            </w:pPr>
            <w:r>
              <w:rPr>
                <w:noProof/>
                <w:sz w:val="20"/>
              </w:rPr>
              <w:t>Szorbit, a 2905 vámtarifaszám alá tartozó kivételével</w:t>
            </w:r>
          </w:p>
        </w:tc>
        <w:tc>
          <w:tcPr>
            <w:tcW w:w="860" w:type="pct"/>
            <w:shd w:val="clear" w:color="auto" w:fill="auto"/>
          </w:tcPr>
          <w:p>
            <w:pPr>
              <w:spacing w:before="0" w:after="0"/>
              <w:jc w:val="left"/>
              <w:rPr>
                <w:rFonts w:eastAsia="Times New Roman"/>
                <w:i/>
                <w:noProof/>
                <w:sz w:val="20"/>
                <w:szCs w:val="24"/>
              </w:rPr>
            </w:pPr>
            <w:r>
              <w:rPr>
                <w:noProof/>
                <w:sz w:val="20"/>
              </w:rPr>
              <w:t>Előállítás a termékétől és a 2905 44 alszámtól eltérő bármely alszám alá tartozó anyagokból. A termékével azonos alszám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és a 2905 44 alszámtól eltérő bármely alszám alá tartozó anyagokból. A termékével azonos alszám alá tartozó anyagok azonban felhasználhatók, ha összértékük nem haladja meg a termék gyártelepi árának 20 %-át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39. árucsoport</w:t>
            </w:r>
          </w:p>
        </w:tc>
        <w:tc>
          <w:tcPr>
            <w:tcW w:w="1092" w:type="pct"/>
            <w:shd w:val="clear" w:color="auto" w:fill="auto"/>
          </w:tcPr>
          <w:p>
            <w:pPr>
              <w:spacing w:before="0" w:after="0"/>
              <w:jc w:val="left"/>
              <w:rPr>
                <w:rFonts w:eastAsia="Times New Roman"/>
                <w:noProof/>
                <w:sz w:val="20"/>
                <w:szCs w:val="24"/>
              </w:rPr>
            </w:pPr>
            <w:r>
              <w:rPr>
                <w:noProof/>
                <w:sz w:val="20"/>
              </w:rPr>
              <w:t>Műanyagok és ezekből készült áruk; a következők kivételével:</w:t>
            </w:r>
          </w:p>
        </w:tc>
        <w:tc>
          <w:tcPr>
            <w:tcW w:w="860" w:type="pct"/>
            <w:shd w:val="clear" w:color="auto" w:fill="auto"/>
          </w:tcPr>
          <w:p>
            <w:pPr>
              <w:spacing w:before="60" w:after="60"/>
              <w:ind w:left="-107"/>
              <w:jc w:val="left"/>
              <w:rPr>
                <w:rFonts w:eastAsia="Times New Roman"/>
                <w:iCs/>
                <w:noProof/>
                <w:sz w:val="20"/>
                <w:szCs w:val="24"/>
              </w:rPr>
            </w:pPr>
            <w:r>
              <w:rPr>
                <w:noProof/>
                <w:sz w:val="20"/>
              </w:rPr>
              <w:t>Előállítás a termékétől eltérő bármely vámtarifaszám alá tartozó anyagokból</w:t>
            </w:r>
          </w:p>
          <w:p>
            <w:pPr>
              <w:spacing w:before="0" w:after="0"/>
              <w:ind w:left="-107"/>
              <w:jc w:val="left"/>
              <w:rPr>
                <w:rFonts w:eastAsia="Times New Roman"/>
                <w:noProof/>
                <w:sz w:val="20"/>
                <w:szCs w:val="24"/>
              </w:rPr>
            </w:pPr>
            <w:r>
              <w:rPr>
                <w:noProof/>
                <w:sz w:val="20"/>
              </w:rPr>
              <w:t>Előállítás úgy, hogy az összes felhasznált anyag együttes értéke nem haladja meg a termék gyártelepi árának 50 %-át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vagy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ex 3907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Polikarbonátból és akrilnitril-butadién-sztirol kopolimerből (ABS) készült kopolimer</w:t>
            </w:r>
          </w:p>
        </w:tc>
        <w:tc>
          <w:tcPr>
            <w:tcW w:w="86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50 %-át</w:t>
            </w:r>
            <w:r>
              <w:rPr>
                <w:rStyle w:val="FootnoteReference"/>
                <w:noProof/>
              </w:rPr>
              <w:footnoteReference w:id="27"/>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anyagok azonban felhasználhatók, ha összértékük nem haladja meg a termék gyártelepi árának 50 %-át</w:t>
            </w:r>
            <w:r>
              <w:rPr>
                <w:rStyle w:val="FootnoteReference"/>
                <w:noProof/>
              </w:rPr>
              <w:footnoteReference w:id="28"/>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color w:val="000000"/>
                <w:sz w:val="16"/>
                <w:szCs w:val="16"/>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Poliészter </w:t>
            </w: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60" w:after="60"/>
              <w:jc w:val="left"/>
              <w:rPr>
                <w:rFonts w:eastAsia="Times New Roman"/>
                <w:noProof/>
                <w:sz w:val="20"/>
                <w:szCs w:val="24"/>
              </w:rPr>
            </w:pPr>
            <w:r>
              <w:rPr>
                <w:noProof/>
                <w:sz w:val="20"/>
              </w:rPr>
              <w:t>Előállítás tetrabróm-(biszfenol-A) polikarbonátból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60" w:after="60"/>
              <w:jc w:val="left"/>
              <w:rPr>
                <w:rFonts w:eastAsia="Times New Roman"/>
                <w:noProof/>
                <w:sz w:val="20"/>
                <w:szCs w:val="24"/>
              </w:rPr>
            </w:pPr>
            <w:r>
              <w:rPr>
                <w:noProof/>
                <w:sz w:val="20"/>
              </w:rPr>
              <w:t>Előállítás tetrabróm-(biszfenol-A) polikarbonátból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color w:val="000000"/>
                <w:sz w:val="20"/>
                <w:szCs w:val="24"/>
              </w:rPr>
            </w:pPr>
            <w:r>
              <w:rPr>
                <w:noProof/>
                <w:color w:val="000000"/>
                <w:sz w:val="20"/>
              </w:rPr>
              <w:t>Előállítás tetrabróm-(biszfenol-A) polikarbonátból</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ex 3920</w:t>
            </w:r>
          </w:p>
        </w:tc>
        <w:tc>
          <w:tcPr>
            <w:tcW w:w="1092" w:type="pct"/>
            <w:shd w:val="clear" w:color="auto" w:fill="auto"/>
          </w:tcPr>
          <w:p>
            <w:pPr>
              <w:spacing w:before="0" w:after="0"/>
              <w:jc w:val="left"/>
              <w:rPr>
                <w:rFonts w:eastAsia="Times New Roman"/>
                <w:noProof/>
                <w:sz w:val="20"/>
                <w:szCs w:val="24"/>
              </w:rPr>
            </w:pPr>
            <w:r>
              <w:rPr>
                <w:noProof/>
                <w:sz w:val="20"/>
              </w:rPr>
              <w:t>– Ionomer lemez vagy film</w:t>
            </w:r>
          </w:p>
        </w:tc>
        <w:tc>
          <w:tcPr>
            <w:tcW w:w="860" w:type="pct"/>
            <w:shd w:val="clear" w:color="auto" w:fill="auto"/>
          </w:tcPr>
          <w:p>
            <w:pPr>
              <w:autoSpaceDE w:val="0"/>
              <w:autoSpaceDN w:val="0"/>
              <w:adjustRightInd w:val="0"/>
              <w:spacing w:before="60" w:after="60"/>
              <w:jc w:val="left"/>
              <w:rPr>
                <w:rFonts w:eastAsia="Times New Roman"/>
                <w:noProof/>
                <w:sz w:val="20"/>
                <w:szCs w:val="24"/>
              </w:rPr>
            </w:pPr>
            <w:r>
              <w:rPr>
                <w:noProof/>
                <w:sz w:val="20"/>
              </w:rPr>
              <w:t>Előállítás hőre lágyuló parciális sóból, amely fémionokkal, főleg cink- és nátriumionokkal részben semlegesített etilén és metakrilsav kopolimere</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hőre lágyuló parciális sóból, amely fémionokkal, főleg cink- és nátriumionokkal részben semlegesített etilén és metakrilsav kopolimere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3921</w:t>
            </w:r>
          </w:p>
        </w:tc>
        <w:tc>
          <w:tcPr>
            <w:tcW w:w="1092" w:type="pct"/>
            <w:shd w:val="clear" w:color="auto" w:fill="auto"/>
          </w:tcPr>
          <w:p>
            <w:pPr>
              <w:spacing w:before="0" w:after="0"/>
              <w:jc w:val="left"/>
              <w:rPr>
                <w:rFonts w:eastAsia="Times New Roman"/>
                <w:noProof/>
                <w:sz w:val="20"/>
                <w:szCs w:val="24"/>
              </w:rPr>
            </w:pPr>
            <w:r>
              <w:rPr>
                <w:noProof/>
                <w:sz w:val="20"/>
              </w:rPr>
              <w:t>Fémezett műanyag fólia</w:t>
            </w:r>
          </w:p>
        </w:tc>
        <w:tc>
          <w:tcPr>
            <w:tcW w:w="860" w:type="pct"/>
            <w:shd w:val="clear" w:color="auto" w:fill="auto"/>
          </w:tcPr>
          <w:p>
            <w:pPr>
              <w:spacing w:before="60" w:after="60"/>
              <w:jc w:val="left"/>
              <w:rPr>
                <w:rFonts w:eastAsia="Times New Roman"/>
                <w:noProof/>
                <w:sz w:val="20"/>
                <w:szCs w:val="24"/>
              </w:rPr>
            </w:pPr>
            <w:r>
              <w:rPr>
                <w:noProof/>
                <w:sz w:val="20"/>
              </w:rPr>
              <w:t>Előállítás kevesebb mint 23 mikron vastagságú különösen átlátszó poliészter fóliából</w:t>
            </w:r>
            <w:r>
              <w:rPr>
                <w:rStyle w:val="FootnoteReference"/>
                <w:noProof/>
              </w:rPr>
              <w:footnoteReference w:id="29"/>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kevesebb mint 23 mikron vastagságú, különösen átlátszó poliészter fóliából</w:t>
            </w:r>
            <w:r>
              <w:rPr>
                <w:rStyle w:val="FootnoteReference"/>
                <w:noProof/>
              </w:rPr>
              <w:footnoteReference w:id="30"/>
            </w:r>
            <w:r>
              <w:rPr>
                <w:noProof/>
                <w:sz w:val="20"/>
              </w:rPr>
              <w:t xml:space="preserve"> </w:t>
            </w: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40. árucsoport</w:t>
            </w:r>
          </w:p>
        </w:tc>
        <w:tc>
          <w:tcPr>
            <w:tcW w:w="1092" w:type="pct"/>
            <w:shd w:val="clear" w:color="auto" w:fill="auto"/>
          </w:tcPr>
          <w:p>
            <w:pPr>
              <w:spacing w:before="0" w:after="0"/>
              <w:jc w:val="left"/>
              <w:rPr>
                <w:rFonts w:eastAsia="Times New Roman"/>
                <w:noProof/>
                <w:sz w:val="20"/>
                <w:szCs w:val="24"/>
              </w:rPr>
            </w:pPr>
            <w:r>
              <w:rPr>
                <w:noProof/>
                <w:sz w:val="20"/>
              </w:rPr>
              <w:t>Gumi és ebből készült áruk; a következők kivételével:</w:t>
            </w:r>
          </w:p>
        </w:tc>
        <w:tc>
          <w:tcPr>
            <w:tcW w:w="860" w:type="pct"/>
            <w:shd w:val="clear" w:color="auto" w:fill="auto"/>
          </w:tcPr>
          <w:p>
            <w:pPr>
              <w:spacing w:before="60" w:after="60"/>
              <w:jc w:val="left"/>
              <w:rPr>
                <w:rFonts w:eastAsia="Times New Roman"/>
                <w:noProof/>
                <w:sz w:val="16"/>
                <w:szCs w:val="16"/>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4012</w:t>
            </w:r>
          </w:p>
        </w:tc>
        <w:tc>
          <w:tcPr>
            <w:tcW w:w="1092" w:type="pct"/>
            <w:shd w:val="clear" w:color="auto" w:fill="auto"/>
          </w:tcPr>
          <w:p>
            <w:pPr>
              <w:spacing w:before="0" w:after="0"/>
              <w:jc w:val="left"/>
              <w:rPr>
                <w:rFonts w:eastAsia="Times New Roman"/>
                <w:noProof/>
                <w:sz w:val="20"/>
                <w:szCs w:val="24"/>
              </w:rPr>
            </w:pPr>
            <w:r>
              <w:rPr>
                <w:noProof/>
                <w:sz w:val="20"/>
              </w:rPr>
              <w:t>Újrafutózott vagy használt gumi légabroncs; tömör vagy kis nyomású gumiabroncs, gumiabroncs-futófelület és gumiabroncs-tömlővédő szalag:</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Újrafutózott tömör vagy kisnyomású gumi légabroncs</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Használt gumiabroncsok újrafutózása</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Használt gumiabroncsok újrafutózása</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6820"/>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tc>
        <w:tc>
          <w:tcPr>
            <w:tcW w:w="860" w:type="pct"/>
            <w:shd w:val="clear" w:color="auto" w:fill="auto"/>
          </w:tcPr>
          <w:p>
            <w:pPr>
              <w:spacing w:before="60" w:after="60"/>
              <w:jc w:val="left"/>
              <w:rPr>
                <w:rFonts w:eastAsia="Times New Roman"/>
                <w:noProof/>
                <w:sz w:val="20"/>
                <w:szCs w:val="24"/>
              </w:rPr>
            </w:pPr>
            <w:r>
              <w:rPr>
                <w:noProof/>
                <w:sz w:val="20"/>
              </w:rPr>
              <w:t>Előállítás a 4011 és a 4012 vámtarifaszámtól eltérő bármely vámtarifaszám alá tartozó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4011 és a 4012 vámtarifaszámtól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4101–4103</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Szarvasmarhafélék (a bivalyt is beleértve) vagy lófélék nyers bőre (kezeletlenül vagy sózva, szárítva, meszezve, pácolva vagy másképpen tartósítva, a cserzett, a pergamentált vagy tovább kikészített bőrök kivételével), szőrtelenítve vagy hasítva is; juh- vagy báránybőr nyersen (kezeletlenül vagy sózva, szárítva, meszezve, pácolva vagy másképp tartósítva, a cserzett, pergamentált vagy tovább kikészített bőrök kivételével), gyapjasan vagy hasítva is, a 41. árucsoporthoz tartozó megjegyzések 1.c) pontjában felsoroltak kivételével; más nyersbőr (kezeletlenül vagy sózva, szárítva, meszezve, pácolva vagy másképp tartósítva, a cserzett, pergamentált vagy tovább kikészített bőrök kivételével), szőrtelenítve vagy hasítva is, a 41. árucsoporthoz tartozó megjegyzések 1.b) és c) pontjában felsoroltak kivételével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4104–4106</w:t>
            </w:r>
          </w:p>
        </w:tc>
        <w:tc>
          <w:tcPr>
            <w:tcW w:w="1092" w:type="pct"/>
            <w:shd w:val="clear" w:color="auto" w:fill="auto"/>
          </w:tcPr>
          <w:p>
            <w:pPr>
              <w:spacing w:before="0" w:after="0"/>
              <w:jc w:val="left"/>
              <w:rPr>
                <w:rFonts w:eastAsia="Times New Roman"/>
                <w:noProof/>
                <w:sz w:val="20"/>
                <w:szCs w:val="24"/>
              </w:rPr>
            </w:pPr>
            <w:r>
              <w:rPr>
                <w:noProof/>
                <w:sz w:val="20"/>
              </w:rPr>
              <w:t>Szőrtelenül cserzett vagy crust bőr, hasítva is, de tovább nem kikészítve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A 4104 11, a 4104 19, a 4105 10, a 4106 21, a 4106 31 vagy a 4106 91 alszám alá tartozó, cserzett vagy előcserzett bőr újracserzése</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A 4104 11, a 4104 19, a 4105 10, a 4106 21, a 4106 31 vagy a 4106 91 alszám alá tartozó, cserzett vagy előcserzett bőr újracserzése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4107, 4112 és 4113</w:t>
            </w:r>
          </w:p>
        </w:tc>
        <w:tc>
          <w:tcPr>
            <w:tcW w:w="1092" w:type="pct"/>
            <w:shd w:val="clear" w:color="auto" w:fill="auto"/>
          </w:tcPr>
          <w:p>
            <w:pPr>
              <w:spacing w:before="0" w:after="0"/>
              <w:jc w:val="left"/>
              <w:rPr>
                <w:rFonts w:eastAsia="Times New Roman"/>
                <w:noProof/>
                <w:sz w:val="20"/>
                <w:szCs w:val="24"/>
              </w:rPr>
            </w:pPr>
            <w:r>
              <w:rPr>
                <w:noProof/>
                <w:sz w:val="20"/>
              </w:rPr>
              <w:t>Cserzés vagy kérgesítés után tovább kikészített bőr</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4104 41, a 4104 49, a 4105 30, a 4106 22, a 4106 32 és a 4106 92 alszám alá tartozó anyagok azonban csak akkor használhatók fel, ha a cserzett vagy kérgesített, száraz állapotban lévő bőröket újracserzik</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4104 41, a 4104 49, a 4105 30, a 4106 22, a 4106 32 és a 4106 92 alszám alá tartozó anyagok azonban csak akkor használhatók fel, ha a cserzett vagy kérgesített, száraz állapotban lévő bőröket újracserzik</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4114 és</w:t>
            </w:r>
          </w:p>
          <w:p>
            <w:pPr>
              <w:spacing w:before="0" w:after="0"/>
              <w:jc w:val="left"/>
              <w:rPr>
                <w:rFonts w:eastAsia="Times New Roman"/>
                <w:noProof/>
                <w:sz w:val="20"/>
                <w:szCs w:val="24"/>
              </w:rPr>
            </w:pPr>
            <w:r>
              <w:rPr>
                <w:noProof/>
                <w:sz w:val="20"/>
              </w:rPr>
              <w:t>4115</w:t>
            </w:r>
          </w:p>
        </w:tc>
        <w:tc>
          <w:tcPr>
            <w:tcW w:w="1092" w:type="pct"/>
            <w:tcBorders>
              <w:bottom w:val="single" w:sz="4" w:space="0" w:color="auto"/>
            </w:tcBorders>
            <w:shd w:val="clear" w:color="auto" w:fill="auto"/>
          </w:tcPr>
          <w:p>
            <w:pPr>
              <w:autoSpaceDE w:val="0"/>
              <w:autoSpaceDN w:val="0"/>
              <w:adjustRightInd w:val="0"/>
              <w:spacing w:before="0" w:after="0"/>
              <w:jc w:val="left"/>
              <w:rPr>
                <w:rFonts w:eastAsia="Times New Roman"/>
                <w:bCs/>
                <w:noProof/>
                <w:sz w:val="20"/>
                <w:szCs w:val="24"/>
              </w:rPr>
            </w:pPr>
            <w:r>
              <w:rPr>
                <w:noProof/>
                <w:sz w:val="20"/>
              </w:rPr>
              <w:t>Puhított bőr (beleértve a samoa kombinációval kikészítettet is); lakkbőr és laminált lakkbőr; metallizált bőr; mesterséges bőr, kikészített bőrből vagy bőrrostból lemez, lap vagy</w:t>
            </w:r>
          </w:p>
          <w:p>
            <w:pPr>
              <w:autoSpaceDE w:val="0"/>
              <w:autoSpaceDN w:val="0"/>
              <w:adjustRightInd w:val="0"/>
              <w:spacing w:before="0" w:after="0"/>
              <w:jc w:val="left"/>
              <w:rPr>
                <w:rFonts w:eastAsia="Times New Roman"/>
                <w:noProof/>
                <w:sz w:val="20"/>
                <w:szCs w:val="24"/>
              </w:rPr>
            </w:pPr>
            <w:r>
              <w:rPr>
                <w:noProof/>
                <w:sz w:val="20"/>
              </w:rPr>
              <w:t>csík alakban, tekercsben is; bőráruk előállítására nem alkalmas bőrdarabok és más -hulladékok kikészített bőrből, mesterséges bőrből;  kikészített bőr pora és lisztje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42.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Bőráruk; nyerges- és szíjgyártóáruk; utazási cikkek, kézitáskák és hasonló tartók; állati bélből készült áruk (a selyemhernyóbélből készült áruk kivételével)</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Előállítás a termékétől eltérő bármely vámtarifaszám alá tartozó anyagokból.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Előállítás a termékétől eltérő bármely vámtarifaszám alá tartozó anyagokból.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3977"/>
        </w:trPr>
        <w:tc>
          <w:tcPr>
            <w:tcW w:w="553" w:type="pct"/>
            <w:shd w:val="clear" w:color="auto" w:fill="auto"/>
          </w:tcPr>
          <w:p>
            <w:pPr>
              <w:spacing w:before="0" w:after="0"/>
              <w:jc w:val="left"/>
              <w:rPr>
                <w:rFonts w:eastAsia="Times New Roman"/>
                <w:noProof/>
                <w:sz w:val="20"/>
                <w:szCs w:val="24"/>
              </w:rPr>
            </w:pPr>
            <w:r>
              <w:rPr>
                <w:noProof/>
                <w:sz w:val="20"/>
              </w:rPr>
              <w:t>ex 43. árucsoport</w:t>
            </w:r>
          </w:p>
        </w:tc>
        <w:tc>
          <w:tcPr>
            <w:tcW w:w="1092" w:type="pct"/>
            <w:shd w:val="clear" w:color="auto" w:fill="auto"/>
          </w:tcPr>
          <w:p>
            <w:pPr>
              <w:spacing w:before="0" w:after="0"/>
              <w:jc w:val="left"/>
              <w:rPr>
                <w:rFonts w:eastAsia="Times New Roman"/>
                <w:noProof/>
                <w:sz w:val="20"/>
                <w:szCs w:val="24"/>
              </w:rPr>
            </w:pPr>
            <w:r>
              <w:rPr>
                <w:noProof/>
                <w:sz w:val="20"/>
              </w:rPr>
              <w:t>Szőrme és műszőrme; ezekből készült áruk; a következők kivételével:</w:t>
            </w: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
                <w:iCs/>
                <w:noProof/>
                <w:sz w:val="20"/>
                <w:szCs w:val="24"/>
              </w:rPr>
            </w:pP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4301</w:t>
            </w:r>
          </w:p>
        </w:tc>
        <w:tc>
          <w:tcPr>
            <w:tcW w:w="1092" w:type="pct"/>
            <w:shd w:val="clear" w:color="auto" w:fill="auto"/>
          </w:tcPr>
          <w:p>
            <w:pPr>
              <w:spacing w:before="0" w:after="0"/>
              <w:jc w:val="left"/>
              <w:rPr>
                <w:rFonts w:eastAsia="Times New Roman"/>
                <w:noProof/>
                <w:sz w:val="20"/>
                <w:szCs w:val="24"/>
              </w:rPr>
            </w:pPr>
            <w:r>
              <w:rPr>
                <w:noProof/>
                <w:sz w:val="20"/>
              </w:rPr>
              <w:t>Nyers szőrme (beleértve a szűcsáruként felhasználható fejet, farkat, lábat és más részeket vagy vágott darabokat is), a 4101, 4102 vagy a 4103 vtsz. alá tartozó nyers szőrös bőr kivételével</w:t>
            </w: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4302</w:t>
            </w:r>
          </w:p>
        </w:tc>
        <w:tc>
          <w:tcPr>
            <w:tcW w:w="1092" w:type="pct"/>
            <w:shd w:val="clear" w:color="auto" w:fill="auto"/>
          </w:tcPr>
          <w:p>
            <w:pPr>
              <w:spacing w:before="0" w:after="0"/>
              <w:jc w:val="left"/>
              <w:rPr>
                <w:rFonts w:eastAsia="Times New Roman"/>
                <w:noProof/>
                <w:sz w:val="20"/>
                <w:szCs w:val="24"/>
              </w:rPr>
            </w:pPr>
            <w:r>
              <w:rPr>
                <w:noProof/>
                <w:sz w:val="20"/>
              </w:rPr>
              <w:t>Cserzett vagy kikészített szőrme, összeállítva:</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Lap, kereszt és hasonló formák</w:t>
            </w:r>
          </w:p>
        </w:tc>
        <w:tc>
          <w:tcPr>
            <w:tcW w:w="860" w:type="pct"/>
            <w:shd w:val="clear" w:color="auto" w:fill="auto"/>
          </w:tcPr>
          <w:p>
            <w:pPr>
              <w:spacing w:before="0" w:after="0"/>
              <w:jc w:val="left"/>
              <w:rPr>
                <w:rFonts w:eastAsia="Times New Roman"/>
                <w:noProof/>
                <w:sz w:val="20"/>
                <w:szCs w:val="24"/>
              </w:rPr>
            </w:pPr>
            <w:r>
              <w:rPr>
                <w:noProof/>
                <w:sz w:val="20"/>
              </w:rPr>
              <w:t>Az össze nem állított, cserzett vagy kikészített szőrme fehérítése vagy festése a vágáson és összeállításon felül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Az össze nem állított, cserzett vagy kikészített szőrme fehérítése vagy festése a vágáson és összeállításon felül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tc>
        <w:tc>
          <w:tcPr>
            <w:tcW w:w="860" w:type="pct"/>
            <w:shd w:val="clear" w:color="auto" w:fill="auto"/>
          </w:tcPr>
          <w:p>
            <w:pPr>
              <w:spacing w:before="0" w:after="0"/>
              <w:jc w:val="left"/>
              <w:rPr>
                <w:rFonts w:eastAsia="Times New Roman"/>
                <w:noProof/>
                <w:sz w:val="20"/>
                <w:szCs w:val="24"/>
              </w:rPr>
            </w:pPr>
            <w:r>
              <w:rPr>
                <w:noProof/>
                <w:sz w:val="20"/>
              </w:rPr>
              <w:t>Előállítás össze nem állított, cserzett vagy kikészített szőrméből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össze nem állított, cserzett vagy kikészített szőrméből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4303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Ruházati cikkek, ruházati tartozékok és más szőrmeáruk</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4302 vámtarifaszám alá tartozó, nem összeállított, cserzett vagy kikészített szőrméből</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4302 vámtarifaszám alá tartozó, nem összeállított, cserzett vagy kikészített szőrméből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44.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Fa és faipari termékek; faszén; a következők kivételével:</w:t>
            </w:r>
          </w:p>
        </w:tc>
        <w:tc>
          <w:tcPr>
            <w:tcW w:w="860" w:type="pct"/>
            <w:tcBorders>
              <w:bottom w:val="single" w:sz="4" w:space="0" w:color="auto"/>
            </w:tcBorders>
            <w:shd w:val="clear" w:color="auto" w:fill="auto"/>
          </w:tcPr>
          <w:p>
            <w:pPr>
              <w:spacing w:before="60" w:after="60"/>
              <w:jc w:val="left"/>
              <w:rPr>
                <w:rFonts w:eastAsia="Times New Roman"/>
                <w:noProof/>
                <w:sz w:val="16"/>
                <w:szCs w:val="16"/>
              </w:rPr>
            </w:pPr>
            <w:r>
              <w:rPr>
                <w:noProof/>
                <w:sz w:val="20"/>
              </w:rPr>
              <w:t>Előállítás a termékétől eltérő bármely vámtarifaszám alá tartozó anyagokból.</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4407</w:t>
            </w:r>
          </w:p>
        </w:tc>
        <w:tc>
          <w:tcPr>
            <w:tcW w:w="1092" w:type="pct"/>
            <w:shd w:val="clear" w:color="auto" w:fill="auto"/>
          </w:tcPr>
          <w:p>
            <w:pPr>
              <w:spacing w:before="0" w:after="0"/>
              <w:jc w:val="left"/>
              <w:rPr>
                <w:rFonts w:eastAsia="Times New Roman"/>
                <w:noProof/>
                <w:sz w:val="20"/>
                <w:szCs w:val="24"/>
              </w:rPr>
            </w:pPr>
            <w:r>
              <w:rPr>
                <w:noProof/>
                <w:sz w:val="20"/>
              </w:rPr>
              <w:t>Hosszában fűrészelt vagy szélezett, vágott vagy hántolt 6 mm-nél vastagabb fa, gyalulva, csiszolva vagy végillesztéssel összeállítva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b/>
                <w:noProof/>
                <w:sz w:val="20"/>
                <w:szCs w:val="24"/>
              </w:rPr>
            </w:pPr>
            <w:r>
              <w:rPr>
                <w:noProof/>
                <w:sz w:val="20"/>
              </w:rPr>
              <w:t>Gyalulás, csiszolás vagy végillesztés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Gyalulás, csiszolás vagy végillesztés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4408</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Furnérlap és rétegelt lemez legfeljebb 6 mm vastagságban, lapolva, és hosszában fűrészelt, vágott vagy hántolt más falemez, legfeljebb 6 mm vastagságban, gyalulva, csiszolva csiszolva vagy végillesztéssel összeállítva</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highlight w:val="cyan"/>
              </w:rPr>
            </w:pPr>
            <w:r>
              <w:rPr>
                <w:noProof/>
                <w:sz w:val="20"/>
              </w:rPr>
              <w:t>Részekből összeállítás (lapolás), gyalulás, csiszolás vagy végillesztés</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Részekből összeállítás (lapolás), gyalulás, csiszolás vagy végillesztés</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4410 –</w:t>
            </w:r>
          </w:p>
          <w:p>
            <w:pPr>
              <w:spacing w:before="0" w:after="0"/>
              <w:jc w:val="left"/>
              <w:rPr>
                <w:rFonts w:eastAsia="Times New Roman"/>
                <w:noProof/>
                <w:sz w:val="20"/>
                <w:szCs w:val="24"/>
              </w:rPr>
            </w:pPr>
            <w:r>
              <w:rPr>
                <w:noProof/>
                <w:sz w:val="20"/>
              </w:rPr>
              <w:t>ex 4413</w:t>
            </w:r>
          </w:p>
        </w:tc>
        <w:tc>
          <w:tcPr>
            <w:tcW w:w="1092" w:type="pct"/>
            <w:shd w:val="clear" w:color="auto" w:fill="auto"/>
          </w:tcPr>
          <w:p>
            <w:pPr>
              <w:spacing w:before="0" w:after="0"/>
              <w:jc w:val="left"/>
              <w:rPr>
                <w:rFonts w:eastAsia="Times New Roman"/>
                <w:noProof/>
                <w:sz w:val="20"/>
                <w:szCs w:val="24"/>
              </w:rPr>
            </w:pPr>
            <w:r>
              <w:rPr>
                <w:noProof/>
                <w:sz w:val="20"/>
              </w:rPr>
              <w:t>Gyöngyléc és szegélyléc, beleértve a padlószegélylécet és más szegélylemezt is</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Peremezés vagy mintázás</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Peremezés vagy mintázás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4415</w:t>
            </w:r>
          </w:p>
        </w:tc>
        <w:tc>
          <w:tcPr>
            <w:tcW w:w="1092" w:type="pct"/>
            <w:shd w:val="clear" w:color="auto" w:fill="auto"/>
          </w:tcPr>
          <w:p>
            <w:pPr>
              <w:spacing w:before="0" w:after="0"/>
              <w:jc w:val="left"/>
              <w:rPr>
                <w:rFonts w:eastAsia="Times New Roman"/>
                <w:noProof/>
                <w:sz w:val="20"/>
                <w:szCs w:val="24"/>
              </w:rPr>
            </w:pPr>
            <w:r>
              <w:rPr>
                <w:noProof/>
                <w:sz w:val="20"/>
              </w:rPr>
              <w:t>Fából készült láda, doboz, rekesz, dob és hasonló csomagolóanyag</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méretre nem vágott falemezből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méretre nem vágott falemezből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2150"/>
        </w:trPr>
        <w:tc>
          <w:tcPr>
            <w:tcW w:w="553" w:type="pct"/>
            <w:shd w:val="clear" w:color="auto" w:fill="auto"/>
          </w:tcPr>
          <w:p>
            <w:pPr>
              <w:spacing w:before="0" w:after="0"/>
              <w:jc w:val="left"/>
              <w:rPr>
                <w:rFonts w:eastAsia="Times New Roman"/>
                <w:noProof/>
                <w:sz w:val="20"/>
                <w:szCs w:val="24"/>
              </w:rPr>
            </w:pPr>
            <w:r>
              <w:rPr>
                <w:noProof/>
                <w:sz w:val="20"/>
              </w:rPr>
              <w:t>ex 4418</w:t>
            </w:r>
          </w:p>
        </w:tc>
        <w:tc>
          <w:tcPr>
            <w:tcW w:w="1092" w:type="pct"/>
            <w:shd w:val="clear" w:color="auto" w:fill="auto"/>
          </w:tcPr>
          <w:p>
            <w:pPr>
              <w:spacing w:before="0" w:after="0"/>
              <w:jc w:val="left"/>
              <w:rPr>
                <w:rFonts w:eastAsia="Times New Roman"/>
                <w:noProof/>
                <w:sz w:val="20"/>
                <w:szCs w:val="24"/>
              </w:rPr>
            </w:pPr>
            <w:r>
              <w:rPr>
                <w:noProof/>
                <w:sz w:val="20"/>
              </w:rPr>
              <w:t>Ács- és épületasztalos-ipari termék</w:t>
            </w:r>
          </w:p>
        </w:tc>
        <w:tc>
          <w:tcPr>
            <w:tcW w:w="860" w:type="pct"/>
            <w:shd w:val="clear" w:color="auto" w:fill="auto"/>
          </w:tcPr>
          <w:p>
            <w:pPr>
              <w:spacing w:before="0" w:after="0"/>
              <w:jc w:val="left"/>
              <w:rPr>
                <w:rFonts w:eastAsia="Times New Roman"/>
                <w:noProof/>
                <w:sz w:val="20"/>
                <w:szCs w:val="24"/>
              </w:rPr>
            </w:pPr>
            <w:r>
              <w:rPr>
                <w:noProof/>
                <w:sz w:val="20"/>
              </w:rPr>
              <w:t xml:space="preserve">Előállítás a termékétől eltérő bármely vámtarifaszám alá tartozó anyagokból Üreges fapanel és zsindely azonban felhasználható </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Üreges fapanel és zsindely azonban felhasználható</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Gyöngyléc és szegélyléc</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Peremezés vagy mintázás</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Peremezés vagy mintázás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1187"/>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4421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Gyufaszál; cipész faszeg vagy facsap</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bármely vámtarifaszám alá tartozó fából a 4409 vámtarifaszám alá tartozó fadrót kivételével </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bármely vámtarifaszám alá tartozó fából a 4409 vámtarifaszám alá tartozó fadrót kivételével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45.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Parafa és parafa áruk</w:t>
            </w:r>
          </w:p>
        </w:tc>
        <w:tc>
          <w:tcPr>
            <w:tcW w:w="860"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Előállítás a termékétől eltérő bármely vámtarifaszám alá tartozó anyagokból.</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Előállítás a termékétől eltérő bármely vámtarifaszám alá tartozó anyagokból. </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46.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Szalmából, eszpartófűből vagy más fonásanyagból készült áruk; kosárkötő- és fonásáruk</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47.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Papíripari rostanyag fából vagy más cellulóztartalmú anyagból; visszanyert (hulladék és használt) papír vagy karton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18"/>
                <w:szCs w:val="18"/>
              </w:rPr>
            </w:pPr>
            <w:r>
              <w:rPr>
                <w:noProof/>
                <w:sz w:val="20"/>
              </w:rPr>
              <w:t xml:space="preserve">Előállítás a termékétől eltérő bármely vámtarifaszám alá tartozó anyagokból. </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48.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Papír és karton; papíripari rostanyagból, papírból vagy kartonból készült áruk</w:t>
            </w:r>
          </w:p>
        </w:tc>
        <w:tc>
          <w:tcPr>
            <w:tcW w:w="860" w:type="pct"/>
            <w:tcBorders>
              <w:bottom w:val="single" w:sz="4" w:space="0" w:color="auto"/>
            </w:tcBorders>
            <w:shd w:val="clear" w:color="auto" w:fill="auto"/>
          </w:tcPr>
          <w:p>
            <w:pPr>
              <w:spacing w:before="60" w:after="60"/>
              <w:jc w:val="left"/>
              <w:rPr>
                <w:rFonts w:eastAsia="Times New Roman"/>
                <w:noProof/>
                <w:sz w:val="16"/>
                <w:szCs w:val="16"/>
                <w:vertAlign w:val="subscript"/>
              </w:rPr>
            </w:pPr>
            <w:r>
              <w:rPr>
                <w:noProof/>
                <w:sz w:val="20"/>
              </w:rPr>
              <w:t xml:space="preserve">Előállítás a termékétől eltérő bármely vámtarifaszám alá tartozó anyagokból. </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Előállítás a termékétől eltérő bármely vámtarifaszám alá tartozó anyagokból.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49. árucsoport</w:t>
            </w:r>
          </w:p>
        </w:tc>
        <w:tc>
          <w:tcPr>
            <w:tcW w:w="1092" w:type="pct"/>
            <w:shd w:val="clear" w:color="auto" w:fill="auto"/>
          </w:tcPr>
          <w:p>
            <w:pPr>
              <w:spacing w:before="0" w:after="0"/>
              <w:jc w:val="left"/>
              <w:rPr>
                <w:rFonts w:eastAsia="Times New Roman"/>
                <w:noProof/>
                <w:sz w:val="20"/>
                <w:szCs w:val="24"/>
              </w:rPr>
            </w:pPr>
            <w:r>
              <w:rPr>
                <w:noProof/>
                <w:sz w:val="20"/>
              </w:rPr>
              <w:t>Könyvek, újságok, képek és más nyomdaipari termékek; kéziratok, gépírásos szövegek és tervrajzok</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50. árucsoport</w:t>
            </w:r>
          </w:p>
        </w:tc>
        <w:tc>
          <w:tcPr>
            <w:tcW w:w="1092" w:type="pct"/>
            <w:shd w:val="clear" w:color="auto" w:fill="auto"/>
          </w:tcPr>
          <w:p>
            <w:pPr>
              <w:spacing w:before="0" w:after="0"/>
              <w:jc w:val="left"/>
              <w:rPr>
                <w:rFonts w:eastAsia="Times New Roman"/>
                <w:noProof/>
                <w:sz w:val="20"/>
                <w:szCs w:val="24"/>
              </w:rPr>
            </w:pPr>
            <w:r>
              <w:rPr>
                <w:noProof/>
                <w:sz w:val="20"/>
              </w:rPr>
              <w:t>Selyem;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5003</w:t>
            </w:r>
          </w:p>
        </w:tc>
        <w:tc>
          <w:tcPr>
            <w:tcW w:w="1092" w:type="pct"/>
            <w:shd w:val="clear" w:color="auto" w:fill="auto"/>
          </w:tcPr>
          <w:p>
            <w:pPr>
              <w:spacing w:before="0" w:after="0"/>
              <w:jc w:val="left"/>
              <w:rPr>
                <w:rFonts w:eastAsia="Times New Roman"/>
                <w:noProof/>
                <w:sz w:val="20"/>
                <w:szCs w:val="24"/>
              </w:rPr>
            </w:pPr>
            <w:r>
              <w:rPr>
                <w:noProof/>
                <w:sz w:val="20"/>
              </w:rPr>
              <w:t>Selyemhulladék (beleértve a le nem gombolyítható selyemgubót, a fonalhulladékot és a foszlatott anyagot is), kártolva vagy fésülve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A selyemhulladék kártolása vagy fésülése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A selyemhulladék kártolása vagy fésülése</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5004–ex 5006</w:t>
            </w:r>
          </w:p>
        </w:tc>
        <w:tc>
          <w:tcPr>
            <w:tcW w:w="1092" w:type="pct"/>
            <w:shd w:val="clear" w:color="auto" w:fill="auto"/>
          </w:tcPr>
          <w:p>
            <w:pPr>
              <w:spacing w:before="0" w:after="0"/>
              <w:jc w:val="left"/>
              <w:rPr>
                <w:rFonts w:eastAsia="Times New Roman"/>
                <w:noProof/>
                <w:sz w:val="20"/>
                <w:szCs w:val="24"/>
              </w:rPr>
            </w:pPr>
            <w:r>
              <w:rPr>
                <w:noProof/>
                <w:sz w:val="20"/>
              </w:rPr>
              <w:t>Fonal selyemből és selyemhulladékból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Természetes szálak fonása vagy műszálak préselése, és fonás vagy sodrás</w:t>
            </w:r>
            <w:r>
              <w:rPr>
                <w:rStyle w:val="FootnoteReference"/>
                <w:noProof/>
              </w:rPr>
              <w:footnoteReference w:id="3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Természetes szálak fonása vagy műszálak préselése, és fonás vagy sodrás</w:t>
            </w:r>
            <w:r>
              <w:rPr>
                <w:rStyle w:val="FootnoteReference"/>
                <w:noProof/>
              </w:rPr>
              <w:footnoteReference w:id="3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5007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Szövet selyemből vagy selyemhulladékból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33"/>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34"/>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ex 51.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Gyapjú, finom vagy durva állati szőr; lószőr fonal és szövet; a következők kivételével:</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5106–5110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Fonal gyapjúból, finom vagy durva állati szőrből vagy lószőrből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Természetes szálak fonása vagy műszálak préselése, és fonás</w:t>
            </w:r>
            <w:r>
              <w:rPr>
                <w:rStyle w:val="FootnoteReference"/>
                <w:noProof/>
              </w:rPr>
              <w:footnoteReference w:id="35"/>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Természetes szálak fonása vagy műszálak préselése, és fonás</w:t>
            </w:r>
            <w:r>
              <w:rPr>
                <w:rStyle w:val="FootnoteReference"/>
                <w:noProof/>
              </w:rPr>
              <w:footnoteReference w:id="36"/>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5111–5113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Szövet gyapjúból, finom vagy durva állati szőrből vagy lószőrből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tabs>
                <w:tab w:val="num" w:pos="567"/>
              </w:tabs>
              <w:spacing w:before="60" w:after="60"/>
              <w:ind w:left="567" w:hanging="567"/>
              <w:jc w:val="left"/>
              <w:rPr>
                <w:rFonts w:eastAsia="Times New Roman"/>
                <w:noProof/>
                <w:sz w:val="20"/>
                <w:szCs w:val="24"/>
              </w:rPr>
            </w:pPr>
            <w:r>
              <w:rPr>
                <w:noProof/>
                <w:sz w:val="20"/>
              </w:rPr>
              <w:t>Szövés</w:t>
            </w:r>
            <w:r>
              <w:rPr>
                <w:rStyle w:val="FootnoteReference"/>
                <w:noProof/>
              </w:rPr>
              <w:footnoteReference w:id="37"/>
            </w:r>
          </w:p>
          <w:p>
            <w:pPr>
              <w:tabs>
                <w:tab w:val="num" w:pos="567"/>
              </w:tabs>
              <w:spacing w:before="60" w:after="60"/>
              <w:ind w:left="567" w:hanging="567"/>
              <w:jc w:val="left"/>
              <w:rPr>
                <w:rFonts w:eastAsia="Times New Roman"/>
                <w:i/>
                <w:iCs/>
                <w:noProof/>
                <w:sz w:val="20"/>
                <w:szCs w:val="24"/>
              </w:rPr>
            </w:pPr>
            <w:r>
              <w:rPr>
                <w:i/>
                <w:noProof/>
                <w:sz w:val="20"/>
              </w:rPr>
              <w:t>vagy</w:t>
            </w:r>
          </w:p>
          <w:p>
            <w:pPr>
              <w:spacing w:before="0" w:after="0"/>
              <w:jc w:val="left"/>
              <w:rPr>
                <w:rFonts w:eastAsia="Times New Roman"/>
                <w:noProof/>
                <w:sz w:val="16"/>
                <w:szCs w:val="16"/>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38"/>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52. árucsoport</w:t>
            </w:r>
          </w:p>
        </w:tc>
        <w:tc>
          <w:tcPr>
            <w:tcW w:w="1092" w:type="pct"/>
            <w:shd w:val="clear" w:color="auto" w:fill="auto"/>
          </w:tcPr>
          <w:p>
            <w:pPr>
              <w:spacing w:before="0" w:after="0"/>
              <w:jc w:val="left"/>
              <w:rPr>
                <w:rFonts w:eastAsia="Times New Roman"/>
                <w:noProof/>
                <w:sz w:val="20"/>
                <w:szCs w:val="24"/>
              </w:rPr>
            </w:pPr>
            <w:r>
              <w:rPr>
                <w:noProof/>
                <w:sz w:val="20"/>
              </w:rPr>
              <w:t>Pamut; a következők kivételével:</w:t>
            </w:r>
          </w:p>
        </w:tc>
        <w:tc>
          <w:tcPr>
            <w:tcW w:w="860" w:type="pct"/>
            <w:shd w:val="clear" w:color="auto" w:fill="auto"/>
          </w:tcPr>
          <w:p>
            <w:pPr>
              <w:spacing w:before="0" w:after="0"/>
              <w:jc w:val="left"/>
              <w:rPr>
                <w:rFonts w:eastAsia="Times New Roman"/>
                <w:noProof/>
                <w:sz w:val="16"/>
                <w:szCs w:val="16"/>
                <w:highlight w:val="cyan"/>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5204–5207</w:t>
            </w:r>
          </w:p>
        </w:tc>
        <w:tc>
          <w:tcPr>
            <w:tcW w:w="1092" w:type="pct"/>
            <w:shd w:val="clear" w:color="auto" w:fill="auto"/>
          </w:tcPr>
          <w:p>
            <w:pPr>
              <w:spacing w:before="0" w:after="0"/>
              <w:jc w:val="left"/>
              <w:rPr>
                <w:rFonts w:eastAsia="Times New Roman"/>
                <w:noProof/>
                <w:sz w:val="20"/>
                <w:szCs w:val="24"/>
              </w:rPr>
            </w:pPr>
            <w:r>
              <w:rPr>
                <w:noProof/>
                <w:sz w:val="20"/>
              </w:rPr>
              <w:t>Pamutfonal és -cérna</w:t>
            </w:r>
          </w:p>
        </w:tc>
        <w:tc>
          <w:tcPr>
            <w:tcW w:w="860" w:type="pct"/>
            <w:shd w:val="clear" w:color="auto" w:fill="auto"/>
          </w:tcPr>
          <w:p>
            <w:pPr>
              <w:spacing w:before="0" w:after="0"/>
              <w:jc w:val="left"/>
              <w:rPr>
                <w:rFonts w:eastAsia="Times New Roman"/>
                <w:noProof/>
                <w:sz w:val="20"/>
                <w:szCs w:val="24"/>
              </w:rPr>
            </w:pPr>
            <w:r>
              <w:rPr>
                <w:noProof/>
                <w:sz w:val="20"/>
              </w:rPr>
              <w:t>Természetes szálak fonása vagy műszálak préselése, és fonás</w:t>
            </w:r>
            <w:r>
              <w:rPr>
                <w:rStyle w:val="FootnoteReference"/>
                <w:noProof/>
              </w:rPr>
              <w:footnoteReference w:id="39"/>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Természetes szálak fonása vagy műszálak préselése, és fonás</w:t>
            </w:r>
            <w:r>
              <w:rPr>
                <w:rStyle w:val="FootnoteReference"/>
                <w:noProof/>
              </w:rPr>
              <w:footnoteReference w:id="40"/>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5208–5212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Pamutszövet</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41"/>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42"/>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53.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Más növényi textilszálak; papírfonal és papírfonalból szőtt szövet; a következők kivételével:</w:t>
            </w:r>
          </w:p>
        </w:tc>
        <w:tc>
          <w:tcPr>
            <w:tcW w:w="860" w:type="pct"/>
            <w:tcBorders>
              <w:bottom w:val="single" w:sz="4" w:space="0" w:color="auto"/>
            </w:tcBorders>
            <w:shd w:val="clear" w:color="auto" w:fill="auto"/>
          </w:tcPr>
          <w:p>
            <w:pPr>
              <w:spacing w:before="0" w:after="0"/>
              <w:jc w:val="left"/>
              <w:rPr>
                <w:rFonts w:eastAsia="Times New Roman"/>
                <w:noProof/>
                <w:sz w:val="20"/>
                <w:szCs w:val="24"/>
                <w:highlight w:val="cyan"/>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5306–5308</w:t>
            </w:r>
          </w:p>
        </w:tc>
        <w:tc>
          <w:tcPr>
            <w:tcW w:w="1092" w:type="pct"/>
            <w:shd w:val="clear" w:color="auto" w:fill="auto"/>
          </w:tcPr>
          <w:p>
            <w:pPr>
              <w:spacing w:before="0" w:after="0"/>
              <w:jc w:val="left"/>
              <w:rPr>
                <w:rFonts w:eastAsia="Times New Roman"/>
                <w:noProof/>
                <w:sz w:val="20"/>
                <w:szCs w:val="24"/>
              </w:rPr>
            </w:pPr>
            <w:r>
              <w:rPr>
                <w:noProof/>
                <w:sz w:val="20"/>
              </w:rPr>
              <w:t>Fonal más növényi textilrostból; papírfonal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Természetes szálak fonása vagy műszálak préselése, és fonás</w:t>
            </w:r>
            <w:r>
              <w:rPr>
                <w:rStyle w:val="FootnoteReference"/>
                <w:noProof/>
              </w:rPr>
              <w:footnoteReference w:id="43"/>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Természetes szálak fonása vagy műszálak préselése, és fonás</w:t>
            </w:r>
            <w:r>
              <w:rPr>
                <w:rStyle w:val="FootnoteReference"/>
                <w:noProof/>
              </w:rPr>
              <w:footnoteReference w:id="44"/>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5309–5311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Szövet más növényi textilrostból; szövet papírfonalból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45"/>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46"/>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5401–5406</w:t>
            </w:r>
          </w:p>
        </w:tc>
        <w:tc>
          <w:tcPr>
            <w:tcW w:w="1092" w:type="pct"/>
            <w:shd w:val="clear" w:color="auto" w:fill="auto"/>
          </w:tcPr>
          <w:p>
            <w:pPr>
              <w:spacing w:before="0" w:after="0"/>
              <w:jc w:val="left"/>
              <w:rPr>
                <w:rFonts w:eastAsia="Times New Roman"/>
                <w:noProof/>
                <w:sz w:val="20"/>
                <w:szCs w:val="24"/>
              </w:rPr>
            </w:pPr>
            <w:r>
              <w:rPr>
                <w:noProof/>
                <w:sz w:val="20"/>
              </w:rPr>
              <w:t>Fonal, monofil és cérna végtelen műszálból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A következők kivételével: Műszálak préselése és fonás, vagy természetes szálak fonása</w:t>
            </w:r>
            <w:r>
              <w:rPr>
                <w:rStyle w:val="FootnoteReference"/>
                <w:noProof/>
              </w:rPr>
              <w:footnoteReference w:id="47"/>
            </w:r>
          </w:p>
          <w:p>
            <w:pPr>
              <w:spacing w:before="0" w:after="0"/>
              <w:jc w:val="left"/>
              <w:rPr>
                <w:rFonts w:eastAsia="Times New Roman"/>
                <w:noProof/>
                <w:sz w:val="16"/>
                <w:szCs w:val="16"/>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A következők kivételével: Műszálak préselése és fonás, vagy természetes szálak fonása</w:t>
            </w:r>
            <w:r>
              <w:rPr>
                <w:rStyle w:val="FootnoteReference"/>
                <w:noProof/>
              </w:rPr>
              <w:footnoteReference w:id="48"/>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5407 és 5408</w:t>
            </w:r>
          </w:p>
        </w:tc>
        <w:tc>
          <w:tcPr>
            <w:tcW w:w="1092" w:type="pct"/>
            <w:shd w:val="clear" w:color="auto" w:fill="auto"/>
          </w:tcPr>
          <w:p>
            <w:pPr>
              <w:spacing w:before="0" w:after="0"/>
              <w:jc w:val="left"/>
              <w:rPr>
                <w:rFonts w:eastAsia="Times New Roman"/>
                <w:noProof/>
                <w:sz w:val="20"/>
                <w:szCs w:val="24"/>
              </w:rPr>
            </w:pPr>
            <w:r>
              <w:rPr>
                <w:noProof/>
                <w:sz w:val="20"/>
              </w:rPr>
              <w:t>Végtelen műszálból előállított fonalból készült szövet</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49"/>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50"/>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5501–5507</w:t>
            </w:r>
          </w:p>
        </w:tc>
        <w:tc>
          <w:tcPr>
            <w:tcW w:w="1092" w:type="pct"/>
            <w:shd w:val="clear" w:color="auto" w:fill="auto"/>
          </w:tcPr>
          <w:p>
            <w:pPr>
              <w:spacing w:before="0" w:after="0"/>
              <w:jc w:val="left"/>
              <w:rPr>
                <w:rFonts w:eastAsia="Times New Roman"/>
                <w:noProof/>
                <w:sz w:val="20"/>
                <w:szCs w:val="24"/>
              </w:rPr>
            </w:pPr>
            <w:r>
              <w:rPr>
                <w:noProof/>
                <w:sz w:val="20"/>
              </w:rPr>
              <w:t>Vágott műszálak</w:t>
            </w:r>
          </w:p>
        </w:tc>
        <w:tc>
          <w:tcPr>
            <w:tcW w:w="860" w:type="pct"/>
            <w:shd w:val="clear" w:color="auto" w:fill="auto"/>
          </w:tcPr>
          <w:p>
            <w:pPr>
              <w:spacing w:before="0" w:after="0"/>
              <w:jc w:val="left"/>
              <w:rPr>
                <w:rFonts w:eastAsia="Times New Roman"/>
                <w:noProof/>
                <w:sz w:val="20"/>
                <w:szCs w:val="24"/>
              </w:rPr>
            </w:pPr>
            <w:r>
              <w:rPr>
                <w:noProof/>
                <w:sz w:val="20"/>
              </w:rPr>
              <w:t>Műszálak préselése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Műszálak préselése</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5508–5511</w:t>
            </w:r>
          </w:p>
        </w:tc>
        <w:tc>
          <w:tcPr>
            <w:tcW w:w="1092" w:type="pct"/>
            <w:shd w:val="clear" w:color="auto" w:fill="auto"/>
          </w:tcPr>
          <w:p>
            <w:pPr>
              <w:spacing w:before="0" w:after="0"/>
              <w:jc w:val="left"/>
              <w:rPr>
                <w:rFonts w:eastAsia="Times New Roman"/>
                <w:noProof/>
                <w:sz w:val="20"/>
                <w:szCs w:val="24"/>
              </w:rPr>
            </w:pPr>
            <w:r>
              <w:rPr>
                <w:noProof/>
                <w:sz w:val="20"/>
              </w:rPr>
              <w:t>Vágott műszálból készült fonal és varrócérna</w:t>
            </w:r>
          </w:p>
        </w:tc>
        <w:tc>
          <w:tcPr>
            <w:tcW w:w="860" w:type="pct"/>
            <w:shd w:val="clear" w:color="auto" w:fill="auto"/>
          </w:tcPr>
          <w:p>
            <w:pPr>
              <w:spacing w:before="0" w:after="0"/>
              <w:jc w:val="left"/>
              <w:rPr>
                <w:rFonts w:eastAsia="Times New Roman"/>
                <w:noProof/>
                <w:sz w:val="20"/>
                <w:szCs w:val="24"/>
              </w:rPr>
            </w:pPr>
            <w:r>
              <w:rPr>
                <w:noProof/>
                <w:sz w:val="20"/>
              </w:rPr>
              <w:t>Természetes szálak fonása vagy műszálak préselése, és fonás</w:t>
            </w:r>
            <w:r>
              <w:rPr>
                <w:rStyle w:val="FootnoteReference"/>
                <w:noProof/>
              </w:rPr>
              <w:footnoteReference w:id="5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Természetes szálak fonása vagy műszálak préselése, és fonás</w:t>
            </w:r>
            <w:r>
              <w:rPr>
                <w:rStyle w:val="FootnoteReference"/>
                <w:noProof/>
              </w:rPr>
              <w:footnoteReference w:id="5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5512–5516</w:t>
            </w:r>
          </w:p>
        </w:tc>
        <w:tc>
          <w:tcPr>
            <w:tcW w:w="1092" w:type="pct"/>
            <w:shd w:val="clear" w:color="auto" w:fill="auto"/>
          </w:tcPr>
          <w:p>
            <w:pPr>
              <w:spacing w:before="0" w:after="0"/>
              <w:jc w:val="left"/>
              <w:rPr>
                <w:rFonts w:eastAsia="Times New Roman"/>
                <w:noProof/>
                <w:sz w:val="20"/>
                <w:szCs w:val="24"/>
              </w:rPr>
            </w:pPr>
            <w:r>
              <w:rPr>
                <w:noProof/>
                <w:sz w:val="20"/>
              </w:rPr>
              <w:t>Szövet vágott műszálból</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53"/>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54"/>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ex 56. árucsoport</w:t>
            </w:r>
          </w:p>
        </w:tc>
        <w:tc>
          <w:tcPr>
            <w:tcW w:w="1092" w:type="pct"/>
            <w:shd w:val="clear" w:color="auto" w:fill="auto"/>
          </w:tcPr>
          <w:p>
            <w:pPr>
              <w:spacing w:before="0" w:after="0"/>
              <w:jc w:val="left"/>
              <w:rPr>
                <w:rFonts w:eastAsia="Times New Roman"/>
                <w:noProof/>
                <w:sz w:val="20"/>
                <w:szCs w:val="24"/>
              </w:rPr>
            </w:pPr>
            <w:r>
              <w:rPr>
                <w:noProof/>
                <w:sz w:val="20"/>
              </w:rPr>
              <w:t>Vatta, nemez és nem szőtt textília; különleges fonalak; zsineg, kötél, hajókötél és kábel, valamint ezekből készült áruk; a következők kivételével:</w:t>
            </w:r>
          </w:p>
        </w:tc>
        <w:tc>
          <w:tcPr>
            <w:tcW w:w="860" w:type="pct"/>
            <w:shd w:val="clear" w:color="auto" w:fill="auto"/>
          </w:tcPr>
          <w:p>
            <w:pPr>
              <w:spacing w:before="60" w:after="60"/>
              <w:jc w:val="left"/>
              <w:rPr>
                <w:rFonts w:eastAsia="Times New Roman"/>
                <w:noProof/>
                <w:sz w:val="20"/>
                <w:szCs w:val="24"/>
              </w:rPr>
            </w:pPr>
            <w:r>
              <w:rPr>
                <w:noProof/>
                <w:sz w:val="20"/>
              </w:rPr>
              <w:t>Műszálak préselése és fonás, vagy természetes szálak fonása</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Pelyhesítés, és festés vagy nyomás</w:t>
            </w:r>
            <w:r>
              <w:rPr>
                <w:rStyle w:val="FootnoteReference"/>
                <w:noProof/>
              </w:rPr>
              <w:footnoteReference w:id="55"/>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a következők kivételével: Műszálak préselése és fonás, vagy természetes szálak fonása</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Pelyhesítés, és festés vagy nyomás</w:t>
            </w:r>
            <w:r>
              <w:rPr>
                <w:rStyle w:val="FootnoteReference"/>
                <w:noProof/>
              </w:rPr>
              <w:footnoteReference w:id="56"/>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5602</w:t>
            </w:r>
          </w:p>
        </w:tc>
        <w:tc>
          <w:tcPr>
            <w:tcW w:w="1092" w:type="pct"/>
            <w:shd w:val="clear" w:color="auto" w:fill="auto"/>
          </w:tcPr>
          <w:p>
            <w:pPr>
              <w:spacing w:before="0" w:after="0"/>
              <w:jc w:val="left"/>
              <w:rPr>
                <w:rFonts w:eastAsia="Times New Roman"/>
                <w:noProof/>
                <w:sz w:val="20"/>
                <w:szCs w:val="24"/>
              </w:rPr>
            </w:pPr>
            <w:r>
              <w:rPr>
                <w:noProof/>
                <w:sz w:val="20"/>
              </w:rPr>
              <w:t>Nemez, impregnált, bevont, beborított vagy rétegelt is:</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p>
        </w:tc>
        <w:tc>
          <w:tcPr>
            <w:tcW w:w="1092" w:type="pct"/>
            <w:shd w:val="clear" w:color="auto" w:fill="auto"/>
          </w:tcPr>
          <w:p>
            <w:pPr>
              <w:spacing w:before="0" w:after="0"/>
              <w:jc w:val="left"/>
              <w:rPr>
                <w:rFonts w:eastAsia="Times New Roman"/>
                <w:noProof/>
                <w:sz w:val="20"/>
                <w:szCs w:val="24"/>
              </w:rPr>
            </w:pPr>
            <w:r>
              <w:rPr>
                <w:noProof/>
                <w:sz w:val="20"/>
              </w:rPr>
              <w:t>– Tűnemez</w:t>
            </w:r>
          </w:p>
        </w:tc>
        <w:tc>
          <w:tcPr>
            <w:tcW w:w="860" w:type="pct"/>
            <w:shd w:val="clear" w:color="auto" w:fill="auto"/>
          </w:tcPr>
          <w:p>
            <w:pPr>
              <w:spacing w:before="60" w:after="60"/>
              <w:jc w:val="left"/>
              <w:rPr>
                <w:rFonts w:eastAsia="Times New Roman"/>
                <w:noProof/>
                <w:sz w:val="20"/>
                <w:szCs w:val="24"/>
              </w:rPr>
            </w:pPr>
            <w:r>
              <w:rPr>
                <w:noProof/>
                <w:sz w:val="20"/>
              </w:rPr>
              <w:t xml:space="preserve">Műszálak préselése és szövetképzés </w:t>
            </w:r>
          </w:p>
          <w:p>
            <w:pPr>
              <w:spacing w:before="60" w:after="60"/>
              <w:ind w:left="113" w:hanging="113"/>
              <w:jc w:val="left"/>
              <w:rPr>
                <w:rFonts w:eastAsia="Times New Roman"/>
                <w:noProof/>
                <w:sz w:val="20"/>
                <w:szCs w:val="24"/>
              </w:rPr>
            </w:pPr>
            <w:r>
              <w:rPr>
                <w:noProof/>
                <w:sz w:val="20"/>
              </w:rPr>
              <w:t>Azonban:</w:t>
            </w:r>
          </w:p>
          <w:p>
            <w:pPr>
              <w:spacing w:before="60" w:after="60"/>
              <w:ind w:left="113" w:hanging="113"/>
              <w:jc w:val="left"/>
              <w:rPr>
                <w:rFonts w:eastAsia="Times New Roman"/>
                <w:noProof/>
                <w:sz w:val="20"/>
                <w:szCs w:val="24"/>
              </w:rPr>
            </w:pPr>
            <w:r>
              <w:rPr>
                <w:noProof/>
                <w:sz w:val="20"/>
              </w:rPr>
              <w:t>-</w:t>
            </w:r>
            <w:r>
              <w:rPr>
                <w:noProof/>
              </w:rPr>
              <w:tab/>
            </w:r>
            <w:r>
              <w:rPr>
                <w:noProof/>
                <w:sz w:val="20"/>
              </w:rPr>
              <w:t>az 5402 vámtarifaszám alá tartozó polipropilén végtelen szál,</w:t>
            </w:r>
          </w:p>
          <w:p>
            <w:pPr>
              <w:spacing w:before="60" w:after="60"/>
              <w:ind w:left="113" w:hanging="113"/>
              <w:jc w:val="left"/>
              <w:rPr>
                <w:rFonts w:eastAsia="Times New Roman"/>
                <w:noProof/>
                <w:sz w:val="20"/>
                <w:szCs w:val="24"/>
              </w:rPr>
            </w:pPr>
            <w:r>
              <w:rPr>
                <w:noProof/>
                <w:sz w:val="20"/>
              </w:rPr>
              <w:t>-</w:t>
            </w:r>
            <w:r>
              <w:rPr>
                <w:noProof/>
              </w:rPr>
              <w:tab/>
            </w:r>
            <w:r>
              <w:rPr>
                <w:noProof/>
                <w:sz w:val="20"/>
              </w:rPr>
              <w:t>az 5503 vagy az 5506 vámtarifaszám alá tartozó polipropilén szál, illetve</w:t>
            </w:r>
          </w:p>
          <w:p>
            <w:pPr>
              <w:spacing w:before="60" w:after="60"/>
              <w:ind w:left="113" w:hanging="113"/>
              <w:jc w:val="left"/>
              <w:rPr>
                <w:rFonts w:eastAsia="Times New Roman"/>
                <w:noProof/>
                <w:sz w:val="20"/>
                <w:szCs w:val="24"/>
              </w:rPr>
            </w:pPr>
            <w:r>
              <w:rPr>
                <w:noProof/>
                <w:sz w:val="20"/>
              </w:rPr>
              <w:t>-</w:t>
            </w:r>
            <w:r>
              <w:rPr>
                <w:noProof/>
              </w:rPr>
              <w:tab/>
            </w:r>
            <w:r>
              <w:rPr>
                <w:noProof/>
                <w:sz w:val="20"/>
              </w:rPr>
              <w:t>az 5501 vámtarifaszám alá tartozó polipropilén fonókábel,</w:t>
            </w:r>
          </w:p>
          <w:p>
            <w:pPr>
              <w:spacing w:before="60" w:after="60"/>
              <w:jc w:val="left"/>
              <w:rPr>
                <w:rFonts w:eastAsia="Times New Roman"/>
                <w:noProof/>
                <w:sz w:val="20"/>
                <w:szCs w:val="24"/>
              </w:rPr>
            </w:pPr>
            <w:r>
              <w:rPr>
                <w:noProof/>
                <w:sz w:val="20"/>
              </w:rPr>
              <w:t>amelyet egyágú végtelen fonal vagy szál esetében mindig 9 decitexnél kisebb érték jellemez,</w:t>
            </w:r>
          </w:p>
          <w:p>
            <w:pPr>
              <w:spacing w:before="60" w:after="60"/>
              <w:jc w:val="left"/>
              <w:rPr>
                <w:rFonts w:eastAsia="Times New Roman"/>
                <w:noProof/>
                <w:sz w:val="20"/>
                <w:szCs w:val="24"/>
              </w:rPr>
            </w:pPr>
            <w:r>
              <w:rPr>
                <w:noProof/>
                <w:sz w:val="20"/>
              </w:rPr>
              <w:t>felhasználható, ha összértékük nem haladja meg a termék gyártelepi árának 40 %-át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Csak szövetképzés a természetes szálakból készült nemez esetében</w:t>
            </w:r>
            <w:r>
              <w:rPr>
                <w:rStyle w:val="FootnoteReference"/>
                <w:noProof/>
              </w:rPr>
              <w:footnoteReference w:id="57"/>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Műszálak préselése és szövetképzés </w:t>
            </w:r>
          </w:p>
          <w:p>
            <w:pPr>
              <w:spacing w:before="60" w:after="60"/>
              <w:ind w:left="113" w:hanging="113"/>
              <w:jc w:val="left"/>
              <w:rPr>
                <w:rFonts w:eastAsia="Times New Roman"/>
                <w:noProof/>
                <w:sz w:val="20"/>
                <w:szCs w:val="24"/>
              </w:rPr>
            </w:pPr>
            <w:r>
              <w:rPr>
                <w:noProof/>
                <w:sz w:val="20"/>
              </w:rPr>
              <w:t>Azonban:</w:t>
            </w:r>
          </w:p>
          <w:p>
            <w:pPr>
              <w:spacing w:before="60" w:after="60"/>
              <w:ind w:left="113" w:hanging="113"/>
              <w:jc w:val="left"/>
              <w:rPr>
                <w:rFonts w:eastAsia="Times New Roman"/>
                <w:noProof/>
                <w:sz w:val="20"/>
                <w:szCs w:val="24"/>
              </w:rPr>
            </w:pPr>
            <w:r>
              <w:rPr>
                <w:noProof/>
                <w:sz w:val="20"/>
              </w:rPr>
              <w:t>-</w:t>
            </w:r>
            <w:r>
              <w:rPr>
                <w:noProof/>
              </w:rPr>
              <w:tab/>
            </w:r>
            <w:r>
              <w:rPr>
                <w:noProof/>
                <w:sz w:val="20"/>
              </w:rPr>
              <w:t>az 5402 vámtarifaszám alá tartozó polipropilén végtelen szál,</w:t>
            </w:r>
          </w:p>
          <w:p>
            <w:pPr>
              <w:spacing w:before="60" w:after="60"/>
              <w:ind w:left="113" w:hanging="113"/>
              <w:jc w:val="left"/>
              <w:rPr>
                <w:rFonts w:eastAsia="Times New Roman"/>
                <w:noProof/>
                <w:sz w:val="20"/>
                <w:szCs w:val="24"/>
              </w:rPr>
            </w:pPr>
            <w:r>
              <w:rPr>
                <w:noProof/>
                <w:sz w:val="20"/>
              </w:rPr>
              <w:t>-</w:t>
            </w:r>
            <w:r>
              <w:rPr>
                <w:noProof/>
              </w:rPr>
              <w:tab/>
            </w:r>
            <w:r>
              <w:rPr>
                <w:noProof/>
                <w:sz w:val="20"/>
              </w:rPr>
              <w:t>az 5503 vagy az 5506 vámtarifaszám alá tartozó polipropilén szál, illetve</w:t>
            </w:r>
          </w:p>
          <w:p>
            <w:pPr>
              <w:spacing w:before="60" w:after="60"/>
              <w:ind w:left="113" w:hanging="113"/>
              <w:jc w:val="left"/>
              <w:rPr>
                <w:rFonts w:eastAsia="Times New Roman"/>
                <w:noProof/>
                <w:sz w:val="20"/>
                <w:szCs w:val="24"/>
              </w:rPr>
            </w:pPr>
            <w:r>
              <w:rPr>
                <w:noProof/>
                <w:sz w:val="20"/>
              </w:rPr>
              <w:t>-</w:t>
            </w:r>
            <w:r>
              <w:rPr>
                <w:noProof/>
              </w:rPr>
              <w:tab/>
            </w:r>
            <w:r>
              <w:rPr>
                <w:noProof/>
                <w:sz w:val="20"/>
              </w:rPr>
              <w:t>az 5501 vámtarifaszám alá tartozó polipropilén fonókábel,</w:t>
            </w:r>
          </w:p>
          <w:p>
            <w:pPr>
              <w:spacing w:before="60" w:after="60"/>
              <w:jc w:val="left"/>
              <w:rPr>
                <w:rFonts w:eastAsia="Times New Roman"/>
                <w:noProof/>
                <w:sz w:val="20"/>
                <w:szCs w:val="24"/>
              </w:rPr>
            </w:pPr>
            <w:r>
              <w:rPr>
                <w:noProof/>
                <w:sz w:val="20"/>
              </w:rPr>
              <w:t>amelyet egyágú végtelen fonal vagy szál esetében mindig 9 decitexnél kisebb érték jellemez,</w:t>
            </w:r>
          </w:p>
          <w:p>
            <w:pPr>
              <w:spacing w:before="60" w:after="60"/>
              <w:jc w:val="left"/>
              <w:rPr>
                <w:rFonts w:eastAsia="Times New Roman"/>
                <w:noProof/>
                <w:sz w:val="20"/>
                <w:szCs w:val="24"/>
              </w:rPr>
            </w:pPr>
            <w:r>
              <w:rPr>
                <w:noProof/>
                <w:sz w:val="20"/>
              </w:rPr>
              <w:t>felhasználható, ha összértékük nem haladja meg a termék gyártelepi árának 40 %-át</w:t>
            </w:r>
          </w:p>
          <w:p>
            <w:pPr>
              <w:spacing w:before="60" w:after="60"/>
              <w:ind w:left="113" w:hanging="113"/>
              <w:jc w:val="left"/>
              <w:rPr>
                <w:rFonts w:eastAsia="Times New Roman"/>
                <w:i/>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Csak szövetképzés a természetes szálakból készült nemez esetében</w:t>
            </w:r>
            <w:r>
              <w:rPr>
                <w:rStyle w:val="FootnoteReference"/>
                <w:noProof/>
              </w:rPr>
              <w:footnoteReference w:id="58"/>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tc>
        <w:tc>
          <w:tcPr>
            <w:tcW w:w="860" w:type="pct"/>
            <w:shd w:val="clear" w:color="auto" w:fill="auto"/>
          </w:tcPr>
          <w:p>
            <w:pPr>
              <w:spacing w:before="60" w:after="60"/>
              <w:jc w:val="left"/>
              <w:rPr>
                <w:rFonts w:eastAsia="Times New Roman"/>
                <w:noProof/>
                <w:sz w:val="20"/>
                <w:szCs w:val="24"/>
              </w:rPr>
            </w:pPr>
            <w:r>
              <w:rPr>
                <w:noProof/>
                <w:sz w:val="20"/>
              </w:rPr>
              <w:t xml:space="preserve">Műszálak préselése és szövetképzés </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Csak szövetképzés a természetes szálakból készült más nemez esetében</w:t>
            </w:r>
            <w:r>
              <w:rPr>
                <w:rStyle w:val="FootnoteReference"/>
                <w:noProof/>
              </w:rPr>
              <w:footnoteReference w:id="59"/>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Műszálak préselése és szövetképzés </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Csak szövetképzés a természetes szálakból készült más nemez esetében</w:t>
            </w:r>
            <w:r>
              <w:rPr>
                <w:rStyle w:val="FootnoteReference"/>
                <w:noProof/>
              </w:rPr>
              <w:footnoteReference w:id="60"/>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5603</w:t>
            </w:r>
          </w:p>
        </w:tc>
        <w:tc>
          <w:tcPr>
            <w:tcW w:w="1092" w:type="pct"/>
            <w:shd w:val="clear" w:color="auto" w:fill="auto"/>
          </w:tcPr>
          <w:p>
            <w:pPr>
              <w:spacing w:before="0" w:after="0"/>
              <w:jc w:val="left"/>
              <w:rPr>
                <w:rFonts w:eastAsia="Times New Roman"/>
                <w:noProof/>
                <w:sz w:val="20"/>
                <w:szCs w:val="24"/>
              </w:rPr>
            </w:pPr>
            <w:r>
              <w:rPr>
                <w:noProof/>
                <w:sz w:val="20"/>
              </w:rPr>
              <w:t>Nem szőtt textília, impregnált, bevont, beborított vagy rétegelt is</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Bármely, nem szőtt textíliák készítésére irányuló eljárás, a tűlyukasztást is beleértve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Bármely, nem szőtt textíliák készítésére irányuló eljárás, a tűlyukasztást is beleértve</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5604</w:t>
            </w:r>
          </w:p>
        </w:tc>
        <w:tc>
          <w:tcPr>
            <w:tcW w:w="1092" w:type="pct"/>
            <w:shd w:val="clear" w:color="auto" w:fill="auto"/>
          </w:tcPr>
          <w:p>
            <w:pPr>
              <w:spacing w:before="0" w:after="0"/>
              <w:jc w:val="left"/>
              <w:rPr>
                <w:rFonts w:eastAsia="Times New Roman"/>
                <w:noProof/>
                <w:sz w:val="20"/>
                <w:szCs w:val="24"/>
              </w:rPr>
            </w:pPr>
            <w:r>
              <w:rPr>
                <w:noProof/>
                <w:sz w:val="20"/>
              </w:rPr>
              <w:t>Gumifonal és -zsineg textilanyaggal bevonva; az 5404 vagy az 5405 vtsz. alá tartozó textilszál, és -szalag és hasonlók gumival vagy műanyaggal impregnálva, bevonva, beborítva vagy burkolva: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Gumifonal és -zsineg textilanyaggal bevonva</w:t>
            </w:r>
          </w:p>
        </w:tc>
        <w:tc>
          <w:tcPr>
            <w:tcW w:w="860" w:type="pct"/>
            <w:shd w:val="clear" w:color="auto" w:fill="auto"/>
          </w:tcPr>
          <w:p>
            <w:pPr>
              <w:spacing w:before="0" w:after="0"/>
              <w:jc w:val="left"/>
              <w:rPr>
                <w:rFonts w:eastAsia="Times New Roman"/>
                <w:noProof/>
                <w:sz w:val="20"/>
                <w:szCs w:val="24"/>
              </w:rPr>
            </w:pPr>
            <w:r>
              <w:rPr>
                <w:noProof/>
                <w:sz w:val="20"/>
              </w:rPr>
              <w:t>Előállítás textilanyaggal be nem vont gumifonalból vagy -zsinegből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textilanyaggal be nem vont gumifonalból vagy -zsinegből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tc>
        <w:tc>
          <w:tcPr>
            <w:tcW w:w="860" w:type="pct"/>
            <w:shd w:val="clear" w:color="auto" w:fill="auto"/>
          </w:tcPr>
          <w:p>
            <w:pPr>
              <w:spacing w:before="0" w:after="0"/>
              <w:jc w:val="left"/>
              <w:rPr>
                <w:rFonts w:eastAsia="Times New Roman"/>
                <w:noProof/>
                <w:sz w:val="20"/>
                <w:szCs w:val="24"/>
              </w:rPr>
            </w:pPr>
            <w:r>
              <w:rPr>
                <w:noProof/>
                <w:sz w:val="20"/>
              </w:rPr>
              <w:t>A következők kivételével: Műszálak préselése és fonás, vagy természetes szálak fonása</w:t>
            </w:r>
            <w:r>
              <w:rPr>
                <w:rStyle w:val="FootnoteReference"/>
                <w:noProof/>
              </w:rPr>
              <w:footnoteReference w:id="6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A következők kivételével: Műszálak préselése és fonás, vagy természetes szálak fonása</w:t>
            </w:r>
            <w:r>
              <w:rPr>
                <w:rStyle w:val="FootnoteReference"/>
                <w:noProof/>
              </w:rPr>
              <w:footnoteReference w:id="6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5605</w:t>
            </w:r>
          </w:p>
        </w:tc>
        <w:tc>
          <w:tcPr>
            <w:tcW w:w="1092" w:type="pct"/>
            <w:shd w:val="clear" w:color="auto" w:fill="auto"/>
          </w:tcPr>
          <w:p>
            <w:pPr>
              <w:spacing w:before="0" w:after="0"/>
              <w:jc w:val="left"/>
              <w:rPr>
                <w:rFonts w:eastAsia="Times New Roman"/>
                <w:noProof/>
                <w:sz w:val="20"/>
                <w:szCs w:val="24"/>
              </w:rPr>
            </w:pPr>
            <w:r>
              <w:rPr>
                <w:noProof/>
                <w:sz w:val="20"/>
              </w:rPr>
              <w:t>Fémezett fonal, paszományozott is, az 5404 vagy az 5405 vtsz. alá tartozó olyan textilszálból vagy szalagból vagy hasonló termékből is, amelyet fémszállal, fémcsíkkal vagy fémporral kombináltak vagy fémmel bevontak</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Műszálak préselése és fonás, vagy természetes szálak és/vagy vágott műszálak fonása</w:t>
            </w:r>
            <w:r>
              <w:rPr>
                <w:rStyle w:val="FootnoteReference"/>
                <w:noProof/>
              </w:rPr>
              <w:footnoteReference w:id="63"/>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Műszálak préselése és fonás, vagy természetes szálak és/vagy vágott műszálak fonása</w:t>
            </w:r>
            <w:r>
              <w:rPr>
                <w:rStyle w:val="FootnoteReference"/>
                <w:noProof/>
              </w:rPr>
              <w:footnoteReference w:id="64"/>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5606</w:t>
            </w:r>
          </w:p>
        </w:tc>
        <w:tc>
          <w:tcPr>
            <w:tcW w:w="1092" w:type="pct"/>
            <w:shd w:val="clear" w:color="auto" w:fill="auto"/>
          </w:tcPr>
          <w:p>
            <w:pPr>
              <w:spacing w:before="0" w:after="0"/>
              <w:jc w:val="left"/>
              <w:rPr>
                <w:rFonts w:eastAsia="Times New Roman"/>
                <w:noProof/>
                <w:sz w:val="20"/>
                <w:szCs w:val="24"/>
              </w:rPr>
            </w:pPr>
            <w:r>
              <w:rPr>
                <w:noProof/>
                <w:sz w:val="20"/>
              </w:rPr>
              <w:t>Paszományozott fonal és az 5404 és az 5405 vtsz. alá tartozó szalag és hasonló áru paszományozva (az 5605 vtsz. alá tartozók és a paszományozott lószőrfonal kivételével); zseníliafonal (beleértve a pelyhes zseníliafonalat is); hurkolt, bordázott fonal</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Műszálak préselése és fonás, vagy természetes szálak és/vagy vágott műszálak fonása</w:t>
            </w:r>
          </w:p>
          <w:p>
            <w:pPr>
              <w:spacing w:before="60" w:after="60"/>
              <w:jc w:val="left"/>
              <w:rPr>
                <w:rFonts w:eastAsia="Times New Roman"/>
                <w:noProof/>
                <w:sz w:val="20"/>
                <w:szCs w:val="24"/>
              </w:rPr>
            </w:pPr>
            <w:r>
              <w:rPr>
                <w:noProof/>
                <w:sz w:val="20"/>
              </w:rPr>
              <w:t>vagy</w:t>
            </w:r>
          </w:p>
          <w:p>
            <w:pPr>
              <w:spacing w:before="60" w:after="60"/>
              <w:jc w:val="left"/>
              <w:rPr>
                <w:rFonts w:eastAsia="Times New Roman"/>
                <w:noProof/>
                <w:sz w:val="20"/>
                <w:szCs w:val="24"/>
              </w:rPr>
            </w:pPr>
            <w:r>
              <w:rPr>
                <w:noProof/>
                <w:sz w:val="20"/>
              </w:rPr>
              <w:t>Fonás és pelyhesítés</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Pelyhesítés és festés</w:t>
            </w:r>
            <w:r>
              <w:rPr>
                <w:rStyle w:val="FootnoteReference"/>
                <w:noProof/>
              </w:rPr>
              <w:footnoteReference w:id="65"/>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Műszálak préselése és fonás, vagy természetes szálak és/vagy vágott műszálak fonása()</w:t>
            </w:r>
          </w:p>
          <w:p>
            <w:pPr>
              <w:spacing w:before="60" w:after="60"/>
              <w:jc w:val="left"/>
              <w:rPr>
                <w:rFonts w:eastAsia="Times New Roman"/>
                <w:noProof/>
                <w:sz w:val="20"/>
                <w:szCs w:val="24"/>
              </w:rPr>
            </w:pPr>
            <w:r>
              <w:rPr>
                <w:noProof/>
                <w:sz w:val="20"/>
              </w:rPr>
              <w:t>vagy</w:t>
            </w:r>
          </w:p>
          <w:p>
            <w:pPr>
              <w:spacing w:before="60" w:after="60"/>
              <w:jc w:val="left"/>
              <w:rPr>
                <w:rFonts w:eastAsia="Times New Roman"/>
                <w:noProof/>
                <w:sz w:val="20"/>
                <w:szCs w:val="24"/>
              </w:rPr>
            </w:pPr>
            <w:r>
              <w:rPr>
                <w:noProof/>
                <w:sz w:val="20"/>
              </w:rPr>
              <w:t>Fonás és pelyhesítés</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Pelyhesítés és festés</w:t>
            </w:r>
            <w:r>
              <w:rPr>
                <w:rStyle w:val="FootnoteReference"/>
                <w:noProof/>
              </w:rPr>
              <w:footnoteReference w:id="66"/>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57. árucsoport</w:t>
            </w:r>
          </w:p>
        </w:tc>
        <w:tc>
          <w:tcPr>
            <w:tcW w:w="1092" w:type="pct"/>
            <w:shd w:val="clear" w:color="auto" w:fill="auto"/>
          </w:tcPr>
          <w:p>
            <w:pPr>
              <w:spacing w:before="0" w:after="0"/>
              <w:jc w:val="left"/>
              <w:rPr>
                <w:rFonts w:eastAsia="Times New Roman"/>
                <w:noProof/>
                <w:sz w:val="20"/>
                <w:szCs w:val="24"/>
              </w:rPr>
            </w:pPr>
            <w:r>
              <w:rPr>
                <w:noProof/>
                <w:sz w:val="20"/>
              </w:rPr>
              <w:t>Szőnyegek és más textil padlóborítók:</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16"/>
                <w:szCs w:val="16"/>
              </w:rPr>
            </w:pPr>
            <w:r>
              <w:rPr>
                <w:noProof/>
                <w:sz w:val="16"/>
              </w:rPr>
              <w:t>Természetes szálak és/vagy vágott műszálak fonása, vagy végtelen műszálak préselése; e műveletek mindegyikéhez szövés társul</w:t>
            </w:r>
          </w:p>
          <w:p>
            <w:pPr>
              <w:spacing w:before="60" w:after="60"/>
              <w:jc w:val="left"/>
              <w:rPr>
                <w:rFonts w:eastAsia="Times New Roman"/>
                <w:noProof/>
                <w:sz w:val="16"/>
                <w:szCs w:val="16"/>
              </w:rPr>
            </w:pPr>
            <w:r>
              <w:rPr>
                <w:noProof/>
                <w:sz w:val="16"/>
              </w:rPr>
              <w:t>vagy</w:t>
            </w:r>
          </w:p>
          <w:p>
            <w:pPr>
              <w:spacing w:before="60" w:after="60"/>
              <w:jc w:val="left"/>
              <w:rPr>
                <w:rFonts w:eastAsia="Times New Roman"/>
                <w:noProof/>
                <w:sz w:val="16"/>
                <w:szCs w:val="16"/>
              </w:rPr>
            </w:pPr>
            <w:r>
              <w:rPr>
                <w:noProof/>
                <w:sz w:val="16"/>
              </w:rPr>
              <w:t xml:space="preserve">Előállítás kókuszrost fonalból vagy szizálfonalból vagy jutafonalból </w:t>
            </w:r>
          </w:p>
          <w:p>
            <w:pPr>
              <w:spacing w:before="60" w:after="60"/>
              <w:jc w:val="left"/>
              <w:rPr>
                <w:rFonts w:eastAsia="Times New Roman"/>
                <w:noProof/>
                <w:sz w:val="16"/>
                <w:szCs w:val="16"/>
              </w:rPr>
            </w:pPr>
            <w:r>
              <w:rPr>
                <w:noProof/>
                <w:sz w:val="16"/>
              </w:rPr>
              <w:t>vagy</w:t>
            </w:r>
          </w:p>
          <w:p>
            <w:pPr>
              <w:spacing w:before="60" w:after="60"/>
              <w:jc w:val="left"/>
              <w:rPr>
                <w:rFonts w:eastAsia="Times New Roman"/>
                <w:noProof/>
                <w:sz w:val="16"/>
                <w:szCs w:val="16"/>
              </w:rPr>
            </w:pPr>
            <w:r>
              <w:rPr>
                <w:noProof/>
                <w:sz w:val="16"/>
              </w:rPr>
              <w:t xml:space="preserve">Pelyhesítés, és festés vagy nyomás </w:t>
            </w:r>
          </w:p>
          <w:p>
            <w:pPr>
              <w:spacing w:before="60" w:after="60"/>
              <w:jc w:val="left"/>
              <w:rPr>
                <w:rFonts w:eastAsia="Times New Roman"/>
                <w:noProof/>
                <w:sz w:val="16"/>
                <w:szCs w:val="16"/>
              </w:rPr>
            </w:pPr>
            <w:r>
              <w:rPr>
                <w:noProof/>
                <w:sz w:val="16"/>
              </w:rPr>
              <w:t>vagy</w:t>
            </w:r>
          </w:p>
          <w:p>
            <w:pPr>
              <w:spacing w:before="60" w:after="60"/>
              <w:jc w:val="left"/>
              <w:rPr>
                <w:rFonts w:eastAsia="Times New Roman"/>
                <w:noProof/>
                <w:sz w:val="16"/>
                <w:szCs w:val="16"/>
              </w:rPr>
            </w:pPr>
            <w:r>
              <w:rPr>
                <w:noProof/>
                <w:sz w:val="16"/>
              </w:rPr>
              <w:t>Tűzés, és festés vagy nyomás</w:t>
            </w:r>
          </w:p>
          <w:p>
            <w:pPr>
              <w:spacing w:before="60" w:after="60"/>
              <w:jc w:val="left"/>
              <w:rPr>
                <w:rFonts w:eastAsia="Times New Roman"/>
                <w:noProof/>
                <w:sz w:val="16"/>
                <w:szCs w:val="16"/>
              </w:rPr>
            </w:pPr>
            <w:r>
              <w:rPr>
                <w:noProof/>
                <w:sz w:val="16"/>
              </w:rPr>
              <w:t>Műszálak préselése és nem szőtt textíliák készítésére szolgáló technikák alkalmazása, a tűlyukasztást is beleértve</w:t>
            </w:r>
            <w:r>
              <w:rPr>
                <w:rStyle w:val="FootnoteReference"/>
                <w:noProof/>
              </w:rPr>
              <w:footnoteReference w:id="67"/>
            </w:r>
          </w:p>
          <w:p>
            <w:pPr>
              <w:spacing w:before="60" w:after="60"/>
              <w:ind w:left="113" w:hanging="113"/>
              <w:jc w:val="left"/>
              <w:rPr>
                <w:rFonts w:eastAsia="Times New Roman"/>
                <w:noProof/>
                <w:sz w:val="16"/>
                <w:szCs w:val="16"/>
              </w:rPr>
            </w:pPr>
            <w:r>
              <w:rPr>
                <w:noProof/>
                <w:sz w:val="16"/>
              </w:rPr>
              <w:t>Mindazonáltal:</w:t>
            </w:r>
          </w:p>
          <w:p>
            <w:pPr>
              <w:spacing w:before="60" w:after="60"/>
              <w:ind w:left="113" w:hanging="113"/>
              <w:jc w:val="left"/>
              <w:rPr>
                <w:rFonts w:eastAsia="Times New Roman"/>
                <w:noProof/>
                <w:sz w:val="16"/>
                <w:szCs w:val="16"/>
              </w:rPr>
            </w:pPr>
            <w:r>
              <w:rPr>
                <w:noProof/>
                <w:sz w:val="16"/>
              </w:rPr>
              <w:t>-</w:t>
            </w:r>
            <w:r>
              <w:rPr>
                <w:noProof/>
              </w:rPr>
              <w:tab/>
            </w:r>
            <w:r>
              <w:rPr>
                <w:noProof/>
                <w:sz w:val="16"/>
              </w:rPr>
              <w:t>az 5402 vámtarifaszám alá tartozó polipropilén végtelen szál,</w:t>
            </w:r>
          </w:p>
          <w:p>
            <w:pPr>
              <w:spacing w:before="60" w:after="60"/>
              <w:ind w:left="113" w:hanging="113"/>
              <w:jc w:val="left"/>
              <w:rPr>
                <w:rFonts w:eastAsia="Times New Roman"/>
                <w:noProof/>
                <w:sz w:val="16"/>
                <w:szCs w:val="16"/>
              </w:rPr>
            </w:pPr>
            <w:r>
              <w:rPr>
                <w:noProof/>
                <w:sz w:val="16"/>
              </w:rPr>
              <w:t>-</w:t>
            </w:r>
            <w:r>
              <w:rPr>
                <w:noProof/>
              </w:rPr>
              <w:tab/>
            </w:r>
            <w:r>
              <w:rPr>
                <w:noProof/>
                <w:sz w:val="16"/>
              </w:rPr>
              <w:t>az 5503 vagy az 5506 vámtarifaszám alá tartozó polipropilén szál, illetve</w:t>
            </w:r>
          </w:p>
          <w:p>
            <w:pPr>
              <w:spacing w:before="60" w:after="60"/>
              <w:ind w:left="113" w:hanging="113"/>
              <w:jc w:val="left"/>
              <w:rPr>
                <w:rFonts w:eastAsia="Times New Roman"/>
                <w:noProof/>
                <w:sz w:val="16"/>
                <w:szCs w:val="16"/>
              </w:rPr>
            </w:pPr>
            <w:r>
              <w:rPr>
                <w:noProof/>
                <w:sz w:val="16"/>
              </w:rPr>
              <w:t>-</w:t>
            </w:r>
            <w:r>
              <w:rPr>
                <w:noProof/>
              </w:rPr>
              <w:tab/>
            </w:r>
            <w:r>
              <w:rPr>
                <w:noProof/>
                <w:sz w:val="16"/>
              </w:rPr>
              <w:t>az 5501 vámtarifaszám alá tartozó polipropilén fonókábel,</w:t>
            </w:r>
          </w:p>
          <w:p>
            <w:pPr>
              <w:spacing w:before="60" w:after="60"/>
              <w:jc w:val="left"/>
              <w:rPr>
                <w:rFonts w:eastAsia="Times New Roman"/>
                <w:noProof/>
                <w:sz w:val="16"/>
                <w:szCs w:val="16"/>
              </w:rPr>
            </w:pPr>
            <w:r>
              <w:rPr>
                <w:noProof/>
                <w:sz w:val="16"/>
              </w:rPr>
              <w:t>amelyet egyágú végtelen fonal vagy szál esetében mindig 9 decitexnél kisebb érték jellemez, felhasználható, ha összértékük nem haladja meg a termék gyártelepi árának 40 %-át</w:t>
            </w:r>
          </w:p>
          <w:p>
            <w:pPr>
              <w:spacing w:before="0" w:after="0"/>
              <w:jc w:val="left"/>
              <w:rPr>
                <w:rFonts w:eastAsia="Times New Roman"/>
                <w:noProof/>
                <w:sz w:val="16"/>
                <w:szCs w:val="16"/>
              </w:rPr>
            </w:pPr>
            <w:r>
              <w:rPr>
                <w:noProof/>
                <w:sz w:val="16"/>
              </w:rPr>
              <w:t>Jutaszövet hátoldalként felhasználható</w:t>
            </w:r>
          </w:p>
          <w:p>
            <w:pPr>
              <w:spacing w:before="0" w:after="0"/>
              <w:jc w:val="left"/>
              <w:rPr>
                <w:rFonts w:eastAsia="Times New Roman"/>
                <w:noProof/>
                <w:sz w:val="16"/>
                <w:szCs w:val="16"/>
              </w:rPr>
            </w:pPr>
          </w:p>
        </w:tc>
        <w:tc>
          <w:tcPr>
            <w:tcW w:w="815" w:type="pct"/>
            <w:shd w:val="clear" w:color="auto" w:fill="auto"/>
          </w:tcPr>
          <w:p>
            <w:pPr>
              <w:spacing w:before="0" w:after="0"/>
              <w:jc w:val="left"/>
              <w:rPr>
                <w:rFonts w:eastAsia="Times New Roman"/>
                <w:noProof/>
                <w:sz w:val="16"/>
                <w:szCs w:val="16"/>
              </w:rPr>
            </w:pPr>
          </w:p>
        </w:tc>
        <w:tc>
          <w:tcPr>
            <w:tcW w:w="840" w:type="pct"/>
            <w:shd w:val="clear" w:color="auto" w:fill="auto"/>
          </w:tcPr>
          <w:p>
            <w:pPr>
              <w:spacing w:before="60" w:after="60"/>
              <w:jc w:val="left"/>
              <w:rPr>
                <w:rFonts w:eastAsia="Times New Roman"/>
                <w:noProof/>
                <w:sz w:val="16"/>
                <w:szCs w:val="16"/>
              </w:rPr>
            </w:pPr>
            <w:r>
              <w:rPr>
                <w:noProof/>
                <w:sz w:val="16"/>
              </w:rPr>
              <w:t>Természetes szálak és/vagy vágott műszálak fonása, vagy végtelen műszálak préselése; e műveletek mindegyikéhez szövés társul</w:t>
            </w:r>
          </w:p>
          <w:p>
            <w:pPr>
              <w:spacing w:before="60" w:after="60"/>
              <w:jc w:val="left"/>
              <w:rPr>
                <w:rFonts w:eastAsia="Times New Roman"/>
                <w:noProof/>
                <w:sz w:val="16"/>
                <w:szCs w:val="16"/>
              </w:rPr>
            </w:pPr>
            <w:r>
              <w:rPr>
                <w:noProof/>
                <w:sz w:val="16"/>
              </w:rPr>
              <w:t>vagy</w:t>
            </w:r>
          </w:p>
          <w:p>
            <w:pPr>
              <w:spacing w:before="60" w:after="60"/>
              <w:jc w:val="left"/>
              <w:rPr>
                <w:rFonts w:eastAsia="Times New Roman"/>
                <w:noProof/>
                <w:sz w:val="16"/>
                <w:szCs w:val="16"/>
              </w:rPr>
            </w:pPr>
            <w:r>
              <w:rPr>
                <w:noProof/>
                <w:sz w:val="16"/>
              </w:rPr>
              <w:t xml:space="preserve">Előállítás kókuszrost fonalból vagy szizálfonalból vagy jutafonalból </w:t>
            </w:r>
          </w:p>
          <w:p>
            <w:pPr>
              <w:spacing w:before="60" w:after="60"/>
              <w:jc w:val="left"/>
              <w:rPr>
                <w:rFonts w:eastAsia="Times New Roman"/>
                <w:noProof/>
                <w:sz w:val="16"/>
                <w:szCs w:val="16"/>
              </w:rPr>
            </w:pPr>
            <w:r>
              <w:rPr>
                <w:noProof/>
                <w:sz w:val="16"/>
              </w:rPr>
              <w:t>vagy</w:t>
            </w:r>
          </w:p>
          <w:p>
            <w:pPr>
              <w:spacing w:before="60" w:after="60"/>
              <w:jc w:val="left"/>
              <w:rPr>
                <w:rFonts w:eastAsia="Times New Roman"/>
                <w:noProof/>
                <w:sz w:val="16"/>
                <w:szCs w:val="16"/>
              </w:rPr>
            </w:pPr>
            <w:r>
              <w:rPr>
                <w:noProof/>
                <w:sz w:val="16"/>
              </w:rPr>
              <w:t xml:space="preserve">Pelyhesítés, és festés vagy nyomás </w:t>
            </w:r>
          </w:p>
          <w:p>
            <w:pPr>
              <w:spacing w:before="60" w:after="60"/>
              <w:jc w:val="left"/>
              <w:rPr>
                <w:rFonts w:eastAsia="Times New Roman"/>
                <w:noProof/>
                <w:sz w:val="16"/>
                <w:szCs w:val="16"/>
              </w:rPr>
            </w:pPr>
            <w:r>
              <w:rPr>
                <w:noProof/>
                <w:sz w:val="16"/>
              </w:rPr>
              <w:t>vagy</w:t>
            </w:r>
          </w:p>
          <w:p>
            <w:pPr>
              <w:spacing w:before="60" w:after="60"/>
              <w:jc w:val="left"/>
              <w:rPr>
                <w:rFonts w:eastAsia="Times New Roman"/>
                <w:noProof/>
                <w:sz w:val="16"/>
                <w:szCs w:val="16"/>
              </w:rPr>
            </w:pPr>
            <w:r>
              <w:rPr>
                <w:noProof/>
                <w:sz w:val="16"/>
              </w:rPr>
              <w:t>Tűzés, és festés vagy nyomás</w:t>
            </w:r>
          </w:p>
          <w:p>
            <w:pPr>
              <w:spacing w:before="60" w:after="60"/>
              <w:jc w:val="left"/>
              <w:rPr>
                <w:rFonts w:eastAsia="Times New Roman"/>
                <w:noProof/>
                <w:sz w:val="16"/>
                <w:szCs w:val="16"/>
              </w:rPr>
            </w:pPr>
            <w:r>
              <w:rPr>
                <w:noProof/>
                <w:sz w:val="16"/>
              </w:rPr>
              <w:t>Műszálak préselése és nem szőtt textíliák készítésére szolgáló technikák alkalmazása, a tűlyukasztást is beleértve</w:t>
            </w:r>
            <w:r>
              <w:rPr>
                <w:rStyle w:val="FootnoteReference"/>
                <w:noProof/>
              </w:rPr>
              <w:footnoteReference w:id="68"/>
            </w:r>
          </w:p>
          <w:p>
            <w:pPr>
              <w:spacing w:before="60" w:after="60"/>
              <w:ind w:left="113" w:hanging="113"/>
              <w:jc w:val="left"/>
              <w:rPr>
                <w:rFonts w:eastAsia="Times New Roman"/>
                <w:noProof/>
                <w:sz w:val="16"/>
                <w:szCs w:val="16"/>
              </w:rPr>
            </w:pPr>
            <w:r>
              <w:rPr>
                <w:noProof/>
                <w:sz w:val="16"/>
              </w:rPr>
              <w:t>Mindazonáltal:</w:t>
            </w:r>
          </w:p>
          <w:p>
            <w:pPr>
              <w:spacing w:before="60" w:after="60"/>
              <w:ind w:left="113" w:hanging="113"/>
              <w:jc w:val="left"/>
              <w:rPr>
                <w:rFonts w:eastAsia="Times New Roman"/>
                <w:noProof/>
                <w:sz w:val="16"/>
                <w:szCs w:val="16"/>
              </w:rPr>
            </w:pPr>
            <w:r>
              <w:rPr>
                <w:noProof/>
                <w:sz w:val="16"/>
              </w:rPr>
              <w:t>-</w:t>
            </w:r>
            <w:r>
              <w:rPr>
                <w:noProof/>
              </w:rPr>
              <w:tab/>
            </w:r>
            <w:r>
              <w:rPr>
                <w:noProof/>
                <w:sz w:val="16"/>
              </w:rPr>
              <w:t>az 5402 vámtarifaszám alá tartozó polipropilén végtelen szál,</w:t>
            </w:r>
          </w:p>
          <w:p>
            <w:pPr>
              <w:spacing w:before="60" w:after="60"/>
              <w:ind w:left="113" w:hanging="113"/>
              <w:jc w:val="left"/>
              <w:rPr>
                <w:rFonts w:eastAsia="Times New Roman"/>
                <w:noProof/>
                <w:sz w:val="16"/>
                <w:szCs w:val="16"/>
              </w:rPr>
            </w:pPr>
            <w:r>
              <w:rPr>
                <w:noProof/>
                <w:sz w:val="16"/>
              </w:rPr>
              <w:t>-</w:t>
            </w:r>
            <w:r>
              <w:rPr>
                <w:noProof/>
              </w:rPr>
              <w:tab/>
            </w:r>
            <w:r>
              <w:rPr>
                <w:noProof/>
                <w:sz w:val="16"/>
              </w:rPr>
              <w:t>az 5503 vagy az 5506 vámtarifaszám alá tartozó polipropilén szál, illetve</w:t>
            </w:r>
          </w:p>
          <w:p>
            <w:pPr>
              <w:spacing w:before="60" w:after="60"/>
              <w:ind w:left="113" w:hanging="113"/>
              <w:jc w:val="left"/>
              <w:rPr>
                <w:rFonts w:eastAsia="Times New Roman"/>
                <w:noProof/>
                <w:sz w:val="16"/>
                <w:szCs w:val="16"/>
              </w:rPr>
            </w:pPr>
            <w:r>
              <w:rPr>
                <w:noProof/>
                <w:sz w:val="16"/>
              </w:rPr>
              <w:t>-</w:t>
            </w:r>
            <w:r>
              <w:rPr>
                <w:noProof/>
              </w:rPr>
              <w:tab/>
            </w:r>
            <w:r>
              <w:rPr>
                <w:noProof/>
                <w:sz w:val="16"/>
              </w:rPr>
              <w:t>az 5501 vámtarifaszám alá tartozó polipropilén fonókábel,</w:t>
            </w:r>
          </w:p>
          <w:p>
            <w:pPr>
              <w:spacing w:before="60" w:after="60"/>
              <w:jc w:val="left"/>
              <w:rPr>
                <w:rFonts w:eastAsia="Times New Roman"/>
                <w:noProof/>
                <w:sz w:val="16"/>
                <w:szCs w:val="16"/>
              </w:rPr>
            </w:pPr>
            <w:r>
              <w:rPr>
                <w:noProof/>
                <w:sz w:val="16"/>
              </w:rPr>
              <w:t>amelyet egyágú végtelen fonal vagy szál esetében mindig 9 decitexnél kisebb érték jellemez, felhasználható, ha összértékük nem haladja meg a termék gyártelepi árának 40 %-át</w:t>
            </w:r>
          </w:p>
          <w:p>
            <w:pPr>
              <w:spacing w:before="0" w:after="0"/>
              <w:jc w:val="left"/>
              <w:rPr>
                <w:rFonts w:eastAsia="Times New Roman"/>
                <w:noProof/>
                <w:sz w:val="16"/>
                <w:szCs w:val="16"/>
              </w:rPr>
            </w:pPr>
            <w:r>
              <w:rPr>
                <w:noProof/>
                <w:sz w:val="16"/>
              </w:rPr>
              <w:t>Jutaszövet hátoldalként felhasználható</w:t>
            </w:r>
          </w:p>
          <w:p>
            <w:pPr>
              <w:spacing w:before="0" w:after="0"/>
              <w:jc w:val="left"/>
              <w:rPr>
                <w:rFonts w:eastAsia="Times New Roman"/>
                <w:noProof/>
                <w:sz w:val="16"/>
                <w:szCs w:val="16"/>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58. árucsoport</w:t>
            </w:r>
          </w:p>
        </w:tc>
        <w:tc>
          <w:tcPr>
            <w:tcW w:w="1092" w:type="pct"/>
            <w:shd w:val="clear" w:color="auto" w:fill="auto"/>
          </w:tcPr>
          <w:p>
            <w:pPr>
              <w:spacing w:before="0" w:after="0"/>
              <w:jc w:val="left"/>
              <w:rPr>
                <w:rFonts w:eastAsia="Times New Roman"/>
                <w:noProof/>
                <w:sz w:val="20"/>
                <w:szCs w:val="24"/>
              </w:rPr>
            </w:pPr>
            <w:r>
              <w:rPr>
                <w:noProof/>
                <w:sz w:val="20"/>
              </w:rPr>
              <w:t>Különleges szövetek; bolyhos szövetek; csipke; kárpit; paszomány; hímzés; a következők kivételével:</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69"/>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w:t>
            </w:r>
            <w:r>
              <w:rPr>
                <w:rStyle w:val="FootnoteReference"/>
                <w:noProof/>
              </w:rPr>
              <w:footnoteReference w:id="70"/>
            </w:r>
          </w:p>
          <w:p>
            <w:pPr>
              <w:spacing w:before="0" w:after="0"/>
              <w:jc w:val="left"/>
              <w:rPr>
                <w:rFonts w:eastAsia="Times New Roman"/>
                <w:noProof/>
                <w:sz w:val="20"/>
                <w:szCs w:val="24"/>
              </w:rPr>
            </w:pPr>
          </w:p>
          <w:p>
            <w:pPr>
              <w:spacing w:before="0" w:after="0"/>
              <w:jc w:val="center"/>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5805</w:t>
            </w:r>
          </w:p>
        </w:tc>
        <w:tc>
          <w:tcPr>
            <w:tcW w:w="1092" w:type="pct"/>
            <w:shd w:val="clear" w:color="auto" w:fill="auto"/>
          </w:tcPr>
          <w:p>
            <w:pPr>
              <w:spacing w:before="0" w:after="0"/>
              <w:jc w:val="left"/>
              <w:rPr>
                <w:rFonts w:eastAsia="Times New Roman"/>
                <w:noProof/>
                <w:sz w:val="20"/>
                <w:szCs w:val="24"/>
              </w:rPr>
            </w:pPr>
            <w:r>
              <w:rPr>
                <w:noProof/>
                <w:sz w:val="20"/>
              </w:rPr>
              <w:t>Kézi szövésű faliszőnyeg, kárpit, mint pl: Gobelin, Flanders, Aubusson, Beauvais és hasonló fajták és a tűvarrással (pl. pontöltéssel, keresztöltéssel) előállított faliszőnyeg, kárpit, konfekcionálva is</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5810</w:t>
            </w:r>
          </w:p>
        </w:tc>
        <w:tc>
          <w:tcPr>
            <w:tcW w:w="1092" w:type="pct"/>
            <w:shd w:val="clear" w:color="auto" w:fill="auto"/>
          </w:tcPr>
          <w:p>
            <w:pPr>
              <w:spacing w:before="0" w:after="0"/>
              <w:jc w:val="left"/>
              <w:rPr>
                <w:rFonts w:eastAsia="Times New Roman"/>
                <w:noProof/>
                <w:sz w:val="20"/>
                <w:szCs w:val="24"/>
              </w:rPr>
            </w:pPr>
            <w:r>
              <w:rPr>
                <w:noProof/>
                <w:sz w:val="20"/>
              </w:rPr>
              <w:t>Hímzés méteráruban, szalagban vagy mintázott darabokban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5901</w:t>
            </w:r>
          </w:p>
        </w:tc>
        <w:tc>
          <w:tcPr>
            <w:tcW w:w="1092" w:type="pct"/>
            <w:shd w:val="clear" w:color="auto" w:fill="auto"/>
          </w:tcPr>
          <w:p>
            <w:pPr>
              <w:spacing w:before="0" w:after="0"/>
              <w:jc w:val="left"/>
              <w:rPr>
                <w:rFonts w:eastAsia="Times New Roman"/>
                <w:noProof/>
                <w:sz w:val="20"/>
                <w:szCs w:val="24"/>
              </w:rPr>
            </w:pPr>
            <w:r>
              <w:rPr>
                <w:noProof/>
                <w:sz w:val="20"/>
              </w:rPr>
              <w:t>Szövetek mézgával vagy keményítőtartalmú anyaggal bevonva, amelyeket külső könyvborítónak vagy hasonló célokra használnak; pauszvászon; elkészített festővászon; kalapvászon (kanavász) és hasonló merevített textilszövet kalapkészítéshez</w:t>
            </w:r>
          </w:p>
          <w:p>
            <w:pPr>
              <w:spacing w:before="0" w:after="0"/>
              <w:jc w:val="left"/>
              <w:rPr>
                <w:rFonts w:eastAsia="Times New Roman"/>
                <w:noProof/>
                <w:sz w:val="20"/>
                <w:szCs w:val="24"/>
              </w:rPr>
            </w:pPr>
          </w:p>
        </w:tc>
        <w:tc>
          <w:tcPr>
            <w:tcW w:w="860" w:type="pct"/>
            <w:shd w:val="clear" w:color="auto" w:fill="auto"/>
          </w:tcPr>
          <w:p>
            <w:pPr>
              <w:spacing w:before="60" w:after="60"/>
              <w:ind w:left="113" w:hanging="113"/>
              <w:jc w:val="left"/>
              <w:rPr>
                <w:rFonts w:eastAsia="Times New Roman"/>
                <w:noProof/>
                <w:sz w:val="20"/>
                <w:szCs w:val="24"/>
              </w:rPr>
            </w:pPr>
            <w:r>
              <w:rPr>
                <w:noProof/>
                <w:sz w:val="20"/>
              </w:rPr>
              <w:t>Szövés, és festés, pelyhesítés vagy bevonás</w:t>
            </w:r>
          </w:p>
          <w:p>
            <w:pPr>
              <w:spacing w:before="60" w:after="60"/>
              <w:ind w:left="113" w:hanging="113"/>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Pelyhesítés, és festés vagy nyomás</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 és festés, pelyhesítés vagy bevonás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Pelyhesítés, és festés vagy nyomás</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5902</w:t>
            </w:r>
          </w:p>
        </w:tc>
        <w:tc>
          <w:tcPr>
            <w:tcW w:w="1092" w:type="pct"/>
            <w:shd w:val="clear" w:color="auto" w:fill="auto"/>
          </w:tcPr>
          <w:p>
            <w:pPr>
              <w:spacing w:before="0" w:after="0"/>
              <w:jc w:val="left"/>
              <w:rPr>
                <w:rFonts w:eastAsia="Times New Roman"/>
                <w:noProof/>
                <w:sz w:val="20"/>
                <w:szCs w:val="24"/>
              </w:rPr>
            </w:pPr>
            <w:r>
              <w:rPr>
                <w:noProof/>
                <w:sz w:val="20"/>
              </w:rPr>
              <w:t>Kerékköpeny kordszövet magas szakítószilárdságú nejlon- vagy más poliamid, poliészter vagy viszkóz műselyem fonalból: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Legfeljebb 90 tömegszázalék textilanyag-tartalommal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Szövés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Szövés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Műszálak préselése és szövés</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Műszálak préselése és szövés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5903</w:t>
            </w:r>
          </w:p>
        </w:tc>
        <w:tc>
          <w:tcPr>
            <w:tcW w:w="1092" w:type="pct"/>
            <w:shd w:val="clear" w:color="auto" w:fill="auto"/>
          </w:tcPr>
          <w:p>
            <w:pPr>
              <w:spacing w:before="0" w:after="0"/>
              <w:jc w:val="left"/>
              <w:rPr>
                <w:rFonts w:eastAsia="Times New Roman"/>
                <w:noProof/>
                <w:sz w:val="20"/>
                <w:szCs w:val="24"/>
              </w:rPr>
            </w:pPr>
            <w:r>
              <w:rPr>
                <w:noProof/>
                <w:sz w:val="20"/>
              </w:rPr>
              <w:t>Textilszövet műanyaggal impregnálva, bevonva, beborítva vagy laminálva, az 5902 vtsz. alá tartozó szövetek kivételével</w:t>
            </w:r>
          </w:p>
        </w:tc>
        <w:tc>
          <w:tcPr>
            <w:tcW w:w="860" w:type="pct"/>
            <w:shd w:val="clear" w:color="auto" w:fill="auto"/>
          </w:tcPr>
          <w:p>
            <w:pPr>
              <w:spacing w:before="60" w:after="60"/>
              <w:jc w:val="left"/>
              <w:rPr>
                <w:rFonts w:eastAsia="Times New Roman"/>
                <w:noProof/>
                <w:sz w:val="20"/>
                <w:szCs w:val="24"/>
              </w:rPr>
            </w:pPr>
            <w:r>
              <w:rPr>
                <w:noProof/>
                <w:sz w:val="20"/>
              </w:rPr>
              <w:t>Szövés, és festés vagy bevonás</w:t>
            </w:r>
          </w:p>
          <w:p>
            <w:pPr>
              <w:spacing w:before="60" w:after="60"/>
              <w:jc w:val="left"/>
              <w:rPr>
                <w:rFonts w:eastAsia="Times New Roman"/>
                <w:noProof/>
                <w:sz w:val="20"/>
                <w:szCs w:val="24"/>
              </w:rPr>
            </w:pPr>
            <w:r>
              <w:rPr>
                <w:noProof/>
                <w:sz w:val="20"/>
              </w:rPr>
              <w:t xml:space="preserve">vagy </w:t>
            </w:r>
          </w:p>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 és festés vagy bevonás</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5904</w:t>
            </w:r>
          </w:p>
        </w:tc>
        <w:tc>
          <w:tcPr>
            <w:tcW w:w="1092" w:type="pct"/>
            <w:shd w:val="clear" w:color="auto" w:fill="auto"/>
          </w:tcPr>
          <w:p>
            <w:pPr>
              <w:spacing w:before="0" w:after="0"/>
              <w:jc w:val="left"/>
              <w:rPr>
                <w:rFonts w:eastAsia="Times New Roman"/>
                <w:noProof/>
                <w:sz w:val="20"/>
                <w:szCs w:val="24"/>
              </w:rPr>
            </w:pPr>
            <w:r>
              <w:rPr>
                <w:noProof/>
                <w:sz w:val="20"/>
              </w:rPr>
              <w:t>Linóleum, kiszabva is; padlóborító, amely textilalapra alkalmazott bevonatból vagy borításból áll, kiszabva is</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Szövés, és festés vagy bevonás</w:t>
            </w:r>
            <w:r>
              <w:rPr>
                <w:rStyle w:val="FootnoteReference"/>
                <w:noProof/>
              </w:rPr>
              <w:footnoteReference w:id="7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Szövés, és festés vagy bevonás</w:t>
            </w:r>
            <w:r>
              <w:rPr>
                <w:rStyle w:val="FootnoteReference"/>
                <w:noProof/>
              </w:rPr>
              <w:footnoteReference w:id="7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5905</w:t>
            </w:r>
          </w:p>
        </w:tc>
        <w:tc>
          <w:tcPr>
            <w:tcW w:w="1092" w:type="pct"/>
            <w:shd w:val="clear" w:color="auto" w:fill="auto"/>
          </w:tcPr>
          <w:p>
            <w:pPr>
              <w:spacing w:before="0" w:after="0"/>
              <w:jc w:val="left"/>
              <w:rPr>
                <w:rFonts w:eastAsia="Times New Roman"/>
                <w:noProof/>
                <w:sz w:val="20"/>
                <w:szCs w:val="24"/>
              </w:rPr>
            </w:pPr>
            <w:r>
              <w:rPr>
                <w:noProof/>
                <w:sz w:val="20"/>
              </w:rPr>
              <w:t>Textil falborító:</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Gumival, műanyaggal vagy más anyaggal impregnálva, bevonva, beborítva vagy rétegelve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Szövés, és festés vagy bevonás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Szövés, és festés vagy bevonás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tc>
        <w:tc>
          <w:tcPr>
            <w:tcW w:w="860" w:type="pct"/>
            <w:shd w:val="clear" w:color="auto" w:fill="auto"/>
          </w:tcPr>
          <w:p>
            <w:pPr>
              <w:spacing w:before="0" w:after="0"/>
              <w:jc w:val="left"/>
              <w:rPr>
                <w:rFonts w:eastAsia="Times New Roman"/>
                <w:noProof/>
                <w:sz w:val="18"/>
                <w:szCs w:val="18"/>
              </w:rPr>
            </w:pPr>
            <w:r>
              <w:rPr>
                <w:noProof/>
                <w:sz w:val="18"/>
              </w:rPr>
              <w:t>Természetes szálak és/vagy vágott műszálak fonása, vagy végtelen műszálak préselése; e műveletek mindegyikéhez szövés társul</w:t>
            </w:r>
          </w:p>
          <w:p>
            <w:pPr>
              <w:tabs>
                <w:tab w:val="num" w:pos="567"/>
              </w:tabs>
              <w:spacing w:before="60" w:after="60"/>
              <w:ind w:left="113" w:hanging="113"/>
              <w:jc w:val="left"/>
              <w:rPr>
                <w:rFonts w:eastAsia="Times New Roman"/>
                <w:noProof/>
                <w:sz w:val="18"/>
                <w:szCs w:val="18"/>
              </w:rPr>
            </w:pPr>
            <w:r>
              <w:rPr>
                <w:noProof/>
                <w:sz w:val="18"/>
              </w:rPr>
              <w:t>vagy</w:t>
            </w:r>
          </w:p>
          <w:p>
            <w:pPr>
              <w:spacing w:before="0" w:after="0"/>
              <w:jc w:val="left"/>
              <w:rPr>
                <w:rFonts w:eastAsia="Times New Roman"/>
                <w:noProof/>
                <w:sz w:val="18"/>
                <w:szCs w:val="18"/>
              </w:rPr>
            </w:pPr>
            <w:r>
              <w:rPr>
                <w:noProof/>
                <w:sz w:val="18"/>
              </w:rPr>
              <w:t xml:space="preserve">Szövés, és festés vagy bevonás </w:t>
            </w:r>
          </w:p>
          <w:p>
            <w:pPr>
              <w:tabs>
                <w:tab w:val="num" w:pos="567"/>
              </w:tabs>
              <w:spacing w:before="60" w:after="60"/>
              <w:ind w:left="113" w:hanging="113"/>
              <w:jc w:val="left"/>
              <w:rPr>
                <w:rFonts w:eastAsia="Times New Roman"/>
                <w:noProof/>
                <w:sz w:val="18"/>
                <w:szCs w:val="18"/>
              </w:rPr>
            </w:pPr>
            <w:r>
              <w:rPr>
                <w:noProof/>
                <w:sz w:val="18"/>
              </w:rPr>
              <w:t xml:space="preserve">vagy </w:t>
            </w:r>
          </w:p>
          <w:p>
            <w:pPr>
              <w:spacing w:before="0" w:after="0"/>
              <w:jc w:val="left"/>
              <w:rPr>
                <w:rFonts w:eastAsia="Times New Roman"/>
                <w:noProof/>
                <w:sz w:val="18"/>
                <w:szCs w:val="18"/>
              </w:rPr>
            </w:pPr>
            <w:r>
              <w:rPr>
                <w:noProof/>
                <w:sz w:val="18"/>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47,5 %-át</w:t>
            </w:r>
            <w:r>
              <w:rPr>
                <w:rStyle w:val="FootnoteReference"/>
                <w:noProof/>
              </w:rPr>
              <w:footnoteReference w:id="73"/>
            </w:r>
          </w:p>
          <w:p>
            <w:pPr>
              <w:spacing w:before="0" w:after="0"/>
              <w:jc w:val="left"/>
              <w:rPr>
                <w:rFonts w:eastAsia="Times New Roman"/>
                <w:noProof/>
                <w:sz w:val="18"/>
                <w:szCs w:val="18"/>
              </w:rPr>
            </w:pPr>
          </w:p>
        </w:tc>
        <w:tc>
          <w:tcPr>
            <w:tcW w:w="815" w:type="pct"/>
            <w:shd w:val="clear" w:color="auto" w:fill="auto"/>
          </w:tcPr>
          <w:p>
            <w:pPr>
              <w:spacing w:before="0" w:after="0"/>
              <w:jc w:val="left"/>
              <w:rPr>
                <w:rFonts w:eastAsia="Times New Roman"/>
                <w:noProof/>
                <w:sz w:val="18"/>
                <w:szCs w:val="18"/>
              </w:rPr>
            </w:pPr>
          </w:p>
        </w:tc>
        <w:tc>
          <w:tcPr>
            <w:tcW w:w="840" w:type="pct"/>
            <w:shd w:val="clear" w:color="auto" w:fill="auto"/>
          </w:tcPr>
          <w:p>
            <w:pPr>
              <w:spacing w:before="0" w:after="0"/>
              <w:jc w:val="left"/>
              <w:rPr>
                <w:rFonts w:eastAsia="Times New Roman"/>
                <w:noProof/>
                <w:sz w:val="18"/>
                <w:szCs w:val="18"/>
              </w:rPr>
            </w:pPr>
            <w:r>
              <w:rPr>
                <w:noProof/>
                <w:sz w:val="18"/>
              </w:rPr>
              <w:t>Természetes szálak és/vagy vágott műszálak fonása, vagy végtelen műszálak préselése; e műveletek mindegyikéhez szövés társul</w:t>
            </w:r>
          </w:p>
          <w:p>
            <w:pPr>
              <w:spacing w:before="60" w:after="60"/>
              <w:ind w:left="113" w:hanging="113"/>
              <w:jc w:val="left"/>
              <w:rPr>
                <w:rFonts w:eastAsia="Times New Roman"/>
                <w:noProof/>
                <w:sz w:val="18"/>
                <w:szCs w:val="18"/>
              </w:rPr>
            </w:pPr>
            <w:r>
              <w:rPr>
                <w:noProof/>
                <w:sz w:val="18"/>
              </w:rPr>
              <w:t>vagy</w:t>
            </w:r>
          </w:p>
          <w:p>
            <w:pPr>
              <w:spacing w:before="0" w:after="0"/>
              <w:jc w:val="left"/>
              <w:rPr>
                <w:rFonts w:eastAsia="Times New Roman"/>
                <w:noProof/>
                <w:sz w:val="18"/>
                <w:szCs w:val="18"/>
              </w:rPr>
            </w:pPr>
            <w:r>
              <w:rPr>
                <w:noProof/>
                <w:sz w:val="18"/>
              </w:rPr>
              <w:t xml:space="preserve">Szövés, és festés vagy bevonás </w:t>
            </w:r>
          </w:p>
          <w:p>
            <w:pPr>
              <w:spacing w:before="60" w:after="60"/>
              <w:ind w:left="113" w:hanging="113"/>
              <w:jc w:val="left"/>
              <w:rPr>
                <w:rFonts w:eastAsia="Times New Roman"/>
                <w:noProof/>
                <w:sz w:val="18"/>
                <w:szCs w:val="18"/>
              </w:rPr>
            </w:pPr>
            <w:r>
              <w:rPr>
                <w:noProof/>
                <w:sz w:val="18"/>
              </w:rPr>
              <w:t xml:space="preserve">vagy </w:t>
            </w:r>
          </w:p>
          <w:p>
            <w:pPr>
              <w:spacing w:before="0" w:after="0"/>
              <w:jc w:val="left"/>
              <w:rPr>
                <w:rFonts w:eastAsia="Times New Roman"/>
                <w:noProof/>
                <w:sz w:val="18"/>
                <w:szCs w:val="18"/>
              </w:rPr>
            </w:pPr>
            <w:r>
              <w:rPr>
                <w:noProof/>
                <w:sz w:val="18"/>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47,5 %-át</w:t>
            </w:r>
            <w:r>
              <w:rPr>
                <w:rStyle w:val="FootnoteReference"/>
                <w:noProof/>
              </w:rPr>
              <w:footnoteReference w:id="74"/>
            </w:r>
          </w:p>
          <w:p>
            <w:pPr>
              <w:spacing w:before="0" w:after="0"/>
              <w:jc w:val="left"/>
              <w:rPr>
                <w:rFonts w:eastAsia="Times New Roman"/>
                <w:noProof/>
                <w:sz w:val="18"/>
                <w:szCs w:val="18"/>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5906</w:t>
            </w:r>
          </w:p>
        </w:tc>
        <w:tc>
          <w:tcPr>
            <w:tcW w:w="1092" w:type="pct"/>
            <w:shd w:val="clear" w:color="auto" w:fill="auto"/>
          </w:tcPr>
          <w:p>
            <w:pPr>
              <w:spacing w:before="0" w:after="0"/>
              <w:jc w:val="left"/>
              <w:rPr>
                <w:rFonts w:eastAsia="Times New Roman"/>
                <w:noProof/>
                <w:sz w:val="20"/>
                <w:szCs w:val="24"/>
              </w:rPr>
            </w:pPr>
            <w:r>
              <w:rPr>
                <w:noProof/>
                <w:sz w:val="20"/>
              </w:rPr>
              <w:t>Gumizott textilszövet, az 5902 vtsz. alá tartozó kivételével:</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Kötött vagy hurkolt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Természetes szálak és/vagy vágott műszálak fonása, vagy végtelen műszálak préselése; e műveletek mindegyikéhez kötés társul</w:t>
            </w:r>
          </w:p>
          <w:p>
            <w:pPr>
              <w:spacing w:before="60" w:after="60"/>
              <w:ind w:left="113" w:hanging="113"/>
              <w:jc w:val="left"/>
              <w:rPr>
                <w:rFonts w:eastAsia="Times New Roman"/>
                <w:noProof/>
                <w:sz w:val="20"/>
                <w:szCs w:val="24"/>
              </w:rPr>
            </w:pPr>
            <w:r>
              <w:rPr>
                <w:noProof/>
                <w:sz w:val="20"/>
              </w:rPr>
              <w:t xml:space="preserve">vagy </w:t>
            </w:r>
          </w:p>
          <w:p>
            <w:pPr>
              <w:spacing w:before="0" w:after="0"/>
              <w:jc w:val="left"/>
              <w:rPr>
                <w:rFonts w:eastAsia="Times New Roman"/>
                <w:noProof/>
                <w:sz w:val="20"/>
                <w:szCs w:val="24"/>
              </w:rPr>
            </w:pPr>
            <w:r>
              <w:rPr>
                <w:noProof/>
                <w:sz w:val="20"/>
              </w:rPr>
              <w:t>Kötés, és festés vagy bevonás</w:t>
            </w:r>
          </w:p>
          <w:p>
            <w:pPr>
              <w:spacing w:before="60" w:after="60"/>
              <w:ind w:left="113" w:hanging="113"/>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Természetes szálakból készült fonal festése és kötés</w:t>
            </w:r>
            <w:r>
              <w:rPr>
                <w:rStyle w:val="FootnoteReference"/>
                <w:noProof/>
              </w:rPr>
              <w:footnoteReference w:id="75"/>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Természetes szálak és/vagy vágott műszálak fonása, vagy végtelen műszálak préselése; e műveletek mindegyikéhez kötés társul</w:t>
            </w:r>
          </w:p>
          <w:p>
            <w:pPr>
              <w:spacing w:before="60" w:after="60"/>
              <w:ind w:left="113" w:hanging="113"/>
              <w:jc w:val="left"/>
              <w:rPr>
                <w:rFonts w:eastAsia="Times New Roman"/>
                <w:noProof/>
                <w:sz w:val="20"/>
                <w:szCs w:val="24"/>
              </w:rPr>
            </w:pPr>
            <w:r>
              <w:rPr>
                <w:noProof/>
                <w:sz w:val="20"/>
              </w:rPr>
              <w:t xml:space="preserve">vagy </w:t>
            </w:r>
          </w:p>
          <w:p>
            <w:pPr>
              <w:spacing w:before="0" w:after="0"/>
              <w:jc w:val="left"/>
              <w:rPr>
                <w:rFonts w:eastAsia="Times New Roman"/>
                <w:noProof/>
                <w:sz w:val="20"/>
                <w:szCs w:val="24"/>
              </w:rPr>
            </w:pPr>
            <w:r>
              <w:rPr>
                <w:noProof/>
                <w:sz w:val="20"/>
              </w:rPr>
              <w:t>Kötés, és festés vagy bevonás</w:t>
            </w:r>
          </w:p>
          <w:p>
            <w:pPr>
              <w:spacing w:before="60" w:after="60"/>
              <w:ind w:left="113" w:hanging="113"/>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Természetes szálakból készült fonal festése és kötés</w:t>
            </w:r>
            <w:r>
              <w:rPr>
                <w:rStyle w:val="FootnoteReference"/>
                <w:noProof/>
              </w:rPr>
              <w:footnoteReference w:id="76"/>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Szintetikus végtelen szálból előállított fonalból készült más szövet több mint 90 tömegszázalék textilanyag-tartalommal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Műszálak préselése és szövés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Műszálak préselése és szövés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tc>
        <w:tc>
          <w:tcPr>
            <w:tcW w:w="860" w:type="pct"/>
            <w:shd w:val="clear" w:color="auto" w:fill="auto"/>
          </w:tcPr>
          <w:p>
            <w:pPr>
              <w:spacing w:before="60" w:after="60"/>
              <w:jc w:val="left"/>
              <w:rPr>
                <w:rFonts w:eastAsia="Times New Roman"/>
                <w:noProof/>
                <w:sz w:val="20"/>
                <w:szCs w:val="24"/>
              </w:rPr>
            </w:pPr>
            <w:r>
              <w:rPr>
                <w:noProof/>
                <w:sz w:val="20"/>
              </w:rPr>
              <w:t>Szövés, és festés vagy bevonás</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Természetes szálakból készült fonal festése és szövés</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 és festés vagy bevonás</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Természetes szálakból készült fonal festése és szövés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5907</w:t>
            </w:r>
          </w:p>
        </w:tc>
        <w:tc>
          <w:tcPr>
            <w:tcW w:w="1092" w:type="pct"/>
            <w:shd w:val="clear" w:color="auto" w:fill="auto"/>
          </w:tcPr>
          <w:p>
            <w:pPr>
              <w:spacing w:before="0" w:after="0"/>
              <w:jc w:val="left"/>
              <w:rPr>
                <w:rFonts w:eastAsia="Times New Roman"/>
                <w:noProof/>
                <w:sz w:val="20"/>
                <w:szCs w:val="24"/>
              </w:rPr>
            </w:pPr>
            <w:r>
              <w:rPr>
                <w:noProof/>
                <w:sz w:val="20"/>
              </w:rPr>
              <w:t>Más módon impregnált, bevont vagy beborított textilszövet; festett kanavász színházi vagy stúdió- (műtermi) díszletek, vagy hasonlók számára</w:t>
            </w:r>
          </w:p>
        </w:tc>
        <w:tc>
          <w:tcPr>
            <w:tcW w:w="860" w:type="pct"/>
            <w:shd w:val="clear" w:color="auto" w:fill="auto"/>
          </w:tcPr>
          <w:p>
            <w:pPr>
              <w:spacing w:before="0" w:after="0"/>
              <w:jc w:val="left"/>
              <w:rPr>
                <w:rFonts w:eastAsia="Times New Roman"/>
                <w:noProof/>
                <w:sz w:val="20"/>
                <w:szCs w:val="24"/>
              </w:rPr>
            </w:pPr>
            <w:r>
              <w:rPr>
                <w:noProof/>
                <w:sz w:val="20"/>
              </w:rPr>
              <w:t xml:space="preserve">Szövés, és festés, pelyhesítés vagy bevonás </w:t>
            </w:r>
          </w:p>
          <w:p>
            <w:pPr>
              <w:tabs>
                <w:tab w:val="num" w:pos="567"/>
              </w:tabs>
              <w:spacing w:before="60" w:after="60"/>
              <w:ind w:left="567" w:hanging="567"/>
              <w:jc w:val="left"/>
              <w:rPr>
                <w:rFonts w:eastAsia="Times New Roman"/>
                <w:noProof/>
                <w:sz w:val="20"/>
                <w:szCs w:val="24"/>
              </w:rPr>
            </w:pPr>
            <w:r>
              <w:rPr>
                <w:noProof/>
                <w:sz w:val="20"/>
              </w:rPr>
              <w:t xml:space="preserve">vagy </w:t>
            </w:r>
          </w:p>
          <w:p>
            <w:pPr>
              <w:spacing w:before="0" w:after="0"/>
              <w:jc w:val="left"/>
              <w:rPr>
                <w:rFonts w:eastAsia="Times New Roman"/>
                <w:noProof/>
                <w:sz w:val="20"/>
                <w:szCs w:val="24"/>
              </w:rPr>
            </w:pPr>
            <w:r>
              <w:rPr>
                <w:noProof/>
                <w:sz w:val="20"/>
              </w:rPr>
              <w:t>Pelyhesítés, és festés vagy nyomás</w:t>
            </w:r>
          </w:p>
          <w:p>
            <w:pPr>
              <w:tabs>
                <w:tab w:val="num" w:pos="567"/>
              </w:tabs>
              <w:spacing w:before="60" w:after="60"/>
              <w:ind w:left="567" w:hanging="567"/>
              <w:jc w:val="left"/>
              <w:rPr>
                <w:rFonts w:eastAsia="Times New Roman"/>
                <w:noProof/>
                <w:sz w:val="20"/>
                <w:szCs w:val="24"/>
              </w:rPr>
            </w:pPr>
            <w:r>
              <w:rPr>
                <w:noProof/>
                <w:sz w:val="20"/>
              </w:rPr>
              <w:t xml:space="preserve">vagy </w:t>
            </w:r>
          </w:p>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Szövés, és festés, pelyhesítés vagy bevonás </w:t>
            </w:r>
          </w:p>
          <w:p>
            <w:pPr>
              <w:tabs>
                <w:tab w:val="num" w:pos="567"/>
              </w:tabs>
              <w:spacing w:before="60" w:after="60"/>
              <w:ind w:left="567" w:hanging="567"/>
              <w:jc w:val="left"/>
              <w:rPr>
                <w:rFonts w:eastAsia="Times New Roman"/>
                <w:noProof/>
                <w:sz w:val="20"/>
                <w:szCs w:val="24"/>
              </w:rPr>
            </w:pPr>
            <w:r>
              <w:rPr>
                <w:noProof/>
                <w:sz w:val="20"/>
              </w:rPr>
              <w:t xml:space="preserve">vagy </w:t>
            </w:r>
          </w:p>
          <w:p>
            <w:pPr>
              <w:spacing w:before="0" w:after="0"/>
              <w:jc w:val="left"/>
              <w:rPr>
                <w:rFonts w:eastAsia="Times New Roman"/>
                <w:noProof/>
                <w:sz w:val="20"/>
                <w:szCs w:val="24"/>
              </w:rPr>
            </w:pPr>
            <w:r>
              <w:rPr>
                <w:noProof/>
                <w:sz w:val="20"/>
              </w:rPr>
              <w:t>Pelyhesítés, és festés vagy nyomás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Nyomás és legalább két előkészítő vagy kikészítő művelet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5908</w:t>
            </w:r>
          </w:p>
        </w:tc>
        <w:tc>
          <w:tcPr>
            <w:tcW w:w="1092" w:type="pct"/>
            <w:shd w:val="clear" w:color="auto" w:fill="auto"/>
          </w:tcPr>
          <w:p>
            <w:pPr>
              <w:spacing w:before="0" w:after="0"/>
              <w:jc w:val="left"/>
              <w:rPr>
                <w:rFonts w:eastAsia="Times New Roman"/>
                <w:noProof/>
                <w:sz w:val="20"/>
                <w:szCs w:val="24"/>
              </w:rPr>
            </w:pPr>
            <w:r>
              <w:rPr>
                <w:noProof/>
                <w:sz w:val="20"/>
              </w:rPr>
              <w:t>Textilalapanyagból szőtt, fonott vagy kötött bél lámpához, tűzhelyhez, öngyújtóhoz, gyertyához vagy hasonlóhoz; fehérizzású gázharisnya és annak előállítására csőszerűen kötött gázharisnyaszövet, impregnálva is:</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Fehérizzású gázharisnya, impregnálva</w:t>
            </w:r>
          </w:p>
        </w:tc>
        <w:tc>
          <w:tcPr>
            <w:tcW w:w="860" w:type="pct"/>
            <w:shd w:val="clear" w:color="auto" w:fill="auto"/>
          </w:tcPr>
          <w:p>
            <w:pPr>
              <w:spacing w:before="0" w:after="0"/>
              <w:jc w:val="left"/>
              <w:rPr>
                <w:rFonts w:eastAsia="Times New Roman"/>
                <w:noProof/>
                <w:sz w:val="20"/>
                <w:szCs w:val="24"/>
              </w:rPr>
            </w:pPr>
            <w:r>
              <w:rPr>
                <w:noProof/>
                <w:sz w:val="20"/>
              </w:rPr>
              <w:t>Előállítás csőszerűen kötött gázharisnyaszövetből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csőszerűen kötött gázharisnya-szövetből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5909–5911</w:t>
            </w:r>
          </w:p>
        </w:tc>
        <w:tc>
          <w:tcPr>
            <w:tcW w:w="1092" w:type="pct"/>
            <w:shd w:val="clear" w:color="auto" w:fill="auto"/>
          </w:tcPr>
          <w:p>
            <w:pPr>
              <w:spacing w:before="0" w:after="0"/>
              <w:jc w:val="left"/>
              <w:rPr>
                <w:rFonts w:eastAsia="Times New Roman"/>
                <w:noProof/>
                <w:sz w:val="20"/>
                <w:szCs w:val="24"/>
              </w:rPr>
            </w:pPr>
            <w:r>
              <w:rPr>
                <w:noProof/>
                <w:sz w:val="20"/>
              </w:rPr>
              <w:t>Műszaki textiláru:</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Fényesítő korong vagy gyűrű, az 5911 vámtarifaszám alá tartozó nemezből készült kivételével </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Csőszerű vagy végtelenített, egyszeres vagy többszörös lánc- és/vagy vetülékfonallal szőtt, vagy laposszövésű, többszörös lánc- és/vagy vetülékfonallal szőtt, az 5911 vámtarifaszám alá tartozó, a papírgyártásban vagy más műszaki céllal általánosan használt textilszövet, nemezelve, impregnálva vagy bevonva is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Más </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Szövés</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Szövés</w:t>
            </w:r>
            <w:r>
              <w:rPr>
                <w:rStyle w:val="FootnoteReference"/>
                <w:noProof/>
              </w:rPr>
              <w:footnoteReference w:id="77"/>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Végtelen műszálak préselése vagy természetes szálak vagy vágott műszálak fonása, és szövés</w:t>
            </w:r>
            <w:r>
              <w:rPr>
                <w:rStyle w:val="FootnoteReference"/>
                <w:noProof/>
              </w:rPr>
              <w:footnoteReference w:id="78"/>
            </w:r>
          </w:p>
          <w:p>
            <w:pPr>
              <w:tabs>
                <w:tab w:val="num" w:pos="567"/>
              </w:tabs>
              <w:spacing w:before="60" w:after="60"/>
              <w:ind w:left="567" w:hanging="567"/>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Szövés, és festés vagy bevonás</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Szövés</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Szövés</w:t>
            </w:r>
            <w:r>
              <w:rPr>
                <w:rStyle w:val="FootnoteReference"/>
                <w:noProof/>
              </w:rPr>
              <w:footnoteReference w:id="79"/>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Végtelen műszálak préselése vagy természetes szálak vagy vágott műszálak fonása, és szövés</w:t>
            </w:r>
            <w:r>
              <w:rPr>
                <w:rStyle w:val="FootnoteReference"/>
                <w:noProof/>
              </w:rPr>
              <w:footnoteReference w:id="80"/>
            </w:r>
          </w:p>
          <w:p>
            <w:pPr>
              <w:tabs>
                <w:tab w:val="num" w:pos="567"/>
              </w:tabs>
              <w:spacing w:before="60" w:after="60"/>
              <w:ind w:left="567" w:hanging="567"/>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Szövés, és festés vagy bevonás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60. árucsoport</w:t>
            </w:r>
          </w:p>
        </w:tc>
        <w:tc>
          <w:tcPr>
            <w:tcW w:w="1092" w:type="pct"/>
            <w:shd w:val="clear" w:color="auto" w:fill="auto"/>
          </w:tcPr>
          <w:p>
            <w:pPr>
              <w:spacing w:before="0" w:after="0"/>
              <w:jc w:val="left"/>
              <w:rPr>
                <w:rFonts w:eastAsia="Times New Roman"/>
                <w:noProof/>
                <w:sz w:val="20"/>
                <w:szCs w:val="24"/>
              </w:rPr>
            </w:pPr>
            <w:r>
              <w:rPr>
                <w:noProof/>
                <w:sz w:val="20"/>
              </w:rPr>
              <w:t>Kötött vagy hurkolt kelmék</w:t>
            </w:r>
          </w:p>
        </w:tc>
        <w:tc>
          <w:tcPr>
            <w:tcW w:w="860" w:type="pct"/>
            <w:shd w:val="clear" w:color="auto" w:fill="auto"/>
          </w:tcPr>
          <w:p>
            <w:pPr>
              <w:spacing w:before="60" w:after="60"/>
              <w:jc w:val="left"/>
              <w:rPr>
                <w:rFonts w:eastAsia="Times New Roman"/>
                <w:noProof/>
                <w:sz w:val="20"/>
                <w:szCs w:val="20"/>
              </w:rPr>
            </w:pPr>
            <w:r>
              <w:rPr>
                <w:noProof/>
                <w:sz w:val="20"/>
              </w:rPr>
              <w:t>Természetes szálak és/vagy vágott műszálak fonása, vagy végtelen műszálak préselése; e műveletek mindegyikéhez kötés társul</w:t>
            </w:r>
          </w:p>
          <w:p>
            <w:pPr>
              <w:tabs>
                <w:tab w:val="num" w:pos="567"/>
              </w:tabs>
              <w:spacing w:before="60" w:after="60"/>
              <w:ind w:left="567" w:hanging="567"/>
              <w:jc w:val="left"/>
              <w:rPr>
                <w:rFonts w:eastAsia="Times New Roman"/>
                <w:noProof/>
                <w:sz w:val="20"/>
                <w:szCs w:val="20"/>
              </w:rPr>
            </w:pPr>
            <w:r>
              <w:rPr>
                <w:noProof/>
                <w:sz w:val="20"/>
              </w:rPr>
              <w:t>vagy</w:t>
            </w:r>
          </w:p>
          <w:p>
            <w:pPr>
              <w:spacing w:before="60" w:after="60"/>
              <w:jc w:val="left"/>
              <w:rPr>
                <w:rFonts w:eastAsia="Times New Roman"/>
                <w:noProof/>
                <w:sz w:val="20"/>
                <w:szCs w:val="20"/>
              </w:rPr>
            </w:pPr>
            <w:r>
              <w:rPr>
                <w:noProof/>
                <w:sz w:val="20"/>
              </w:rPr>
              <w:t>Kötés, és festés, pelyhesítés vagy bevonás</w:t>
            </w:r>
          </w:p>
          <w:p>
            <w:pPr>
              <w:tabs>
                <w:tab w:val="num" w:pos="567"/>
              </w:tabs>
              <w:spacing w:before="60" w:after="60"/>
              <w:ind w:left="567" w:hanging="567"/>
              <w:jc w:val="left"/>
              <w:rPr>
                <w:rFonts w:eastAsia="Times New Roman"/>
                <w:noProof/>
                <w:sz w:val="20"/>
                <w:szCs w:val="20"/>
              </w:rPr>
            </w:pPr>
            <w:r>
              <w:rPr>
                <w:noProof/>
                <w:sz w:val="20"/>
              </w:rPr>
              <w:t>vagy</w:t>
            </w:r>
          </w:p>
          <w:p>
            <w:pPr>
              <w:spacing w:before="60" w:after="60"/>
              <w:jc w:val="left"/>
              <w:rPr>
                <w:rFonts w:eastAsia="Times New Roman"/>
                <w:noProof/>
                <w:sz w:val="20"/>
                <w:szCs w:val="20"/>
              </w:rPr>
            </w:pPr>
            <w:r>
              <w:rPr>
                <w:noProof/>
                <w:sz w:val="20"/>
              </w:rPr>
              <w:t>Pelyhesítés, és festés vagy nyomás</w:t>
            </w:r>
          </w:p>
          <w:p>
            <w:pPr>
              <w:tabs>
                <w:tab w:val="num" w:pos="567"/>
              </w:tabs>
              <w:spacing w:before="60" w:after="60"/>
              <w:ind w:left="567" w:hanging="567"/>
              <w:jc w:val="left"/>
              <w:rPr>
                <w:rFonts w:eastAsia="Times New Roman"/>
                <w:noProof/>
                <w:sz w:val="20"/>
                <w:szCs w:val="20"/>
              </w:rPr>
            </w:pPr>
            <w:r>
              <w:rPr>
                <w:noProof/>
                <w:sz w:val="20"/>
              </w:rPr>
              <w:t>vagy</w:t>
            </w:r>
          </w:p>
          <w:p>
            <w:pPr>
              <w:spacing w:before="60" w:after="60"/>
              <w:jc w:val="left"/>
              <w:rPr>
                <w:rFonts w:eastAsia="Times New Roman"/>
                <w:noProof/>
                <w:sz w:val="20"/>
                <w:szCs w:val="20"/>
              </w:rPr>
            </w:pPr>
            <w:r>
              <w:rPr>
                <w:noProof/>
                <w:sz w:val="20"/>
              </w:rPr>
              <w:t>Természetes szálakból készült fonal festése és kötés</w:t>
            </w:r>
          </w:p>
          <w:p>
            <w:pPr>
              <w:tabs>
                <w:tab w:val="num" w:pos="567"/>
              </w:tabs>
              <w:spacing w:before="60" w:after="60"/>
              <w:ind w:left="567" w:hanging="567"/>
              <w:jc w:val="left"/>
              <w:rPr>
                <w:rFonts w:eastAsia="Times New Roman"/>
                <w:noProof/>
                <w:sz w:val="20"/>
                <w:szCs w:val="20"/>
              </w:rPr>
            </w:pPr>
            <w:r>
              <w:rPr>
                <w:noProof/>
                <w:sz w:val="20"/>
              </w:rPr>
              <w:t>vagy</w:t>
            </w:r>
          </w:p>
          <w:p>
            <w:pPr>
              <w:spacing w:before="60" w:after="60"/>
              <w:jc w:val="left"/>
              <w:rPr>
                <w:rFonts w:eastAsia="Times New Roman"/>
                <w:noProof/>
                <w:sz w:val="20"/>
                <w:szCs w:val="20"/>
              </w:rPr>
            </w:pPr>
            <w:r>
              <w:rPr>
                <w:noProof/>
                <w:sz w:val="20"/>
              </w:rPr>
              <w:t>Sodrás vagy szálszerkezet-átalakítás, és kötés, feltéve, hogy a felhasznált nem sodort/nem átalakított szálszerkezetű fonal értéke nem haladja meg a termék gyártelepi árának 50 %-át</w:t>
            </w:r>
          </w:p>
          <w:p>
            <w:pPr>
              <w:spacing w:before="0" w:after="0"/>
              <w:jc w:val="left"/>
              <w:rPr>
                <w:rFonts w:eastAsia="Times New Roman"/>
                <w:noProof/>
                <w:sz w:val="20"/>
                <w:szCs w:val="20"/>
              </w:rPr>
            </w:pPr>
          </w:p>
        </w:tc>
        <w:tc>
          <w:tcPr>
            <w:tcW w:w="815" w:type="pct"/>
            <w:shd w:val="clear" w:color="auto" w:fill="auto"/>
          </w:tcPr>
          <w:p>
            <w:pPr>
              <w:spacing w:before="0" w:after="0"/>
              <w:jc w:val="left"/>
              <w:rPr>
                <w:rFonts w:eastAsia="Times New Roman"/>
                <w:noProof/>
                <w:sz w:val="20"/>
                <w:szCs w:val="20"/>
              </w:rPr>
            </w:pPr>
          </w:p>
        </w:tc>
        <w:tc>
          <w:tcPr>
            <w:tcW w:w="840" w:type="pct"/>
            <w:shd w:val="clear" w:color="auto" w:fill="auto"/>
          </w:tcPr>
          <w:p>
            <w:pPr>
              <w:spacing w:before="60" w:after="60"/>
              <w:jc w:val="left"/>
              <w:rPr>
                <w:rFonts w:eastAsia="Times New Roman"/>
                <w:noProof/>
                <w:sz w:val="20"/>
                <w:szCs w:val="20"/>
              </w:rPr>
            </w:pPr>
            <w:r>
              <w:rPr>
                <w:noProof/>
                <w:sz w:val="20"/>
              </w:rPr>
              <w:t>Természetes szálak és/vagy vágott műszálak fonása, vagy végtelen műszálak préselése; e műveletek mindegyikéhez kötés társul</w:t>
            </w:r>
          </w:p>
          <w:p>
            <w:pPr>
              <w:spacing w:before="60" w:after="60"/>
              <w:jc w:val="left"/>
              <w:rPr>
                <w:rFonts w:eastAsia="Times New Roman"/>
                <w:noProof/>
                <w:sz w:val="20"/>
                <w:szCs w:val="20"/>
              </w:rPr>
            </w:pPr>
            <w:r>
              <w:rPr>
                <w:noProof/>
                <w:sz w:val="20"/>
              </w:rPr>
              <w:t>vagy</w:t>
            </w:r>
          </w:p>
          <w:p>
            <w:pPr>
              <w:spacing w:before="60" w:after="60"/>
              <w:jc w:val="left"/>
              <w:rPr>
                <w:rFonts w:eastAsia="Times New Roman"/>
                <w:noProof/>
                <w:sz w:val="20"/>
                <w:szCs w:val="20"/>
              </w:rPr>
            </w:pPr>
            <w:r>
              <w:rPr>
                <w:noProof/>
                <w:sz w:val="20"/>
              </w:rPr>
              <w:t>Kötés, és festés, pelyhesítés vagy bevonás</w:t>
            </w:r>
          </w:p>
          <w:p>
            <w:pPr>
              <w:spacing w:before="60" w:after="60"/>
              <w:jc w:val="left"/>
              <w:rPr>
                <w:rFonts w:eastAsia="Times New Roman"/>
                <w:noProof/>
                <w:sz w:val="20"/>
                <w:szCs w:val="20"/>
              </w:rPr>
            </w:pPr>
            <w:r>
              <w:rPr>
                <w:noProof/>
                <w:sz w:val="20"/>
              </w:rPr>
              <w:t>vagy</w:t>
            </w:r>
          </w:p>
          <w:p>
            <w:pPr>
              <w:spacing w:before="60" w:after="60"/>
              <w:jc w:val="left"/>
              <w:rPr>
                <w:rFonts w:eastAsia="Times New Roman"/>
                <w:noProof/>
                <w:sz w:val="20"/>
                <w:szCs w:val="20"/>
              </w:rPr>
            </w:pPr>
            <w:r>
              <w:rPr>
                <w:noProof/>
                <w:sz w:val="20"/>
              </w:rPr>
              <w:t>Pelyhesítés, és festés vagy nyomás</w:t>
            </w:r>
          </w:p>
          <w:p>
            <w:pPr>
              <w:spacing w:before="60" w:after="60"/>
              <w:jc w:val="left"/>
              <w:rPr>
                <w:rFonts w:eastAsia="Times New Roman"/>
                <w:noProof/>
                <w:sz w:val="20"/>
                <w:szCs w:val="20"/>
              </w:rPr>
            </w:pPr>
            <w:r>
              <w:rPr>
                <w:noProof/>
                <w:sz w:val="20"/>
              </w:rPr>
              <w:t>vagy</w:t>
            </w:r>
          </w:p>
          <w:p>
            <w:pPr>
              <w:spacing w:before="60" w:after="60"/>
              <w:jc w:val="left"/>
              <w:rPr>
                <w:rFonts w:eastAsia="Times New Roman"/>
                <w:noProof/>
                <w:sz w:val="20"/>
                <w:szCs w:val="20"/>
              </w:rPr>
            </w:pPr>
            <w:r>
              <w:rPr>
                <w:noProof/>
                <w:sz w:val="20"/>
              </w:rPr>
              <w:t>Természetes szálakból készült fonal festése és kötés</w:t>
            </w:r>
          </w:p>
          <w:p>
            <w:pPr>
              <w:spacing w:before="60" w:after="60"/>
              <w:jc w:val="left"/>
              <w:rPr>
                <w:rFonts w:eastAsia="Times New Roman"/>
                <w:noProof/>
                <w:sz w:val="20"/>
                <w:szCs w:val="20"/>
              </w:rPr>
            </w:pPr>
            <w:r>
              <w:rPr>
                <w:noProof/>
                <w:sz w:val="20"/>
              </w:rPr>
              <w:t>vagy</w:t>
            </w:r>
          </w:p>
          <w:p>
            <w:pPr>
              <w:spacing w:before="0" w:after="0"/>
              <w:jc w:val="left"/>
              <w:rPr>
                <w:rFonts w:eastAsia="Times New Roman"/>
                <w:noProof/>
                <w:sz w:val="20"/>
                <w:szCs w:val="20"/>
              </w:rPr>
            </w:pPr>
            <w:r>
              <w:rPr>
                <w:noProof/>
                <w:sz w:val="20"/>
              </w:rPr>
              <w:t>Sodrás vagy szálszerkezet-átalakítás, és kötés, feltéve, hogy a felhasznált nem sodort/nem átalakított szálszerkezetű fonal értéke nem haladja meg a termék gyártelepi árának 50 %-át</w:t>
            </w:r>
          </w:p>
          <w:p>
            <w:pPr>
              <w:spacing w:before="0" w:after="0"/>
              <w:jc w:val="left"/>
              <w:rPr>
                <w:rFonts w:eastAsia="Times New Roman"/>
                <w:noProof/>
                <w:sz w:val="20"/>
                <w:szCs w:val="20"/>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61. árucsoport</w:t>
            </w:r>
          </w:p>
        </w:tc>
        <w:tc>
          <w:tcPr>
            <w:tcW w:w="1092" w:type="pct"/>
            <w:shd w:val="clear" w:color="auto" w:fill="auto"/>
          </w:tcPr>
          <w:p>
            <w:pPr>
              <w:spacing w:before="0" w:after="0"/>
              <w:jc w:val="left"/>
              <w:rPr>
                <w:rFonts w:eastAsia="Times New Roman"/>
                <w:noProof/>
                <w:sz w:val="20"/>
                <w:szCs w:val="24"/>
              </w:rPr>
            </w:pPr>
            <w:r>
              <w:rPr>
                <w:noProof/>
                <w:sz w:val="20"/>
              </w:rPr>
              <w:t>Kötött vagy hurkolt ruházati cikkek, kellékek és tartozékok:</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Két vagy több formára vágott vagy eleve formára készített, kötött vagy hurkolt anyagdarab összevarrásával vagy más módon történő összeállításával előállítva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anyagdarabokból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Előállítás anyagdarabokból </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 Más </w:t>
            </w:r>
          </w:p>
        </w:tc>
        <w:tc>
          <w:tcPr>
            <w:tcW w:w="860" w:type="pct"/>
            <w:shd w:val="clear" w:color="auto" w:fill="auto"/>
          </w:tcPr>
          <w:p>
            <w:pPr>
              <w:spacing w:before="60" w:after="60"/>
              <w:jc w:val="left"/>
              <w:rPr>
                <w:rFonts w:eastAsia="Times New Roman"/>
                <w:noProof/>
                <w:sz w:val="20"/>
                <w:szCs w:val="24"/>
              </w:rPr>
            </w:pPr>
            <w:r>
              <w:rPr>
                <w:noProof/>
                <w:sz w:val="20"/>
              </w:rPr>
              <w:t>Természetes szálak és/vagy vágott műszálak fonása, vagy végtelen műszálak préselése; e műveletek mindegyikéhez kötés társul (formára kötött termékek)</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Természetes szálakból készült fonal festése és kötés (formára kötött termékek)</w:t>
            </w:r>
            <w:r>
              <w:rPr>
                <w:rStyle w:val="FootnoteReference"/>
                <w:noProof/>
              </w:rPr>
              <w:footnoteReference w:id="81"/>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Természetes szálak és/vagy vágott műszálak fonása, vagy végtelen műszálak préselése; e műveletek mindegyikéhez kötés társul (formára kötött termékek)</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Természetes szálakból készült fonal festése és kötés (formára kötött termékek)</w:t>
            </w:r>
            <w:r>
              <w:rPr>
                <w:rStyle w:val="FootnoteReference"/>
                <w:noProof/>
              </w:rPr>
              <w:footnoteReference w:id="82"/>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62. árucsoport</w:t>
            </w:r>
          </w:p>
        </w:tc>
        <w:tc>
          <w:tcPr>
            <w:tcW w:w="1092" w:type="pct"/>
            <w:shd w:val="clear" w:color="auto" w:fill="auto"/>
          </w:tcPr>
          <w:p>
            <w:pPr>
              <w:spacing w:before="0" w:after="0"/>
              <w:jc w:val="left"/>
              <w:rPr>
                <w:rFonts w:eastAsia="Times New Roman"/>
                <w:noProof/>
                <w:sz w:val="20"/>
                <w:szCs w:val="24"/>
              </w:rPr>
            </w:pPr>
            <w:r>
              <w:rPr>
                <w:noProof/>
                <w:sz w:val="20"/>
              </w:rPr>
              <w:t>Ruházati cikkek, kellékek és tartozékok, a kötött vagy hurkolt áruk kivételével;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anyagdarabokból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Előállítás anyagdarabokból </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 xml:space="preserve">6213 és </w:t>
            </w:r>
          </w:p>
          <w:p>
            <w:pPr>
              <w:spacing w:before="0" w:after="0"/>
              <w:jc w:val="left"/>
              <w:rPr>
                <w:rFonts w:eastAsia="Times New Roman"/>
                <w:noProof/>
                <w:sz w:val="20"/>
                <w:szCs w:val="24"/>
              </w:rPr>
            </w:pPr>
            <w:r>
              <w:rPr>
                <w:noProof/>
                <w:sz w:val="20"/>
              </w:rPr>
              <w:t>6214</w:t>
            </w:r>
          </w:p>
        </w:tc>
        <w:tc>
          <w:tcPr>
            <w:tcW w:w="1092" w:type="pct"/>
            <w:shd w:val="clear" w:color="auto" w:fill="auto"/>
          </w:tcPr>
          <w:p>
            <w:pPr>
              <w:spacing w:before="0" w:after="0"/>
              <w:jc w:val="left"/>
              <w:rPr>
                <w:rFonts w:eastAsia="Times New Roman"/>
                <w:noProof/>
                <w:sz w:val="20"/>
                <w:szCs w:val="24"/>
              </w:rPr>
            </w:pPr>
            <w:r>
              <w:rPr>
                <w:noProof/>
                <w:sz w:val="20"/>
              </w:rPr>
              <w:t>Zsebkendő, kendő, sál, nyaksál, mantilla, fátyol és hasonló:</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18"/>
                <w:szCs w:val="18"/>
              </w:rPr>
            </w:pPr>
            <w:r>
              <w:rPr>
                <w:noProof/>
                <w:sz w:val="18"/>
              </w:rPr>
              <w:t>Hímzett</w:t>
            </w:r>
          </w:p>
        </w:tc>
        <w:tc>
          <w:tcPr>
            <w:tcW w:w="860" w:type="pct"/>
            <w:shd w:val="clear" w:color="auto" w:fill="auto"/>
          </w:tcPr>
          <w:p>
            <w:pPr>
              <w:spacing w:before="60" w:after="60"/>
              <w:jc w:val="left"/>
              <w:rPr>
                <w:rFonts w:eastAsia="Times New Roman"/>
                <w:noProof/>
                <w:sz w:val="16"/>
                <w:szCs w:val="16"/>
              </w:rPr>
            </w:pPr>
            <w:r>
              <w:rPr>
                <w:noProof/>
                <w:sz w:val="16"/>
              </w:rPr>
              <w:t>Szövés és konfekcionálás (a szabást is beleértve)</w:t>
            </w:r>
          </w:p>
          <w:p>
            <w:pPr>
              <w:spacing w:before="60" w:after="60"/>
              <w:jc w:val="left"/>
              <w:rPr>
                <w:rFonts w:eastAsia="Times New Roman"/>
                <w:noProof/>
                <w:sz w:val="16"/>
                <w:szCs w:val="16"/>
              </w:rPr>
            </w:pPr>
            <w:r>
              <w:rPr>
                <w:noProof/>
                <w:sz w:val="16"/>
              </w:rPr>
              <w:t>vagy</w:t>
            </w:r>
          </w:p>
          <w:p>
            <w:pPr>
              <w:spacing w:before="60" w:after="60"/>
              <w:jc w:val="left"/>
              <w:rPr>
                <w:rFonts w:eastAsia="Times New Roman"/>
                <w:noProof/>
                <w:sz w:val="16"/>
                <w:szCs w:val="16"/>
              </w:rPr>
            </w:pPr>
            <w:r>
              <w:rPr>
                <w:noProof/>
                <w:sz w:val="16"/>
              </w:rPr>
              <w:t>Előállítás hímzés nélküli szövetből, feltéve, hogy a felhasznált hímzés nélküli szövet értéke nem haladja meg a termék gyártelepi árának 40 %-át</w:t>
            </w:r>
            <w:r>
              <w:rPr>
                <w:rStyle w:val="FootnoteReference"/>
                <w:noProof/>
              </w:rPr>
              <w:footnoteReference w:id="83"/>
            </w:r>
          </w:p>
          <w:p>
            <w:pPr>
              <w:spacing w:before="60" w:after="60"/>
              <w:jc w:val="left"/>
              <w:rPr>
                <w:rFonts w:eastAsia="Times New Roman"/>
                <w:noProof/>
                <w:sz w:val="16"/>
                <w:szCs w:val="16"/>
              </w:rPr>
            </w:pPr>
            <w:r>
              <w:rPr>
                <w:noProof/>
                <w:sz w:val="16"/>
              </w:rPr>
              <w:t>vagy</w:t>
            </w:r>
          </w:p>
          <w:p>
            <w:pPr>
              <w:spacing w:before="0" w:after="0"/>
              <w:jc w:val="left"/>
              <w:rPr>
                <w:rFonts w:eastAsia="Times New Roman"/>
                <w:noProof/>
                <w:sz w:val="16"/>
                <w:szCs w:val="16"/>
              </w:rPr>
            </w:pPr>
            <w:r>
              <w:rPr>
                <w:noProof/>
                <w:sz w:val="16"/>
              </w:rPr>
              <w:t>A konfekcionálást megelőző nyomáshoz legalább két előkészítő vagy kikészítő művelet társul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r>
              <w:rPr>
                <w:rStyle w:val="FootnoteReference"/>
                <w:noProof/>
              </w:rPr>
              <w:footnoteReference w:id="84"/>
            </w:r>
            <w:r>
              <w:rPr>
                <w:noProof/>
                <w:sz w:val="16"/>
              </w:rPr>
              <w:t xml:space="preserve"> </w:t>
            </w:r>
            <w:r>
              <w:rPr>
                <w:rStyle w:val="FootnoteReference"/>
                <w:noProof/>
              </w:rPr>
              <w:footnoteReference w:id="85"/>
            </w:r>
          </w:p>
          <w:p>
            <w:pPr>
              <w:spacing w:before="0" w:after="0"/>
              <w:jc w:val="left"/>
              <w:rPr>
                <w:rFonts w:eastAsia="Times New Roman"/>
                <w:noProof/>
                <w:sz w:val="16"/>
                <w:szCs w:val="16"/>
              </w:rPr>
            </w:pPr>
          </w:p>
          <w:p>
            <w:pPr>
              <w:spacing w:before="0" w:after="0"/>
              <w:jc w:val="left"/>
              <w:rPr>
                <w:rFonts w:eastAsia="Times New Roman"/>
                <w:noProof/>
                <w:sz w:val="16"/>
                <w:szCs w:val="16"/>
              </w:rPr>
            </w:pPr>
          </w:p>
        </w:tc>
        <w:tc>
          <w:tcPr>
            <w:tcW w:w="815" w:type="pct"/>
            <w:shd w:val="clear" w:color="auto" w:fill="auto"/>
          </w:tcPr>
          <w:p>
            <w:pPr>
              <w:spacing w:before="0" w:after="0"/>
              <w:jc w:val="left"/>
              <w:rPr>
                <w:rFonts w:eastAsia="Times New Roman"/>
                <w:noProof/>
                <w:sz w:val="16"/>
                <w:szCs w:val="16"/>
              </w:rPr>
            </w:pPr>
          </w:p>
        </w:tc>
        <w:tc>
          <w:tcPr>
            <w:tcW w:w="840" w:type="pct"/>
            <w:shd w:val="clear" w:color="auto" w:fill="auto"/>
          </w:tcPr>
          <w:p>
            <w:pPr>
              <w:spacing w:before="60" w:after="60"/>
              <w:jc w:val="left"/>
              <w:rPr>
                <w:rFonts w:eastAsia="Times New Roman"/>
                <w:noProof/>
                <w:sz w:val="16"/>
                <w:szCs w:val="16"/>
              </w:rPr>
            </w:pPr>
            <w:r>
              <w:rPr>
                <w:noProof/>
                <w:sz w:val="16"/>
              </w:rPr>
              <w:t>Szövés és konfekcionálás (a szabást is beleértve)</w:t>
            </w:r>
          </w:p>
          <w:p>
            <w:pPr>
              <w:spacing w:before="60" w:after="60"/>
              <w:jc w:val="left"/>
              <w:rPr>
                <w:rFonts w:eastAsia="Times New Roman"/>
                <w:noProof/>
                <w:sz w:val="16"/>
                <w:szCs w:val="16"/>
              </w:rPr>
            </w:pPr>
            <w:r>
              <w:rPr>
                <w:noProof/>
                <w:sz w:val="16"/>
              </w:rPr>
              <w:t>vagy</w:t>
            </w:r>
          </w:p>
          <w:p>
            <w:pPr>
              <w:spacing w:before="0" w:after="0"/>
              <w:jc w:val="left"/>
              <w:rPr>
                <w:rFonts w:eastAsia="Times New Roman"/>
                <w:noProof/>
                <w:sz w:val="16"/>
                <w:szCs w:val="16"/>
              </w:rPr>
            </w:pPr>
            <w:r>
              <w:rPr>
                <w:noProof/>
                <w:sz w:val="16"/>
              </w:rPr>
              <w:t>A konfekcionálást megelőző nyomáshoz legalább két előkészítő vagy kikészítő művelet társul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r>
              <w:rPr>
                <w:rStyle w:val="FootnoteReference"/>
                <w:noProof/>
              </w:rPr>
              <w:footnoteReference w:id="86"/>
            </w:r>
            <w:r>
              <w:rPr>
                <w:noProof/>
                <w:sz w:val="16"/>
              </w:rPr>
              <w:t xml:space="preserve"> </w:t>
            </w:r>
            <w:r>
              <w:rPr>
                <w:rStyle w:val="FootnoteReference"/>
                <w:noProof/>
              </w:rPr>
              <w:footnoteReference w:id="87"/>
            </w:r>
          </w:p>
          <w:p>
            <w:pPr>
              <w:spacing w:before="0" w:after="0"/>
              <w:jc w:val="left"/>
              <w:rPr>
                <w:rFonts w:eastAsia="Times New Roman"/>
                <w:noProof/>
                <w:sz w:val="16"/>
                <w:szCs w:val="16"/>
              </w:rPr>
            </w:pPr>
          </w:p>
        </w:tc>
        <w:tc>
          <w:tcPr>
            <w:tcW w:w="836" w:type="pct"/>
            <w:shd w:val="clear" w:color="auto" w:fill="auto"/>
          </w:tcPr>
          <w:p>
            <w:pPr>
              <w:spacing w:before="0" w:after="0"/>
              <w:jc w:val="left"/>
              <w:rPr>
                <w:rFonts w:eastAsia="Times New Roman"/>
                <w:noProof/>
                <w:sz w:val="18"/>
                <w:szCs w:val="18"/>
              </w:rPr>
            </w:pPr>
            <w:r>
              <w:rPr>
                <w:noProof/>
                <w:sz w:val="18"/>
              </w:rPr>
              <w:t>Előállítás hímzés nélküli szövetből azzal a feltétellel, hogy a felhasznált hímzés nélküli szövet értéke nem haladja meg a termék gyártelepi árának 40%-át</w:t>
            </w:r>
            <w:r>
              <w:rPr>
                <w:rStyle w:val="FootnoteReference"/>
                <w:noProof/>
              </w:rPr>
              <w:footnoteReference w:id="88"/>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tc>
        <w:tc>
          <w:tcPr>
            <w:tcW w:w="860" w:type="pct"/>
            <w:shd w:val="clear" w:color="auto" w:fill="auto"/>
          </w:tcPr>
          <w:p>
            <w:pPr>
              <w:spacing w:before="60" w:after="60"/>
              <w:jc w:val="left"/>
              <w:rPr>
                <w:rFonts w:eastAsia="Times New Roman"/>
                <w:noProof/>
                <w:sz w:val="20"/>
                <w:szCs w:val="24"/>
              </w:rPr>
            </w:pPr>
            <w:r>
              <w:rPr>
                <w:noProof/>
                <w:sz w:val="20"/>
              </w:rPr>
              <w:t>Szövés és konfekcionálás (a szabást is beleértve)</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A konfekcionálást megelőző nyomáshoz legalább két előkészítő vagy kikészítő művelet társul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r>
              <w:rPr>
                <w:rStyle w:val="FootnoteReference"/>
                <w:noProof/>
              </w:rPr>
              <w:footnoteReference w:id="89"/>
            </w:r>
            <w:r>
              <w:rPr>
                <w:noProof/>
                <w:sz w:val="20"/>
              </w:rPr>
              <w:t xml:space="preserve"> </w:t>
            </w:r>
            <w:r>
              <w:rPr>
                <w:rStyle w:val="FootnoteReference"/>
                <w:noProof/>
              </w:rPr>
              <w:footnoteReference w:id="90"/>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 és konfekcionálás (a szabást is beleértve)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A konfekcionálást megelőző nyomáshoz legalább két előkészítő vagy kikészítő művelet társul (például szennyeződés eltávolítása, fehérítés, mercerezés, hőrögzítés, bolyhozás, mángorlás, zsugorodásmentesítés, tartós kikészítés, avatás, impregnálás, javítás és a csomók eltávolítása), feltéve, hogy a felhasznált nem nyomott szövet értéke nem haladja meg a termék gyártelepi árának 50 %-át</w:t>
            </w:r>
            <w:r>
              <w:rPr>
                <w:rStyle w:val="FootnoteReference"/>
                <w:noProof/>
              </w:rPr>
              <w:footnoteReference w:id="91"/>
            </w:r>
            <w:r>
              <w:rPr>
                <w:noProof/>
                <w:sz w:val="20"/>
              </w:rPr>
              <w:t xml:space="preserve"> </w:t>
            </w:r>
            <w:r>
              <w:rPr>
                <w:rStyle w:val="FootnoteReference"/>
                <w:noProof/>
              </w:rPr>
              <w:footnoteReference w:id="92"/>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6217</w:t>
            </w:r>
          </w:p>
        </w:tc>
        <w:tc>
          <w:tcPr>
            <w:tcW w:w="1092" w:type="pct"/>
            <w:shd w:val="clear" w:color="auto" w:fill="auto"/>
          </w:tcPr>
          <w:p>
            <w:pPr>
              <w:spacing w:before="0" w:after="0"/>
              <w:jc w:val="left"/>
              <w:rPr>
                <w:rFonts w:eastAsia="Times New Roman"/>
                <w:noProof/>
                <w:sz w:val="20"/>
                <w:szCs w:val="24"/>
              </w:rPr>
            </w:pPr>
            <w:r>
              <w:rPr>
                <w:noProof/>
                <w:sz w:val="20"/>
              </w:rPr>
              <w:t>Más konfekcionált ruházati kellékek és tartozékok; ruhák vagy ruházati kellékek és tartozékok részei, a 6212 vtsz. alá tartozók kivételével</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Hímzett</w:t>
            </w:r>
          </w:p>
        </w:tc>
        <w:tc>
          <w:tcPr>
            <w:tcW w:w="860" w:type="pct"/>
            <w:shd w:val="clear" w:color="auto" w:fill="auto"/>
          </w:tcPr>
          <w:p>
            <w:pPr>
              <w:spacing w:before="60" w:after="60"/>
              <w:jc w:val="left"/>
              <w:rPr>
                <w:rFonts w:eastAsia="Times New Roman"/>
                <w:noProof/>
                <w:sz w:val="20"/>
                <w:szCs w:val="24"/>
              </w:rPr>
            </w:pPr>
            <w:r>
              <w:rPr>
                <w:noProof/>
                <w:sz w:val="20"/>
              </w:rPr>
              <w:t>Szövés és konfekcionálás (a szabást is beleértve)</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Előállítás hímzés nélküli szövetből, feltéve, hogy a felhasznált hímzés nélküli szövet értéke nem haladja meg a termék gyártelepi árának 40 %-át</w:t>
            </w:r>
            <w:r>
              <w:rPr>
                <w:rStyle w:val="FootnoteReference"/>
                <w:noProof/>
              </w:rPr>
              <w:footnoteReference w:id="93"/>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 és konfekcionálás (a szabást is beleértve)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hímzés nélküli szövetből azzal a feltétellel, hogy a felhasznált hímzés nélküli szövet értéke nem haladja meg a termék gyártelepi árának 40%-át</w:t>
            </w:r>
            <w:r>
              <w:rPr>
                <w:rStyle w:val="FootnoteReference"/>
                <w:noProof/>
              </w:rPr>
              <w:footnoteReference w:id="94"/>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p>
        </w:tc>
        <w:tc>
          <w:tcPr>
            <w:tcW w:w="1092" w:type="pct"/>
            <w:shd w:val="clear" w:color="auto" w:fill="auto"/>
          </w:tcPr>
          <w:p>
            <w:pPr>
              <w:spacing w:before="0" w:after="0"/>
              <w:jc w:val="left"/>
              <w:rPr>
                <w:rFonts w:eastAsia="Times New Roman"/>
                <w:noProof/>
                <w:sz w:val="20"/>
                <w:szCs w:val="24"/>
              </w:rPr>
            </w:pPr>
            <w:r>
              <w:rPr>
                <w:noProof/>
                <w:sz w:val="20"/>
              </w:rPr>
              <w:t>– Tűzálló felszerelés alumíniumozott poliészter fóliával borított szövetből</w:t>
            </w:r>
          </w:p>
        </w:tc>
        <w:tc>
          <w:tcPr>
            <w:tcW w:w="860" w:type="pct"/>
            <w:shd w:val="clear" w:color="auto" w:fill="auto"/>
          </w:tcPr>
          <w:p>
            <w:pPr>
              <w:spacing w:before="60" w:after="60"/>
              <w:jc w:val="left"/>
              <w:rPr>
                <w:rFonts w:eastAsia="Times New Roman"/>
                <w:noProof/>
                <w:sz w:val="20"/>
                <w:szCs w:val="24"/>
              </w:rPr>
            </w:pPr>
            <w:r>
              <w:rPr>
                <w:noProof/>
                <w:sz w:val="20"/>
              </w:rPr>
              <w:t>Szövés és konfekcionálás (a szabást is beleértve)</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Bevonás – feltéve, hogy a felhasznált be nem vont szövet értéke nem haladja meg a termék gyártelepi árának 40 %-át –, és konfekcionálás (a szabást is beleértve)</w:t>
            </w:r>
            <w:r>
              <w:rPr>
                <w:rStyle w:val="FootnoteReference"/>
                <w:noProof/>
              </w:rPr>
              <w:footnoteReference w:id="95"/>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 és konfekcionálás (a szabást is beleértve)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Bevonás – feltéve, hogy a felhasznált be nem vont szövet értéke nem haladja meg a termék gyártelepi árának 40 %-át –, és konfekcionálás (a szabást is beleértve)</w:t>
            </w:r>
            <w:r>
              <w:rPr>
                <w:rStyle w:val="FootnoteReference"/>
                <w:noProof/>
              </w:rPr>
              <w:footnoteReference w:id="96"/>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Közbélés gallérhoz és mandzsettához, kiszabva</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úgy, hogy az összes felhasznált anyag együttes értéke nem haladja meg a termék gyártelepi árának 40 %-át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Előállítás a termékétől eltérő bármely vámtarifaszám alá tartozó anyagokból úgy, hogy az összes felhasznált anyag együttes értéke nem haladja meg a termék gyártelepi árának 40 %-át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 xml:space="preserv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63. árucsoport</w:t>
            </w:r>
          </w:p>
        </w:tc>
        <w:tc>
          <w:tcPr>
            <w:tcW w:w="1092" w:type="pct"/>
            <w:shd w:val="clear" w:color="auto" w:fill="auto"/>
          </w:tcPr>
          <w:p>
            <w:pPr>
              <w:spacing w:before="0" w:after="0"/>
              <w:jc w:val="left"/>
              <w:rPr>
                <w:rFonts w:eastAsia="Times New Roman"/>
                <w:noProof/>
                <w:sz w:val="20"/>
                <w:szCs w:val="24"/>
              </w:rPr>
            </w:pPr>
            <w:r>
              <w:rPr>
                <w:noProof/>
                <w:sz w:val="20"/>
              </w:rPr>
              <w:t>Más készáru textilanyagból; készletek; használt ruha és használt textiláru; rongy;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6301–6304</w:t>
            </w:r>
          </w:p>
        </w:tc>
        <w:tc>
          <w:tcPr>
            <w:tcW w:w="1092" w:type="pct"/>
            <w:shd w:val="clear" w:color="auto" w:fill="auto"/>
          </w:tcPr>
          <w:p>
            <w:pPr>
              <w:spacing w:before="0" w:after="0"/>
              <w:jc w:val="left"/>
              <w:rPr>
                <w:rFonts w:eastAsia="Times New Roman"/>
                <w:noProof/>
                <w:sz w:val="20"/>
                <w:szCs w:val="24"/>
              </w:rPr>
            </w:pPr>
            <w:r>
              <w:rPr>
                <w:noProof/>
                <w:sz w:val="20"/>
              </w:rPr>
              <w:t>Takaró, úti takaró, ágynemű stb.; más lakástextília: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Nemezből, nem szőtt textíliából</w:t>
            </w:r>
          </w:p>
        </w:tc>
        <w:tc>
          <w:tcPr>
            <w:tcW w:w="860" w:type="pct"/>
            <w:shd w:val="clear" w:color="auto" w:fill="auto"/>
          </w:tcPr>
          <w:p>
            <w:pPr>
              <w:spacing w:before="0" w:after="0"/>
              <w:jc w:val="left"/>
              <w:rPr>
                <w:rFonts w:eastAsia="Times New Roman"/>
                <w:noProof/>
                <w:sz w:val="20"/>
                <w:szCs w:val="24"/>
              </w:rPr>
            </w:pPr>
            <w:r>
              <w:rPr>
                <w:noProof/>
                <w:sz w:val="20"/>
              </w:rPr>
              <w:t>Bármely, nem szőtt textíliák készítésére irányuló eljárás alkalmazása, a tűlyukasztást is beleértve, és konfekcionálás (a szabást is beleértve)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Bármely, nem szőtt textíliák készítésére irányuló eljárás alkalmazása, a tűlyukasztást is beleértve, és konfekcionálás (a szabást is beleértve)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 Hímzett</w:t>
            </w:r>
          </w:p>
        </w:tc>
        <w:tc>
          <w:tcPr>
            <w:tcW w:w="860" w:type="pct"/>
            <w:shd w:val="clear" w:color="auto" w:fill="auto"/>
          </w:tcPr>
          <w:p>
            <w:pPr>
              <w:spacing w:before="60" w:after="60"/>
              <w:ind w:left="113" w:hanging="113"/>
              <w:jc w:val="left"/>
              <w:rPr>
                <w:rFonts w:eastAsia="Times New Roman"/>
                <w:noProof/>
                <w:sz w:val="20"/>
                <w:szCs w:val="24"/>
              </w:rPr>
            </w:pPr>
            <w:r>
              <w:rPr>
                <w:noProof/>
                <w:sz w:val="20"/>
              </w:rPr>
              <w:t>Szövés vagy kötés, és konfekcionálás (a szabást is beleértve)</w:t>
            </w:r>
          </w:p>
          <w:p>
            <w:pPr>
              <w:spacing w:before="60" w:after="60"/>
              <w:ind w:left="113" w:hanging="113"/>
              <w:jc w:val="left"/>
              <w:rPr>
                <w:rFonts w:eastAsia="Times New Roman"/>
                <w:noProof/>
                <w:sz w:val="20"/>
                <w:szCs w:val="24"/>
              </w:rPr>
            </w:pPr>
            <w:r>
              <w:rPr>
                <w:noProof/>
                <w:sz w:val="20"/>
              </w:rPr>
              <w:t>vagy</w:t>
            </w:r>
          </w:p>
          <w:p>
            <w:pPr>
              <w:spacing w:before="60" w:after="60"/>
              <w:jc w:val="left"/>
              <w:rPr>
                <w:rFonts w:eastAsia="Times New Roman"/>
                <w:noProof/>
                <w:sz w:val="20"/>
                <w:szCs w:val="24"/>
              </w:rPr>
            </w:pPr>
            <w:r>
              <w:rPr>
                <w:noProof/>
                <w:sz w:val="20"/>
              </w:rPr>
              <w:t>Előállítás hímzés nélküli szövetből, feltéve, hogy a felhasznált hímzés nélküli szövet értéke nem haladja meg a termék gyártelepi árának 40 %-át</w:t>
            </w:r>
            <w:r>
              <w:rPr>
                <w:rStyle w:val="FootnoteReference"/>
                <w:noProof/>
              </w:rPr>
              <w:footnoteReference w:id="97"/>
            </w:r>
            <w:r>
              <w:rPr>
                <w:noProof/>
                <w:sz w:val="20"/>
              </w:rPr>
              <w:t xml:space="preserve"> </w:t>
            </w:r>
            <w:r>
              <w:rPr>
                <w:rStyle w:val="FootnoteReference"/>
                <w:noProof/>
              </w:rPr>
              <w:footnoteReference w:id="98"/>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 vagy kötés, és konfekcionálás (a szabást is beleértve)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hímzés nélküli szövetből (a kötött vagy hurkolt kivételével), feltéve, hogy a felhasznált hímzés nélküli szövet értéke nem haladja meg a termék gyártelepi költségének 40 %-át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 Más</w:t>
            </w:r>
          </w:p>
        </w:tc>
        <w:tc>
          <w:tcPr>
            <w:tcW w:w="860" w:type="pct"/>
            <w:shd w:val="clear" w:color="auto" w:fill="auto"/>
          </w:tcPr>
          <w:p>
            <w:pPr>
              <w:spacing w:before="0" w:after="0"/>
              <w:jc w:val="left"/>
              <w:rPr>
                <w:rFonts w:eastAsia="Times New Roman"/>
                <w:noProof/>
                <w:sz w:val="20"/>
                <w:szCs w:val="24"/>
              </w:rPr>
            </w:pPr>
            <w:r>
              <w:rPr>
                <w:noProof/>
                <w:sz w:val="20"/>
              </w:rPr>
              <w:t>Szövés vagy kötés, és konfekcionálás (a szabást is beleértve)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Szövés vagy kötés, és konfekcionálás (a szabást is beleértve)</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6305</w:t>
            </w:r>
          </w:p>
        </w:tc>
        <w:tc>
          <w:tcPr>
            <w:tcW w:w="1092" w:type="pct"/>
            <w:shd w:val="clear" w:color="auto" w:fill="auto"/>
          </w:tcPr>
          <w:p>
            <w:pPr>
              <w:spacing w:before="0" w:after="0"/>
              <w:jc w:val="left"/>
              <w:rPr>
                <w:rFonts w:eastAsia="Times New Roman"/>
                <w:noProof/>
                <w:sz w:val="20"/>
                <w:szCs w:val="24"/>
              </w:rPr>
            </w:pPr>
            <w:r>
              <w:rPr>
                <w:noProof/>
                <w:sz w:val="20"/>
              </w:rPr>
              <w:t>Zsák áruk csomagolására</w:t>
            </w:r>
          </w:p>
        </w:tc>
        <w:tc>
          <w:tcPr>
            <w:tcW w:w="860" w:type="pct"/>
            <w:shd w:val="clear" w:color="auto" w:fill="auto"/>
          </w:tcPr>
          <w:p>
            <w:pPr>
              <w:spacing w:before="0" w:after="0"/>
              <w:jc w:val="left"/>
              <w:rPr>
                <w:rFonts w:eastAsia="Times New Roman"/>
                <w:noProof/>
                <w:sz w:val="20"/>
                <w:szCs w:val="24"/>
              </w:rPr>
            </w:pPr>
            <w:r>
              <w:rPr>
                <w:noProof/>
                <w:sz w:val="20"/>
              </w:rPr>
              <w:t>Szövés vagy kötés és konfekcionálás (a szabást is beleértve)</w:t>
            </w:r>
            <w:r>
              <w:rPr>
                <w:rStyle w:val="FootnoteReference"/>
                <w:noProof/>
              </w:rPr>
              <w:footnoteReference w:id="99"/>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Szövés vagy kötés és konfekcionálás (a szabást is beleértve)</w:t>
            </w:r>
            <w:r>
              <w:rPr>
                <w:rStyle w:val="FootnoteReference"/>
                <w:noProof/>
              </w:rPr>
              <w:footnoteReference w:id="100"/>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6306</w:t>
            </w:r>
          </w:p>
        </w:tc>
        <w:tc>
          <w:tcPr>
            <w:tcW w:w="1092" w:type="pct"/>
            <w:shd w:val="clear" w:color="auto" w:fill="auto"/>
          </w:tcPr>
          <w:p>
            <w:pPr>
              <w:spacing w:before="0" w:after="0"/>
              <w:jc w:val="left"/>
              <w:rPr>
                <w:rFonts w:eastAsia="Times New Roman"/>
                <w:noProof/>
                <w:sz w:val="20"/>
                <w:szCs w:val="24"/>
              </w:rPr>
            </w:pPr>
            <w:r>
              <w:rPr>
                <w:noProof/>
                <w:sz w:val="20"/>
              </w:rPr>
              <w:t>Ponyva, vászontető és napellenző; sátor; csónakvitorla, szörfvitorla vagy szárazföldi járművek vitorlája; kempingcikkek:</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Nem szőtt textíliából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Bármely, nem szőtt textíliák készítésére irányuló eljárás alkalmazása, a tűlyukasztást is beleértve, és konfekcionálás (a szabást is beleértve)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Bármely, nem szőtt textíliák készítésére irányuló eljárás alkalmazása, a tűlyukasztást is beleértve, és konfekcionálás (a szabást is beleértve)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Szövés és konfekcionálás (a szabást is beleértve)</w:t>
            </w:r>
            <w:r>
              <w:rPr>
                <w:rStyle w:val="FootnoteReference"/>
                <w:noProof/>
              </w:rPr>
              <w:footnoteReference w:id="101"/>
            </w:r>
            <w:r>
              <w:rPr>
                <w:noProof/>
                <w:sz w:val="20"/>
              </w:rPr>
              <w:t xml:space="preserve"> </w:t>
            </w:r>
            <w:r>
              <w:rPr>
                <w:rStyle w:val="FootnoteReference"/>
                <w:noProof/>
              </w:rPr>
              <w:footnoteReference w:id="102"/>
            </w:r>
          </w:p>
          <w:p>
            <w:pPr>
              <w:spacing w:before="60" w:after="60"/>
              <w:ind w:left="113" w:hanging="113"/>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Bevonás – feltéve, hogy a felhasznált be nem vont szövet értéke nem haladja meg a termék gyártelepi árának 40 %-át –, és konfekcionálás (a szabást is beleértve)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Szövés és konfekcionálás (a szabást is beleértve)</w:t>
            </w:r>
            <w:r>
              <w:rPr>
                <w:rStyle w:val="FootnoteReference"/>
                <w:noProof/>
              </w:rPr>
              <w:footnoteReference w:id="103"/>
            </w:r>
            <w:r>
              <w:rPr>
                <w:noProof/>
                <w:sz w:val="20"/>
              </w:rPr>
              <w:t xml:space="preserve"> </w:t>
            </w:r>
            <w:r>
              <w:rPr>
                <w:rStyle w:val="FootnoteReference"/>
                <w:noProof/>
              </w:rPr>
              <w:footnoteReference w:id="104"/>
            </w:r>
          </w:p>
          <w:p>
            <w:pPr>
              <w:spacing w:before="60" w:after="60"/>
              <w:ind w:left="113" w:hanging="113"/>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Bevonás – feltéve, hogy a felhasznált be nem vont szövet értéke nem haladja meg a termék gyártelepi árának 40 %-át –, és konfekcionálás (a szabást is beleértve)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6307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Más készáru, beleértve a szabásmintát is</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40 %-át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40 %-át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6308</w:t>
            </w:r>
          </w:p>
        </w:tc>
        <w:tc>
          <w:tcPr>
            <w:tcW w:w="1092" w:type="pct"/>
            <w:shd w:val="clear" w:color="auto" w:fill="auto"/>
          </w:tcPr>
          <w:p>
            <w:pPr>
              <w:spacing w:before="0" w:after="0"/>
              <w:jc w:val="left"/>
              <w:rPr>
                <w:rFonts w:eastAsia="Times New Roman"/>
                <w:noProof/>
                <w:sz w:val="20"/>
                <w:szCs w:val="24"/>
              </w:rPr>
            </w:pPr>
            <w:r>
              <w:rPr>
                <w:noProof/>
                <w:sz w:val="20"/>
              </w:rPr>
              <w:t>Szőnyeg, faliszőnyeg, hímzett asztalterítő vagy szalvéta vagy hasonló textiltermékek készítésére szolgáló, szövetből és fonalból álló készlet, tartozékokkal, kellékekkel is, a kiskereskedelmi forgalomban szokásos kiszerelésben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16"/>
                <w:szCs w:val="16"/>
              </w:rPr>
            </w:pPr>
            <w:r>
              <w:rPr>
                <w:noProof/>
                <w:sz w:val="20"/>
              </w:rPr>
              <w:t>A készletben lévő termékek mindegyikének meg kell felelnie annak a szabálynak, amely akkor vonatkozna rá, ha nem lenne készletbe foglalva. Nem származó árucikkek azonban részét képezhetik a készletnek, ha összértékük nem haladja meg a készlet gyártelepi árának 25 %-át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A készletben lévő termékek mindegyikének meg kell felelnie annak a szabálynak, amely akkor vonatkozna rá, ha nem lenne készletbe foglalva. A nem származó árucikkek azonban beépíthetők, ha összértékük nem haladja meg a készlet gyártelepi árának 25 %-át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64. árucsoport</w:t>
            </w:r>
          </w:p>
        </w:tc>
        <w:tc>
          <w:tcPr>
            <w:tcW w:w="1092" w:type="pct"/>
            <w:shd w:val="clear" w:color="auto" w:fill="auto"/>
          </w:tcPr>
          <w:p>
            <w:pPr>
              <w:spacing w:before="0" w:after="0"/>
              <w:jc w:val="left"/>
              <w:rPr>
                <w:rFonts w:eastAsia="Times New Roman"/>
                <w:noProof/>
                <w:sz w:val="20"/>
                <w:szCs w:val="24"/>
              </w:rPr>
            </w:pPr>
            <w:r>
              <w:rPr>
                <w:noProof/>
                <w:sz w:val="20"/>
              </w:rPr>
              <w:t>Lábbeli, lábszárvédő és hasonló áruk;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 a 6406 vámtarifaszám alá tartozó, a talpbéléshez vagy más talprészhez erősített felsőrész-összeállítások kivételével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anyagból, a 6406 vámtarifaszám alá tartozó, a talpbéléshez vagy más talprészhez erősített felsőrész-összeállítások kivételével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6406</w:t>
            </w:r>
          </w:p>
        </w:tc>
        <w:tc>
          <w:tcPr>
            <w:tcW w:w="1092" w:type="pct"/>
            <w:shd w:val="clear" w:color="auto" w:fill="auto"/>
          </w:tcPr>
          <w:p>
            <w:pPr>
              <w:spacing w:before="0" w:after="0"/>
              <w:jc w:val="left"/>
              <w:rPr>
                <w:rFonts w:eastAsia="Times New Roman"/>
                <w:noProof/>
                <w:sz w:val="20"/>
                <w:szCs w:val="24"/>
              </w:rPr>
            </w:pPr>
            <w:r>
              <w:rPr>
                <w:noProof/>
                <w:sz w:val="20"/>
              </w:rPr>
              <w:t>Lábbelirész (beleértve a felsőrészt is, a belső talphoz erősítve is); kiemelhető talpbélés, sarokemelő és hasonló áru; lábszárvédő, bokavédő és hasonló áru és ezek részei</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65. árucsoport</w:t>
            </w:r>
          </w:p>
          <w:p>
            <w:pPr>
              <w:pageBreakBefore/>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Kalap és más fejfedők, valamint ezek alkatrészei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66.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Esernyők, napernyők, sétabotok, botszékek, ostorok, lovaglókorbácsok és ezek alkatrészei;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Előállítás a termékétől eltérő bármely vámtarifaszám alá tartozó anyagokból </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Előállítás a termékétől eltérő bármely vámtarifaszám alá tartozó anyagokból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67.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Kikészített toll és pehely, valamint ezekből készült áruk; művirágok; emberhajból készült áruk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3097"/>
        </w:trPr>
        <w:tc>
          <w:tcPr>
            <w:tcW w:w="553" w:type="pct"/>
            <w:shd w:val="clear" w:color="auto" w:fill="auto"/>
          </w:tcPr>
          <w:p>
            <w:pPr>
              <w:spacing w:before="0" w:after="0"/>
              <w:jc w:val="left"/>
              <w:rPr>
                <w:rFonts w:eastAsia="Times New Roman"/>
                <w:noProof/>
                <w:sz w:val="20"/>
                <w:szCs w:val="24"/>
              </w:rPr>
            </w:pPr>
            <w:r>
              <w:rPr>
                <w:noProof/>
                <w:sz w:val="20"/>
              </w:rPr>
              <w:t>ex 68. árucsoport</w:t>
            </w:r>
          </w:p>
        </w:tc>
        <w:tc>
          <w:tcPr>
            <w:tcW w:w="1092" w:type="pct"/>
            <w:shd w:val="clear" w:color="auto" w:fill="auto"/>
          </w:tcPr>
          <w:p>
            <w:pPr>
              <w:spacing w:before="0" w:after="0"/>
              <w:jc w:val="left"/>
              <w:rPr>
                <w:rFonts w:eastAsia="Times New Roman"/>
                <w:noProof/>
                <w:sz w:val="20"/>
                <w:szCs w:val="24"/>
              </w:rPr>
            </w:pPr>
            <w:r>
              <w:rPr>
                <w:noProof/>
                <w:sz w:val="20"/>
              </w:rPr>
              <w:t>Kőből, gipszből, cementből, azbesztből, csillámból vagy hasonló anyagokból készült áru; a következők kivételével:</w:t>
            </w:r>
          </w:p>
        </w:tc>
        <w:tc>
          <w:tcPr>
            <w:tcW w:w="860" w:type="pct"/>
            <w:shd w:val="clear" w:color="auto" w:fill="auto"/>
          </w:tcPr>
          <w:p>
            <w:pPr>
              <w:spacing w:before="0" w:after="0"/>
              <w:jc w:val="left"/>
              <w:rPr>
                <w:rFonts w:eastAsia="Times New Roman"/>
                <w:noProof/>
                <w:sz w:val="20"/>
                <w:szCs w:val="24"/>
              </w:rPr>
            </w:pPr>
            <w:r>
              <w:rPr>
                <w:noProof/>
                <w:sz w:val="20"/>
              </w:rPr>
              <w:t xml:space="preserve">Előállítás a termékétől eltérő bármely vámtarifaszám alá tartozó anyagokból </w:t>
            </w:r>
          </w:p>
          <w:p>
            <w:pPr>
              <w:tabs>
                <w:tab w:val="num" w:pos="567"/>
              </w:tabs>
              <w:spacing w:before="60" w:after="60"/>
              <w:ind w:left="567" w:hanging="567"/>
              <w:jc w:val="left"/>
              <w:rPr>
                <w:rFonts w:eastAsia="Times New Roman"/>
                <w:iCs/>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Előállítás a termékétől eltérő bármely vámtarifaszám alá tartozó anyagokból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ex 6803</w:t>
            </w:r>
          </w:p>
        </w:tc>
        <w:tc>
          <w:tcPr>
            <w:tcW w:w="1092" w:type="pct"/>
            <w:shd w:val="clear" w:color="auto" w:fill="auto"/>
          </w:tcPr>
          <w:p>
            <w:pPr>
              <w:spacing w:before="0" w:after="0"/>
              <w:jc w:val="left"/>
              <w:rPr>
                <w:rFonts w:eastAsia="Times New Roman"/>
                <w:noProof/>
                <w:sz w:val="20"/>
                <w:szCs w:val="24"/>
              </w:rPr>
            </w:pPr>
            <w:r>
              <w:rPr>
                <w:noProof/>
                <w:sz w:val="20"/>
              </w:rPr>
              <w:t>Palakőből vagy agglomerált palából készült áru</w:t>
            </w:r>
          </w:p>
        </w:tc>
        <w:tc>
          <w:tcPr>
            <w:tcW w:w="860" w:type="pct"/>
            <w:shd w:val="clear" w:color="auto" w:fill="auto"/>
          </w:tcPr>
          <w:p>
            <w:pPr>
              <w:spacing w:before="0" w:after="0"/>
              <w:jc w:val="left"/>
              <w:rPr>
                <w:rFonts w:eastAsia="Times New Roman"/>
                <w:noProof/>
                <w:sz w:val="20"/>
                <w:szCs w:val="24"/>
              </w:rPr>
            </w:pPr>
            <w:r>
              <w:rPr>
                <w:noProof/>
                <w:sz w:val="20"/>
              </w:rPr>
              <w:t>Előállítás megmunkált palakőből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megmunkált palakőből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6812</w:t>
            </w:r>
          </w:p>
        </w:tc>
        <w:tc>
          <w:tcPr>
            <w:tcW w:w="1092" w:type="pct"/>
            <w:shd w:val="clear" w:color="auto" w:fill="auto"/>
          </w:tcPr>
          <w:p>
            <w:pPr>
              <w:spacing w:before="0" w:after="0"/>
              <w:jc w:val="left"/>
              <w:rPr>
                <w:rFonts w:eastAsia="Times New Roman"/>
                <w:noProof/>
                <w:sz w:val="20"/>
                <w:szCs w:val="24"/>
              </w:rPr>
            </w:pPr>
            <w:r>
              <w:rPr>
                <w:noProof/>
                <w:sz w:val="20"/>
              </w:rPr>
              <w:t>Azbesztből készült áru; azbesztalapú vagy azbeszt- és magnézium-karbonát-alapú keverékekből készült áru</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Előállítás bármely vámtarifaszám alá tartozó anyagokból </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6814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Csillámból készült áru, beleértve az agglomerált vagy rekonstruált csillámot is, papírból, kartonból vagy más anyagból készült alátéten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megmunkált csillámból (beleértve az agglomerált vagy rekonstruált csillámot is)</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megmunkált csillámból (beleértve az agglomerált vagy rekonstruált csillámot 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69.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Kerámiatermékek</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tabs>
                <w:tab w:val="num" w:pos="567"/>
              </w:tabs>
              <w:spacing w:before="60" w:after="60"/>
              <w:ind w:left="567" w:hanging="567"/>
              <w:jc w:val="left"/>
              <w:rPr>
                <w:rFonts w:eastAsia="Times New Roman"/>
                <w:iCs/>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70. árucsoport</w:t>
            </w:r>
          </w:p>
        </w:tc>
        <w:tc>
          <w:tcPr>
            <w:tcW w:w="1092" w:type="pct"/>
            <w:shd w:val="clear" w:color="auto" w:fill="auto"/>
          </w:tcPr>
          <w:p>
            <w:pPr>
              <w:spacing w:before="0" w:after="0"/>
              <w:jc w:val="left"/>
              <w:rPr>
                <w:rFonts w:eastAsia="Times New Roman"/>
                <w:noProof/>
                <w:sz w:val="20"/>
                <w:szCs w:val="24"/>
              </w:rPr>
            </w:pPr>
            <w:r>
              <w:rPr>
                <w:noProof/>
                <w:sz w:val="20"/>
              </w:rPr>
              <w:t>Üveg és üvegáruk; kivéve:</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tabs>
                <w:tab w:val="num" w:pos="567"/>
              </w:tabs>
              <w:spacing w:before="60" w:after="60"/>
              <w:ind w:left="567" w:hanging="567"/>
              <w:jc w:val="left"/>
              <w:rPr>
                <w:rFonts w:eastAsia="Times New Roman"/>
                <w:iCs/>
                <w:noProof/>
                <w:sz w:val="20"/>
                <w:szCs w:val="24"/>
              </w:rPr>
            </w:pPr>
            <w:r>
              <w:rPr>
                <w:noProof/>
                <w:sz w:val="20"/>
              </w:rPr>
              <w:t>vagy</w:t>
            </w:r>
          </w:p>
          <w:p>
            <w:pPr>
              <w:spacing w:before="0" w:after="0"/>
              <w:jc w:val="left"/>
              <w:rPr>
                <w:rFonts w:eastAsia="Times New Roman"/>
                <w:b/>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7006</w:t>
            </w:r>
          </w:p>
        </w:tc>
        <w:tc>
          <w:tcPr>
            <w:tcW w:w="1092" w:type="pct"/>
            <w:shd w:val="clear" w:color="auto" w:fill="auto"/>
          </w:tcPr>
          <w:p>
            <w:pPr>
              <w:spacing w:before="0" w:after="0"/>
              <w:jc w:val="left"/>
              <w:rPr>
                <w:rFonts w:eastAsia="Times New Roman"/>
                <w:noProof/>
                <w:sz w:val="20"/>
                <w:szCs w:val="24"/>
              </w:rPr>
            </w:pPr>
            <w:r>
              <w:rPr>
                <w:noProof/>
                <w:sz w:val="20"/>
              </w:rPr>
              <w:t>A 7003, 7004 vagy a 7005 vtsz. alá tartozó üvegek hajlítva, megmunkált széllel, metszve, fúrva, zománcozva vagy másképp megmunkálva, de nem keretben vagy más anyaggal nem összeszerelve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Dielektromos vékony filmmel bevont üveglap szubsztrátum, félvezetői minőségben, a SEMII- szabványokkal</w:t>
            </w:r>
            <w:r>
              <w:rPr>
                <w:rStyle w:val="FootnoteReference"/>
                <w:noProof/>
              </w:rPr>
              <w:footnoteReference w:id="105"/>
            </w:r>
            <w:r>
              <w:rPr>
                <w:noProof/>
                <w:sz w:val="20"/>
              </w:rPr>
              <w:t xml:space="preserve"> összhangban</w:t>
            </w:r>
          </w:p>
        </w:tc>
        <w:tc>
          <w:tcPr>
            <w:tcW w:w="860" w:type="pct"/>
            <w:shd w:val="clear" w:color="auto" w:fill="auto"/>
          </w:tcPr>
          <w:p>
            <w:pPr>
              <w:spacing w:before="0" w:after="0"/>
              <w:jc w:val="left"/>
              <w:rPr>
                <w:rFonts w:eastAsia="Times New Roman"/>
                <w:i/>
                <w:noProof/>
                <w:sz w:val="20"/>
                <w:szCs w:val="24"/>
              </w:rPr>
            </w:pPr>
            <w:r>
              <w:rPr>
                <w:noProof/>
                <w:sz w:val="20"/>
              </w:rPr>
              <w:t>Előállítás a 7006 vámtarifaszám alá tartozó nem bevont üveglap szubsztrátumból</w:t>
            </w:r>
          </w:p>
        </w:tc>
        <w:tc>
          <w:tcPr>
            <w:tcW w:w="815" w:type="pct"/>
            <w:shd w:val="clear" w:color="auto" w:fill="auto"/>
          </w:tcPr>
          <w:p>
            <w:pPr>
              <w:spacing w:before="0" w:after="0"/>
              <w:jc w:val="left"/>
              <w:rPr>
                <w:rFonts w:eastAsia="Times New Roman"/>
                <w:i/>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7006 vámtarifaszám alá tartozó nem bevont üveglap szubsztrátumból</w:t>
            </w:r>
          </w:p>
          <w:p>
            <w:pPr>
              <w:spacing w:before="0" w:after="0"/>
              <w:jc w:val="left"/>
              <w:rPr>
                <w:rFonts w:eastAsia="Times New Roman"/>
                <w:i/>
                <w:noProof/>
                <w:sz w:val="20"/>
                <w:szCs w:val="24"/>
              </w:rPr>
            </w:pPr>
          </w:p>
        </w:tc>
        <w:tc>
          <w:tcPr>
            <w:tcW w:w="836" w:type="pct"/>
            <w:shd w:val="clear" w:color="auto" w:fill="auto"/>
          </w:tcPr>
          <w:p>
            <w:pPr>
              <w:spacing w:before="0" w:after="0"/>
              <w:jc w:val="left"/>
              <w:rPr>
                <w:rFonts w:eastAsia="Times New Roman"/>
                <w:i/>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Más</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7001 vámtarifaszám alá tartozó anyagokból</w:t>
            </w:r>
          </w:p>
        </w:tc>
        <w:tc>
          <w:tcPr>
            <w:tcW w:w="815" w:type="pct"/>
            <w:tcBorders>
              <w:bottom w:val="single" w:sz="4" w:space="0" w:color="auto"/>
            </w:tcBorders>
            <w:shd w:val="clear" w:color="auto" w:fill="auto"/>
          </w:tcPr>
          <w:p>
            <w:pPr>
              <w:spacing w:before="0" w:after="0"/>
              <w:jc w:val="left"/>
              <w:rPr>
                <w:rFonts w:eastAsia="Times New Roman"/>
                <w:i/>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7001 vámtarifaszám alá tartozó anyagokból</w:t>
            </w:r>
          </w:p>
          <w:p>
            <w:pPr>
              <w:spacing w:before="0" w:after="0"/>
              <w:jc w:val="left"/>
              <w:rPr>
                <w:rFonts w:eastAsia="Times New Roman"/>
                <w:i/>
                <w:noProof/>
                <w:sz w:val="20"/>
                <w:szCs w:val="24"/>
              </w:rPr>
            </w:pPr>
          </w:p>
        </w:tc>
        <w:tc>
          <w:tcPr>
            <w:tcW w:w="836" w:type="pct"/>
            <w:tcBorders>
              <w:bottom w:val="single" w:sz="4" w:space="0" w:color="auto"/>
            </w:tcBorders>
            <w:shd w:val="clear" w:color="auto" w:fill="auto"/>
          </w:tcPr>
          <w:p>
            <w:pPr>
              <w:spacing w:before="0" w:after="0"/>
              <w:jc w:val="left"/>
              <w:rPr>
                <w:rFonts w:eastAsia="Times New Roman"/>
                <w:i/>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7010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Üvegballon (fonatos is), üvegpalack, flaska, konzervüveg, üvegedény, fiola, ampulla és más üvegtartály áru szállítására vagy csomagolására; befőzőüveg; dugasz, fedő és más lezáró üvegből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Üvegáru metszése, feltéve, hogy a felhasznált nem metszett üvegáru összértéke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Üvegáru metszése, feltéve, hogy az üvegáru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7013</w:t>
            </w:r>
          </w:p>
        </w:tc>
        <w:tc>
          <w:tcPr>
            <w:tcW w:w="1092" w:type="pct"/>
            <w:shd w:val="clear" w:color="auto" w:fill="auto"/>
          </w:tcPr>
          <w:p>
            <w:pPr>
              <w:spacing w:before="0" w:after="0"/>
              <w:jc w:val="left"/>
              <w:rPr>
                <w:rFonts w:eastAsia="Times New Roman"/>
                <w:noProof/>
                <w:sz w:val="20"/>
                <w:szCs w:val="24"/>
              </w:rPr>
            </w:pPr>
            <w:r>
              <w:rPr>
                <w:noProof/>
                <w:sz w:val="20"/>
              </w:rPr>
              <w:t>Asztali, konyhai, tisztálkodási, irodai, lakásdíszítési vagy hasonló célra szolgáló üvegáru (a 7010 vagy a 7018 vtsz. alá tartozók kivételével)</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60" w:after="60"/>
              <w:jc w:val="left"/>
              <w:rPr>
                <w:rFonts w:eastAsia="Times New Roman"/>
                <w:noProof/>
                <w:sz w:val="20"/>
                <w:szCs w:val="24"/>
              </w:rPr>
            </w:pPr>
            <w:r>
              <w:rPr>
                <w:noProof/>
                <w:sz w:val="20"/>
              </w:rPr>
              <w:t>Üvegáru metszése, feltéve, hogy a felhasznált nem metszett üvegáru összértéke nem haladja meg a termék gyártelepi árának 50 %-át</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A kézi munkával készült fúvott üveg kézi díszítése (a szitanyomás kivételével), feltéve, hogy a felhasznált kézi készítésű fúvott üveg összértéke nem haladja meg a termék gyártelepi árának 50 %-át</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vagy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Üvegáru metszése, ha a nem metszett üvegáru értéke nem haladja meg a termék gyártelepi árának 60 %-át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vagy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Kézi munkával fúvott üveg kézi díszítése (a szitanyomás kivételével), ha a kézi munkával fúvott üveg értéke nem haladja meg a termék gyártelepi árának 60 %-át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7019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Üvegrostból készült áru (a fonal kivételével)</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w:t>
            </w:r>
          </w:p>
          <w:p>
            <w:pPr>
              <w:spacing w:before="60" w:after="60"/>
              <w:jc w:val="left"/>
              <w:rPr>
                <w:rFonts w:eastAsia="Times New Roman"/>
                <w:noProof/>
                <w:sz w:val="20"/>
                <w:szCs w:val="24"/>
              </w:rPr>
            </w:pPr>
            <w:r>
              <w:rPr>
                <w:noProof/>
                <w:sz w:val="20"/>
              </w:rPr>
              <w:t>– színezetlen pászmából, előfonatból, fonalból vagy vágott szálból, vagy</w:t>
            </w:r>
          </w:p>
          <w:p>
            <w:pPr>
              <w:spacing w:before="0" w:after="0"/>
              <w:jc w:val="left"/>
              <w:rPr>
                <w:rFonts w:eastAsia="Times New Roman"/>
                <w:noProof/>
                <w:sz w:val="20"/>
                <w:szCs w:val="24"/>
              </w:rPr>
            </w:pPr>
            <w:r>
              <w:rPr>
                <w:noProof/>
                <w:sz w:val="20"/>
              </w:rPr>
              <w:t>– üveggyapotból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w:t>
            </w:r>
          </w:p>
          <w:p>
            <w:pPr>
              <w:spacing w:before="60" w:after="60"/>
              <w:jc w:val="left"/>
              <w:rPr>
                <w:rFonts w:eastAsia="Times New Roman"/>
                <w:noProof/>
                <w:sz w:val="20"/>
                <w:szCs w:val="24"/>
              </w:rPr>
            </w:pPr>
            <w:r>
              <w:rPr>
                <w:noProof/>
                <w:sz w:val="20"/>
              </w:rPr>
              <w:t>– színezetlen pászmából, előfonatból, fonalból vagy vágott szálból, vagy</w:t>
            </w:r>
          </w:p>
          <w:p>
            <w:pPr>
              <w:spacing w:before="0" w:after="0"/>
              <w:jc w:val="left"/>
              <w:rPr>
                <w:rFonts w:eastAsia="Times New Roman"/>
                <w:noProof/>
                <w:sz w:val="20"/>
                <w:szCs w:val="24"/>
              </w:rPr>
            </w:pPr>
            <w:r>
              <w:rPr>
                <w:noProof/>
                <w:sz w:val="20"/>
              </w:rPr>
              <w:t>– üveggyapotból</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71.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Természetes vagy tenyésztett gyöngyök, drágakövek vagy féldrágakövek, nemesfémek, nemesfémmel plattírozott fémek és ezekből készült áruk; ékszerutánzatok; érmék; a következők kivételével:</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7106, 7108 és 7110</w:t>
            </w:r>
          </w:p>
        </w:tc>
        <w:tc>
          <w:tcPr>
            <w:tcW w:w="1092" w:type="pct"/>
            <w:shd w:val="clear" w:color="auto" w:fill="auto"/>
          </w:tcPr>
          <w:p>
            <w:pPr>
              <w:spacing w:before="0" w:after="0"/>
              <w:jc w:val="left"/>
              <w:rPr>
                <w:rFonts w:eastAsia="Times New Roman"/>
                <w:noProof/>
                <w:sz w:val="20"/>
                <w:szCs w:val="24"/>
              </w:rPr>
            </w:pPr>
            <w:r>
              <w:rPr>
                <w:noProof/>
                <w:sz w:val="20"/>
              </w:rPr>
              <w:t>Nemesfémek:</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Megmunkálatlan</w:t>
            </w:r>
          </w:p>
        </w:tc>
        <w:tc>
          <w:tcPr>
            <w:tcW w:w="860" w:type="pct"/>
            <w:shd w:val="clear" w:color="auto" w:fill="auto"/>
          </w:tcPr>
          <w:p>
            <w:pPr>
              <w:spacing w:before="60" w:after="60"/>
              <w:jc w:val="left"/>
              <w:rPr>
                <w:rFonts w:eastAsia="Times New Roman"/>
                <w:noProof/>
                <w:sz w:val="20"/>
                <w:szCs w:val="24"/>
              </w:rPr>
            </w:pPr>
            <w:r>
              <w:rPr>
                <w:noProof/>
                <w:sz w:val="20"/>
              </w:rPr>
              <w:t>Előállítás a 7106, a 7108 és a 7110 vámtarifaszámtól eltérő bármely vámtarifaszám alá tartozó anyagokból</w:t>
            </w:r>
          </w:p>
          <w:p>
            <w:pPr>
              <w:spacing w:before="60" w:after="60"/>
              <w:jc w:val="left"/>
              <w:rPr>
                <w:rFonts w:eastAsia="Times New Roman"/>
                <w:noProof/>
                <w:sz w:val="20"/>
                <w:szCs w:val="24"/>
              </w:rPr>
            </w:pPr>
            <w:r>
              <w:rPr>
                <w:noProof/>
                <w:sz w:val="20"/>
              </w:rPr>
              <w:t>vagy</w:t>
            </w:r>
          </w:p>
          <w:p>
            <w:pPr>
              <w:spacing w:before="60" w:after="60"/>
              <w:jc w:val="left"/>
              <w:rPr>
                <w:rFonts w:eastAsia="Times New Roman"/>
                <w:noProof/>
                <w:sz w:val="20"/>
                <w:szCs w:val="24"/>
              </w:rPr>
            </w:pPr>
            <w:r>
              <w:rPr>
                <w:noProof/>
                <w:sz w:val="20"/>
              </w:rPr>
              <w:t>A 7106, 7108 vagy 7110 vámtarifaszám alá tartozó nemesfémek elektrolitos, hőkezeléses vagy vegyi szétválasztása</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16"/>
                <w:szCs w:val="16"/>
              </w:rPr>
            </w:pPr>
            <w:r>
              <w:rPr>
                <w:noProof/>
                <w:sz w:val="20"/>
              </w:rPr>
              <w:t>A 7106, a 7108 vagy a 7110 vámtarifaszám alá tartozó nemesfémek összeolvasztása és/vagy ötvözése egymással vagy nem nemesfémmel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nem a 7106, 7108 vagy 7110 vámtarifaszám alá besorolt anyagból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A 7106, a 7108 vagy a 7110 vámtarifaszám alá tartozó nemesfémek elektrolitos, hőkezeléses vagy vegyi szétválasztása</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vagy</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A 7106, a 7108 vagy a 7110 vámtarifaszám alá tartozó nemesfémek összeolvasztása és/vagy ötvözése egymással vagy nem nemesfémmel</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p>
        </w:tc>
        <w:tc>
          <w:tcPr>
            <w:tcW w:w="1092" w:type="pct"/>
            <w:shd w:val="clear" w:color="auto" w:fill="auto"/>
          </w:tcPr>
          <w:p>
            <w:pPr>
              <w:spacing w:before="0" w:after="0"/>
              <w:jc w:val="left"/>
              <w:rPr>
                <w:rFonts w:eastAsia="Times New Roman"/>
                <w:noProof/>
                <w:sz w:val="20"/>
                <w:szCs w:val="24"/>
              </w:rPr>
            </w:pPr>
            <w:r>
              <w:rPr>
                <w:noProof/>
                <w:sz w:val="20"/>
              </w:rPr>
              <w:t>Félgyártmány vagy por alakban</w:t>
            </w:r>
          </w:p>
        </w:tc>
        <w:tc>
          <w:tcPr>
            <w:tcW w:w="860" w:type="pct"/>
            <w:shd w:val="clear" w:color="auto" w:fill="auto"/>
          </w:tcPr>
          <w:p>
            <w:pPr>
              <w:spacing w:before="0" w:after="0"/>
              <w:jc w:val="left"/>
              <w:rPr>
                <w:rFonts w:eastAsia="Times New Roman"/>
                <w:noProof/>
                <w:sz w:val="20"/>
                <w:szCs w:val="24"/>
              </w:rPr>
            </w:pPr>
            <w:r>
              <w:rPr>
                <w:noProof/>
                <w:sz w:val="20"/>
              </w:rPr>
              <w:t>Előállítás megmunkálatlan nemesfémből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megmunkálatlan nemesfémből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7107,</w:t>
            </w:r>
          </w:p>
          <w:p>
            <w:pPr>
              <w:spacing w:before="0" w:after="0"/>
              <w:jc w:val="left"/>
              <w:rPr>
                <w:rFonts w:eastAsia="Times New Roman"/>
                <w:noProof/>
                <w:sz w:val="20"/>
                <w:szCs w:val="24"/>
              </w:rPr>
            </w:pPr>
            <w:r>
              <w:rPr>
                <w:noProof/>
                <w:sz w:val="20"/>
              </w:rPr>
              <w:t>ex 7109 és</w:t>
            </w:r>
          </w:p>
          <w:p>
            <w:pPr>
              <w:spacing w:before="0" w:after="0"/>
              <w:jc w:val="left"/>
              <w:rPr>
                <w:rFonts w:eastAsia="Times New Roman"/>
                <w:noProof/>
                <w:sz w:val="20"/>
                <w:szCs w:val="24"/>
              </w:rPr>
            </w:pPr>
            <w:r>
              <w:rPr>
                <w:noProof/>
                <w:sz w:val="20"/>
              </w:rPr>
              <w:t>ex 7111</w:t>
            </w:r>
          </w:p>
        </w:tc>
        <w:tc>
          <w:tcPr>
            <w:tcW w:w="1092" w:type="pct"/>
            <w:shd w:val="clear" w:color="auto" w:fill="auto"/>
          </w:tcPr>
          <w:p>
            <w:pPr>
              <w:spacing w:before="0" w:after="0"/>
              <w:jc w:val="left"/>
              <w:rPr>
                <w:rFonts w:eastAsia="Times New Roman"/>
                <w:noProof/>
                <w:sz w:val="20"/>
                <w:szCs w:val="24"/>
              </w:rPr>
            </w:pPr>
            <w:r>
              <w:rPr>
                <w:noProof/>
                <w:sz w:val="20"/>
              </w:rPr>
              <w:t>Nemesfémmel plattírozott fém, félgyártmány</w:t>
            </w:r>
          </w:p>
        </w:tc>
        <w:tc>
          <w:tcPr>
            <w:tcW w:w="860" w:type="pct"/>
            <w:shd w:val="clear" w:color="auto" w:fill="auto"/>
          </w:tcPr>
          <w:p>
            <w:pPr>
              <w:spacing w:before="0" w:after="0"/>
              <w:jc w:val="left"/>
              <w:rPr>
                <w:rFonts w:eastAsia="Times New Roman"/>
                <w:noProof/>
                <w:sz w:val="20"/>
                <w:szCs w:val="24"/>
              </w:rPr>
            </w:pPr>
            <w:r>
              <w:rPr>
                <w:noProof/>
                <w:sz w:val="20"/>
              </w:rPr>
              <w:t>Előállítás nemesfémmel plattírozott nem nemesfémből, megmunkálatlanul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nemesfémmel plattírozott nem nemesfémből, megmunkálatlanul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7115</w:t>
            </w:r>
          </w:p>
        </w:tc>
        <w:tc>
          <w:tcPr>
            <w:tcW w:w="1092" w:type="pct"/>
            <w:tcBorders>
              <w:bottom w:val="single" w:sz="4" w:space="0" w:color="auto"/>
            </w:tcBorders>
            <w:shd w:val="clear" w:color="auto" w:fill="auto"/>
          </w:tcPr>
          <w:p>
            <w:pPr>
              <w:spacing w:before="0" w:after="0"/>
              <w:jc w:val="left"/>
              <w:rPr>
                <w:rFonts w:eastAsia="EUAlbertina-Bold-Identity-H"/>
                <w:noProof/>
                <w:sz w:val="20"/>
                <w:szCs w:val="24"/>
              </w:rPr>
            </w:pPr>
            <w:r>
              <w:rPr>
                <w:noProof/>
                <w:sz w:val="20"/>
              </w:rPr>
              <w:t>Más áru nemesfémből vagy nemesfémmel plattírozott fémből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7117</w:t>
            </w:r>
          </w:p>
        </w:tc>
        <w:tc>
          <w:tcPr>
            <w:tcW w:w="1092" w:type="pct"/>
            <w:shd w:val="clear" w:color="auto" w:fill="auto"/>
          </w:tcPr>
          <w:p>
            <w:pPr>
              <w:spacing w:before="0" w:after="0"/>
              <w:jc w:val="left"/>
              <w:rPr>
                <w:rFonts w:eastAsia="Times New Roman"/>
                <w:noProof/>
                <w:sz w:val="20"/>
                <w:szCs w:val="24"/>
              </w:rPr>
            </w:pPr>
            <w:r>
              <w:rPr>
                <w:noProof/>
                <w:sz w:val="20"/>
              </w:rPr>
              <w:t>Ékszerutánzat</w:t>
            </w: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nemesfémmel nem plattírozott vagy bevont nem nemesfém részekből, feltéve, hogy az összes felhasznált anyag együttes értéke nem haladja meg a termék gyártelepi árának 50 %-át</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 xml:space="preserve">Előállítás úgy, hogy az összes felhasznált anyag együttes értéke nem haladja meg a termék gyártelepi árának 60 %-át </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72. árucsoport</w:t>
            </w:r>
          </w:p>
        </w:tc>
        <w:tc>
          <w:tcPr>
            <w:tcW w:w="1092" w:type="pct"/>
            <w:shd w:val="clear" w:color="auto" w:fill="auto"/>
          </w:tcPr>
          <w:p>
            <w:pPr>
              <w:spacing w:before="0" w:after="0"/>
              <w:jc w:val="left"/>
              <w:rPr>
                <w:rFonts w:eastAsia="Times New Roman"/>
                <w:noProof/>
                <w:sz w:val="20"/>
                <w:szCs w:val="24"/>
              </w:rPr>
            </w:pPr>
            <w:r>
              <w:rPr>
                <w:noProof/>
                <w:sz w:val="20"/>
              </w:rPr>
              <w:t>Vas és acél;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7207</w:t>
            </w:r>
          </w:p>
        </w:tc>
        <w:tc>
          <w:tcPr>
            <w:tcW w:w="1092" w:type="pct"/>
            <w:shd w:val="clear" w:color="auto" w:fill="auto"/>
          </w:tcPr>
          <w:p>
            <w:pPr>
              <w:spacing w:before="0" w:after="0"/>
              <w:jc w:val="left"/>
              <w:rPr>
                <w:rFonts w:eastAsia="Times New Roman"/>
                <w:noProof/>
                <w:sz w:val="20"/>
                <w:szCs w:val="24"/>
              </w:rPr>
            </w:pPr>
            <w:r>
              <w:rPr>
                <w:noProof/>
                <w:sz w:val="20"/>
              </w:rPr>
              <w:t>Félkész termék vasból vagy ötvözetlen acélból</w:t>
            </w:r>
          </w:p>
        </w:tc>
        <w:tc>
          <w:tcPr>
            <w:tcW w:w="860" w:type="pct"/>
            <w:shd w:val="clear" w:color="auto" w:fill="auto"/>
          </w:tcPr>
          <w:p>
            <w:pPr>
              <w:spacing w:before="0" w:after="0"/>
              <w:jc w:val="left"/>
              <w:rPr>
                <w:rFonts w:eastAsia="Times New Roman"/>
                <w:noProof/>
                <w:sz w:val="20"/>
                <w:szCs w:val="24"/>
              </w:rPr>
            </w:pPr>
            <w:r>
              <w:rPr>
                <w:noProof/>
                <w:sz w:val="20"/>
              </w:rPr>
              <w:t>Előállítás a 7201, a 7202, a 7203, a 7204, a 7205 vagy a 7206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a 7201, a 7202, a 7203, a 7204, a 7205 vagy a 7206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7208–7216</w:t>
            </w:r>
          </w:p>
        </w:tc>
        <w:tc>
          <w:tcPr>
            <w:tcW w:w="1092" w:type="pct"/>
            <w:shd w:val="clear" w:color="auto" w:fill="auto"/>
          </w:tcPr>
          <w:p>
            <w:pPr>
              <w:spacing w:before="0" w:after="0"/>
              <w:jc w:val="left"/>
              <w:rPr>
                <w:rFonts w:eastAsia="Times New Roman"/>
                <w:noProof/>
                <w:sz w:val="20"/>
                <w:szCs w:val="24"/>
              </w:rPr>
            </w:pPr>
            <w:r>
              <w:rPr>
                <w:noProof/>
                <w:sz w:val="20"/>
              </w:rPr>
              <w:t>Síkhengerelt termék, rúd, szögvas, idomvas és szelvény vasból vagy ötvözetlen acélból</w:t>
            </w:r>
          </w:p>
        </w:tc>
        <w:tc>
          <w:tcPr>
            <w:tcW w:w="860" w:type="pct"/>
            <w:shd w:val="clear" w:color="auto" w:fill="auto"/>
          </w:tcPr>
          <w:p>
            <w:pPr>
              <w:spacing w:before="0" w:after="0"/>
              <w:jc w:val="left"/>
              <w:rPr>
                <w:rFonts w:eastAsia="Times New Roman"/>
                <w:noProof/>
                <w:sz w:val="20"/>
                <w:szCs w:val="24"/>
              </w:rPr>
            </w:pPr>
            <w:r>
              <w:rPr>
                <w:noProof/>
                <w:sz w:val="20"/>
              </w:rPr>
              <w:t>Előállítás a 7206 vagy a 7207 vámtarifaszám alá tartozó ingotból vagy más elsődleges formából vagy félkész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7206 vagy a 7207 vámtarifaszám alá tartozó ingotból vagy más elsődleges formából vagy félkész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7217</w:t>
            </w:r>
          </w:p>
        </w:tc>
        <w:tc>
          <w:tcPr>
            <w:tcW w:w="1092" w:type="pct"/>
            <w:shd w:val="clear" w:color="auto" w:fill="auto"/>
          </w:tcPr>
          <w:p>
            <w:pPr>
              <w:spacing w:before="0" w:after="0"/>
              <w:jc w:val="left"/>
              <w:rPr>
                <w:rFonts w:eastAsia="Times New Roman"/>
                <w:noProof/>
                <w:sz w:val="20"/>
                <w:szCs w:val="24"/>
              </w:rPr>
            </w:pPr>
            <w:r>
              <w:rPr>
                <w:noProof/>
                <w:sz w:val="20"/>
              </w:rPr>
              <w:t>Huzal vasból vagy ötvözetlen acélból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7207 vámtarifaszám alá tartozó félkész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7207 vámtarifaszám alá tartozó félkész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7218 91 és 7218 99</w:t>
            </w:r>
          </w:p>
        </w:tc>
        <w:tc>
          <w:tcPr>
            <w:tcW w:w="1092" w:type="pct"/>
            <w:shd w:val="clear" w:color="auto" w:fill="auto"/>
          </w:tcPr>
          <w:p>
            <w:pPr>
              <w:spacing w:before="0" w:after="0"/>
              <w:jc w:val="left"/>
              <w:rPr>
                <w:rFonts w:eastAsia="Times New Roman"/>
                <w:noProof/>
                <w:sz w:val="20"/>
                <w:szCs w:val="24"/>
              </w:rPr>
            </w:pPr>
            <w:r>
              <w:rPr>
                <w:noProof/>
                <w:sz w:val="20"/>
              </w:rPr>
              <w:t>Félkész termék</w:t>
            </w:r>
          </w:p>
        </w:tc>
        <w:tc>
          <w:tcPr>
            <w:tcW w:w="860" w:type="pct"/>
            <w:shd w:val="clear" w:color="auto" w:fill="auto"/>
          </w:tcPr>
          <w:p>
            <w:pPr>
              <w:spacing w:before="0" w:after="0"/>
              <w:jc w:val="left"/>
              <w:rPr>
                <w:rFonts w:eastAsia="Times New Roman"/>
                <w:noProof/>
                <w:sz w:val="20"/>
                <w:szCs w:val="24"/>
              </w:rPr>
            </w:pPr>
            <w:r>
              <w:rPr>
                <w:noProof/>
                <w:sz w:val="20"/>
              </w:rPr>
              <w:t>Előállítás a 7201, a 7202, a 7203, a 7204, a 7205 vámtarifaszám vagy a 7218 10 alszám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7201, a 7202, a 7203, a 7204, a 7205 vámtarifaszám vagy a 7218 10 alszám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7219–7222</w:t>
            </w:r>
          </w:p>
        </w:tc>
        <w:tc>
          <w:tcPr>
            <w:tcW w:w="1092" w:type="pct"/>
            <w:shd w:val="clear" w:color="auto" w:fill="auto"/>
          </w:tcPr>
          <w:p>
            <w:pPr>
              <w:spacing w:before="0" w:after="0"/>
              <w:jc w:val="left"/>
              <w:rPr>
                <w:rFonts w:eastAsia="Times New Roman"/>
                <w:noProof/>
                <w:sz w:val="20"/>
                <w:szCs w:val="24"/>
              </w:rPr>
            </w:pPr>
            <w:r>
              <w:rPr>
                <w:noProof/>
                <w:sz w:val="20"/>
              </w:rPr>
              <w:t>Síkhengerelt termék, rúd, szögvas, idomvas és szelvény rozsdamentes acélból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7218 vámtarifaszám alá tartozó ingotból vagy más elsődleges formából vagy félkész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7218 vámtarifaszám alá tartozó ingotból vagy más elsődleges formából vagy félkész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7223</w:t>
            </w:r>
          </w:p>
        </w:tc>
        <w:tc>
          <w:tcPr>
            <w:tcW w:w="1092" w:type="pct"/>
            <w:shd w:val="clear" w:color="auto" w:fill="auto"/>
          </w:tcPr>
          <w:p>
            <w:pPr>
              <w:spacing w:before="0" w:after="0"/>
              <w:jc w:val="left"/>
              <w:rPr>
                <w:rFonts w:eastAsia="Times New Roman"/>
                <w:noProof/>
                <w:sz w:val="20"/>
                <w:szCs w:val="24"/>
              </w:rPr>
            </w:pPr>
            <w:r>
              <w:rPr>
                <w:noProof/>
                <w:sz w:val="20"/>
              </w:rPr>
              <w:t>Huzal rozsdamentes acélból</w:t>
            </w:r>
          </w:p>
        </w:tc>
        <w:tc>
          <w:tcPr>
            <w:tcW w:w="860" w:type="pct"/>
            <w:shd w:val="clear" w:color="auto" w:fill="auto"/>
          </w:tcPr>
          <w:p>
            <w:pPr>
              <w:spacing w:before="0" w:after="0"/>
              <w:jc w:val="left"/>
              <w:rPr>
                <w:rFonts w:eastAsia="Times New Roman"/>
                <w:noProof/>
                <w:sz w:val="20"/>
                <w:szCs w:val="24"/>
              </w:rPr>
            </w:pPr>
            <w:r>
              <w:rPr>
                <w:noProof/>
                <w:sz w:val="20"/>
              </w:rPr>
              <w:t>Előállítás a 7218 vámtarifaszám alá tartozó félkész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7218 vámtarifaszám alá tartozó félkész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7224 90</w:t>
            </w:r>
          </w:p>
        </w:tc>
        <w:tc>
          <w:tcPr>
            <w:tcW w:w="1092" w:type="pct"/>
            <w:shd w:val="clear" w:color="auto" w:fill="auto"/>
          </w:tcPr>
          <w:p>
            <w:pPr>
              <w:spacing w:before="0" w:after="0"/>
              <w:jc w:val="left"/>
              <w:rPr>
                <w:rFonts w:eastAsia="Times New Roman"/>
                <w:noProof/>
                <w:sz w:val="20"/>
                <w:szCs w:val="24"/>
              </w:rPr>
            </w:pPr>
            <w:r>
              <w:rPr>
                <w:noProof/>
                <w:sz w:val="20"/>
              </w:rPr>
              <w:t>Félkész termék</w:t>
            </w:r>
          </w:p>
        </w:tc>
        <w:tc>
          <w:tcPr>
            <w:tcW w:w="860" w:type="pct"/>
            <w:shd w:val="clear" w:color="auto" w:fill="auto"/>
          </w:tcPr>
          <w:p>
            <w:pPr>
              <w:spacing w:before="0" w:after="0"/>
              <w:jc w:val="left"/>
              <w:rPr>
                <w:rFonts w:eastAsia="Times New Roman"/>
                <w:noProof/>
                <w:sz w:val="20"/>
                <w:szCs w:val="24"/>
              </w:rPr>
            </w:pPr>
            <w:r>
              <w:rPr>
                <w:noProof/>
                <w:sz w:val="20"/>
              </w:rPr>
              <w:t>Előállítás a 7201, a 7202, a 7203, a 7204, a 7205 vámtarifaszám vagy a 7224 10 alszám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7201, a 7202, a 7203, a 7204, a 7205 vámtarifaszám vagy a 7224 10 alszám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7225–7228</w:t>
            </w:r>
          </w:p>
        </w:tc>
        <w:tc>
          <w:tcPr>
            <w:tcW w:w="1092" w:type="pct"/>
            <w:shd w:val="clear" w:color="auto" w:fill="auto"/>
          </w:tcPr>
          <w:p>
            <w:pPr>
              <w:spacing w:before="0" w:after="0"/>
              <w:jc w:val="left"/>
              <w:rPr>
                <w:rFonts w:eastAsia="Times New Roman"/>
                <w:noProof/>
                <w:sz w:val="20"/>
                <w:szCs w:val="24"/>
              </w:rPr>
            </w:pPr>
            <w:r>
              <w:rPr>
                <w:noProof/>
                <w:sz w:val="20"/>
              </w:rPr>
              <w:t>Síkhengerelt termék, melegen hengerelt rúd, szabálytalanul felgöngyölt tekercsben; szögvas, idomvas és szelvény más ötvözött acélból; üreges fúrórúdvas és -rúdacél ötvözött vagy ötvözetlen acélból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7206, a 7207, a 7218 vagy a 7224 vámtarifaszám alá tartozó ingotból vagy más elsődleges formából vagy félkész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7206, a 7207, a 7218 vagy a 7224 vámtarifaszám alá tartozó ingotból vagy más elsődleges formából vagy félkész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7229</w:t>
            </w:r>
          </w:p>
        </w:tc>
        <w:tc>
          <w:tcPr>
            <w:tcW w:w="1092" w:type="pct"/>
            <w:shd w:val="clear" w:color="auto" w:fill="auto"/>
          </w:tcPr>
          <w:p>
            <w:pPr>
              <w:spacing w:before="0" w:after="0"/>
              <w:jc w:val="left"/>
              <w:rPr>
                <w:rFonts w:eastAsia="Times New Roman"/>
                <w:noProof/>
                <w:sz w:val="20"/>
                <w:szCs w:val="24"/>
              </w:rPr>
            </w:pPr>
            <w:r>
              <w:rPr>
                <w:noProof/>
                <w:sz w:val="20"/>
              </w:rPr>
              <w:t>Huzal más ötvözött acélból</w:t>
            </w:r>
          </w:p>
        </w:tc>
        <w:tc>
          <w:tcPr>
            <w:tcW w:w="860" w:type="pct"/>
            <w:shd w:val="clear" w:color="auto" w:fill="auto"/>
          </w:tcPr>
          <w:p>
            <w:pPr>
              <w:spacing w:before="0" w:after="0"/>
              <w:jc w:val="left"/>
              <w:rPr>
                <w:rFonts w:eastAsia="Times New Roman"/>
                <w:noProof/>
                <w:sz w:val="20"/>
                <w:szCs w:val="24"/>
              </w:rPr>
            </w:pPr>
            <w:r>
              <w:rPr>
                <w:noProof/>
                <w:sz w:val="20"/>
              </w:rPr>
              <w:t>Előállítás a 7224 vámtarifaszám alá tartozó félkész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7224 vámtarifaszám alá tartozó félkész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73. árucsoport</w:t>
            </w:r>
          </w:p>
        </w:tc>
        <w:tc>
          <w:tcPr>
            <w:tcW w:w="1092" w:type="pct"/>
            <w:shd w:val="clear" w:color="auto" w:fill="auto"/>
          </w:tcPr>
          <w:p>
            <w:pPr>
              <w:spacing w:before="0" w:after="0"/>
              <w:jc w:val="left"/>
              <w:rPr>
                <w:rFonts w:eastAsia="Times New Roman"/>
                <w:noProof/>
                <w:sz w:val="20"/>
                <w:szCs w:val="24"/>
              </w:rPr>
            </w:pPr>
            <w:r>
              <w:rPr>
                <w:noProof/>
                <w:sz w:val="20"/>
              </w:rPr>
              <w:t>Vas- vagy acéláruk;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7301</w:t>
            </w:r>
          </w:p>
        </w:tc>
        <w:tc>
          <w:tcPr>
            <w:tcW w:w="1092" w:type="pct"/>
            <w:shd w:val="clear" w:color="auto" w:fill="auto"/>
          </w:tcPr>
          <w:p>
            <w:pPr>
              <w:spacing w:before="0" w:after="0"/>
              <w:jc w:val="left"/>
              <w:rPr>
                <w:rFonts w:eastAsia="Times New Roman"/>
                <w:noProof/>
                <w:sz w:val="20"/>
                <w:szCs w:val="24"/>
              </w:rPr>
            </w:pPr>
            <w:r>
              <w:rPr>
                <w:noProof/>
                <w:sz w:val="20"/>
              </w:rPr>
              <w:t>Szádpalló</w:t>
            </w:r>
          </w:p>
        </w:tc>
        <w:tc>
          <w:tcPr>
            <w:tcW w:w="860" w:type="pct"/>
            <w:shd w:val="clear" w:color="auto" w:fill="auto"/>
          </w:tcPr>
          <w:p>
            <w:pPr>
              <w:spacing w:before="0" w:after="0"/>
              <w:jc w:val="left"/>
              <w:rPr>
                <w:rFonts w:eastAsia="Times New Roman"/>
                <w:noProof/>
                <w:sz w:val="20"/>
                <w:szCs w:val="24"/>
              </w:rPr>
            </w:pPr>
            <w:r>
              <w:rPr>
                <w:noProof/>
                <w:sz w:val="20"/>
              </w:rPr>
              <w:t>Előállítás a 7207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7207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7302</w:t>
            </w:r>
          </w:p>
        </w:tc>
        <w:tc>
          <w:tcPr>
            <w:tcW w:w="1092" w:type="pct"/>
            <w:shd w:val="clear" w:color="auto" w:fill="auto"/>
          </w:tcPr>
          <w:p>
            <w:pPr>
              <w:spacing w:before="0" w:after="0"/>
              <w:jc w:val="left"/>
              <w:rPr>
                <w:rFonts w:eastAsia="Times New Roman"/>
                <w:noProof/>
                <w:sz w:val="20"/>
                <w:szCs w:val="24"/>
              </w:rPr>
            </w:pPr>
            <w:r>
              <w:rPr>
                <w:noProof/>
                <w:sz w:val="20"/>
              </w:rPr>
              <w:t>Vasból vagy acélból készült vasúti vagy villamosvasúti pályaépítő anyag, úgymint: sín, terelősín és fogazott sín, váltósín, sínkeresztezés, váltóállító rúd és más keresztezési darab, sínaljzat (talpfa), csatlakozólemez, sínsaru, befogópofa, alátétlemez, sínkapocs, nyomtávlemez, kengyel, továbbá más, a vasúti sín összeszereléséhez vagy rögzítéséhez szükséges speciális anyag</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7206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7206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7304, 7305 és 7306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Cső és üreges profil vasból (az öntöttvas kivételével) vagy acélból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7206, a 7207, a 7208, a 7209, a 7210, a 7211, a 7212, a 7218, a 7219, a 7220 vagy a 7224 vámtarifaszám alá tartozó anyagokból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Előállítás a 7206, a 7207, a 7208, a 7209, a 7210, a 7211, a 7212, a 7218, a 7219, a 7220 vagy a 7224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7307</w:t>
            </w:r>
          </w:p>
        </w:tc>
        <w:tc>
          <w:tcPr>
            <w:tcW w:w="1092" w:type="pct"/>
            <w:shd w:val="clear" w:color="auto" w:fill="auto"/>
          </w:tcPr>
          <w:p>
            <w:pPr>
              <w:spacing w:before="0" w:after="0"/>
              <w:jc w:val="left"/>
              <w:rPr>
                <w:rFonts w:eastAsia="Times New Roman"/>
                <w:noProof/>
                <w:sz w:val="20"/>
                <w:szCs w:val="24"/>
              </w:rPr>
            </w:pPr>
            <w:r>
              <w:rPr>
                <w:noProof/>
                <w:sz w:val="20"/>
              </w:rPr>
              <w:t>Több részből álló csőszerelvény rozsdamentes acélból (ISO X5CrNiMo 1712)</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A kovácsdarabok esztergálása, fúrása, dörzsárazása, menetvágása, lesorjázása és homokfúvása, feltéve, hogy a felhasznált kovácsdarabok összértéke nem haladja meg a termék gyártelepi árának 35 %-át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A kovácsdarabok esztergálása, fúrása, dörzsárazása, menetvágása, lesorjázása és homokfúvása, melyek értéke nem haladja meg a termék gyártelepi árának 35 %-át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7308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Szerkezet (a 9406 vtsz. alá tartozó előre gyártott épületek kivételével) és részei (pl. híd és hídrész, zsilipkapu, torony, rácsszerkezetű oszlop, tető, tetőszerkezet, ajtó és ablak és ezek kerete, valamint ajtóküszöb, zsaluzat, korlát, pillér és oszlop) vasból vagy acélból; szerkezetben való felhasználásra előkészített lemez, rúd, szögvas, idomvas, szelvény, cső és hasonló termék vasból vagy acélból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7301 vámtarifaszám alá tartozó hegesztett szögvas, idomvas és szelvény azonban nem használható fel</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7301 vámtarifaszám alá tartozó hegesztett szögvas, idomvas és szelvény azonban nem használható fel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7315</w:t>
            </w:r>
          </w:p>
        </w:tc>
        <w:tc>
          <w:tcPr>
            <w:tcW w:w="1092" w:type="pct"/>
            <w:shd w:val="clear" w:color="auto" w:fill="auto"/>
          </w:tcPr>
          <w:p>
            <w:pPr>
              <w:spacing w:before="0" w:after="0"/>
              <w:jc w:val="left"/>
              <w:rPr>
                <w:rFonts w:eastAsia="Times New Roman"/>
                <w:noProof/>
                <w:sz w:val="20"/>
                <w:szCs w:val="24"/>
              </w:rPr>
            </w:pPr>
            <w:r>
              <w:rPr>
                <w:noProof/>
                <w:sz w:val="20"/>
              </w:rPr>
              <w:t>Hólánc</w:t>
            </w:r>
          </w:p>
        </w:tc>
        <w:tc>
          <w:tcPr>
            <w:tcW w:w="860" w:type="pct"/>
            <w:shd w:val="clear" w:color="auto" w:fill="auto"/>
          </w:tcPr>
          <w:p>
            <w:pPr>
              <w:spacing w:before="0" w:after="0"/>
              <w:jc w:val="left"/>
              <w:rPr>
                <w:rFonts w:eastAsia="Times New Roman"/>
                <w:noProof/>
                <w:sz w:val="20"/>
                <w:szCs w:val="24"/>
              </w:rPr>
            </w:pPr>
            <w:r>
              <w:rPr>
                <w:noProof/>
                <w:sz w:val="20"/>
              </w:rPr>
              <w:t>Előállítás úgy, hogy a 7315 vámtarifaszám alá tartozó összes felhasznált anyag együttes értéke nem haladja meg a termék gyártelepi árának 50 %-át</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úgy, hogy a 7315 vámtarifaszám alá tartozó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74. árucsoport</w:t>
            </w:r>
          </w:p>
        </w:tc>
        <w:tc>
          <w:tcPr>
            <w:tcW w:w="1092" w:type="pct"/>
            <w:shd w:val="clear" w:color="auto" w:fill="auto"/>
          </w:tcPr>
          <w:p>
            <w:pPr>
              <w:spacing w:before="0" w:after="0"/>
              <w:jc w:val="left"/>
              <w:rPr>
                <w:rFonts w:eastAsia="Times New Roman"/>
                <w:noProof/>
                <w:sz w:val="20"/>
                <w:szCs w:val="24"/>
              </w:rPr>
            </w:pPr>
            <w:r>
              <w:rPr>
                <w:noProof/>
                <w:sz w:val="20"/>
              </w:rPr>
              <w:t>Réz és ebből készült áruk;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7403</w:t>
            </w:r>
          </w:p>
        </w:tc>
        <w:tc>
          <w:tcPr>
            <w:tcW w:w="1092" w:type="pct"/>
            <w:shd w:val="clear" w:color="auto" w:fill="auto"/>
          </w:tcPr>
          <w:p>
            <w:pPr>
              <w:spacing w:before="0" w:after="0"/>
              <w:jc w:val="left"/>
              <w:rPr>
                <w:rFonts w:eastAsia="Times New Roman"/>
                <w:noProof/>
                <w:sz w:val="20"/>
                <w:szCs w:val="24"/>
              </w:rPr>
            </w:pPr>
            <w:r>
              <w:rPr>
                <w:noProof/>
                <w:sz w:val="20"/>
              </w:rPr>
              <w:t>Finomított réz és rézötvözet, megmunkálatlan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75. árucsoport</w:t>
            </w:r>
          </w:p>
        </w:tc>
        <w:tc>
          <w:tcPr>
            <w:tcW w:w="1092" w:type="pct"/>
            <w:shd w:val="clear" w:color="auto" w:fill="auto"/>
          </w:tcPr>
          <w:p>
            <w:pPr>
              <w:spacing w:before="0" w:after="0"/>
              <w:jc w:val="left"/>
              <w:rPr>
                <w:rFonts w:eastAsia="Times New Roman"/>
                <w:noProof/>
                <w:sz w:val="20"/>
                <w:szCs w:val="24"/>
              </w:rPr>
            </w:pPr>
            <w:r>
              <w:rPr>
                <w:noProof/>
                <w:sz w:val="20"/>
              </w:rPr>
              <w:t>Nikkel és ebből készült áruk</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76. árucsoport</w:t>
            </w:r>
          </w:p>
        </w:tc>
        <w:tc>
          <w:tcPr>
            <w:tcW w:w="1092" w:type="pct"/>
            <w:shd w:val="clear" w:color="auto" w:fill="auto"/>
          </w:tcPr>
          <w:p>
            <w:pPr>
              <w:spacing w:before="0" w:after="0"/>
              <w:jc w:val="left"/>
              <w:rPr>
                <w:rFonts w:eastAsia="Times New Roman"/>
                <w:noProof/>
                <w:sz w:val="20"/>
                <w:szCs w:val="24"/>
              </w:rPr>
            </w:pPr>
            <w:r>
              <w:rPr>
                <w:noProof/>
                <w:sz w:val="20"/>
              </w:rPr>
              <w:t>Alumínium és ebből készült áruk;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7601</w:t>
            </w:r>
          </w:p>
        </w:tc>
        <w:tc>
          <w:tcPr>
            <w:tcW w:w="1092" w:type="pct"/>
            <w:shd w:val="clear" w:color="auto" w:fill="auto"/>
          </w:tcPr>
          <w:p>
            <w:pPr>
              <w:spacing w:before="0" w:after="0"/>
              <w:jc w:val="left"/>
              <w:rPr>
                <w:rFonts w:eastAsia="Times New Roman"/>
                <w:noProof/>
                <w:sz w:val="20"/>
                <w:szCs w:val="24"/>
              </w:rPr>
            </w:pPr>
            <w:r>
              <w:rPr>
                <w:noProof/>
                <w:sz w:val="20"/>
              </w:rPr>
              <w:t>Megmunkálatlan alumínium</w:t>
            </w: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15" w:type="pct"/>
            <w:shd w:val="clear" w:color="auto" w:fill="auto"/>
          </w:tcPr>
          <w:p>
            <w:pPr>
              <w:spacing w:before="0" w:after="0"/>
              <w:jc w:val="left"/>
              <w:rPr>
                <w:rFonts w:eastAsia="Times New Roman"/>
                <w:i/>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7607</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Alumíniumfólia (papír, karton, műanyag vagy hasonló alátéten vagy nyomtatva is), ha vastagsága (az alátétet nem számítva) legfeljebb 0,2 mm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 a termékével azonos és a 7606 vámtarifaszám alá tartozó anyagok kivételével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 a termékével azonos és a 7606 vámtarifaszám alá tartozó anyagok kivételével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77. árucsoport</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A HR-ben történő esetleges későbbi felhasználásra fenntartva</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78. árucsoport</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Ólom és ebből készült áruk; a következők kivételével:</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color w:val="000000"/>
                <w:sz w:val="20"/>
                <w:szCs w:val="24"/>
              </w:rPr>
            </w:pPr>
            <w:r>
              <w:rPr>
                <w:noProof/>
                <w:sz w:val="20"/>
              </w:rPr>
              <w:t>Előállítás a termékétől eltérő bármely vámtarifaszám alá tartozó anyagokból</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7801</w:t>
            </w:r>
          </w:p>
        </w:tc>
        <w:tc>
          <w:tcPr>
            <w:tcW w:w="1092" w:type="pct"/>
            <w:shd w:val="clear" w:color="auto" w:fill="auto"/>
          </w:tcPr>
          <w:p>
            <w:pPr>
              <w:spacing w:before="0" w:after="0"/>
              <w:jc w:val="left"/>
              <w:rPr>
                <w:rFonts w:eastAsia="Times New Roman"/>
                <w:noProof/>
                <w:sz w:val="20"/>
                <w:szCs w:val="24"/>
              </w:rPr>
            </w:pPr>
            <w:r>
              <w:rPr>
                <w:noProof/>
                <w:sz w:val="20"/>
              </w:rPr>
              <w:t>Megmunkálatlan ólom: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Finomított ólom</w:t>
            </w: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Más</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7802 vámtarifaszám alá tartozó hulladék és törmelék azonban nem használható fel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 Előállítás a termékétől eltérő bármely vámtarifaszám alá tartozó anyagokból A 7802 vámtarifaszám alá tartozó hulladék és törmelék azonban nem használható fel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79. árucsoport</w:t>
            </w:r>
          </w:p>
        </w:tc>
        <w:tc>
          <w:tcPr>
            <w:tcW w:w="1092" w:type="pct"/>
            <w:shd w:val="clear" w:color="auto" w:fill="auto"/>
          </w:tcPr>
          <w:p>
            <w:pPr>
              <w:spacing w:before="0" w:after="0"/>
              <w:jc w:val="left"/>
              <w:rPr>
                <w:rFonts w:eastAsia="Times New Roman"/>
                <w:noProof/>
                <w:sz w:val="20"/>
                <w:szCs w:val="24"/>
              </w:rPr>
            </w:pPr>
            <w:r>
              <w:rPr>
                <w:noProof/>
                <w:sz w:val="20"/>
              </w:rPr>
              <w:t>Cink és ebből készült áruk</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80. árucsoport</w:t>
            </w:r>
          </w:p>
        </w:tc>
        <w:tc>
          <w:tcPr>
            <w:tcW w:w="1092" w:type="pct"/>
            <w:shd w:val="clear" w:color="auto" w:fill="auto"/>
          </w:tcPr>
          <w:p>
            <w:pPr>
              <w:spacing w:before="0" w:after="0"/>
              <w:jc w:val="left"/>
              <w:rPr>
                <w:rFonts w:eastAsia="Times New Roman"/>
                <w:noProof/>
                <w:sz w:val="20"/>
                <w:szCs w:val="24"/>
              </w:rPr>
            </w:pPr>
            <w:r>
              <w:rPr>
                <w:noProof/>
                <w:sz w:val="20"/>
              </w:rPr>
              <w:t>Ón és ebből készült áruk</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81.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Más nem nemesfém; cermet; ezekből készült áruk</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82. árucsoport</w:t>
            </w:r>
          </w:p>
        </w:tc>
        <w:tc>
          <w:tcPr>
            <w:tcW w:w="1092" w:type="pct"/>
            <w:shd w:val="clear" w:color="auto" w:fill="auto"/>
          </w:tcPr>
          <w:p>
            <w:pPr>
              <w:spacing w:before="0" w:after="0"/>
              <w:jc w:val="left"/>
              <w:rPr>
                <w:rFonts w:eastAsia="Times New Roman"/>
                <w:noProof/>
                <w:sz w:val="20"/>
                <w:szCs w:val="24"/>
              </w:rPr>
            </w:pPr>
            <w:r>
              <w:rPr>
                <w:noProof/>
                <w:sz w:val="20"/>
              </w:rPr>
              <w:t>Szerszámok, eszközök, evőeszközök, kanál és villa nem nemesfémből; mindezek részei nem nemesfémből; a következők kivételével: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tabs>
                <w:tab w:val="num" w:pos="567"/>
              </w:tabs>
              <w:spacing w:before="60" w:after="60"/>
              <w:ind w:left="567" w:hanging="567"/>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8206</w:t>
            </w:r>
          </w:p>
        </w:tc>
        <w:tc>
          <w:tcPr>
            <w:tcW w:w="1092" w:type="pct"/>
            <w:shd w:val="clear" w:color="auto" w:fill="auto"/>
          </w:tcPr>
          <w:p>
            <w:pPr>
              <w:spacing w:before="0" w:after="0"/>
              <w:jc w:val="left"/>
              <w:rPr>
                <w:rFonts w:eastAsia="Times New Roman"/>
                <w:noProof/>
                <w:sz w:val="20"/>
                <w:szCs w:val="24"/>
              </w:rPr>
            </w:pPr>
            <w:r>
              <w:rPr>
                <w:noProof/>
                <w:sz w:val="20"/>
              </w:rPr>
              <w:t>A 8202–8205 vtsz.-ok közül két vagy több vtsz. alá tartozó szerszámok a kiskereskedelemben szokásos módon kiszerelt készletben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8202–8205 vámtarifaszámtól eltérő bármely vámtarifaszám alá tartozó anyagokból. A 8202–8205 vámtarifaszám alá tartozó szerszámokat is be lehet azonban foglalni a készletbe, ha összértékük nem haladja meg a készlet gyártelepi árának 15 %-át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8202–8205 vámtarifaszámtól eltérő bármely vámtarifaszám alá tartozó anyagokból. A 8202–8205 vámtarifaszám alá tartozó szerszámokat is be lehet azonban foglalni a készletbe, ha értékük nem haladja meg a készlet gyártelepi árának 15 %-át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8211</w:t>
            </w:r>
          </w:p>
        </w:tc>
        <w:tc>
          <w:tcPr>
            <w:tcW w:w="1092" w:type="pct"/>
            <w:shd w:val="clear" w:color="auto" w:fill="auto"/>
          </w:tcPr>
          <w:p>
            <w:pPr>
              <w:spacing w:before="0" w:after="0"/>
              <w:jc w:val="left"/>
              <w:rPr>
                <w:rFonts w:eastAsia="Times New Roman"/>
                <w:noProof/>
                <w:sz w:val="20"/>
                <w:szCs w:val="24"/>
              </w:rPr>
            </w:pPr>
            <w:r>
              <w:rPr>
                <w:noProof/>
                <w:sz w:val="20"/>
              </w:rPr>
              <w:t>Kés sima vagy fogazott pengével (beleértve a kertészkést is), a 8208 vtsz. alá tartozó kés kivételével</w:t>
            </w: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Nem nemesfémből készült késpenge és nyél azonban felhasználható</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Nem nemesfémből készült késpenge és nyél azonban felhasználható</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8214</w:t>
            </w:r>
          </w:p>
        </w:tc>
        <w:tc>
          <w:tcPr>
            <w:tcW w:w="1092" w:type="pct"/>
            <w:shd w:val="clear" w:color="auto" w:fill="auto"/>
          </w:tcPr>
          <w:p>
            <w:pPr>
              <w:spacing w:before="0" w:after="0"/>
              <w:jc w:val="left"/>
              <w:rPr>
                <w:rFonts w:eastAsia="Times New Roman"/>
                <w:noProof/>
                <w:sz w:val="20"/>
                <w:szCs w:val="24"/>
              </w:rPr>
            </w:pPr>
            <w:r>
              <w:rPr>
                <w:noProof/>
                <w:sz w:val="20"/>
              </w:rPr>
              <w:t>Máshol nem említett késművesáru (pl. hajnyíró gép, mészárosbárd vagy konyhai bárd, aprító- és darabolókés, papírvágó kés); Manikűr- vagy pedikűrkészlet és felszerelés (körömreszelő is)</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Nem nemesfémből készült nyél azonban felhasználható</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 Előállítás a termékétől eltérő bármely vámtarifaszám alá tartozó anyagokból Nem nemesfémből készült nyél azonban felhasználható</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8215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Kanál, villa, merőkanál, szűrőkanál, tortalapát, halkés, vajkés, cukorfogó és hasonló konyhai vagy asztali eszköz</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 Nem nemesfémből készült nyél azonban felhasználható</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Előállítás a termékétől eltérő bármely vámtarifaszám alá tartozó anyagokból Nem nemesfémből készült nyél azonban felhasználható</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83. árucsoport</w:t>
            </w:r>
          </w:p>
        </w:tc>
        <w:tc>
          <w:tcPr>
            <w:tcW w:w="1092" w:type="pct"/>
            <w:shd w:val="clear" w:color="auto" w:fill="auto"/>
          </w:tcPr>
          <w:p>
            <w:pPr>
              <w:spacing w:before="0" w:after="0"/>
              <w:jc w:val="left"/>
              <w:rPr>
                <w:rFonts w:eastAsia="Times New Roman"/>
                <w:noProof/>
                <w:sz w:val="20"/>
                <w:szCs w:val="24"/>
              </w:rPr>
            </w:pPr>
            <w:r>
              <w:rPr>
                <w:noProof/>
                <w:sz w:val="20"/>
              </w:rPr>
              <w:t>Másutt nem említett különféle áruk nem nemesfémből; a következők kivételével:</w:t>
            </w: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8302</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Más vasalás, veret, szerelvény és hasonló áru épülethez, valamint automatikus ajtócsukó</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8302 vámtarifaszám alá tartozó más anyagok azonban felhasználhatók, ha összértékük nem haladja meg a termék gyártelepi árának 20 %-át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8302 vámtarifaszám alá tartozó más anyagok azonban felhasználhatók, ha összértékük nem haladja meg a termék gyártelepi árának 20 %-át</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8306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Kis szobor és más dísztárgy nem nemesfémből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8306 vámtarifaszám alá tartozó más anyagok azonban felhasználhatók, ha összértékük nem haladja meg a termék gyártelepi árának 30 %-át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8306 vámtarifaszám alá tartozó más anyagok azonban felhasználhatók, ha összértékük nem haladja meg a termék gyártelepi árának 30 %-át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84.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Atomreaktorok, kazánok, gépek és mechanikus berendezések; ezek alkatrészei; a következők kivételével:</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60" w:after="60"/>
              <w:jc w:val="left"/>
              <w:rPr>
                <w:rFonts w:eastAsia="Times New Roman"/>
                <w:b/>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Szikragyújtású, belső égésű, dugattyús vagy forgódugattyús motor</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úgy, hogy az összes felhasznált anyag együttes értéke nem haladja meg a termék gyártelepi árának 70 %-át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8408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Kompressziós gyújtású, belső égésű, dugattyús motor (dízel vagy féldízel)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8427</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Villás emelőtargonca; más üzemi targonca emelő- vagy szállítószerkezettel</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8482</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Golyós vagy görgős gördülőcsapágy</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85.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Elektromos gépek és elektromos felszerelések és ezek alkatrészei; hangfelvevő és -lejátszó, televíziós kép- és hangfelvevő és -lejátszó készülékek és ezek alkatrészei és tartozékai a következők kivételével:</w:t>
            </w:r>
          </w:p>
        </w:tc>
        <w:tc>
          <w:tcPr>
            <w:tcW w:w="860"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Előállítás a termékétől eltérő bármely vámtarifaszám alá tartozó anyagokból</w:t>
            </w:r>
          </w:p>
          <w:p>
            <w:pPr>
              <w:spacing w:before="60" w:after="60"/>
              <w:ind w:left="113" w:hanging="113"/>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8501 és 8502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Elektromotor és elektromos generátor, Elektromos áramfejlesztő egységek és forgó áramátalakítók</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Előállítás bármely vámtarifaszám alá tartozó anyagokból, a termékével azonos és a 8503 vámtarifaszám alá tartozó anyagok kivételével </w:t>
            </w:r>
          </w:p>
          <w:p>
            <w:pPr>
              <w:spacing w:before="60" w:after="60"/>
              <w:ind w:left="113" w:hanging="113"/>
              <w:jc w:val="left"/>
              <w:rPr>
                <w:rFonts w:eastAsia="Times New Roman"/>
                <w:noProof/>
                <w:sz w:val="20"/>
                <w:szCs w:val="24"/>
              </w:rPr>
            </w:pPr>
            <w:r>
              <w:rPr>
                <w:noProof/>
                <w:sz w:val="20"/>
              </w:rPr>
              <w:t>vagy</w:t>
            </w:r>
          </w:p>
          <w:p>
            <w:pPr>
              <w:spacing w:before="0" w:after="0"/>
              <w:jc w:val="left"/>
              <w:rPr>
                <w:rFonts w:eastAsia="Times New Roman"/>
                <w:b/>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8503 vámtarifaszám alá tartozó anyagok kivételével</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ex 8517 </w:t>
            </w:r>
          </w:p>
          <w:p>
            <w:pPr>
              <w:spacing w:before="0" w:after="0"/>
              <w:jc w:val="left"/>
              <w:rPr>
                <w:rFonts w:eastAsia="Times New Roman"/>
                <w:noProof/>
                <w:sz w:val="20"/>
                <w:szCs w:val="24"/>
              </w:rPr>
            </w:pPr>
          </w:p>
          <w:p>
            <w:pPr>
              <w:spacing w:before="100" w:beforeAutospacing="1" w:after="100" w:afterAutospacing="1"/>
              <w:jc w:val="left"/>
              <w:rPr>
                <w:rFonts w:eastAsia="Times New Roman"/>
                <w:noProof/>
                <w:sz w:val="20"/>
                <w:szCs w:val="24"/>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Hang, képek vagy más adatok adására, továbbítására vagy vételére szolgáló más készülékek, beleértve a vezeték nélküli hálózatok (helyi vagy nagy kiterjedésű hálózat) távközlési berendezéseit a 8443, a 8525, a 8527 vagy a 8528 vtsz. alá tartozó, adásra, továbbításra vagy vételre szolgáló készülékek kivételével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8529 vámtarifaszám alá tartozó anyagok kivételével</w:t>
            </w:r>
          </w:p>
          <w:p>
            <w:pPr>
              <w:spacing w:before="60" w:after="60"/>
              <w:jc w:val="left"/>
              <w:rPr>
                <w:rFonts w:eastAsia="Times New Roman"/>
                <w:noProof/>
                <w:sz w:val="16"/>
                <w:szCs w:val="16"/>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Előállítás bármely vámtarifaszám alá tartozó anyagokból, a termékével azonos és a 8529 vámtarifaszám alá tartozó anyagok kivételével</w:t>
            </w:r>
          </w:p>
          <w:p>
            <w:pPr>
              <w:spacing w:before="0" w:after="0"/>
              <w:jc w:val="left"/>
              <w:rPr>
                <w:rFonts w:eastAsia="Times New Roman"/>
                <w:noProof/>
                <w:color w:val="000000"/>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8519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Hangfelvevő- vagy hanglejátszó készülék a következők kivételével: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8522 vámtarifaszám alá tartozó anyagok kivételével</w:t>
            </w:r>
          </w:p>
          <w:p>
            <w:pPr>
              <w:spacing w:before="60" w:after="60"/>
              <w:ind w:left="113" w:hanging="113"/>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Előállítás, amelynek során az összes felhasznált anyag a termék vámtarifaszámától eltérő vámtarifaszám alá esik</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autoSpaceDE w:val="0"/>
              <w:autoSpaceDN w:val="0"/>
              <w:adjustRightInd w:val="0"/>
              <w:spacing w:before="0" w:after="0"/>
              <w:jc w:val="left"/>
              <w:rPr>
                <w:rFonts w:eastAsia="Times New Roman"/>
                <w:bCs/>
                <w:noProof/>
                <w:sz w:val="20"/>
                <w:szCs w:val="24"/>
              </w:rPr>
            </w:pPr>
            <w:r>
              <w:rPr>
                <w:noProof/>
                <w:sz w:val="20"/>
              </w:rPr>
              <w:t>Magnetofon és más hangfelvevő</w:t>
            </w:r>
          </w:p>
          <w:p>
            <w:pPr>
              <w:autoSpaceDE w:val="0"/>
              <w:autoSpaceDN w:val="0"/>
              <w:adjustRightInd w:val="0"/>
              <w:spacing w:before="0" w:after="0"/>
              <w:jc w:val="left"/>
              <w:rPr>
                <w:rFonts w:eastAsia="Times New Roman"/>
                <w:bCs/>
                <w:noProof/>
                <w:sz w:val="20"/>
                <w:szCs w:val="24"/>
              </w:rPr>
            </w:pPr>
            <w:r>
              <w:rPr>
                <w:noProof/>
                <w:sz w:val="20"/>
              </w:rPr>
              <w:t>készülék, hanglejátszó</w:t>
            </w:r>
          </w:p>
          <w:p>
            <w:pPr>
              <w:spacing w:before="0" w:after="0"/>
              <w:jc w:val="left"/>
              <w:rPr>
                <w:rFonts w:eastAsia="Times New Roman"/>
                <w:noProof/>
                <w:sz w:val="20"/>
                <w:szCs w:val="24"/>
              </w:rPr>
            </w:pPr>
            <w:r>
              <w:rPr>
                <w:noProof/>
                <w:sz w:val="20"/>
              </w:rPr>
              <w:t>szerkezettel is</w:t>
            </w:r>
          </w:p>
        </w:tc>
        <w:tc>
          <w:tcPr>
            <w:tcW w:w="860" w:type="pct"/>
            <w:tcBorders>
              <w:bottom w:val="single" w:sz="4" w:space="0" w:color="auto"/>
            </w:tcBorders>
            <w:shd w:val="clear" w:color="auto" w:fill="auto"/>
          </w:tcPr>
          <w:p>
            <w:pPr>
              <w:spacing w:before="60" w:after="60"/>
              <w:ind w:left="113" w:hanging="113"/>
              <w:jc w:val="left"/>
              <w:rPr>
                <w:rFonts w:eastAsia="Times New Roman"/>
                <w:i/>
                <w:iCs/>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ind w:left="113" w:hanging="113"/>
              <w:jc w:val="left"/>
              <w:rPr>
                <w:rFonts w:eastAsia="Times New Roman"/>
                <w:noProof/>
                <w:color w:val="000000"/>
                <w:sz w:val="20"/>
                <w:szCs w:val="24"/>
              </w:rPr>
            </w:pPr>
            <w:r>
              <w:rPr>
                <w:noProof/>
                <w:sz w:val="20"/>
              </w:rPr>
              <w:t>Előállítás a termékétől eltérő bármely vámtarifaszám alá tartozó anyagokból</w:t>
            </w:r>
          </w:p>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8521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Videofelvevő vagy -lejátszó készülék, videotunerrel egybeépítve is</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8522 vámtarifaszám alá tartozó anyagok kivételével</w:t>
            </w:r>
          </w:p>
          <w:p>
            <w:pPr>
              <w:spacing w:before="60" w:after="60"/>
              <w:ind w:left="113" w:hanging="113"/>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16"/>
                <w:szCs w:val="16"/>
              </w:rPr>
            </w:pPr>
            <w:r>
              <w:rPr>
                <w:noProof/>
                <w:sz w:val="20"/>
              </w:rPr>
              <w:t>Előállítás bármely vámtarifaszám alá tartozó anyagokból, a termékével azonos és a 8522 vámtarifaszám alá tartozó anyagok kivételével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ex 8523</w:t>
            </w:r>
          </w:p>
          <w:p>
            <w:pPr>
              <w:pageBreakBefore/>
              <w:spacing w:before="0" w:after="0"/>
              <w:jc w:val="left"/>
              <w:rPr>
                <w:rFonts w:eastAsia="Times New Roman"/>
                <w:noProof/>
                <w:sz w:val="20"/>
                <w:szCs w:val="24"/>
                <w:highlight w:val="yellow"/>
              </w:rPr>
            </w:pPr>
          </w:p>
          <w:p>
            <w:pPr>
              <w:pageBreakBefore/>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Felvételt nem tartalmazó lemezek, szalagok, szilárd, állandó nem felejtő tároló eszközök és más adathordozók hang vagy más jel rögzítésére, a 37. árucsoportba tartozó termékek kivételével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úgy, hogy az összes felhasznált anyag együttes értéke nem haladja meg a termék gyártelepi árának 50 %-át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keepLine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8525</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Rádió- vagy televízióműsor-adókészülék, -vevőkészülékkel vagy hangfelvevő vagy -lejátszó készülékkel egybeépítve is; televíziós kamerák; digitális fényképezőgépek és videokamera-felvevők</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8529 vámtarifaszám alá tartozó anyagok kivételével</w:t>
            </w:r>
          </w:p>
          <w:p>
            <w:pPr>
              <w:spacing w:before="60" w:after="60"/>
              <w:ind w:left="113" w:hanging="113"/>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8529 vámtarifaszám alá tartozó anyagok kivételével</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8526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Radarkészülék, rádiónavigációs segédkészülék és rádiós távirányító készülék</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8529 vámtarifaszám alá tartozó anyagok kivételével</w:t>
            </w:r>
          </w:p>
          <w:p>
            <w:pPr>
              <w:spacing w:before="60" w:after="60"/>
              <w:ind w:left="113" w:hanging="113"/>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Előállítás bármely vámtarifaszám alá tartozó anyagokból, a termékével azonos és a 8529 vámtarifaszám alá tartozó anyagok kivételével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2735"/>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8527</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Rádióműsor-vevőkészülék, hangfelvevő vagy -lejátszó készülékkel vagy órával kombinálva is, közös házban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8529 vámtarifaszám alá tartozó anyagok kivételével</w:t>
            </w:r>
          </w:p>
          <w:p>
            <w:pPr>
              <w:spacing w:before="60" w:after="60"/>
              <w:ind w:left="113" w:hanging="113"/>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Előállítás bármely vámtarifaszám alá tartozó anyagokból, a termékével azonos és a 8529 vámtarifaszám alá tartozó anyagok kivételével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8528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Monitorok és kivetítők, beépített televízió-vevőkészülék nélkül; Televíziós adás vételére alkalmas készülék, rádióműsor-vevőkészüléket vagy hang- vagy képfelvevő vagy -lejátszó készüléket magában foglaló is</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Kizárólag vagy elsősorban a 8471 vtsz. alá tartozó automatikus adatfeldolgozó rendszerekben használatos monitorok és kivetítők, beépített televízió-vevőkészülék nélkül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
                <w:iCs/>
                <w:noProof/>
                <w:sz w:val="20"/>
                <w:szCs w:val="24"/>
              </w:rPr>
            </w:pPr>
          </w:p>
        </w:tc>
        <w:tc>
          <w:tcPr>
            <w:tcW w:w="815"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Előállítás a termékétől eltérő bármely vámtarifaszám alá tartozó anyagokból</w:t>
            </w:r>
          </w:p>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Más monitorok és kivetítők, beépített televízió-vevőkészülék nélkül; televíziós adás vételére alkalmas készülék, rádióműsor-vevőkészüléket vagy hang- vagy képfelvevő vagy -lejátszó készüléket magában foglaló is</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8529 vámtarifaszám alá tartozó anyagok kivételével</w:t>
            </w:r>
          </w:p>
          <w:p>
            <w:pPr>
              <w:spacing w:before="60" w:after="60"/>
              <w:ind w:left="113" w:hanging="113"/>
              <w:jc w:val="left"/>
              <w:rPr>
                <w:rFonts w:eastAsia="Times New Roman"/>
                <w:i/>
                <w:iCs/>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úgy, hogy az összes felhasznált anyag együttes értéke nem haladja meg a termék gyártelepi árának 50 %-át </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Előállítás bármely vámtarifaszám alá tartozó anyagokból, a termékével azonos és a 8529 vámtarifaszám alá tartozó anyagok kivételével</w:t>
            </w:r>
          </w:p>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8535 </w:t>
            </w:r>
          </w:p>
        </w:tc>
        <w:tc>
          <w:tcPr>
            <w:tcW w:w="1092" w:type="pct"/>
            <w:tcBorders>
              <w:bottom w:val="single" w:sz="4" w:space="0" w:color="auto"/>
            </w:tcBorders>
            <w:shd w:val="clear" w:color="auto" w:fill="auto"/>
          </w:tcPr>
          <w:p>
            <w:pPr>
              <w:autoSpaceDE w:val="0"/>
              <w:autoSpaceDN w:val="0"/>
              <w:adjustRightInd w:val="0"/>
              <w:spacing w:before="0" w:after="0"/>
              <w:jc w:val="left"/>
              <w:rPr>
                <w:rFonts w:eastAsia="Times New Roman"/>
                <w:noProof/>
                <w:sz w:val="20"/>
                <w:szCs w:val="24"/>
              </w:rPr>
            </w:pPr>
            <w:r>
              <w:rPr>
                <w:noProof/>
                <w:sz w:val="20"/>
              </w:rPr>
              <w:t xml:space="preserve">1000 V-nál nagyobb feszültségű elektromos áramkör összekapcsolására vagy védelmére vagy elektromos áramkörbe vagy azon belüli összekapcsolásra szolgáló elektromos készülék (pl. kapcsoló, olvadóbiztosíték, túlfeszültség-levezető, feszültséghatároló vagy -korlátozó, túlfeszültség-csökkentő, dugaszok és más csatlakozók, csatlakozódoboz)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8538 vámtarifaszám alá tartozó anyagok kivételével</w:t>
            </w:r>
          </w:p>
          <w:p>
            <w:pPr>
              <w:spacing w:before="60" w:after="60"/>
              <w:ind w:left="113" w:hanging="113"/>
              <w:jc w:val="left"/>
              <w:rPr>
                <w:rFonts w:eastAsia="Times New Roman"/>
                <w:iCs/>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60" w:after="6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Előállítás bármely vámtarifaszám alá tartozó anyagokból, a termékével azonos és a 8538 vámtarifaszám alá tartozó anyagok kivételével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8536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Legfeljebb 1 000 V feszültségű elektromos áramkör összekapcsolására vagy védelmére vagy elektromos áramkörbe vagy azon belüli összekapcsolásra szolgáló elektromos készülék; optikai szálakhoz, optikai szálból álló nyalábokhoz vagy kábelekhez való csatlakozók</w:t>
            </w:r>
          </w:p>
        </w:tc>
        <w:tc>
          <w:tcPr>
            <w:tcW w:w="860" w:type="pct"/>
            <w:tcBorders>
              <w:bottom w:val="single" w:sz="4" w:space="0" w:color="auto"/>
            </w:tcBorders>
            <w:shd w:val="clear" w:color="auto" w:fill="auto"/>
          </w:tcPr>
          <w:p>
            <w:pPr>
              <w:spacing w:before="0" w:after="0"/>
              <w:jc w:val="left"/>
              <w:rPr>
                <w:rFonts w:eastAsia="Times New Roman"/>
                <w:noProof/>
                <w:sz w:val="16"/>
                <w:szCs w:val="16"/>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Legfeljebb 1 000 V feszültségű elektromos áramkör összekapcsolására vagy védelmére vagy elektromos áramkörbe vagy azon belüli összekapcsolásra szolgáló elektromos készülék;</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8538 vámtarifaszám alá tartozó anyagok kivételével</w:t>
            </w:r>
          </w:p>
          <w:p>
            <w:pPr>
              <w:spacing w:before="0" w:after="0"/>
              <w:jc w:val="left"/>
              <w:rPr>
                <w:rFonts w:eastAsia="Times New Roman"/>
                <w:noProof/>
                <w:sz w:val="16"/>
                <w:szCs w:val="16"/>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Előállítás bármely vámtarifaszám alá tartozó anyagokból, a termékével azonos és a 8538 vámtarifaszám alá tartozó anyagok kivételével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Optikai szálakhoz, optikai szálból álló nyalábokhoz vagy kábelekhez való csatlakozók:</w:t>
            </w:r>
          </w:p>
        </w:tc>
        <w:tc>
          <w:tcPr>
            <w:tcW w:w="860" w:type="pct"/>
            <w:tcBorders>
              <w:bottom w:val="single" w:sz="4" w:space="0" w:color="auto"/>
            </w:tcBorders>
            <w:shd w:val="clear" w:color="auto" w:fill="auto"/>
          </w:tcPr>
          <w:p>
            <w:pPr>
              <w:spacing w:before="0" w:after="0"/>
              <w:jc w:val="left"/>
              <w:rPr>
                <w:rFonts w:eastAsia="Times New Roman"/>
                <w:noProof/>
                <w:sz w:val="16"/>
                <w:szCs w:val="16"/>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 műanyagból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 kerámiából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 rézből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Előállítás a termékétől eltérő bármely vámtarifaszám alá tartozó anyagokból</w:t>
            </w: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8537</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Kapcsolótábla, -panel, -tartó (konzol), -asztal, -doboz és más foglalat, amely a 8535 vagy a 8536 vtsz. alá tartozó készülékből legalább kettőt foglal magában, elektromos vezérlésre vagy az elektromosság elosztására szolgál, beleértve azt is, amely a 90. árucsoportba tartozó szerkezetet vagy készüléket tartalmaz, és numerikus vezérlésű készülék, a 8517 vtsz. alá tartozó kapcsolókészülékek kivételével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termékével azonos és a 8538 vámtarifaszám alá tartozó anyagok kivételével</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Előállítás bármely vámtarifaszám alá tartozó anyagokból, a termékével azonos és a 8538 vámtarifaszám alá tartozó anyagok kivételével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60 %-át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8540 11 és 8540 12</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Katódsugaras televízió-képcső, beleértve a katódsugaras videomonitor-csövet is</w:t>
            </w: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r>
              <w:rPr>
                <w:noProof/>
                <w:sz w:val="16"/>
              </w:rPr>
              <w:t xml:space="preserve">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color w:val="000000"/>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2512"/>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8542</w:t>
            </w:r>
          </w:p>
          <w:p>
            <w:pPr>
              <w:spacing w:before="0" w:after="0"/>
              <w:jc w:val="left"/>
              <w:rPr>
                <w:rFonts w:eastAsia="Times New Roman"/>
                <w:noProof/>
                <w:szCs w:val="24"/>
              </w:rPr>
            </w:pPr>
          </w:p>
          <w:p>
            <w:pPr>
              <w:pageBreakBefore/>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Elektronikus integrált áramkörök:</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12"/>
                <w:szCs w:val="12"/>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3167"/>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ex 854231, ex 854232, ex 854233 és ex 854239</w:t>
            </w:r>
          </w:p>
          <w:p>
            <w:pPr>
              <w:pageBreakBefore/>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Monolitikus integrált áramkörök</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60" w:after="60"/>
              <w:jc w:val="left"/>
              <w:rPr>
                <w:rFonts w:eastAsia="Times New Roman"/>
                <w:iCs/>
                <w:noProof/>
                <w:sz w:val="20"/>
                <w:szCs w:val="24"/>
              </w:rPr>
            </w:pPr>
            <w:r>
              <w:rPr>
                <w:noProof/>
                <w:sz w:val="20"/>
              </w:rPr>
              <w:t xml:space="preserve">vagy </w:t>
            </w:r>
          </w:p>
          <w:p>
            <w:pPr>
              <w:spacing w:before="0" w:after="0"/>
              <w:jc w:val="left"/>
              <w:rPr>
                <w:rFonts w:eastAsia="Times New Roman"/>
                <w:noProof/>
                <w:sz w:val="20"/>
                <w:szCs w:val="24"/>
              </w:rPr>
            </w:pPr>
            <w:r>
              <w:rPr>
                <w:noProof/>
                <w:sz w:val="20"/>
              </w:rPr>
              <w:t>Diffúziós művelet, amely során az integrált áramköröket félvezető szubsztrátumon, megfelelő adalékanyag szelektív hozzáadásával alakítják ki, függetlenül attól, hogy az összeszerelést és/vagy a tesztelést hol végezték</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60" w:after="60"/>
              <w:ind w:left="113" w:hanging="113"/>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Diffúziós művelet, amely során az integrált áramköröket félvezető szubsztrátumon, megfelelő adalékanyag szelektív hozzáadásával alakítják ki, függetlenül attól, hogy az összeszerelést és/vagy a tesztelést hol végezték</w:t>
            </w:r>
          </w:p>
          <w:p>
            <w:pPr>
              <w:spacing w:before="0" w:after="0"/>
              <w:jc w:val="left"/>
              <w:rPr>
                <w:rFonts w:eastAsia="Times New Roman"/>
                <w:noProof/>
                <w:color w:val="000000"/>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Gép vagy készülék részét képező, ebben az árucsoportban máshol nem említett multichip</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8544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Szigetelt elektromos huzal (zománcozott vagy anódosan oxidált is), kábel (a koaxiális kábel is) és más szigetelt elektromos vezeték, csatlakozóval vagy anélkül; önállóan beburkolt optikai szálakból álló kábel, elektromos vezetékkel összeállítva vagy csatlakozóval felszerelve is</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Szénelektróda, szénkefe, ívlámpaszén, galvánelemhez való szén és más elektromos célra szolgáló, grafitból vagy más szénből készült cikk, fémmel vagy anélkül</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Bármilyen anyagból készült elektromos szigetelő</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8547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Szigetelőszerelvény elektromos géphez, készülékhez vagy berendezéshez, kizárólag szigetelőanyagból, eltekintve bármilyen apróbb fémrésztől (pl. belső menetes foglalat), amelyet az öntésnél csak a szerelhetőség érdekében helyeztek az anyagba, a 8546 vámtarifaszám alá tartozó szigetelő kivételével; szigetelőanyaggal bélelt, nem nemesfémből készült elektromos szigetelőcső és ezek csatlakozódarabjai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Primer cella, primer elem és elektromos akkumulátor selejtje és hulladéka; kimerült primer cella, kimerült primer elem és kimerült elektromos akkumulátor; gépnek vagy készüléknek ebben az árucsoportban máshol nem említett elektromos alkatrésze: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86.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Vasúti mozdonyok vagy villamos-motorkocsik, sínhez kötött járművek és alkatrészeik; vasúti- vagy villamosvágány-tartozékok és -felszerelések és alkatrészeik; mindenféle mechanikus (beleértve az elektromechanikusat is) közlekedési jelzőberendezés</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70 %-át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ex 87.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Járművek és ezek alkatrészei és tartozékai, a vasúti vagy villamosvasúti sínhez kötött járművek kivételével; a következők kivételével: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8711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Motorkerékpár (beleértve a segédmotoros kerékpárt [moped] is), és kerékpár segédmotorral felszerelve, oldalkocsival is; oldalkocsi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ex 88.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Légi járművek, űrhajók és ezek alkatrészei; a következők kivételével:</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70 %-át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úgy, hogy az összes felhasznált anyag együttes értéke nem haladja meg a termék gyártelepi árának 70 %-át </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8804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Forgó (rotáló) ejtőernyő</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bármely vámtarifaszám alá tartozó anyagokból, a 8804 vámtarifaszám alá tartozó egyéb anyagokat is beleértve</w:t>
            </w:r>
          </w:p>
          <w:p>
            <w:pPr>
              <w:spacing w:before="60" w:after="60"/>
              <w:jc w:val="left"/>
              <w:rPr>
                <w:rFonts w:eastAsia="Times New Roman"/>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70 %-át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bármely vámtarifaszám alá tartozó anyagokból, a 8804 vámtarifaszám alá tartozó egyéb anyagokat is beleértve</w:t>
            </w: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89.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Hajók, csónakok és más úszószerkezetek</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Előállítás úgy, hogy az összes felhasznált anyag együttes értéke nem haladja meg a termék gyártelepi árának 70 %-át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90.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Optikai, fényképészeti, mozgófényképészeti, mérő-, ellenőrző-, precíziós, orvosi vagy sebészeti műszerek és készülékek; mindezek alkatrészei és tartozékai; a következők kivételével:</w:t>
            </w:r>
          </w:p>
        </w:tc>
        <w:tc>
          <w:tcPr>
            <w:tcW w:w="860"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b/>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9002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Lencse, prizma, tükör és más optikai elem bármilyen anyagból, szerelve, amely a műszer vagy készülék alkatrésze vagy szerelvénye, az optikailag nem megmunkált üvegből készült elem kivételével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9033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 90. árucsoportba tartozó gép, készülék, műszer vagy berendezés (ebben az árucsoportban máshol nem említett) alkatrésze és tartozéka</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91.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Órák és kisórák és ezek alkatrészei</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92.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Hangszerek; mindezek alkatrészei és tartozékai</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93.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Fegyverek és lőszerek; ezek alkatrészei és tartozékai</w:t>
            </w: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94. árucsoport</w:t>
            </w:r>
          </w:p>
        </w:tc>
        <w:tc>
          <w:tcPr>
            <w:tcW w:w="1092" w:type="pct"/>
            <w:shd w:val="clear" w:color="auto" w:fill="auto"/>
          </w:tcPr>
          <w:p>
            <w:pPr>
              <w:spacing w:before="0" w:after="0"/>
              <w:jc w:val="left"/>
              <w:rPr>
                <w:rFonts w:eastAsia="Times New Roman"/>
                <w:noProof/>
                <w:sz w:val="20"/>
                <w:szCs w:val="24"/>
              </w:rPr>
            </w:pPr>
            <w:r>
              <w:rPr>
                <w:noProof/>
                <w:sz w:val="20"/>
              </w:rPr>
              <w:t>Bútor; ágyfelszerelés, matracok, ágybetétek, párnák és hasonló párnázott lakberendezési cikkek; máshol nem említett lámpák és világítófelszerelések; megvilágított jelzések, reklámfeliratok, névtáblák és hasonlók; előre gyártott épületek</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95. árucsoport</w:t>
            </w:r>
          </w:p>
        </w:tc>
        <w:tc>
          <w:tcPr>
            <w:tcW w:w="1092" w:type="pct"/>
            <w:shd w:val="clear" w:color="auto" w:fill="auto"/>
          </w:tcPr>
          <w:p>
            <w:pPr>
              <w:spacing w:before="0" w:after="0"/>
              <w:jc w:val="left"/>
              <w:rPr>
                <w:rFonts w:eastAsia="Times New Roman"/>
                <w:noProof/>
                <w:sz w:val="20"/>
                <w:szCs w:val="24"/>
              </w:rPr>
            </w:pPr>
            <w:r>
              <w:rPr>
                <w:noProof/>
                <w:sz w:val="20"/>
              </w:rPr>
              <w:t>Játékok, játékszerek és sporteszközök; mindezek alkatrészei és tartozékai; a következők kivételével:</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9506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Golfütő és alkatrészei</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golfütőfejek készítéséhez azonban durván megmunkált tömbök felhasználhatók</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Előállítás a termékétől eltérő bármely vámtarifaszám alá tartozó anyagokból A golfütőfejek készítéséhez azonban durván megmunkált tömbök felhasználhatók</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96. árucsoport</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Különböző áruk; a következők kivételével:</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60" w:after="60"/>
              <w:jc w:val="left"/>
              <w:rPr>
                <w:rFonts w:eastAsia="Times New Roman"/>
                <w:iCs/>
                <w:noProof/>
                <w:sz w:val="20"/>
                <w:szCs w:val="24"/>
              </w:rPr>
            </w:pPr>
            <w:r>
              <w:rPr>
                <w:noProof/>
                <w:sz w:val="20"/>
              </w:rPr>
              <w:t>vagy</w:t>
            </w:r>
          </w:p>
          <w:p>
            <w:pPr>
              <w:spacing w:before="0" w:after="0"/>
              <w:jc w:val="left"/>
              <w:rPr>
                <w:rFonts w:eastAsia="Times New Roman"/>
                <w:noProof/>
                <w:sz w:val="16"/>
                <w:szCs w:val="16"/>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9601 és</w:t>
            </w:r>
          </w:p>
          <w:p>
            <w:pPr>
              <w:spacing w:before="0" w:after="0"/>
              <w:jc w:val="left"/>
              <w:rPr>
                <w:rFonts w:eastAsia="Times New Roman"/>
                <w:noProof/>
                <w:sz w:val="20"/>
                <w:szCs w:val="24"/>
              </w:rPr>
            </w:pPr>
            <w:r>
              <w:rPr>
                <w:noProof/>
                <w:sz w:val="20"/>
              </w:rPr>
              <w:t>9602</w:t>
            </w: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Megmunkált elefántcsont, csont, teknősbékahéj, szarv, agancs, korall, gyöngyház és faragásra alkalmas más állati eredetű anyag és ezekből készült áru (beleértve az öntéssel formázott árut is).</w:t>
            </w:r>
          </w:p>
          <w:p>
            <w:pPr>
              <w:spacing w:before="0" w:after="0"/>
              <w:jc w:val="left"/>
              <w:rPr>
                <w:rFonts w:eastAsia="Times New Roman"/>
                <w:noProof/>
                <w:sz w:val="20"/>
                <w:szCs w:val="24"/>
              </w:rPr>
            </w:pPr>
            <w:r>
              <w:rPr>
                <w:noProof/>
                <w:sz w:val="20"/>
              </w:rPr>
              <w:t>Megmunkált növényi vagy ásványi eredetű, faragásra alkalmas anyag és ezekből készült áru; öntött vagy faragott tárgy viaszból, sztearinból, természetes mézgából vagy természetes gyantából vagy mintázó pasztából, és máshol nem említett formázott vagy faragott tárgy; nem kemény, megmunkált zselatin (a 3503 vtsz. alá tartozó zselatin kivételével) és ebből készült áru</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Előállítás bármely vámtarifaszám alá tartozó anyagokból</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9603</w:t>
            </w:r>
          </w:p>
        </w:tc>
        <w:tc>
          <w:tcPr>
            <w:tcW w:w="1092" w:type="pct"/>
            <w:shd w:val="clear" w:color="auto" w:fill="auto"/>
          </w:tcPr>
          <w:p>
            <w:pPr>
              <w:spacing w:before="0" w:after="0"/>
              <w:jc w:val="left"/>
              <w:rPr>
                <w:rFonts w:eastAsia="Times New Roman"/>
                <w:noProof/>
                <w:sz w:val="20"/>
                <w:szCs w:val="24"/>
              </w:rPr>
            </w:pPr>
            <w:r>
              <w:rPr>
                <w:noProof/>
                <w:sz w:val="20"/>
              </w:rPr>
              <w:t>Seprű, kefe és ecset (gép, készülék vagy jármű alkatrészét képező kefe is), kézi működtetésű, mechanikus padlóseprő motor nélkül, nyeles felmosó-, mosogatóruha és tollseprű; kefe, seprű vagy ecset előállításához előkészített csomó és nyaláb; szobafestő párna és henger; gumibetétes törlő (a gumihengeres kivételével)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50 %-át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Utazási készlet testápoláshoz, varráshoz vagy cipő- vagy ruhatisztításhoz</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 készletben lévő termékek mindegyikének meg kell felelnie annak a szabálynak, amely akkor vonatkozna rá, ha nem lenne készletbe foglalva. Nem származó árucikkek azonban részét képezhetik a készletnek, ha összértékük nem haladja meg a készlet gyártelepi árának 15 %-át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A készletben lévő termékek mindegyikének meg kell felelnie annak a szabálynak, amely akkor vonatkozna rá, ha nem lenne készletbe foglalva. Nem származó árucikkek azonban részét képezhetik a készletnek, ha összértékük nem haladja meg a készlet gyártelepi árának 15 %-át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9606</w:t>
            </w:r>
          </w:p>
        </w:tc>
        <w:tc>
          <w:tcPr>
            <w:tcW w:w="1092" w:type="pct"/>
            <w:shd w:val="clear" w:color="auto" w:fill="auto"/>
          </w:tcPr>
          <w:p>
            <w:pPr>
              <w:spacing w:before="0" w:after="0"/>
              <w:jc w:val="left"/>
              <w:rPr>
                <w:rFonts w:eastAsia="Times New Roman"/>
                <w:noProof/>
                <w:sz w:val="20"/>
                <w:szCs w:val="24"/>
              </w:rPr>
            </w:pPr>
            <w:r>
              <w:rPr>
                <w:noProof/>
                <w:sz w:val="20"/>
              </w:rPr>
              <w:t>Gomb, franciakapocs, patentkapocs és patent, gombtest és ezek más alkatrészei; nyers gomb</w:t>
            </w:r>
          </w:p>
          <w:p>
            <w:pPr>
              <w:spacing w:before="0" w:after="0"/>
              <w:jc w:val="left"/>
              <w:rPr>
                <w:rFonts w:eastAsia="Times New Roman"/>
                <w:noProof/>
                <w:sz w:val="20"/>
                <w:szCs w:val="24"/>
              </w:rPr>
            </w:pPr>
          </w:p>
        </w:tc>
        <w:tc>
          <w:tcPr>
            <w:tcW w:w="860" w:type="pct"/>
            <w:shd w:val="clear" w:color="auto" w:fill="auto"/>
          </w:tcPr>
          <w:p>
            <w:pPr>
              <w:spacing w:before="60" w:after="60"/>
              <w:ind w:left="113" w:hanging="113"/>
              <w:jc w:val="left"/>
              <w:rPr>
                <w:rFonts w:eastAsia="Times New Roman"/>
                <w:noProof/>
                <w:sz w:val="20"/>
                <w:szCs w:val="24"/>
              </w:rPr>
            </w:pPr>
            <w:r>
              <w:rPr>
                <w:noProof/>
                <w:sz w:val="20"/>
              </w:rPr>
              <w:t>Előállítás:</w:t>
            </w:r>
          </w:p>
          <w:p>
            <w:pPr>
              <w:spacing w:before="60" w:after="60"/>
              <w:ind w:left="113" w:hanging="113"/>
              <w:jc w:val="left"/>
              <w:rPr>
                <w:rFonts w:eastAsia="Times New Roman"/>
                <w:noProof/>
                <w:sz w:val="20"/>
                <w:szCs w:val="24"/>
              </w:rPr>
            </w:pPr>
            <w:r>
              <w:rPr>
                <w:noProof/>
                <w:sz w:val="20"/>
              </w:rPr>
              <w:t>– a termékétől eltérő bármely vámtarifaszám alá tartozó anyagokból, és</w:t>
            </w:r>
          </w:p>
          <w:p>
            <w:pPr>
              <w:spacing w:before="0" w:after="0"/>
              <w:jc w:val="left"/>
              <w:rPr>
                <w:rFonts w:eastAsia="Times New Roman"/>
                <w:noProof/>
                <w:sz w:val="20"/>
                <w:szCs w:val="24"/>
              </w:rPr>
            </w:pPr>
            <w:r>
              <w:rPr>
                <w:noProof/>
                <w:sz w:val="20"/>
              </w:rPr>
              <w:t xml:space="preserve">– úgy, hogy az összes felhasznált anyag együttes értéke nem haladja meg a termék gyártelepi árának 50 %-át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amelynek során az összes felhasznált anyag a termék vámtarifaszámától eltérő vámtarifaszám alá esik</w:t>
            </w: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Golyóstoll; filc- és más, szivacsvégű toll és jelző; töltőtoll, rajzolótoll és más toll; másoló töltőtoll (átírótoll); töltőceruza vagy csúszóbetétes ceruza; tollszár, ceruzahosszabbító és hasonló; mindezek részei (beleértve a kupakot és a klipszet is), a 9609 vámtarifaszám alá tartozó áru kivételével</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 A termékével azonos vámtarifaszám alá tartozó tollhegy vagy tollhegycsúcs azonban felhasználható</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p>
            <w:pPr>
              <w:spacing w:before="0" w:after="0"/>
              <w:jc w:val="left"/>
              <w:rPr>
                <w:rFonts w:eastAsia="Times New Roman"/>
                <w:noProof/>
                <w:sz w:val="20"/>
                <w:szCs w:val="24"/>
              </w:rPr>
            </w:pPr>
            <w:r>
              <w:rPr>
                <w:noProof/>
                <w:sz w:val="20"/>
              </w:rPr>
              <w:t>Az ugyanazon vámtarifaszám alá besorolt tollhegyek vagy tollhegycsúcsok azonban felhasználhatók</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9612</w:t>
            </w:r>
          </w:p>
        </w:tc>
        <w:tc>
          <w:tcPr>
            <w:tcW w:w="1092" w:type="pct"/>
            <w:shd w:val="clear" w:color="auto" w:fill="auto"/>
          </w:tcPr>
          <w:p>
            <w:pPr>
              <w:spacing w:before="0" w:after="0"/>
              <w:jc w:val="left"/>
              <w:rPr>
                <w:rFonts w:eastAsia="Times New Roman"/>
                <w:noProof/>
                <w:sz w:val="20"/>
                <w:szCs w:val="24"/>
              </w:rPr>
            </w:pPr>
            <w:r>
              <w:rPr>
                <w:noProof/>
                <w:sz w:val="20"/>
              </w:rPr>
              <w:t>Írógép- vagy hasonló szalag, tintával vagy más anyaggal – lenyomat készítésére – átitatva, orsón vagy kazettában is; bélyegzőpárna, dobozzal is, átitatva vagy sem</w:t>
            </w:r>
          </w:p>
          <w:p>
            <w:pPr>
              <w:spacing w:before="0" w:after="0"/>
              <w:jc w:val="left"/>
              <w:rPr>
                <w:rFonts w:eastAsia="Times New Roman"/>
                <w:noProof/>
                <w:sz w:val="20"/>
                <w:szCs w:val="24"/>
              </w:rPr>
            </w:pPr>
          </w:p>
        </w:tc>
        <w:tc>
          <w:tcPr>
            <w:tcW w:w="860" w:type="pct"/>
            <w:shd w:val="clear" w:color="auto" w:fill="auto"/>
          </w:tcPr>
          <w:p>
            <w:pPr>
              <w:spacing w:before="60" w:after="60"/>
              <w:ind w:left="113" w:hanging="113"/>
              <w:jc w:val="left"/>
              <w:rPr>
                <w:rFonts w:eastAsia="Times New Roman"/>
                <w:noProof/>
                <w:sz w:val="20"/>
                <w:szCs w:val="24"/>
              </w:rPr>
            </w:pPr>
            <w:r>
              <w:rPr>
                <w:noProof/>
                <w:sz w:val="20"/>
              </w:rPr>
              <w:t>Előállítás:</w:t>
            </w:r>
          </w:p>
          <w:p>
            <w:pPr>
              <w:spacing w:before="60" w:after="60"/>
              <w:ind w:left="113" w:hanging="113"/>
              <w:jc w:val="left"/>
              <w:rPr>
                <w:rFonts w:eastAsia="Times New Roman"/>
                <w:noProof/>
                <w:sz w:val="20"/>
                <w:szCs w:val="24"/>
              </w:rPr>
            </w:pPr>
            <w:r>
              <w:rPr>
                <w:noProof/>
                <w:sz w:val="20"/>
              </w:rPr>
              <w:t>– a termékétől eltérő bármely vámtarifaszám alá tartozó anyagokból, és</w:t>
            </w:r>
          </w:p>
          <w:p>
            <w:pPr>
              <w:spacing w:before="0" w:after="0"/>
              <w:jc w:val="left"/>
              <w:rPr>
                <w:rFonts w:eastAsia="Times New Roman"/>
                <w:noProof/>
                <w:sz w:val="20"/>
                <w:szCs w:val="24"/>
              </w:rPr>
            </w:pPr>
            <w:r>
              <w:rPr>
                <w:noProof/>
                <w:sz w:val="20"/>
              </w:rPr>
              <w:t>– úgy, hogy az összes felhasznált anyag együttes értéke nem haladja meg a termék gyártelepi árának 60 %-át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amelynek során az összes felhasznált anyag a termék vámtarifaszámától eltérő vámtarifaszám alá esik</w:t>
            </w:r>
          </w:p>
        </w:tc>
        <w:tc>
          <w:tcPr>
            <w:tcW w:w="836" w:type="pct"/>
            <w:shd w:val="clear" w:color="auto" w:fill="auto"/>
          </w:tcPr>
          <w:p>
            <w:pPr>
              <w:spacing w:before="0" w:after="0"/>
              <w:jc w:val="left"/>
              <w:rPr>
                <w:rFonts w:eastAsia="Times New Roman"/>
                <w:noProof/>
                <w:sz w:val="20"/>
                <w:szCs w:val="24"/>
              </w:rPr>
            </w:pPr>
            <w:r>
              <w:rPr>
                <w:noProof/>
                <w:sz w:val="20"/>
              </w:rPr>
              <w:t>Előállítás úgy, hogy az összes felhasznált anyag együttes értéke nem haladja meg a termék gyártelepi árának 70 %-át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9613 20</w:t>
            </w:r>
          </w:p>
        </w:tc>
        <w:tc>
          <w:tcPr>
            <w:tcW w:w="1092" w:type="pct"/>
            <w:shd w:val="clear" w:color="auto" w:fill="auto"/>
          </w:tcPr>
          <w:p>
            <w:pPr>
              <w:spacing w:before="0" w:after="0"/>
              <w:jc w:val="left"/>
              <w:rPr>
                <w:rFonts w:eastAsia="Times New Roman"/>
                <w:noProof/>
                <w:sz w:val="20"/>
                <w:szCs w:val="24"/>
              </w:rPr>
            </w:pPr>
            <w:r>
              <w:rPr>
                <w:noProof/>
                <w:sz w:val="20"/>
              </w:rPr>
              <w:t>Zseböngyújtó, gáztöltésű, újratölthető</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úgy, hogy a 9613 vámtarifaszám alá tartozó felhasznált anyagok összértéke nem haladja meg a termék gyártelepi árának 30 %-át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úgy, hogy a 9613 vámtarifaszám alá tartozó felhasznált anyagok összértéke nem haladja meg a termék gyártelepi árának 30 %-át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9614</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Pipa (pipafej is), és szivar- és cigarettaszipka és ezek alkatrészei</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rPr>
              <w:t xml:space="preserve"> </w:t>
            </w:r>
            <w:r>
              <w:rPr>
                <w:noProof/>
                <w:sz w:val="20"/>
              </w:rPr>
              <w:t>Előállítás bármely vámtarifaszám alá tartozó anyagokból</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9619</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Egészségügyi betét (párna) és tampon, csecsemőpelenka és pelenkabetét, és hasonló cikk bármely anyagból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amelynek során az összes felhasznált anyag a termék vámtarifaszámától eltérő vámtarifaszám alá esik</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amelynek során az összes felhasznált anyag a termék vámtarifaszámától eltérő vámtarifaszám alá esik</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97. árucsoport</w:t>
            </w:r>
          </w:p>
        </w:tc>
        <w:tc>
          <w:tcPr>
            <w:tcW w:w="1092" w:type="pct"/>
            <w:shd w:val="clear" w:color="auto" w:fill="auto"/>
          </w:tcPr>
          <w:p>
            <w:pPr>
              <w:spacing w:before="0" w:after="0"/>
              <w:jc w:val="left"/>
              <w:rPr>
                <w:rFonts w:eastAsia="Times New Roman"/>
                <w:noProof/>
                <w:sz w:val="20"/>
                <w:szCs w:val="24"/>
              </w:rPr>
            </w:pPr>
            <w:r>
              <w:rPr>
                <w:noProof/>
                <w:sz w:val="20"/>
              </w:rPr>
              <w:t>Művészeti tárgyak, gyűjteménydarabok és régiségek</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Előállítás a termékétől eltérő bármely vámtarifaszám alá tartozó anyagokból</w:t>
            </w:r>
          </w:p>
        </w:tc>
        <w:tc>
          <w:tcPr>
            <w:tcW w:w="836" w:type="pct"/>
            <w:shd w:val="clear" w:color="auto" w:fill="auto"/>
          </w:tcPr>
          <w:p>
            <w:pPr>
              <w:spacing w:before="0" w:after="0"/>
              <w:jc w:val="left"/>
              <w:rPr>
                <w:rFonts w:eastAsia="Times New Roman"/>
                <w:noProof/>
                <w:sz w:val="20"/>
                <w:szCs w:val="24"/>
              </w:rPr>
            </w:pPr>
          </w:p>
        </w:tc>
      </w:tr>
    </w:tbl>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0" w:name="_Toc204060734"/>
      <w:r>
        <w:rPr>
          <w:b/>
          <w:noProof/>
          <w:u w:val="single"/>
        </w:rPr>
        <w:t>III. MELLÉKLET</w:t>
      </w:r>
    </w:p>
    <w:p>
      <w:pPr>
        <w:jc w:val="center"/>
        <w:rPr>
          <w:noProof/>
        </w:rPr>
      </w:pPr>
      <w:r>
        <w:rPr>
          <w:noProof/>
        </w:rPr>
        <w:t>SZÁLLÍTÁSI BIZONYÍTVÁNY FORMANYOMTATVÁNYA</w:t>
      </w:r>
      <w:bookmarkEnd w:id="10"/>
    </w:p>
    <w:p>
      <w:pPr>
        <w:pStyle w:val="ManualNumPar1"/>
        <w:rPr>
          <w:noProof/>
        </w:rPr>
      </w:pPr>
      <w:r>
        <w:rPr>
          <w:noProof/>
        </w:rPr>
        <w:t>1.</w:t>
      </w:r>
      <w:r>
        <w:rPr>
          <w:noProof/>
        </w:rPr>
        <w:tab/>
        <w:t>Az EUR.1 szállítási bizonyítványt az ebben a mellékletben megadott mintának megfelelő nyomtatványon kell kiállítani. Ezt az formanyomtatványt egy vagy több olyan nyelven kell kinyomtatni, amelyeken ez a megállapodás készült. A bizonyítványt ezeknek a nyelveknek az egyikén, az exportáló ország vagy terület jogszabályaiban rögzített rendelkezésekkel összhangban kell elkészíteni; amennyiben kézírással készülnek, a bizonyítványokat tintával és nyomtatott nagybetűkkel kell kitölteni.</w:t>
      </w:r>
    </w:p>
    <w:p>
      <w:pPr>
        <w:pStyle w:val="ManualNumPar1"/>
        <w:rPr>
          <w:noProof/>
        </w:rPr>
      </w:pPr>
      <w:r>
        <w:rPr>
          <w:noProof/>
        </w:rPr>
        <w:t>2.</w:t>
      </w:r>
      <w:r>
        <w:rPr>
          <w:noProof/>
        </w:rPr>
        <w:tab/>
        <w:t>Minden egyes bizonyítványnak 210 x 297 mm méretűnek kell lennie; hosszirányban legfeljebb mínusz 8 mm, illetve plusz 5 mm eltérés megengedett. A felhasznált papírnak fehér, famentes, enyvezett és legalább 25 g/m2 tömegű írópapírnak kell lennie. A lapot nyomtatott zöld guilloche-mintázattal kell ellátni, amelynek alkalmazásával szabad szemmel észlelhetővé válik bármilyen mechanikai vagy vegyi eljárással végzett hamisítás.</w:t>
      </w:r>
    </w:p>
    <w:p>
      <w:pPr>
        <w:pStyle w:val="ManualNumPar1"/>
        <w:rPr>
          <w:noProof/>
        </w:rPr>
      </w:pPr>
      <w:r>
        <w:rPr>
          <w:noProof/>
        </w:rPr>
        <w:t>3.</w:t>
      </w:r>
      <w:r>
        <w:rPr>
          <w:noProof/>
        </w:rPr>
        <w:tab/>
        <w:t>Az exportáló államok fenntarthatják a jogot arra, hogy a nyomtatványokat maguk állítsák elő, vagy arra felhatalmazott nyomdákkal készíttessék el. Ez utóbbi esetben minden bizonyítványon fel kell tüntetni az ilyen engedélyre történő utalást. Minden egyes bizonyítványon szerepelnie kell a nyomda nevének és címének, vagy egy azonosítására szolgáló jelnek. A bizonyítvány el kell látni az azonosítására szolgáló nyomtatott vagy nem nyomtatott sorszámmal.</w:t>
      </w:r>
    </w:p>
    <w:p>
      <w:pPr>
        <w:rPr>
          <w:noProof/>
        </w:rPr>
      </w:pPr>
      <w:r>
        <w:rPr>
          <w:noProof/>
        </w:rPr>
        <w:br w:type="page"/>
        <w:t>SZÁLLÍTÁSI BIZONYÍTVÁNY</w:t>
      </w:r>
    </w:p>
    <w:tbl>
      <w:tblPr>
        <w:tblW w:w="10185" w:type="dxa"/>
        <w:jc w:val="right"/>
        <w:tblInd w:w="287" w:type="dxa"/>
        <w:tblLayout w:type="fixed"/>
        <w:tblCellMar>
          <w:left w:w="120" w:type="dxa"/>
          <w:right w:w="120" w:type="dxa"/>
        </w:tblCellMar>
        <w:tblLook w:val="0000" w:firstRow="0" w:lastRow="0" w:firstColumn="0" w:lastColumn="0" w:noHBand="0" w:noVBand="0"/>
      </w:tblPr>
      <w:tblGrid>
        <w:gridCol w:w="3875"/>
        <w:gridCol w:w="1526"/>
        <w:gridCol w:w="1082"/>
        <w:gridCol w:w="364"/>
        <w:gridCol w:w="944"/>
        <w:gridCol w:w="738"/>
        <w:gridCol w:w="1656"/>
      </w:tblGrid>
      <w:tr>
        <w:trPr>
          <w:cantSplit/>
          <w:jc w:val="right"/>
        </w:trPr>
        <w:tc>
          <w:tcPr>
            <w:tcW w:w="5401"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w:t>
            </w:r>
            <w:r>
              <w:rPr>
                <w:noProof/>
              </w:rPr>
              <w:tab/>
            </w:r>
            <w:r>
              <w:rPr>
                <w:b/>
                <w:noProof/>
                <w:sz w:val="16"/>
              </w:rPr>
              <w:t>Exportőr</w:t>
            </w:r>
            <w:r>
              <w:rPr>
                <w:i/>
                <w:noProof/>
                <w:sz w:val="16"/>
              </w:rPr>
              <w:t xml:space="preserve"> (név, pontos cím, ország)</w:t>
            </w: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398" w:hanging="3398"/>
              <w:rPr>
                <w:noProof/>
                <w:sz w:val="16"/>
              </w:rPr>
            </w:pPr>
            <w:r>
              <w:rPr>
                <w:b/>
                <w:noProof/>
              </w:rPr>
              <w:t>EUR 1</w:t>
            </w:r>
            <w:r>
              <w:rPr>
                <w:noProof/>
              </w:rPr>
              <w:tab/>
            </w:r>
            <w:r>
              <w:rPr>
                <w:b/>
                <w:noProof/>
              </w:rPr>
              <w:t>Szám A</w:t>
            </w:r>
            <w:r>
              <w:rPr>
                <w:noProof/>
              </w:rPr>
              <w:tab/>
            </w:r>
            <w:r>
              <w:rPr>
                <w:noProof/>
                <w:sz w:val="16"/>
              </w:rPr>
              <w:t>000.000</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noProof/>
                <w:sz w:val="16"/>
              </w:rPr>
            </w:pPr>
            <w:r>
              <w:rPr>
                <w:noProof/>
                <w:sz w:val="16"/>
              </w:rPr>
              <w:t>A nyomtatvány kitöltése előtt olvassa el a hátoldalon található megjegyzéseket.</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2.</w:t>
            </w:r>
            <w:r>
              <w:rPr>
                <w:noProof/>
              </w:rPr>
              <w:tab/>
            </w:r>
            <w:r>
              <w:rPr>
                <w:b/>
                <w:noProof/>
                <w:sz w:val="16"/>
              </w:rPr>
              <w:t>A következők közötti preferenciális kereskedelem során használt bizonyítvány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tc>
      </w:tr>
      <w:tr>
        <w:trPr>
          <w:cantSplit/>
          <w:jc w:val="right"/>
        </w:trPr>
        <w:tc>
          <w:tcPr>
            <w:tcW w:w="5401"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3.</w:t>
            </w:r>
            <w:r>
              <w:rPr>
                <w:noProof/>
              </w:rPr>
              <w:tab/>
            </w:r>
            <w:r>
              <w:rPr>
                <w:b/>
                <w:noProof/>
                <w:sz w:val="16"/>
              </w:rPr>
              <w:t xml:space="preserve">Címzett </w:t>
            </w:r>
            <w:r>
              <w:rPr>
                <w:i/>
                <w:noProof/>
                <w:sz w:val="16"/>
              </w:rPr>
              <w:t>(név, pontos cím, ország) (kitöltése nem kötelező)</w:t>
            </w:r>
          </w:p>
        </w:tc>
        <w:tc>
          <w:tcPr>
            <w:tcW w:w="4784" w:type="dxa"/>
            <w:gridSpan w:val="5"/>
            <w:tcBorders>
              <w:left w:val="single" w:sz="6" w:space="0" w:color="auto"/>
              <w:right w:val="single" w:sz="6" w:space="0" w:color="auto"/>
            </w:tcBorders>
          </w:tcPr>
          <w:p>
            <w:pPr>
              <w:tabs>
                <w:tab w:val="center" w:pos="2271"/>
              </w:tabs>
              <w:rPr>
                <w:noProof/>
                <w:sz w:val="16"/>
              </w:rPr>
            </w:pPr>
            <w:r>
              <w:rPr>
                <w:noProof/>
              </w:rPr>
              <w:tab/>
            </w:r>
            <w:r>
              <w:rPr>
                <w:b/>
                <w:noProof/>
                <w:sz w:val="16"/>
              </w:rPr>
              <w:t>és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p>
            <w:pPr>
              <w:tabs>
                <w:tab w:val="center" w:pos="2271"/>
              </w:tabs>
              <w:rPr>
                <w:noProof/>
                <w:sz w:val="16"/>
              </w:rPr>
            </w:pPr>
            <w:r>
              <w:rPr>
                <w:noProof/>
              </w:rPr>
              <w:tab/>
            </w:r>
            <w:r>
              <w:rPr>
                <w:i/>
                <w:noProof/>
                <w:sz w:val="16"/>
              </w:rPr>
              <w:t>(adja meg a megfelelő országok, országcsoportok vagy területek nevét)</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0" w:type="dxa"/>
            <w:gridSpan w:val="3"/>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4.</w:t>
            </w:r>
            <w:r>
              <w:rPr>
                <w:noProof/>
              </w:rPr>
              <w:tab/>
            </w:r>
            <w:r>
              <w:rPr>
                <w:b/>
                <w:noProof/>
                <w:sz w:val="16"/>
              </w:rPr>
              <w:t>Azon ország, országcsoport, illetve terület, ahonnan a terméke származónak minősül</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4" w:type="dxa"/>
            <w:gridSpan w:val="2"/>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5.</w:t>
            </w:r>
            <w:r>
              <w:rPr>
                <w:noProof/>
              </w:rPr>
              <w:tab/>
            </w:r>
            <w:r>
              <w:rPr>
                <w:b/>
                <w:noProof/>
                <w:sz w:val="16"/>
              </w:rPr>
              <w:t>Rendeltetési ország, országcsoport vagy terület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5401" w:type="dxa"/>
            <w:gridSpan w:val="2"/>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6.</w:t>
            </w:r>
            <w:r>
              <w:rPr>
                <w:noProof/>
              </w:rPr>
              <w:tab/>
            </w:r>
            <w:r>
              <w:rPr>
                <w:b/>
                <w:noProof/>
                <w:sz w:val="16"/>
              </w:rPr>
              <w:t xml:space="preserve">A szállítással kapcsolatos adatok </w:t>
            </w:r>
            <w:r>
              <w:rPr>
                <w:i/>
                <w:noProof/>
                <w:sz w:val="16"/>
              </w:rPr>
              <w:t>(kitöltése nem kötelező)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4" w:type="dxa"/>
            <w:gridSpan w:val="5"/>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7.</w:t>
            </w:r>
            <w:r>
              <w:rPr>
                <w:noProof/>
              </w:rPr>
              <w:tab/>
            </w:r>
            <w:r>
              <w:rPr>
                <w:b/>
                <w:noProof/>
                <w:sz w:val="16"/>
              </w:rPr>
              <w:t>Megjegyzések</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6847" w:type="dxa"/>
            <w:gridSpan w:val="4"/>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8.</w:t>
            </w:r>
            <w:r>
              <w:rPr>
                <w:noProof/>
              </w:rPr>
              <w:tab/>
            </w:r>
            <w:r>
              <w:rPr>
                <w:b/>
                <w:noProof/>
                <w:sz w:val="16"/>
              </w:rPr>
              <w:t>Tételsorszám;  Jelek és számok;  A csomagok mennyisége és fajtája</w:t>
            </w:r>
            <w:r>
              <w:rPr>
                <w:b/>
                <w:noProof/>
                <w:sz w:val="16"/>
                <w:vertAlign w:val="superscript"/>
              </w:rPr>
              <w:t>1</w:t>
            </w:r>
            <w:r>
              <w:rPr>
                <w:b/>
                <w:noProof/>
                <w:sz w:val="16"/>
              </w:rPr>
              <w:t>; Árumegnevezés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206"/>
              </w:tabs>
              <w:ind w:left="206" w:hanging="206"/>
              <w:rPr>
                <w:noProof/>
                <w:sz w:val="16"/>
              </w:rPr>
            </w:pPr>
            <w:r>
              <w:rPr>
                <w:b/>
                <w:noProof/>
                <w:sz w:val="16"/>
              </w:rPr>
              <w:t>9.</w:t>
            </w:r>
            <w:r>
              <w:rPr>
                <w:noProof/>
              </w:rPr>
              <w:tab/>
            </w:r>
            <w:r>
              <w:rPr>
                <w:b/>
                <w:noProof/>
                <w:sz w:val="16"/>
              </w:rPr>
              <w:t>Bruttó tömeg (kg) vagy más mértékegység (l, m</w:t>
            </w:r>
            <w:r>
              <w:rPr>
                <w:b/>
                <w:noProof/>
                <w:position w:val="6"/>
                <w:sz w:val="10"/>
              </w:rPr>
              <w:t>3</w:t>
            </w:r>
            <w:r>
              <w:rPr>
                <w:b/>
                <w:noProof/>
                <w:sz w:val="16"/>
              </w:rPr>
              <w:t>, stb.)</w:t>
            </w:r>
          </w:p>
          <w:p>
            <w:pPr>
              <w:tabs>
                <w:tab w:val="left" w:pos="0"/>
                <w:tab w:val="left" w:pos="206"/>
              </w:tabs>
              <w:rPr>
                <w:noProof/>
                <w:sz w:val="16"/>
              </w:rPr>
            </w:pPr>
          </w:p>
          <w:p>
            <w:pPr>
              <w:tabs>
                <w:tab w:val="left" w:pos="0"/>
                <w:tab w:val="left" w:pos="206"/>
              </w:tabs>
              <w:rPr>
                <w:noProof/>
                <w:sz w:val="16"/>
              </w:rPr>
            </w:pPr>
          </w:p>
        </w:tc>
        <w:tc>
          <w:tcPr>
            <w:tcW w:w="1656" w:type="dxa"/>
            <w:tcBorders>
              <w:top w:val="single" w:sz="6" w:space="0" w:color="auto"/>
              <w:bottom w:val="single" w:sz="6" w:space="0" w:color="auto"/>
              <w:right w:val="single" w:sz="6" w:space="0" w:color="auto"/>
            </w:tcBorders>
          </w:tcPr>
          <w:p>
            <w:pPr>
              <w:tabs>
                <w:tab w:val="left" w:pos="0"/>
                <w:tab w:val="left" w:pos="207"/>
                <w:tab w:val="left" w:pos="307"/>
              </w:tabs>
              <w:ind w:left="307" w:hanging="307"/>
              <w:rPr>
                <w:noProof/>
                <w:sz w:val="16"/>
              </w:rPr>
            </w:pPr>
            <w:r>
              <w:rPr>
                <w:b/>
                <w:noProof/>
                <w:sz w:val="16"/>
              </w:rPr>
              <w:t>10.</w:t>
            </w:r>
            <w:r>
              <w:rPr>
                <w:noProof/>
              </w:rPr>
              <w:tab/>
            </w:r>
            <w:r>
              <w:rPr>
                <w:b/>
                <w:noProof/>
                <w:sz w:val="16"/>
              </w:rPr>
              <w:t>Számlák</w:t>
            </w:r>
          </w:p>
          <w:p>
            <w:pPr>
              <w:tabs>
                <w:tab w:val="left" w:pos="0"/>
                <w:tab w:val="left" w:pos="207"/>
                <w:tab w:val="left" w:pos="307"/>
              </w:tabs>
              <w:ind w:left="307" w:hanging="307"/>
              <w:rPr>
                <w:noProof/>
                <w:sz w:val="16"/>
              </w:rPr>
            </w:pPr>
            <w:r>
              <w:rPr>
                <w:noProof/>
              </w:rPr>
              <w:tab/>
            </w:r>
            <w:r>
              <w:rPr>
                <w:i/>
                <w:noProof/>
                <w:sz w:val="16"/>
              </w:rPr>
              <w:t>(kitöltése nem kötelező)</w:t>
            </w:r>
          </w:p>
          <w:p>
            <w:pPr>
              <w:tabs>
                <w:tab w:val="left" w:pos="0"/>
                <w:tab w:val="left" w:pos="207"/>
                <w:tab w:val="left" w:pos="307"/>
              </w:tabs>
              <w:rPr>
                <w:noProof/>
                <w:sz w:val="16"/>
              </w:rPr>
            </w:pPr>
          </w:p>
          <w:p>
            <w:pPr>
              <w:tabs>
                <w:tab w:val="left" w:pos="0"/>
                <w:tab w:val="left" w:pos="207"/>
                <w:tab w:val="left" w:pos="307"/>
              </w:tabs>
              <w:rPr>
                <w:noProof/>
                <w:sz w:val="16"/>
              </w:rPr>
            </w:pPr>
          </w:p>
        </w:tc>
      </w:tr>
      <w:tr>
        <w:trPr>
          <w:cantSplit/>
          <w:jc w:val="right"/>
        </w:trPr>
        <w:tc>
          <w:tcPr>
            <w:tcW w:w="3875"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b/>
                <w:noProof/>
                <w:sz w:val="16"/>
              </w:rPr>
              <w:t>11.</w:t>
            </w:r>
            <w:r>
              <w:rPr>
                <w:noProof/>
              </w:rPr>
              <w:tab/>
            </w:r>
            <w:r>
              <w:rPr>
                <w:b/>
                <w:noProof/>
                <w:sz w:val="16"/>
              </w:rPr>
              <w:t>A VÁMHATÓSÁG ZÁRADÉKA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noProof/>
                <w:sz w:val="16"/>
              </w:rPr>
              <w:t>A nyilatkozat hiteles.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noProof/>
                <w:sz w:val="16"/>
              </w:rPr>
              <w:t>Kiviteli okmány</w:t>
            </w:r>
            <w:r>
              <w:rPr>
                <w:b/>
                <w:noProof/>
                <w:sz w:val="16"/>
                <w:vertAlign w:val="superscript"/>
              </w:rPr>
              <w:t>2</w:t>
            </w:r>
          </w:p>
          <w:p>
            <w:pPr>
              <w:tabs>
                <w:tab w:val="left" w:pos="225"/>
                <w:tab w:val="left" w:pos="326"/>
                <w:tab w:val="left" w:leader="dot" w:pos="2853"/>
                <w:tab w:val="right" w:leader="dot" w:pos="3921"/>
              </w:tabs>
              <w:ind w:left="307" w:hanging="307"/>
              <w:rPr>
                <w:noProof/>
                <w:sz w:val="16"/>
              </w:rPr>
            </w:pPr>
            <w:r>
              <w:rPr>
                <w:noProof/>
                <w:sz w:val="16"/>
              </w:rPr>
              <w:t>Nyomtatványok</w:t>
            </w:r>
            <w:r>
              <w:rPr>
                <w:noProof/>
              </w:rPr>
              <w:tab/>
            </w:r>
            <w:r>
              <w:rPr>
                <w:noProof/>
                <w:sz w:val="16"/>
              </w:rPr>
              <w:t>Szám</w:t>
            </w:r>
            <w:r>
              <w:rPr>
                <w:noProof/>
              </w:rPr>
              <w:tab/>
            </w:r>
          </w:p>
          <w:p>
            <w:pPr>
              <w:tabs>
                <w:tab w:val="left" w:pos="359"/>
                <w:tab w:val="right" w:leader="dot" w:pos="3921"/>
              </w:tabs>
              <w:ind w:left="340" w:hanging="340"/>
              <w:rPr>
                <w:noProof/>
                <w:sz w:val="16"/>
              </w:rPr>
            </w:pPr>
            <w:r>
              <w:rPr>
                <w:noProof/>
                <w:sz w:val="16"/>
              </w:rPr>
              <w:t>Vámhivatal</w:t>
            </w:r>
            <w:r>
              <w:rPr>
                <w:noProof/>
              </w:rPr>
              <w:tab/>
            </w:r>
          </w:p>
          <w:p>
            <w:pPr>
              <w:tabs>
                <w:tab w:val="left" w:pos="0"/>
                <w:tab w:val="left" w:pos="340"/>
                <w:tab w:val="left" w:leader="dot" w:pos="2834"/>
              </w:tabs>
              <w:ind w:left="340" w:hanging="340"/>
              <w:rPr>
                <w:noProof/>
                <w:sz w:val="16"/>
              </w:rPr>
            </w:pPr>
            <w:r>
              <w:rPr>
                <w:noProof/>
                <w:sz w:val="16"/>
              </w:rPr>
              <w:t>Kibocsátó ország vagy terület</w:t>
            </w:r>
          </w:p>
          <w:p>
            <w:pPr>
              <w:tabs>
                <w:tab w:val="left" w:pos="359"/>
                <w:tab w:val="right" w:leader="dot" w:pos="3921"/>
              </w:tabs>
              <w:ind w:left="340" w:hanging="340"/>
              <w:rPr>
                <w:noProof/>
                <w:sz w:val="16"/>
              </w:rPr>
            </w:pPr>
            <w:r>
              <w:rPr>
                <w:noProof/>
              </w:rPr>
              <w:tab/>
            </w:r>
            <w:r>
              <w:rPr>
                <w:noProof/>
                <w:sz w:val="16"/>
              </w:rPr>
              <w:t>.</w:t>
            </w:r>
            <w:r>
              <w:rPr>
                <w:noProof/>
              </w:rPr>
              <w:tab/>
            </w:r>
          </w:p>
          <w:p>
            <w:pPr>
              <w:tabs>
                <w:tab w:val="left" w:pos="359"/>
                <w:tab w:val="right" w:leader="dot" w:pos="3921"/>
              </w:tabs>
              <w:ind w:left="340" w:hanging="340"/>
              <w:rPr>
                <w:noProof/>
                <w:sz w:val="16"/>
              </w:rPr>
            </w:pPr>
            <w:r>
              <w:rPr>
                <w:noProof/>
              </w:rPr>
              <w:tab/>
            </w:r>
            <w:r>
              <w:rPr>
                <w:noProof/>
                <w:sz w:val="16"/>
              </w:rPr>
              <w:t>Dátum</w:t>
            </w:r>
            <w:r>
              <w:rPr>
                <w:noProof/>
              </w:rPr>
              <w:tab/>
            </w:r>
          </w:p>
          <w:p>
            <w:pPr>
              <w:tabs>
                <w:tab w:val="left" w:pos="359"/>
                <w:tab w:val="right" w:leader="dot" w:pos="3921"/>
              </w:tabs>
              <w:ind w:left="340" w:hanging="340"/>
              <w:rPr>
                <w:noProof/>
                <w:sz w:val="16"/>
              </w:rPr>
            </w:pPr>
            <w:r>
              <w:rPr>
                <w:noProof/>
              </w:rPr>
              <w:tab/>
            </w:r>
            <w:r>
              <w:rPr>
                <w:noProof/>
                <w:sz w:val="16"/>
              </w:rPr>
              <w:t>.</w:t>
            </w:r>
            <w:r>
              <w:rPr>
                <w:noProof/>
              </w:rPr>
              <w:tab/>
            </w:r>
          </w:p>
          <w:p>
            <w:pPr>
              <w:tabs>
                <w:tab w:val="center" w:pos="1970"/>
              </w:tabs>
              <w:rPr>
                <w:noProof/>
                <w:sz w:val="16"/>
              </w:rPr>
            </w:pPr>
            <w:r>
              <w:rPr>
                <w:noProof/>
              </w:rPr>
              <w:tab/>
            </w:r>
            <w:r>
              <w:rPr>
                <w:i/>
                <w:noProof/>
                <w:sz w:val="16"/>
              </w:rPr>
              <w:t>(Aláírás)</w:t>
            </w:r>
          </w:p>
        </w:tc>
        <w:tc>
          <w:tcPr>
            <w:tcW w:w="2608" w:type="dxa"/>
            <w:gridSpan w:val="2"/>
            <w:tcBorders>
              <w:top w:val="single" w:sz="6" w:space="0" w:color="auto"/>
              <w:left w:val="single" w:sz="6" w:space="0" w:color="auto"/>
              <w:bottom w:val="single" w:sz="6" w:space="0" w:color="auto"/>
            </w:tcBorders>
          </w:tcPr>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center" w:pos="1192"/>
              </w:tabs>
              <w:rPr>
                <w:noProof/>
                <w:sz w:val="16"/>
              </w:rPr>
            </w:pPr>
            <w:r>
              <w:rPr>
                <w:noProof/>
              </w:rPr>
              <w:tab/>
            </w:r>
            <w:r>
              <w:rPr>
                <w:noProof/>
                <w:sz w:val="16"/>
              </w:rPr>
              <w:t>Bélyegző</w:t>
            </w: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tc>
        <w:tc>
          <w:tcPr>
            <w:tcW w:w="3702" w:type="dxa"/>
            <w:gridSpan w:val="4"/>
            <w:tcBorders>
              <w:top w:val="single" w:sz="6" w:space="0" w:color="auto"/>
              <w:left w:val="single" w:sz="6" w:space="0" w:color="auto"/>
              <w:bottom w:val="single" w:sz="6" w:space="0" w:color="auto"/>
              <w:right w:val="single" w:sz="6" w:space="0" w:color="auto"/>
            </w:tcBorders>
          </w:tcPr>
          <w:p>
            <w:pPr>
              <w:tabs>
                <w:tab w:val="left" w:pos="0"/>
                <w:tab w:val="left" w:pos="340"/>
                <w:tab w:val="left" w:leader="dot" w:pos="1985"/>
              </w:tabs>
              <w:ind w:left="340" w:hanging="340"/>
              <w:rPr>
                <w:noProof/>
                <w:sz w:val="16"/>
              </w:rPr>
            </w:pPr>
            <w:r>
              <w:rPr>
                <w:b/>
                <w:noProof/>
                <w:sz w:val="16"/>
              </w:rPr>
              <w:t>12.</w:t>
            </w:r>
            <w:r>
              <w:rPr>
                <w:noProof/>
              </w:rPr>
              <w:tab/>
            </w:r>
            <w:r>
              <w:rPr>
                <w:b/>
                <w:noProof/>
                <w:sz w:val="16"/>
              </w:rPr>
              <w:t>AZ EXPORTŐR NYILATKOZATA</w:t>
            </w:r>
          </w:p>
          <w:p>
            <w:pPr>
              <w:tabs>
                <w:tab w:val="left" w:pos="0"/>
                <w:tab w:val="left" w:pos="340"/>
                <w:tab w:val="left" w:leader="dot" w:pos="1985"/>
              </w:tabs>
              <w:ind w:left="340" w:hanging="340"/>
              <w:rPr>
                <w:noProof/>
                <w:sz w:val="16"/>
              </w:rPr>
            </w:pPr>
            <w:r>
              <w:rPr>
                <w:noProof/>
              </w:rPr>
              <w:tab/>
            </w:r>
            <w:r>
              <w:rPr>
                <w:noProof/>
                <w:sz w:val="16"/>
              </w:rPr>
              <w:t>Alulírott kijelentem, hogy a fent megnevezett áruk megfelelnek e bizonyítvány kiadási követelményeinek.</w:t>
            </w:r>
          </w:p>
          <w:p>
            <w:pPr>
              <w:tabs>
                <w:tab w:val="left" w:pos="0"/>
                <w:tab w:val="left" w:pos="340"/>
                <w:tab w:val="left" w:leader="dot" w:pos="1985"/>
              </w:tabs>
              <w:rPr>
                <w:noProof/>
                <w:sz w:val="16"/>
              </w:rPr>
            </w:pPr>
          </w:p>
          <w:p>
            <w:pPr>
              <w:tabs>
                <w:tab w:val="left" w:pos="0"/>
                <w:tab w:val="left" w:pos="340"/>
                <w:tab w:val="left" w:leader="dot" w:pos="1985"/>
              </w:tabs>
              <w:rPr>
                <w:noProof/>
                <w:sz w:val="16"/>
              </w:rPr>
            </w:pPr>
          </w:p>
          <w:p>
            <w:pPr>
              <w:tabs>
                <w:tab w:val="left" w:pos="0"/>
                <w:tab w:val="left" w:pos="340"/>
                <w:tab w:val="left" w:leader="dot" w:pos="1985"/>
              </w:tabs>
              <w:rPr>
                <w:noProof/>
                <w:sz w:val="16"/>
              </w:rPr>
            </w:pPr>
          </w:p>
          <w:p>
            <w:pPr>
              <w:tabs>
                <w:tab w:val="left" w:pos="358"/>
                <w:tab w:val="right" w:leader="dot" w:pos="3442"/>
              </w:tabs>
              <w:ind w:left="340" w:hanging="340"/>
              <w:rPr>
                <w:noProof/>
                <w:sz w:val="16"/>
              </w:rPr>
            </w:pPr>
            <w:r>
              <w:rPr>
                <w:noProof/>
              </w:rPr>
              <w:tab/>
            </w:r>
            <w:r>
              <w:rPr>
                <w:noProof/>
                <w:sz w:val="16"/>
              </w:rPr>
              <w:t>Hely és dátum</w:t>
            </w:r>
            <w:r>
              <w:rPr>
                <w:noProof/>
              </w:rPr>
              <w:tab/>
            </w:r>
          </w:p>
          <w:p>
            <w:pPr>
              <w:tabs>
                <w:tab w:val="left" w:pos="0"/>
                <w:tab w:val="left" w:pos="340"/>
                <w:tab w:val="left" w:leader="dot" w:pos="1985"/>
              </w:tabs>
              <w:rPr>
                <w:noProof/>
                <w:sz w:val="16"/>
              </w:rPr>
            </w:pPr>
          </w:p>
          <w:p>
            <w:pPr>
              <w:tabs>
                <w:tab w:val="left" w:pos="358"/>
                <w:tab w:val="right" w:leader="dot" w:pos="3442"/>
              </w:tabs>
              <w:ind w:left="340" w:hanging="340"/>
              <w:rPr>
                <w:noProof/>
                <w:sz w:val="16"/>
              </w:rPr>
            </w:pPr>
            <w:r>
              <w:rPr>
                <w:noProof/>
              </w:rPr>
              <w:tab/>
            </w:r>
            <w:r>
              <w:rPr>
                <w:noProof/>
                <w:sz w:val="16"/>
              </w:rPr>
              <w:t>.</w:t>
            </w:r>
            <w:r>
              <w:rPr>
                <w:noProof/>
              </w:rPr>
              <w:tab/>
            </w:r>
          </w:p>
          <w:p>
            <w:pPr>
              <w:tabs>
                <w:tab w:val="center" w:pos="1729"/>
              </w:tabs>
              <w:rPr>
                <w:noProof/>
                <w:sz w:val="16"/>
              </w:rPr>
            </w:pPr>
            <w:r>
              <w:rPr>
                <w:noProof/>
              </w:rPr>
              <w:tab/>
            </w:r>
            <w:r>
              <w:rPr>
                <w:i/>
                <w:noProof/>
                <w:sz w:val="16"/>
              </w:rPr>
              <w:t>(Aláírás)</w:t>
            </w:r>
          </w:p>
        </w:tc>
      </w:tr>
    </w:tbl>
    <w:p>
      <w:pPr>
        <w:rPr>
          <w:noProof/>
        </w:rPr>
      </w:pPr>
    </w:p>
    <w:p>
      <w:pPr>
        <w:rPr>
          <w:noProof/>
        </w:rPr>
      </w:pPr>
      <w:r>
        <w:rPr>
          <w:b/>
          <w:noProof/>
          <w:sz w:val="16"/>
          <w:vertAlign w:val="superscript"/>
        </w:rPr>
        <w:t>1</w:t>
      </w:r>
      <w:r>
        <w:rPr>
          <w:noProof/>
        </w:rPr>
        <w:tab/>
      </w:r>
      <w:r>
        <w:rPr>
          <w:noProof/>
          <w:sz w:val="20"/>
        </w:rPr>
        <w:t>Ha az áruk nincsenek csomagolva, jelezze a cikkek számát vagy tüntesse fel: „Ömlesztve”.</w:t>
      </w:r>
    </w:p>
    <w:p>
      <w:pPr>
        <w:rPr>
          <w:noProof/>
        </w:rPr>
      </w:pPr>
      <w:r>
        <w:rPr>
          <w:b/>
          <w:noProof/>
          <w:sz w:val="16"/>
          <w:vertAlign w:val="superscript"/>
        </w:rPr>
        <w:t>2</w:t>
      </w:r>
      <w:r>
        <w:rPr>
          <w:noProof/>
        </w:rPr>
        <w:tab/>
      </w:r>
      <w:r>
        <w:rPr>
          <w:noProof/>
          <w:sz w:val="20"/>
        </w:rPr>
        <w:t>Csak akkor kell kitölteni, ha azt az exportáló ország vagy terület szabályai előírják.</w:t>
      </w:r>
    </w:p>
    <w:tbl>
      <w:tblPr>
        <w:tblW w:w="10204" w:type="dxa"/>
        <w:tblInd w:w="-22" w:type="dxa"/>
        <w:tblLayout w:type="fixed"/>
        <w:tblCellMar>
          <w:left w:w="120" w:type="dxa"/>
          <w:right w:w="120" w:type="dxa"/>
        </w:tblCellMar>
        <w:tblLook w:val="0000" w:firstRow="0" w:lastRow="0" w:firstColumn="0" w:lastColumn="0" w:noHBand="0" w:noVBand="0"/>
      </w:tblPr>
      <w:tblGrid>
        <w:gridCol w:w="5102"/>
        <w:gridCol w:w="5102"/>
      </w:tblGrid>
      <w:tr>
        <w:trPr>
          <w:cantSplit/>
        </w:trPr>
        <w:tc>
          <w:tcPr>
            <w:tcW w:w="5102"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13.</w:t>
            </w:r>
            <w:r>
              <w:rPr>
                <w:noProof/>
              </w:rPr>
              <w:tab/>
            </w:r>
            <w:r>
              <w:rPr>
                <w:b/>
                <w:noProof/>
                <w:sz w:val="16"/>
              </w:rPr>
              <w:t>Megerősítés iránti megkeresés</w:t>
            </w:r>
            <w:r>
              <w:rPr>
                <w:noProof/>
                <w:sz w:val="16"/>
              </w:rPr>
              <w:t xml:space="preserve"> az alábbi vámszerv felé:</w:t>
            </w:r>
          </w:p>
        </w:tc>
        <w:tc>
          <w:tcPr>
            <w:tcW w:w="5102" w:type="dxa"/>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14.</w:t>
            </w:r>
            <w:r>
              <w:rPr>
                <w:noProof/>
              </w:rPr>
              <w:tab/>
            </w:r>
            <w:r>
              <w:rPr>
                <w:b/>
                <w:noProof/>
                <w:sz w:val="16"/>
              </w:rPr>
              <w:t>A megerősítés eredménye</w:t>
            </w:r>
          </w:p>
        </w:tc>
      </w:tr>
      <w:tr>
        <w:trPr>
          <w:cantSplit/>
        </w:trPr>
        <w:tc>
          <w:tcPr>
            <w:tcW w:w="5102"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5102" w:type="dxa"/>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r>
              <w:rPr>
                <w:noProof/>
                <w:sz w:val="16"/>
              </w:rPr>
              <w:t>A végrehajtott megerősítés eredménye a következő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9" w:right="4616"/>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noProof/>
              </w:rPr>
              <w:tab/>
            </w:r>
            <w:r>
              <w:rPr>
                <w:noProof/>
                <w:sz w:val="16"/>
              </w:rPr>
              <w:t>ezt a bizonyítványt a megjelölt vámhivatal állította ki és a rajta szereplő adatok megfelelnek a valóságnak.</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9" w:right="4616"/>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noProof/>
              </w:rPr>
              <w:tab/>
            </w:r>
            <w:r>
              <w:rPr>
                <w:noProof/>
                <w:sz w:val="16"/>
              </w:rPr>
              <w:t>ez a bizonyítvány nem felel meg a hitelességre és a helyességre vonatkozó követelményeknek (lásd a csatolt megjegyzéseket).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trPr>
        <w:tc>
          <w:tcPr>
            <w:tcW w:w="5102"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r>
              <w:rPr>
                <w:noProof/>
                <w:sz w:val="16"/>
              </w:rPr>
              <w:t>Kérem e bizonyítvány hitelességének és helyességének megerősítését.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leader="dot" w:pos="2551"/>
                <w:tab w:val="left" w:pos="3685"/>
              </w:tabs>
              <w:rPr>
                <w:noProof/>
                <w:sz w:val="16"/>
              </w:rPr>
            </w:pPr>
          </w:p>
          <w:p>
            <w:pPr>
              <w:tabs>
                <w:tab w:val="right" w:leader="dot" w:pos="4862"/>
              </w:tabs>
              <w:rPr>
                <w:noProof/>
                <w:sz w:val="16"/>
              </w:rPr>
            </w:pPr>
            <w:r>
              <w:rPr>
                <w:noProof/>
              </w:rPr>
              <w:tab/>
            </w:r>
          </w:p>
          <w:p>
            <w:pPr>
              <w:tabs>
                <w:tab w:val="center" w:pos="2441"/>
              </w:tabs>
              <w:rPr>
                <w:noProof/>
                <w:sz w:val="16"/>
              </w:rPr>
            </w:pPr>
            <w:r>
              <w:rPr>
                <w:noProof/>
              </w:rPr>
              <w:tab/>
            </w:r>
            <w:r>
              <w:rPr>
                <w:i/>
                <w:noProof/>
                <w:sz w:val="16"/>
              </w:rPr>
              <w:t>(Hely és dátum)</w:t>
            </w:r>
          </w:p>
          <w:p>
            <w:pPr>
              <w:tabs>
                <w:tab w:val="left" w:leader="dot" w:pos="2551"/>
                <w:tab w:val="left" w:pos="3685"/>
              </w:tabs>
              <w:rPr>
                <w:noProof/>
                <w:sz w:val="16"/>
              </w:rPr>
            </w:pPr>
          </w:p>
          <w:p>
            <w:pPr>
              <w:tabs>
                <w:tab w:val="left" w:leader="dot" w:pos="2551"/>
                <w:tab w:val="left" w:pos="3685"/>
              </w:tabs>
              <w:ind w:left="3685" w:hanging="3685"/>
              <w:jc w:val="right"/>
              <w:rPr>
                <w:noProof/>
                <w:sz w:val="16"/>
              </w:rPr>
            </w:pPr>
            <w:r>
              <w:rPr>
                <w:noProof/>
              </w:rPr>
              <w:tab/>
            </w:r>
            <w:r>
              <w:rPr>
                <w:noProof/>
                <w:sz w:val="16"/>
              </w:rPr>
              <w:t>Bélyegző</w:t>
            </w:r>
          </w:p>
          <w:p>
            <w:pPr>
              <w:tabs>
                <w:tab w:val="left" w:leader="dot" w:pos="2551"/>
                <w:tab w:val="left" w:pos="3685"/>
              </w:tabs>
              <w:rPr>
                <w:noProof/>
                <w:sz w:val="16"/>
              </w:rPr>
            </w:pPr>
          </w:p>
          <w:p>
            <w:pPr>
              <w:tabs>
                <w:tab w:val="left" w:leader="dot" w:pos="2551"/>
                <w:tab w:val="left" w:pos="3685"/>
              </w:tabs>
              <w:rPr>
                <w:noProof/>
                <w:sz w:val="16"/>
              </w:rPr>
            </w:pPr>
          </w:p>
          <w:p>
            <w:pPr>
              <w:tabs>
                <w:tab w:val="left" w:leader="dot" w:pos="2551"/>
                <w:tab w:val="left" w:pos="3685"/>
              </w:tabs>
              <w:rPr>
                <w:noProof/>
                <w:sz w:val="16"/>
              </w:rPr>
            </w:pPr>
          </w:p>
          <w:p>
            <w:pPr>
              <w:tabs>
                <w:tab w:val="left" w:leader="dot" w:pos="2551"/>
                <w:tab w:val="left" w:pos="3685"/>
              </w:tabs>
              <w:rPr>
                <w:noProof/>
                <w:sz w:val="16"/>
              </w:rPr>
            </w:pPr>
          </w:p>
          <w:p>
            <w:pPr>
              <w:tabs>
                <w:tab w:val="left" w:leader="dot" w:pos="1202"/>
                <w:tab w:val="left" w:leader="dot" w:pos="2834"/>
              </w:tabs>
              <w:rPr>
                <w:noProof/>
                <w:sz w:val="16"/>
              </w:rPr>
            </w:pPr>
            <w:r>
              <w:rPr>
                <w:noProof/>
                <w:sz w:val="16"/>
              </w:rPr>
              <w:t>……………………………………..</w:t>
            </w:r>
          </w:p>
          <w:p>
            <w:pPr>
              <w:tabs>
                <w:tab w:val="left" w:leader="dot" w:pos="1202"/>
                <w:tab w:val="left" w:leader="dot" w:pos="2834"/>
              </w:tabs>
              <w:rPr>
                <w:noProof/>
                <w:sz w:val="16"/>
              </w:rPr>
            </w:pPr>
            <w:r>
              <w:rPr>
                <w:noProof/>
              </w:rPr>
              <w:tab/>
            </w:r>
            <w:r>
              <w:rPr>
                <w:i/>
                <w:noProof/>
                <w:sz w:val="16"/>
              </w:rPr>
              <w:t>(Aláírás)</w:t>
            </w:r>
          </w:p>
          <w:p>
            <w:pPr>
              <w:tabs>
                <w:tab w:val="left" w:leader="dot" w:pos="1202"/>
                <w:tab w:val="left" w:leader="dot" w:pos="2834"/>
              </w:tabs>
              <w:rPr>
                <w:noProof/>
                <w:sz w:val="16"/>
              </w:rPr>
            </w:pPr>
          </w:p>
          <w:p>
            <w:pPr>
              <w:tabs>
                <w:tab w:val="center" w:pos="1202"/>
                <w:tab w:val="left" w:leader="dot" w:pos="2834"/>
              </w:tabs>
              <w:rPr>
                <w:noProof/>
                <w:sz w:val="16"/>
              </w:rPr>
            </w:pPr>
          </w:p>
        </w:tc>
        <w:tc>
          <w:tcPr>
            <w:tcW w:w="5102" w:type="dxa"/>
            <w:tcBorders>
              <w:left w:val="single" w:sz="6" w:space="0" w:color="auto"/>
              <w:bottom w:val="single" w:sz="6" w:space="0" w:color="auto"/>
              <w:right w:val="single" w:sz="6" w:space="0" w:color="auto"/>
            </w:tcBorders>
          </w:tcPr>
          <w:p>
            <w:pPr>
              <w:tabs>
                <w:tab w:val="center" w:pos="1202"/>
                <w:tab w:val="left" w:leader="dot" w:pos="2834"/>
              </w:tabs>
              <w:rPr>
                <w:noProof/>
                <w:sz w:val="16"/>
              </w:rPr>
            </w:pPr>
          </w:p>
          <w:p>
            <w:pPr>
              <w:tabs>
                <w:tab w:val="center" w:pos="1202"/>
                <w:tab w:val="left" w:leader="dot" w:pos="2834"/>
              </w:tabs>
              <w:rPr>
                <w:noProof/>
                <w:sz w:val="16"/>
              </w:rPr>
            </w:pPr>
          </w:p>
          <w:p>
            <w:pPr>
              <w:tabs>
                <w:tab w:val="center" w:pos="1202"/>
                <w:tab w:val="left" w:leader="dot" w:pos="2834"/>
              </w:tabs>
              <w:rPr>
                <w:noProof/>
                <w:sz w:val="16"/>
              </w:rPr>
            </w:pPr>
          </w:p>
          <w:p>
            <w:pPr>
              <w:tabs>
                <w:tab w:val="right" w:leader="dot" w:pos="4843"/>
              </w:tabs>
              <w:rPr>
                <w:noProof/>
                <w:sz w:val="16"/>
              </w:rPr>
            </w:pPr>
            <w:r>
              <w:rPr>
                <w:noProof/>
              </w:rPr>
              <w:tab/>
            </w:r>
          </w:p>
          <w:p>
            <w:pPr>
              <w:tabs>
                <w:tab w:val="center" w:pos="2431"/>
              </w:tabs>
              <w:rPr>
                <w:noProof/>
                <w:sz w:val="16"/>
              </w:rPr>
            </w:pPr>
            <w:r>
              <w:rPr>
                <w:noProof/>
              </w:rPr>
              <w:tab/>
            </w:r>
            <w:r>
              <w:rPr>
                <w:i/>
                <w:noProof/>
                <w:sz w:val="16"/>
              </w:rPr>
              <w:t>(Hely és dátum)</w:t>
            </w:r>
          </w:p>
          <w:p>
            <w:pPr>
              <w:tabs>
                <w:tab w:val="left" w:leader="dot" w:pos="2552"/>
                <w:tab w:val="left" w:pos="3686"/>
              </w:tabs>
              <w:rPr>
                <w:noProof/>
                <w:sz w:val="16"/>
              </w:rPr>
            </w:pPr>
          </w:p>
          <w:p>
            <w:pPr>
              <w:tabs>
                <w:tab w:val="left" w:leader="dot" w:pos="2552"/>
                <w:tab w:val="left" w:pos="3686"/>
              </w:tabs>
              <w:ind w:left="3685" w:hanging="3685"/>
              <w:rPr>
                <w:noProof/>
                <w:sz w:val="16"/>
              </w:rPr>
            </w:pPr>
            <w:r>
              <w:rPr>
                <w:noProof/>
                <w:sz w:val="16"/>
              </w:rPr>
              <w:t>………………………………………………………Bélyegző</w:t>
            </w: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1203"/>
                <w:tab w:val="left" w:leader="dot" w:pos="2835"/>
              </w:tabs>
              <w:rPr>
                <w:noProof/>
                <w:sz w:val="16"/>
              </w:rPr>
            </w:pPr>
            <w:r>
              <w:rPr>
                <w:noProof/>
                <w:sz w:val="16"/>
              </w:rPr>
              <w:t>……………………………………………….</w:t>
            </w:r>
          </w:p>
          <w:p>
            <w:pPr>
              <w:tabs>
                <w:tab w:val="left" w:leader="dot" w:pos="1203"/>
                <w:tab w:val="left" w:leader="dot" w:pos="2835"/>
              </w:tabs>
              <w:rPr>
                <w:noProof/>
                <w:sz w:val="16"/>
              </w:rPr>
            </w:pPr>
            <w:r>
              <w:rPr>
                <w:noProof/>
              </w:rPr>
              <w:tab/>
            </w:r>
            <w:r>
              <w:rPr>
                <w:i/>
                <w:noProof/>
                <w:sz w:val="16"/>
              </w:rPr>
              <w:t>(Aláírás)</w:t>
            </w:r>
          </w:p>
          <w:p>
            <w:pPr>
              <w:tabs>
                <w:tab w:val="left" w:leader="dot" w:pos="1203"/>
                <w:tab w:val="left" w:leader="dot" w:pos="2835"/>
              </w:tabs>
              <w:rPr>
                <w:noProof/>
                <w:sz w:val="16"/>
              </w:rPr>
            </w:pPr>
            <w:r>
              <w:rPr>
                <w:noProof/>
                <w:sz w:val="16"/>
              </w:rPr>
              <w:t>________________________</w:t>
            </w:r>
          </w:p>
          <w:p>
            <w:pPr>
              <w:tabs>
                <w:tab w:val="left" w:leader="dot" w:pos="1203"/>
                <w:tab w:val="left" w:leader="dot" w:pos="2835"/>
              </w:tabs>
              <w:rPr>
                <w:noProof/>
                <w:sz w:val="16"/>
              </w:rPr>
            </w:pPr>
            <w:r>
              <w:rPr>
                <w:noProof/>
                <w:sz w:val="16"/>
              </w:rPr>
              <w:t>(*) A megfelelő négyzetbe írjon „X”-et.</w:t>
            </w:r>
          </w:p>
        </w:tc>
      </w:tr>
    </w:tbl>
    <w:p>
      <w:pPr>
        <w:rPr>
          <w:noProof/>
          <w:sz w:val="20"/>
          <w:szCs w:val="20"/>
        </w:rPr>
      </w:pPr>
      <w:r>
        <w:rPr>
          <w:noProof/>
          <w:sz w:val="20"/>
        </w:rPr>
        <w:t>MEGJEGYZÉSEK</w:t>
      </w:r>
    </w:p>
    <w:p>
      <w:pPr>
        <w:pStyle w:val="ManualNumPar1"/>
        <w:rPr>
          <w:noProof/>
          <w:sz w:val="20"/>
          <w:szCs w:val="20"/>
        </w:rPr>
      </w:pPr>
      <w:r>
        <w:rPr>
          <w:noProof/>
          <w:sz w:val="20"/>
        </w:rPr>
        <w:t>1.</w:t>
      </w:r>
      <w:r>
        <w:rPr>
          <w:noProof/>
        </w:rPr>
        <w:tab/>
      </w:r>
      <w:r>
        <w:rPr>
          <w:noProof/>
          <w:sz w:val="20"/>
        </w:rPr>
        <w:t>Tilos a bizonyítványokon szereplő adatok törlése és a szavak átírása. A bizonyítvány tartalmán változtatni a helytelenül beírt részek áthúzásával és a szükséges javítás beírásával lehet. Az ilyen változtatást a bizonyítványt kitöltő személynek kézjegyével kell ellátnia és a kibocsátó ország vagy terület vámhatóságának záradékolnia kell.</w:t>
      </w:r>
    </w:p>
    <w:p>
      <w:pPr>
        <w:pStyle w:val="ManualNumPar1"/>
        <w:rPr>
          <w:noProof/>
          <w:sz w:val="20"/>
          <w:szCs w:val="20"/>
        </w:rPr>
      </w:pPr>
      <w:r>
        <w:rPr>
          <w:noProof/>
          <w:sz w:val="20"/>
        </w:rPr>
        <w:t>2.</w:t>
      </w:r>
      <w:r>
        <w:rPr>
          <w:noProof/>
        </w:rPr>
        <w:tab/>
      </w:r>
      <w:r>
        <w:rPr>
          <w:noProof/>
          <w:sz w:val="20"/>
        </w:rPr>
        <w:t>A bizonyítványon feltüntetett tételek között üres hely nem hagyható, és valamennyi tételt tételsorszámmal kell ellátni. Közvetlenül az utolsó tétel alatt vízszintes vonalat kell húzni. A ki nem használt helyeket vonallal át kell húzni, hogy oda utólagos beírásra ne legyen mód.</w:t>
      </w:r>
    </w:p>
    <w:p>
      <w:pPr>
        <w:pStyle w:val="ManualNumPar1"/>
        <w:rPr>
          <w:noProof/>
          <w:sz w:val="20"/>
          <w:szCs w:val="20"/>
        </w:rPr>
      </w:pPr>
      <w:r>
        <w:rPr>
          <w:noProof/>
          <w:sz w:val="20"/>
        </w:rPr>
        <w:t>3.</w:t>
      </w:r>
      <w:r>
        <w:rPr>
          <w:noProof/>
        </w:rPr>
        <w:tab/>
      </w:r>
      <w:r>
        <w:rPr>
          <w:noProof/>
          <w:sz w:val="20"/>
        </w:rPr>
        <w:t>Azonosíthatósága végett az árut a kereskedelmi gyakorlatnak megfelelően, kellő részletességgel kell megnevezni.</w:t>
      </w:r>
    </w:p>
    <w:p>
      <w:pPr>
        <w:jc w:val="center"/>
        <w:rPr>
          <w:noProof/>
        </w:rPr>
      </w:pPr>
      <w:r>
        <w:rPr>
          <w:noProof/>
        </w:rPr>
        <w:br w:type="page"/>
        <w:t>SZÁLLÍTÁSI BIZONYÍTVÁNY KIÁLLÍTÁSA IRÁNTI KÉRELEM</w:t>
      </w:r>
    </w:p>
    <w:tbl>
      <w:tblPr>
        <w:tblW w:w="10471" w:type="dxa"/>
        <w:jc w:val="right"/>
        <w:tblLayout w:type="fixed"/>
        <w:tblCellMar>
          <w:left w:w="120" w:type="dxa"/>
          <w:right w:w="120" w:type="dxa"/>
        </w:tblCellMar>
        <w:tblLook w:val="0000" w:firstRow="0" w:lastRow="0" w:firstColumn="0" w:lastColumn="0" w:noHBand="0" w:noVBand="0"/>
      </w:tblPr>
      <w:tblGrid>
        <w:gridCol w:w="5688"/>
        <w:gridCol w:w="1446"/>
        <w:gridCol w:w="944"/>
        <w:gridCol w:w="738"/>
        <w:gridCol w:w="1655"/>
      </w:tblGrid>
      <w:tr>
        <w:trPr>
          <w:cantSplit/>
          <w:jc w:val="right"/>
        </w:trPr>
        <w:tc>
          <w:tcPr>
            <w:tcW w:w="5688"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w:t>
            </w:r>
            <w:r>
              <w:rPr>
                <w:noProof/>
              </w:rPr>
              <w:tab/>
            </w:r>
            <w:r>
              <w:rPr>
                <w:b/>
                <w:noProof/>
                <w:sz w:val="16"/>
              </w:rPr>
              <w:t>Exportőr</w:t>
            </w:r>
            <w:r>
              <w:rPr>
                <w:i/>
                <w:noProof/>
                <w:sz w:val="16"/>
              </w:rPr>
              <w:t xml:space="preserve"> (név, pontos cím, ország)</w:t>
            </w: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398" w:hanging="3398"/>
              <w:rPr>
                <w:noProof/>
                <w:sz w:val="16"/>
              </w:rPr>
            </w:pPr>
            <w:r>
              <w:rPr>
                <w:b/>
                <w:noProof/>
              </w:rPr>
              <w:t>EUR 1</w:t>
            </w:r>
            <w:r>
              <w:rPr>
                <w:noProof/>
              </w:rPr>
              <w:tab/>
            </w:r>
            <w:r>
              <w:rPr>
                <w:b/>
                <w:noProof/>
              </w:rPr>
              <w:t>Szám A</w:t>
            </w:r>
            <w:r>
              <w:rPr>
                <w:noProof/>
              </w:rPr>
              <w:tab/>
            </w:r>
            <w:r>
              <w:rPr>
                <w:noProof/>
                <w:sz w:val="16"/>
              </w:rPr>
              <w:t>000.000</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noProof/>
                <w:sz w:val="16"/>
              </w:rPr>
            </w:pPr>
            <w:r>
              <w:rPr>
                <w:noProof/>
                <w:sz w:val="16"/>
              </w:rPr>
              <w:t>A nyomtatvány kitöltése előtt olvassa el a hátoldalon található megjegyzéseket.</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2.</w:t>
            </w:r>
            <w:r>
              <w:rPr>
                <w:noProof/>
              </w:rPr>
              <w:tab/>
            </w:r>
            <w:r>
              <w:rPr>
                <w:b/>
                <w:noProof/>
                <w:sz w:val="16"/>
              </w:rPr>
              <w:t>Kérelem a következők közötti preferenciális kereskedelem során használt bizonyítvány kiállítása iránt: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tc>
      </w:tr>
      <w:tr>
        <w:trPr>
          <w:cantSplit/>
          <w:jc w:val="right"/>
        </w:trPr>
        <w:tc>
          <w:tcPr>
            <w:tcW w:w="5688"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3.</w:t>
            </w:r>
            <w:r>
              <w:rPr>
                <w:noProof/>
              </w:rPr>
              <w:tab/>
            </w:r>
            <w:r>
              <w:rPr>
                <w:b/>
                <w:noProof/>
                <w:sz w:val="16"/>
              </w:rPr>
              <w:t xml:space="preserve">Címzett </w:t>
            </w:r>
            <w:r>
              <w:rPr>
                <w:i/>
                <w:noProof/>
                <w:sz w:val="16"/>
              </w:rPr>
              <w:t>(név, pontos cím, ország) (kitöltése nem kötelező)</w:t>
            </w:r>
          </w:p>
        </w:tc>
        <w:tc>
          <w:tcPr>
            <w:tcW w:w="4783" w:type="dxa"/>
            <w:gridSpan w:val="4"/>
            <w:tcBorders>
              <w:left w:val="single" w:sz="6" w:space="0" w:color="auto"/>
              <w:right w:val="single" w:sz="6" w:space="0" w:color="auto"/>
            </w:tcBorders>
          </w:tcPr>
          <w:p>
            <w:pPr>
              <w:tabs>
                <w:tab w:val="center" w:pos="2271"/>
              </w:tabs>
              <w:rPr>
                <w:noProof/>
                <w:sz w:val="16"/>
              </w:rPr>
            </w:pPr>
            <w:r>
              <w:rPr>
                <w:noProof/>
              </w:rPr>
              <w:tab/>
            </w:r>
            <w:r>
              <w:rPr>
                <w:b/>
                <w:noProof/>
                <w:sz w:val="16"/>
              </w:rPr>
              <w:t>és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center" w:pos="2271"/>
              </w:tabs>
              <w:rPr>
                <w:noProof/>
                <w:sz w:val="16"/>
              </w:rPr>
            </w:pPr>
            <w:r>
              <w:rPr>
                <w:noProof/>
              </w:rPr>
              <w:tab/>
            </w:r>
            <w:r>
              <w:rPr>
                <w:i/>
                <w:noProof/>
                <w:sz w:val="16"/>
              </w:rPr>
              <w:t>(adja meg a megfelelő országok, országcsoportok vagy területek nevét)</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0"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4.</w:t>
            </w:r>
            <w:r>
              <w:rPr>
                <w:noProof/>
              </w:rPr>
              <w:tab/>
            </w:r>
            <w:r>
              <w:rPr>
                <w:b/>
                <w:noProof/>
                <w:sz w:val="16"/>
              </w:rPr>
              <w:t>Azon ország, országcsoport, illetve terület, ahonnan a termékeket származónak kell tekinteni</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3" w:type="dxa"/>
            <w:gridSpan w:val="2"/>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5.</w:t>
            </w:r>
            <w:r>
              <w:rPr>
                <w:noProof/>
              </w:rPr>
              <w:tab/>
            </w:r>
            <w:r>
              <w:rPr>
                <w:b/>
                <w:noProof/>
                <w:sz w:val="16"/>
              </w:rPr>
              <w:t>Rendeltetési ország, országcsoport vagy terület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5688"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6.</w:t>
            </w:r>
            <w:r>
              <w:rPr>
                <w:noProof/>
              </w:rPr>
              <w:tab/>
            </w:r>
            <w:r>
              <w:rPr>
                <w:b/>
                <w:noProof/>
                <w:sz w:val="16"/>
              </w:rPr>
              <w:t xml:space="preserve">A szállítással kapcsolatos adatok </w:t>
            </w:r>
            <w:r>
              <w:rPr>
                <w:i/>
                <w:noProof/>
                <w:sz w:val="16"/>
              </w:rPr>
              <w:t>(kitöltése nem kötelező)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3" w:type="dxa"/>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7.</w:t>
            </w:r>
            <w:r>
              <w:rPr>
                <w:noProof/>
              </w:rPr>
              <w:tab/>
            </w:r>
            <w:r>
              <w:rPr>
                <w:b/>
                <w:noProof/>
                <w:sz w:val="16"/>
              </w:rPr>
              <w:t>Megjegyzések</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7134" w:type="dxa"/>
            <w:gridSpan w:val="2"/>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8.</w:t>
            </w:r>
            <w:r>
              <w:rPr>
                <w:noProof/>
              </w:rPr>
              <w:tab/>
            </w:r>
            <w:r>
              <w:rPr>
                <w:b/>
                <w:noProof/>
                <w:sz w:val="16"/>
              </w:rPr>
              <w:t>Tételsorszám; Jelek és számok; A csomagok mennyisége és fajtája; Árumegnevezés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206"/>
              </w:tabs>
              <w:ind w:left="206" w:hanging="206"/>
              <w:rPr>
                <w:noProof/>
                <w:sz w:val="16"/>
              </w:rPr>
            </w:pPr>
            <w:r>
              <w:rPr>
                <w:b/>
                <w:noProof/>
                <w:sz w:val="16"/>
              </w:rPr>
              <w:t>9.</w:t>
            </w:r>
            <w:r>
              <w:rPr>
                <w:noProof/>
              </w:rPr>
              <w:tab/>
            </w:r>
            <w:r>
              <w:rPr>
                <w:b/>
                <w:noProof/>
                <w:sz w:val="16"/>
              </w:rPr>
              <w:t>Bruttó tömeg (kg) vagy más mértékegység (l, m</w:t>
            </w:r>
            <w:r>
              <w:rPr>
                <w:b/>
                <w:noProof/>
                <w:position w:val="6"/>
                <w:sz w:val="10"/>
              </w:rPr>
              <w:t>3</w:t>
            </w:r>
            <w:r>
              <w:rPr>
                <w:b/>
                <w:noProof/>
                <w:sz w:val="16"/>
              </w:rPr>
              <w:t>, stb.)</w:t>
            </w: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tc>
        <w:tc>
          <w:tcPr>
            <w:tcW w:w="1655" w:type="dxa"/>
            <w:tcBorders>
              <w:top w:val="single" w:sz="6" w:space="0" w:color="auto"/>
              <w:bottom w:val="single" w:sz="6" w:space="0" w:color="auto"/>
              <w:right w:val="single" w:sz="6" w:space="0" w:color="auto"/>
            </w:tcBorders>
          </w:tcPr>
          <w:p>
            <w:pPr>
              <w:tabs>
                <w:tab w:val="left" w:pos="0"/>
                <w:tab w:val="left" w:pos="207"/>
                <w:tab w:val="left" w:pos="307"/>
              </w:tabs>
              <w:ind w:left="307" w:hanging="307"/>
              <w:rPr>
                <w:noProof/>
                <w:sz w:val="16"/>
              </w:rPr>
            </w:pPr>
            <w:r>
              <w:rPr>
                <w:b/>
                <w:noProof/>
                <w:sz w:val="16"/>
              </w:rPr>
              <w:t>10.</w:t>
            </w:r>
            <w:r>
              <w:rPr>
                <w:noProof/>
              </w:rPr>
              <w:tab/>
            </w:r>
            <w:r>
              <w:rPr>
                <w:b/>
                <w:noProof/>
                <w:sz w:val="16"/>
              </w:rPr>
              <w:t>Számlák</w:t>
            </w:r>
          </w:p>
          <w:p>
            <w:pPr>
              <w:tabs>
                <w:tab w:val="left" w:pos="0"/>
                <w:tab w:val="left" w:pos="207"/>
                <w:tab w:val="left" w:pos="307"/>
              </w:tabs>
              <w:ind w:left="307" w:hanging="307"/>
              <w:rPr>
                <w:noProof/>
                <w:sz w:val="16"/>
              </w:rPr>
            </w:pPr>
            <w:r>
              <w:rPr>
                <w:noProof/>
              </w:rPr>
              <w:tab/>
            </w:r>
            <w:r>
              <w:rPr>
                <w:i/>
                <w:noProof/>
                <w:sz w:val="16"/>
              </w:rPr>
              <w:t>(kitöltése nem kötelező)</w:t>
            </w: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tc>
      </w:tr>
    </w:tbl>
    <w:p>
      <w:pPr>
        <w:spacing w:after="240"/>
        <w:jc w:val="center"/>
        <w:rPr>
          <w:noProof/>
        </w:rPr>
      </w:pPr>
      <w:r>
        <w:rPr>
          <w:noProof/>
        </w:rPr>
        <w:br w:type="page"/>
        <w:t>AZ EXPORTŐR NYILATKOZATA</w:t>
      </w:r>
    </w:p>
    <w:p>
      <w:pPr>
        <w:rPr>
          <w:noProof/>
        </w:rPr>
      </w:pPr>
      <w:r>
        <w:rPr>
          <w:noProof/>
        </w:rPr>
        <w:t>Alulírott, a hátoldalon felsorolt áruk exportőre,</w:t>
      </w:r>
    </w:p>
    <w:p>
      <w:pPr>
        <w:rPr>
          <w:noProof/>
        </w:rPr>
      </w:pPr>
      <w:r>
        <w:rPr>
          <w:noProof/>
        </w:rPr>
        <w:t>KIJELENTEM, hogy az áruk megfelelnek a csatolt bizonyítvány kiadásával szemben támasztott feltételeknek;</w:t>
      </w:r>
    </w:p>
    <w:p>
      <w:pPr>
        <w:rPr>
          <w:noProof/>
        </w:rPr>
      </w:pPr>
      <w:r>
        <w:rPr>
          <w:noProof/>
        </w:rPr>
        <w:t>ISMERTETEM az alábbiakban azon tényeket, amelyek alapján az áruk a fenti feltételeknek megfelelnek:</w:t>
      </w:r>
    </w:p>
    <w:p>
      <w:pPr>
        <w:rPr>
          <w:noProof/>
        </w:rPr>
      </w:pPr>
      <w:r>
        <w:rPr>
          <w:noProof/>
        </w:rPr>
        <w:t>…………………………………………………………………………………………………………………………………………………………………………………………………………………………………………………………………………………………………………………………………………………………………………………………………………………………………………</w:t>
      </w:r>
    </w:p>
    <w:p>
      <w:pPr>
        <w:rPr>
          <w:noProof/>
        </w:rPr>
      </w:pPr>
      <w:r>
        <w:rPr>
          <w:noProof/>
        </w:rPr>
        <w:t>BEMUTATOM az alábbi igazoló okmányokat:</w:t>
      </w:r>
    </w:p>
    <w:p>
      <w:pPr>
        <w:rPr>
          <w:noProof/>
        </w:rPr>
      </w:pPr>
      <w:r>
        <w:rPr>
          <w:noProof/>
        </w:rPr>
        <w:t>…………………………………………………………………………………………………………………………………………………………………………………………………………………………………………………………………………………………………………………………………………………………………………………………………………………………………………</w:t>
      </w:r>
    </w:p>
    <w:p>
      <w:pPr>
        <w:rPr>
          <w:noProof/>
        </w:rPr>
      </w:pPr>
      <w:r>
        <w:rPr>
          <w:noProof/>
        </w:rPr>
        <w:t>VÁLLALOM, hogy az illetékes hatóság kérése alapján rendelkezésére bocsátok minden olyan alátámasztó bizonyítékot, amelyet a hatóság a csatolt bizonyítvány kiadásához megkövetelhet, és vállalom, hogy szükség esetén az említett illetékes hatóság számára lehetővé teszem belső nyilvántartásaim megvizsgálását, és a fenti áruk előállítási folyamatainak ellenőrzését;</w:t>
      </w:r>
    </w:p>
    <w:p>
      <w:pPr>
        <w:rPr>
          <w:noProof/>
        </w:rPr>
      </w:pPr>
      <w:r>
        <w:rPr>
          <w:noProof/>
        </w:rPr>
        <w:t>KÉREM ezen árukra vonatkozó csatolt bizonyítvány kiadását.</w:t>
      </w:r>
    </w:p>
    <w:p>
      <w:pPr>
        <w:rPr>
          <w:noProof/>
        </w:rPr>
      </w:pPr>
      <w:r>
        <w:rPr>
          <w:noProof/>
        </w:rPr>
        <w:t>…………………………………………………………………………………………………………………………………………………………………………………………………………………………………………………………………………………………………………………………………………………………………………………………………………………………………………</w:t>
      </w:r>
    </w:p>
    <w:tbl>
      <w:tblPr>
        <w:tblW w:w="0" w:type="auto"/>
        <w:tblLook w:val="01E0" w:firstRow="1" w:lastRow="1" w:firstColumn="1" w:lastColumn="1" w:noHBand="0" w:noVBand="0"/>
      </w:tblPr>
      <w:tblGrid>
        <w:gridCol w:w="4452"/>
        <w:gridCol w:w="5403"/>
      </w:tblGrid>
      <w:tr>
        <w:tc>
          <w:tcPr>
            <w:tcW w:w="4452" w:type="dxa"/>
            <w:shd w:val="clear" w:color="auto" w:fill="auto"/>
          </w:tcPr>
          <w:p>
            <w:pPr>
              <w:ind w:left="567"/>
              <w:rPr>
                <w:noProof/>
              </w:rPr>
            </w:pPr>
          </w:p>
        </w:tc>
        <w:tc>
          <w:tcPr>
            <w:tcW w:w="5403" w:type="dxa"/>
            <w:shd w:val="clear" w:color="auto" w:fill="auto"/>
          </w:tcPr>
          <w:p>
            <w:pPr>
              <w:ind w:left="567"/>
              <w:rPr>
                <w:noProof/>
              </w:rPr>
            </w:pPr>
            <w:r>
              <w:rPr>
                <w:noProof/>
              </w:rPr>
              <w:t>………………………………………………….</w:t>
            </w:r>
          </w:p>
        </w:tc>
      </w:tr>
      <w:tr>
        <w:tc>
          <w:tcPr>
            <w:tcW w:w="4452" w:type="dxa"/>
            <w:shd w:val="clear" w:color="auto" w:fill="auto"/>
          </w:tcPr>
          <w:p>
            <w:pPr>
              <w:ind w:left="567"/>
              <w:rPr>
                <w:noProof/>
              </w:rPr>
            </w:pPr>
          </w:p>
        </w:tc>
        <w:tc>
          <w:tcPr>
            <w:tcW w:w="5403" w:type="dxa"/>
            <w:shd w:val="clear" w:color="auto" w:fill="auto"/>
          </w:tcPr>
          <w:p>
            <w:pPr>
              <w:ind w:left="567"/>
              <w:rPr>
                <w:noProof/>
              </w:rPr>
            </w:pPr>
            <w:r>
              <w:rPr>
                <w:i/>
                <w:noProof/>
              </w:rPr>
              <w:t>(Hely és dátum)</w:t>
            </w:r>
          </w:p>
        </w:tc>
      </w:tr>
      <w:tr>
        <w:tc>
          <w:tcPr>
            <w:tcW w:w="4452" w:type="dxa"/>
            <w:shd w:val="clear" w:color="auto" w:fill="auto"/>
          </w:tcPr>
          <w:p>
            <w:pPr>
              <w:ind w:left="567"/>
              <w:rPr>
                <w:noProof/>
              </w:rPr>
            </w:pPr>
          </w:p>
        </w:tc>
        <w:tc>
          <w:tcPr>
            <w:tcW w:w="5403" w:type="dxa"/>
            <w:shd w:val="clear" w:color="auto" w:fill="auto"/>
          </w:tcPr>
          <w:p>
            <w:pPr>
              <w:ind w:left="567"/>
              <w:rPr>
                <w:i/>
                <w:noProof/>
              </w:rPr>
            </w:pPr>
            <w:r>
              <w:rPr>
                <w:noProof/>
              </w:rPr>
              <w:t>………………………………………………….</w:t>
            </w:r>
          </w:p>
        </w:tc>
      </w:tr>
      <w:tr>
        <w:tc>
          <w:tcPr>
            <w:tcW w:w="4452" w:type="dxa"/>
            <w:shd w:val="clear" w:color="auto" w:fill="auto"/>
          </w:tcPr>
          <w:p>
            <w:pPr>
              <w:ind w:left="567"/>
              <w:rPr>
                <w:noProof/>
              </w:rPr>
            </w:pPr>
          </w:p>
        </w:tc>
        <w:tc>
          <w:tcPr>
            <w:tcW w:w="5403" w:type="dxa"/>
            <w:shd w:val="clear" w:color="auto" w:fill="auto"/>
          </w:tcPr>
          <w:p>
            <w:pPr>
              <w:ind w:left="567"/>
              <w:rPr>
                <w:i/>
                <w:noProof/>
              </w:rPr>
            </w:pPr>
            <w:r>
              <w:rPr>
                <w:i/>
                <w:noProof/>
              </w:rPr>
              <w:t>(Aláírás)</w:t>
            </w:r>
          </w:p>
        </w:tc>
      </w:tr>
    </w:tbl>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240"/>
        <w:jc w:val="center"/>
        <w:rPr>
          <w:b/>
          <w:noProof/>
          <w:u w:val="single"/>
        </w:rPr>
      </w:pPr>
      <w:bookmarkStart w:id="11" w:name="_Toc204060735"/>
      <w:r>
        <w:rPr>
          <w:b/>
          <w:noProof/>
          <w:u w:val="single"/>
        </w:rPr>
        <w:t>IV. MELLÉKLET</w:t>
      </w:r>
    </w:p>
    <w:p>
      <w:pPr>
        <w:jc w:val="center"/>
        <w:rPr>
          <w:noProof/>
        </w:rPr>
      </w:pPr>
      <w:r>
        <w:rPr>
          <w:noProof/>
        </w:rPr>
        <w:t>SZÁRMAZÁSI NYILATKOZAT</w:t>
      </w:r>
      <w:bookmarkEnd w:id="11"/>
    </w:p>
    <w:p>
      <w:pPr>
        <w:rPr>
          <w:noProof/>
        </w:rPr>
      </w:pPr>
      <w:r>
        <w:rPr>
          <w:noProof/>
        </w:rPr>
        <w:t>A származási nyilatkozatot az alábbi szöveggel, a lábjegyzeteknek megfelelően kell kiállítani. A nyilatkozatnak ugyanakkor a lábjegyzetek szövegét nem kell tartalmaznia.</w:t>
      </w:r>
    </w:p>
    <w:p>
      <w:pPr>
        <w:jc w:val="center"/>
        <w:rPr>
          <w:bCs/>
          <w:noProof/>
        </w:rPr>
      </w:pPr>
      <w:r>
        <w:rPr>
          <w:noProof/>
        </w:rPr>
        <w:t>Bolgár változat</w:t>
      </w:r>
    </w:p>
    <w:p>
      <w:pPr>
        <w:spacing w:after="240"/>
        <w:rPr>
          <w:noProof/>
        </w:rPr>
      </w:pPr>
      <w:r>
        <w:rPr>
          <w:noProof/>
        </w:rPr>
        <w:t>Износителят на продуктите, обхванати от този документ (митническо разрешение № …</w:t>
      </w:r>
      <w:r>
        <w:rPr>
          <w:b/>
          <w:noProof/>
          <w:vertAlign w:val="superscript"/>
        </w:rPr>
        <w:t>(1)</w:t>
      </w:r>
      <w:r>
        <w:rPr>
          <w:noProof/>
        </w:rPr>
        <w:t>) декларира, че освен ако не е посочено друго, тези продукти са с преференциален</w:t>
      </w:r>
      <w:r>
        <w:rPr>
          <w:noProof/>
        </w:rPr>
        <w:br/>
        <w:t xml:space="preserve">произход ... </w:t>
      </w:r>
      <w:r>
        <w:rPr>
          <w:b/>
          <w:noProof/>
          <w:vertAlign w:val="superscript"/>
        </w:rPr>
        <w:t>(2)</w:t>
      </w:r>
      <w:r>
        <w:rPr>
          <w:noProof/>
        </w:rPr>
        <w:t>.</w:t>
      </w:r>
    </w:p>
    <w:p>
      <w:pPr>
        <w:jc w:val="center"/>
        <w:rPr>
          <w:noProof/>
        </w:rPr>
      </w:pPr>
      <w:r>
        <w:rPr>
          <w:noProof/>
        </w:rPr>
        <w:t>Spanyol változat</w:t>
      </w:r>
    </w:p>
    <w:p>
      <w:pPr>
        <w:spacing w:after="240"/>
        <w:rPr>
          <w:noProof/>
        </w:rPr>
      </w:pPr>
      <w:r>
        <w:rPr>
          <w:noProof/>
        </w:rPr>
        <w:t>El exportador de los productos incluidos en el presente documento (autorización aduanera</w:t>
      </w:r>
      <w:r>
        <w:rPr>
          <w:noProof/>
        </w:rPr>
        <w:br/>
        <w:t>n° .. …</w:t>
      </w:r>
      <w:r>
        <w:rPr>
          <w:b/>
          <w:noProof/>
          <w:vertAlign w:val="superscript"/>
        </w:rPr>
        <w:t>(1)</w:t>
      </w:r>
      <w:r>
        <w:rPr>
          <w:noProof/>
        </w:rPr>
        <w:t>) declara que, salvo indicación en sentido contrario, estos productos gozan de un origen preferencial …</w:t>
      </w:r>
      <w:r>
        <w:rPr>
          <w:b/>
          <w:noProof/>
          <w:vertAlign w:val="superscript"/>
        </w:rPr>
        <w:t>(2)</w:t>
      </w:r>
      <w:r>
        <w:rPr>
          <w:noProof/>
        </w:rPr>
        <w:t>.</w:t>
      </w:r>
    </w:p>
    <w:p>
      <w:pPr>
        <w:jc w:val="center"/>
        <w:rPr>
          <w:noProof/>
        </w:rPr>
      </w:pPr>
      <w:r>
        <w:rPr>
          <w:noProof/>
        </w:rPr>
        <w:t>Horvát változat</w:t>
      </w:r>
    </w:p>
    <w:p>
      <w:pPr>
        <w:spacing w:after="240"/>
        <w:rPr>
          <w:noProof/>
        </w:rPr>
      </w:pPr>
      <w:r>
        <w:rPr>
          <w:noProof/>
        </w:rPr>
        <w:t xml:space="preserve">Izvoznik proizvoda obuhvaćenih ovom ispravom (carinsko ovlaštenje br. ... </w:t>
      </w:r>
      <w:r>
        <w:rPr>
          <w:b/>
          <w:noProof/>
          <w:vertAlign w:val="superscript"/>
        </w:rPr>
        <w:t>(1)</w:t>
      </w:r>
      <w:r>
        <w:rPr>
          <w:b/>
          <w:noProof/>
        </w:rPr>
        <w:t>)</w:t>
      </w:r>
      <w:r>
        <w:rPr>
          <w:noProof/>
        </w:rPr>
        <w:t xml:space="preserve">izjavljuje da su, osim ako je drukčije izričito navedeno, ovi proizvodi ... </w:t>
      </w:r>
      <w:r>
        <w:rPr>
          <w:b/>
          <w:noProof/>
          <w:vertAlign w:val="superscript"/>
        </w:rPr>
        <w:t>(2)</w:t>
      </w:r>
      <w:r>
        <w:rPr>
          <w:noProof/>
        </w:rPr>
        <w:t>preferencijalnog podrijetla.</w:t>
      </w:r>
    </w:p>
    <w:p>
      <w:pPr>
        <w:jc w:val="center"/>
        <w:rPr>
          <w:noProof/>
        </w:rPr>
      </w:pPr>
      <w:r>
        <w:rPr>
          <w:noProof/>
        </w:rPr>
        <w:t>Cseh változat</w:t>
      </w:r>
    </w:p>
    <w:p>
      <w:pPr>
        <w:spacing w:after="240"/>
        <w:rPr>
          <w:noProof/>
        </w:rPr>
      </w:pPr>
      <w:r>
        <w:rPr>
          <w:noProof/>
        </w:rPr>
        <w:t>Vývozce výrobků uvedených v tomto dokumentu (číslo povolení …</w:t>
      </w:r>
      <w:r>
        <w:rPr>
          <w:b/>
          <w:noProof/>
          <w:vertAlign w:val="superscript"/>
        </w:rPr>
        <w:t>(1)</w:t>
      </w:r>
      <w:r>
        <w:rPr>
          <w:noProof/>
        </w:rPr>
        <w:t>) prohlašuje, že kromě zřetelně označených mají tyto výrobky preferenční původ v …</w:t>
      </w:r>
      <w:r>
        <w:rPr>
          <w:b/>
          <w:noProof/>
          <w:vertAlign w:val="superscript"/>
        </w:rPr>
        <w:t>(2</w:t>
      </w:r>
      <w:r>
        <w:rPr>
          <w:noProof/>
          <w:vertAlign w:val="superscript"/>
        </w:rPr>
        <w:t>)</w:t>
      </w:r>
      <w:r>
        <w:rPr>
          <w:noProof/>
        </w:rPr>
        <w:t>.</w:t>
      </w:r>
    </w:p>
    <w:p>
      <w:pPr>
        <w:jc w:val="center"/>
        <w:rPr>
          <w:noProof/>
        </w:rPr>
      </w:pPr>
      <w:r>
        <w:rPr>
          <w:noProof/>
        </w:rPr>
        <w:t>Dán változat</w:t>
      </w:r>
    </w:p>
    <w:p>
      <w:pPr>
        <w:spacing w:after="240"/>
        <w:rPr>
          <w:noProof/>
        </w:rPr>
      </w:pPr>
      <w:r>
        <w:rPr>
          <w:noProof/>
        </w:rPr>
        <w:t>Eksportøren af varer, der er omfattet af nærværende dokument, (toldmyndighedernes tilladelse nr. ...</w:t>
      </w:r>
      <w:r>
        <w:rPr>
          <w:b/>
          <w:noProof/>
          <w:vertAlign w:val="superscript"/>
        </w:rPr>
        <w:t>(1)</w:t>
      </w:r>
      <w:r>
        <w:rPr>
          <w:noProof/>
        </w:rPr>
        <w:t>), erklærer, at varerne, medmindre andet tydeligt er angivet, har præferenceoprindelse i ...</w:t>
      </w:r>
      <w:r>
        <w:rPr>
          <w:b/>
          <w:noProof/>
          <w:vertAlign w:val="superscript"/>
        </w:rPr>
        <w:t>(2)</w:t>
      </w:r>
      <w:r>
        <w:rPr>
          <w:noProof/>
        </w:rPr>
        <w:t>.</w:t>
      </w:r>
    </w:p>
    <w:p>
      <w:pPr>
        <w:jc w:val="center"/>
        <w:rPr>
          <w:noProof/>
        </w:rPr>
      </w:pPr>
      <w:r>
        <w:rPr>
          <w:noProof/>
        </w:rPr>
        <w:t>Német változat</w:t>
      </w:r>
    </w:p>
    <w:p>
      <w:pPr>
        <w:spacing w:after="240"/>
        <w:rPr>
          <w:noProof/>
        </w:rPr>
      </w:pPr>
      <w:r>
        <w:rPr>
          <w:noProof/>
        </w:rPr>
        <w:t>Der Ausführer (Ermächtigter Ausführer; Bewilligungs-Nr. ...</w:t>
      </w:r>
      <w:r>
        <w:rPr>
          <w:b/>
          <w:noProof/>
          <w:vertAlign w:val="superscript"/>
        </w:rPr>
        <w:t>(1)</w:t>
      </w:r>
      <w:r>
        <w:rPr>
          <w:noProof/>
        </w:rPr>
        <w:t>) der Waren, auf die sich dieses Handelspapier bezieht, erklärt, dass diese Waren, soweit nicht anderes angegeben, präferenzbegünstigte ...</w:t>
      </w:r>
      <w:r>
        <w:rPr>
          <w:b/>
          <w:noProof/>
          <w:vertAlign w:val="superscript"/>
        </w:rPr>
        <w:t>(2)</w:t>
      </w:r>
      <w:r>
        <w:rPr>
          <w:noProof/>
        </w:rPr>
        <w:t xml:space="preserve"> Ursprungswaren sind.</w:t>
      </w:r>
    </w:p>
    <w:p>
      <w:pPr>
        <w:jc w:val="center"/>
        <w:rPr>
          <w:noProof/>
        </w:rPr>
      </w:pPr>
      <w:r>
        <w:rPr>
          <w:noProof/>
        </w:rPr>
        <w:t>Észt változat</w:t>
      </w:r>
    </w:p>
    <w:p>
      <w:pPr>
        <w:spacing w:after="240"/>
        <w:rPr>
          <w:noProof/>
        </w:rPr>
      </w:pPr>
      <w:r>
        <w:rPr>
          <w:noProof/>
        </w:rPr>
        <w:t>Käesoleva dokumendiga hõlmatud toodete eksportija (tolli kinnitus nr. ...</w:t>
      </w:r>
      <w:r>
        <w:rPr>
          <w:b/>
          <w:noProof/>
          <w:vertAlign w:val="superscript"/>
        </w:rPr>
        <w:t>(1)</w:t>
      </w:r>
      <w:r>
        <w:rPr>
          <w:noProof/>
        </w:rPr>
        <w:t>) deklareerib, et need tooted on ...</w:t>
      </w:r>
      <w:r>
        <w:rPr>
          <w:b/>
          <w:noProof/>
          <w:vertAlign w:val="superscript"/>
        </w:rPr>
        <w:t>(2)</w:t>
      </w:r>
      <w:r>
        <w:rPr>
          <w:noProof/>
        </w:rPr>
        <w:t xml:space="preserve"> sooduspäritoluga, välja arvatud juhul, kui on selgelt näidatud teisiti.</w:t>
      </w:r>
    </w:p>
    <w:p>
      <w:pPr>
        <w:jc w:val="center"/>
        <w:rPr>
          <w:noProof/>
        </w:rPr>
      </w:pPr>
      <w:r>
        <w:rPr>
          <w:noProof/>
        </w:rPr>
        <w:t>Görög változat</w:t>
      </w:r>
    </w:p>
    <w:p>
      <w:pPr>
        <w:spacing w:after="240"/>
        <w:rPr>
          <w:noProof/>
        </w:rPr>
      </w:pPr>
      <w:r>
        <w:rPr>
          <w:noProof/>
        </w:rPr>
        <w:t>Ο εξαγωγέας των προϊόντων που καλύπτονται από το παρόν έγγραφο (άδεια τελωνείου υπ΄αριθ. ...</w:t>
      </w:r>
      <w:r>
        <w:rPr>
          <w:b/>
          <w:noProof/>
          <w:vertAlign w:val="superscript"/>
        </w:rPr>
        <w:t>(1)</w:t>
      </w:r>
      <w:r>
        <w:rPr>
          <w:noProof/>
        </w:rPr>
        <w:t>) δηλώνει ότι, εκτός εάν δηλώνεται σαφώς άλλως, τα προϊόντα αυτά είναι προτιμησιακής καταγωγής ...</w:t>
      </w:r>
      <w:r>
        <w:rPr>
          <w:b/>
          <w:noProof/>
          <w:vertAlign w:val="superscript"/>
        </w:rPr>
        <w:t>(2)</w:t>
      </w:r>
      <w:r>
        <w:rPr>
          <w:noProof/>
        </w:rPr>
        <w:t>.</w:t>
      </w:r>
    </w:p>
    <w:p>
      <w:pPr>
        <w:jc w:val="center"/>
        <w:rPr>
          <w:noProof/>
        </w:rPr>
      </w:pPr>
      <w:r>
        <w:rPr>
          <w:noProof/>
        </w:rPr>
        <w:t>Angol változat</w:t>
      </w:r>
    </w:p>
    <w:p>
      <w:pPr>
        <w:spacing w:after="240"/>
        <w:rPr>
          <w:noProof/>
        </w:rPr>
      </w:pPr>
      <w:r>
        <w:rPr>
          <w:noProof/>
        </w:rPr>
        <w:t>The exporter of the products covered by this document (customs authorisation No ...</w:t>
      </w:r>
      <w:r>
        <w:rPr>
          <w:b/>
          <w:noProof/>
          <w:vertAlign w:val="superscript"/>
        </w:rPr>
        <w:t>(1)</w:t>
      </w:r>
      <w:r>
        <w:rPr>
          <w:noProof/>
        </w:rPr>
        <w:t>) declares that, except where otherwise clearly indicated, these products are of ...</w:t>
      </w:r>
      <w:r>
        <w:rPr>
          <w:b/>
          <w:noProof/>
          <w:vertAlign w:val="superscript"/>
        </w:rPr>
        <w:t>(2)</w:t>
      </w:r>
      <w:r>
        <w:rPr>
          <w:noProof/>
        </w:rPr>
        <w:t xml:space="preserve"> preferential origin.</w:t>
      </w:r>
    </w:p>
    <w:p>
      <w:pPr>
        <w:jc w:val="center"/>
        <w:rPr>
          <w:noProof/>
        </w:rPr>
      </w:pPr>
      <w:r>
        <w:rPr>
          <w:noProof/>
        </w:rPr>
        <w:t>Francia változat</w:t>
      </w:r>
    </w:p>
    <w:p>
      <w:pPr>
        <w:spacing w:after="240"/>
        <w:rPr>
          <w:noProof/>
        </w:rPr>
      </w:pPr>
      <w:r>
        <w:rPr>
          <w:noProof/>
        </w:rPr>
        <w:t>L'exportateur des produits couverts par le présent document (autorisation douanière n° ...</w:t>
      </w:r>
      <w:r>
        <w:rPr>
          <w:b/>
          <w:noProof/>
          <w:vertAlign w:val="superscript"/>
        </w:rPr>
        <w:t>(1)</w:t>
      </w:r>
      <w:r>
        <w:rPr>
          <w:noProof/>
        </w:rPr>
        <w:t xml:space="preserve">) déclare que, sauf indication claire du contraire, ces produits ont l'origine préférentielle ... </w:t>
      </w:r>
      <w:r>
        <w:rPr>
          <w:b/>
          <w:noProof/>
          <w:vertAlign w:val="superscript"/>
        </w:rPr>
        <w:t>(2)</w:t>
      </w:r>
      <w:r>
        <w:rPr>
          <w:noProof/>
        </w:rPr>
        <w:t>.</w:t>
      </w:r>
    </w:p>
    <w:p>
      <w:pPr>
        <w:jc w:val="center"/>
        <w:rPr>
          <w:noProof/>
        </w:rPr>
      </w:pPr>
      <w:r>
        <w:rPr>
          <w:noProof/>
        </w:rPr>
        <w:t>Olasz változat</w:t>
      </w:r>
    </w:p>
    <w:p>
      <w:pPr>
        <w:spacing w:after="240"/>
        <w:rPr>
          <w:noProof/>
        </w:rPr>
      </w:pPr>
      <w:r>
        <w:rPr>
          <w:noProof/>
        </w:rPr>
        <w:t>L'esportatore delle merci contemplate nel presente documento (autorizzazione doganale n…</w:t>
      </w:r>
      <w:r>
        <w:rPr>
          <w:b/>
          <w:noProof/>
          <w:vertAlign w:val="superscript"/>
        </w:rPr>
        <w:t>(1)</w:t>
      </w:r>
      <w:r>
        <w:rPr>
          <w:noProof/>
        </w:rPr>
        <w:t>) dichiara che, salvo indicazione contraria, le merci sono di origine preferenziale ....</w:t>
      </w:r>
      <w:r>
        <w:rPr>
          <w:b/>
          <w:noProof/>
          <w:vertAlign w:val="superscript"/>
        </w:rPr>
        <w:t>(2)</w:t>
      </w:r>
      <w:r>
        <w:rPr>
          <w:noProof/>
        </w:rPr>
        <w:t>.</w:t>
      </w:r>
    </w:p>
    <w:p>
      <w:pPr>
        <w:jc w:val="center"/>
        <w:rPr>
          <w:noProof/>
        </w:rPr>
      </w:pPr>
      <w:r>
        <w:rPr>
          <w:noProof/>
        </w:rPr>
        <w:t>Lett változat</w:t>
      </w:r>
    </w:p>
    <w:p>
      <w:pPr>
        <w:tabs>
          <w:tab w:val="left" w:pos="-284"/>
          <w:tab w:val="left" w:pos="8880"/>
        </w:tabs>
        <w:spacing w:after="240"/>
        <w:rPr>
          <w:noProof/>
        </w:rPr>
      </w:pPr>
      <w:r>
        <w:rPr>
          <w:noProof/>
          <w:color w:val="000000"/>
        </w:rPr>
        <w:t>To produktu eksportētājs, kuri ietverti šajā dokumentā (muitas atļauja Nr. …</w:t>
      </w:r>
      <w:r>
        <w:rPr>
          <w:b/>
          <w:noProof/>
          <w:color w:val="000000"/>
          <w:vertAlign w:val="superscript"/>
        </w:rPr>
        <w:t>(1)</w:t>
      </w:r>
      <w:r>
        <w:rPr>
          <w:noProof/>
          <w:color w:val="000000"/>
        </w:rPr>
        <w:t>), deklarē, ka, izņemot tur, kur ir citādi skaidri noteikts, šiem produktiem ir preferenciāla izcelsme …</w:t>
      </w:r>
      <w:r>
        <w:rPr>
          <w:b/>
          <w:noProof/>
          <w:color w:val="000000"/>
          <w:vertAlign w:val="superscript"/>
        </w:rPr>
        <w:t>(2)</w:t>
      </w:r>
      <w:r>
        <w:rPr>
          <w:noProof/>
          <w:color w:val="000000"/>
        </w:rPr>
        <w:t>.</w:t>
      </w:r>
    </w:p>
    <w:p>
      <w:pPr>
        <w:jc w:val="center"/>
        <w:rPr>
          <w:noProof/>
        </w:rPr>
      </w:pPr>
      <w:r>
        <w:rPr>
          <w:noProof/>
        </w:rPr>
        <w:t>Litván változat</w:t>
      </w:r>
    </w:p>
    <w:p>
      <w:pPr>
        <w:tabs>
          <w:tab w:val="left" w:pos="-284"/>
          <w:tab w:val="left" w:pos="8880"/>
        </w:tabs>
        <w:spacing w:after="240"/>
        <w:rPr>
          <w:noProof/>
        </w:rPr>
      </w:pPr>
      <w:r>
        <w:rPr>
          <w:noProof/>
        </w:rPr>
        <w:t>Šiame dokumente išvardytų produktų eksportuotojas (muitinės liudijimo Nr …</w:t>
      </w:r>
      <w:r>
        <w:rPr>
          <w:b/>
          <w:noProof/>
          <w:vertAlign w:val="superscript"/>
        </w:rPr>
        <w:t>(1)</w:t>
      </w:r>
      <w:r>
        <w:rPr>
          <w:noProof/>
        </w:rPr>
        <w:t>) deklaruoja, kad, jeigu kitaip nenurodyta, tai yra …</w:t>
      </w:r>
      <w:r>
        <w:rPr>
          <w:b/>
          <w:noProof/>
          <w:vertAlign w:val="superscript"/>
        </w:rPr>
        <w:t>(2)</w:t>
      </w:r>
      <w:r>
        <w:rPr>
          <w:noProof/>
        </w:rPr>
        <w:t>preferencinės kilmės produktai.</w:t>
      </w:r>
    </w:p>
    <w:p>
      <w:pPr>
        <w:jc w:val="center"/>
        <w:rPr>
          <w:noProof/>
        </w:rPr>
      </w:pPr>
      <w:r>
        <w:rPr>
          <w:noProof/>
        </w:rPr>
        <w:t>Magyar változat</w:t>
      </w:r>
    </w:p>
    <w:p>
      <w:pPr>
        <w:spacing w:after="240"/>
        <w:rPr>
          <w:noProof/>
        </w:rPr>
      </w:pPr>
      <w:r>
        <w:rPr>
          <w:noProof/>
        </w:rPr>
        <w:t>A jelen okmányban szereplő áruk exportőre (vámfelhatalmazási szám: ...</w:t>
      </w:r>
      <w:r>
        <w:rPr>
          <w:b/>
          <w:noProof/>
          <w:vertAlign w:val="superscript"/>
        </w:rPr>
        <w:t>(1)</w:t>
      </w:r>
      <w:r>
        <w:rPr>
          <w:noProof/>
        </w:rPr>
        <w:t>) kijelentem, hogy eltérő egyértelmű jelzés hiányában az áruk preferenciális ...</w:t>
      </w:r>
      <w:r>
        <w:rPr>
          <w:b/>
          <w:noProof/>
          <w:vertAlign w:val="superscript"/>
        </w:rPr>
        <w:t>(2)</w:t>
      </w:r>
      <w:r>
        <w:rPr>
          <w:noProof/>
        </w:rPr>
        <w:t xml:space="preserve"> származásúak.</w:t>
      </w:r>
    </w:p>
    <w:p>
      <w:pPr>
        <w:jc w:val="center"/>
        <w:rPr>
          <w:noProof/>
        </w:rPr>
      </w:pPr>
      <w:r>
        <w:rPr>
          <w:noProof/>
        </w:rPr>
        <w:t>Máltai változat</w:t>
      </w:r>
    </w:p>
    <w:p>
      <w:pPr>
        <w:spacing w:after="240"/>
        <w:rPr>
          <w:noProof/>
        </w:rPr>
      </w:pPr>
      <w:r>
        <w:rPr>
          <w:noProof/>
        </w:rPr>
        <w:t>L-esportatur tal-prodotti koperti b'dan id-dokument (awtorizzazzjoni tad-dwana nru. …</w:t>
      </w:r>
      <w:r>
        <w:rPr>
          <w:b/>
          <w:noProof/>
          <w:vertAlign w:val="superscript"/>
        </w:rPr>
        <w:t>(1)</w:t>
      </w:r>
      <w:r>
        <w:rPr>
          <w:noProof/>
        </w:rPr>
        <w:t>) jiddikjara li, ħlief fejn indikat b'mod ċar li mhux hekk, dawn il-prodotti huma ta' oriġini preferenzjali …</w:t>
      </w:r>
      <w:r>
        <w:rPr>
          <w:b/>
          <w:noProof/>
          <w:vertAlign w:val="superscript"/>
        </w:rPr>
        <w:t>(2)</w:t>
      </w:r>
      <w:r>
        <w:rPr>
          <w:noProof/>
        </w:rPr>
        <w:t>.</w:t>
      </w:r>
    </w:p>
    <w:p>
      <w:pPr>
        <w:jc w:val="center"/>
        <w:rPr>
          <w:noProof/>
        </w:rPr>
      </w:pPr>
      <w:r>
        <w:rPr>
          <w:noProof/>
        </w:rPr>
        <w:t>Holland változat</w:t>
      </w:r>
    </w:p>
    <w:p>
      <w:pPr>
        <w:spacing w:after="240"/>
        <w:rPr>
          <w:noProof/>
        </w:rPr>
      </w:pPr>
      <w:r>
        <w:rPr>
          <w:noProof/>
        </w:rPr>
        <w:t>De exporteur van de goederen waarop dit document van toepassing is (douanevergunning nr. ...</w:t>
      </w:r>
      <w:r>
        <w:rPr>
          <w:b/>
          <w:noProof/>
          <w:vertAlign w:val="superscript"/>
        </w:rPr>
        <w:t>(1)</w:t>
      </w:r>
      <w:r>
        <w:rPr>
          <w:noProof/>
        </w:rPr>
        <w:t xml:space="preserve">), verklaart dat, behoudens uitdrukkelijke andersluidende vermelding, deze goederen van preferentiële oorsprong zijn uit….. </w:t>
      </w:r>
      <w:r>
        <w:rPr>
          <w:b/>
          <w:noProof/>
          <w:vertAlign w:val="superscript"/>
        </w:rPr>
        <w:t>(2)</w:t>
      </w:r>
      <w:r>
        <w:rPr>
          <w:noProof/>
        </w:rPr>
        <w:t>.</w:t>
      </w:r>
    </w:p>
    <w:p>
      <w:pPr>
        <w:jc w:val="center"/>
        <w:rPr>
          <w:noProof/>
        </w:rPr>
      </w:pPr>
      <w:r>
        <w:rPr>
          <w:noProof/>
        </w:rPr>
        <w:t>Lengyel változat</w:t>
      </w:r>
    </w:p>
    <w:p>
      <w:pPr>
        <w:spacing w:after="240"/>
        <w:rPr>
          <w:noProof/>
        </w:rPr>
      </w:pPr>
      <w:r>
        <w:rPr>
          <w:noProof/>
        </w:rPr>
        <w:t>Eksporter produktów objętych tym dokumentem (upoważnienie władz celnych nr …</w:t>
      </w:r>
      <w:r>
        <w:rPr>
          <w:b/>
          <w:noProof/>
          <w:vertAlign w:val="superscript"/>
        </w:rPr>
        <w:t>(1)</w:t>
      </w:r>
      <w:r>
        <w:rPr>
          <w:noProof/>
        </w:rPr>
        <w:t>) deklaruje, że z wyjątkiem gdzie jest to wyraźnie określone, produkty te mają preferencyjne pochodzenie z …</w:t>
      </w:r>
      <w:r>
        <w:rPr>
          <w:b/>
          <w:noProof/>
          <w:vertAlign w:val="superscript"/>
        </w:rPr>
        <w:t>(2)</w:t>
      </w:r>
      <w:r>
        <w:rPr>
          <w:noProof/>
        </w:rPr>
        <w:t>.</w:t>
      </w:r>
    </w:p>
    <w:p>
      <w:pPr>
        <w:jc w:val="center"/>
        <w:rPr>
          <w:noProof/>
        </w:rPr>
      </w:pPr>
      <w:r>
        <w:rPr>
          <w:noProof/>
        </w:rPr>
        <w:t>Portugál változat</w:t>
      </w:r>
    </w:p>
    <w:p>
      <w:pPr>
        <w:spacing w:after="240"/>
        <w:rPr>
          <w:noProof/>
        </w:rPr>
      </w:pPr>
      <w:r>
        <w:rPr>
          <w:noProof/>
        </w:rPr>
        <w:t>O abaixo</w:t>
      </w:r>
      <w:r>
        <w:rPr>
          <w:noProof/>
        </w:rPr>
        <w:softHyphen/>
        <w:t>-assinado, exportador dos produtos abrangidos pelo presente documento (autorização aduaneira n°. ...</w:t>
      </w:r>
      <w:r>
        <w:rPr>
          <w:b/>
          <w:noProof/>
          <w:vertAlign w:val="superscript"/>
        </w:rPr>
        <w:t>(1)</w:t>
      </w:r>
      <w:r>
        <w:rPr>
          <w:noProof/>
        </w:rPr>
        <w:t>), declara que, salvo indicação expressa em contrário, estes produtos são de origem preferencial ...</w:t>
      </w:r>
      <w:r>
        <w:rPr>
          <w:b/>
          <w:noProof/>
          <w:vertAlign w:val="superscript"/>
        </w:rPr>
        <w:t>(2)</w:t>
      </w:r>
      <w:r>
        <w:rPr>
          <w:noProof/>
        </w:rPr>
        <w:t>.</w:t>
      </w:r>
    </w:p>
    <w:p>
      <w:pPr>
        <w:jc w:val="center"/>
        <w:rPr>
          <w:bCs/>
          <w:noProof/>
        </w:rPr>
      </w:pPr>
      <w:r>
        <w:rPr>
          <w:noProof/>
        </w:rPr>
        <w:t>Román változat</w:t>
      </w:r>
    </w:p>
    <w:p>
      <w:pPr>
        <w:spacing w:after="240"/>
        <w:rPr>
          <w:noProof/>
        </w:rPr>
      </w:pPr>
      <w:r>
        <w:rPr>
          <w:noProof/>
        </w:rPr>
        <w:t>Exportatorul produselor ce fac obiectul acestui document (autorizaţia vamală nr. …(1)) declară că, exceptând cazul în care în mod expres este indicat altfel, aceste produse sunt de origine preferenţială…</w:t>
      </w:r>
      <w:r>
        <w:rPr>
          <w:b/>
          <w:noProof/>
          <w:vertAlign w:val="superscript"/>
        </w:rPr>
        <w:t>(2)</w:t>
      </w:r>
      <w:r>
        <w:rPr>
          <w:noProof/>
        </w:rPr>
        <w:t>.</w:t>
      </w:r>
    </w:p>
    <w:p>
      <w:pPr>
        <w:jc w:val="center"/>
        <w:rPr>
          <w:noProof/>
        </w:rPr>
      </w:pPr>
      <w:r>
        <w:rPr>
          <w:noProof/>
        </w:rPr>
        <w:t>Szlovén változat</w:t>
      </w:r>
    </w:p>
    <w:p>
      <w:pPr>
        <w:spacing w:after="240"/>
        <w:rPr>
          <w:noProof/>
        </w:rPr>
      </w:pPr>
      <w:r>
        <w:rPr>
          <w:noProof/>
        </w:rPr>
        <w:t>Izvoznik blaga, zajetega v tem dokumentu (pooblastilo carinskih organov št …</w:t>
      </w:r>
      <w:r>
        <w:rPr>
          <w:b/>
          <w:noProof/>
          <w:vertAlign w:val="superscript"/>
        </w:rPr>
        <w:t>(1)</w:t>
      </w:r>
      <w:r>
        <w:rPr>
          <w:noProof/>
        </w:rPr>
        <w:t>), izjavlja, da, razen če ni drugače jasno navedeno, ima to blago preferencialno …</w:t>
      </w:r>
      <w:r>
        <w:rPr>
          <w:b/>
          <w:noProof/>
          <w:vertAlign w:val="superscript"/>
        </w:rPr>
        <w:t>(2)</w:t>
      </w:r>
      <w:r>
        <w:rPr>
          <w:noProof/>
        </w:rPr>
        <w:t xml:space="preserve"> poreklo.</w:t>
      </w:r>
    </w:p>
    <w:p>
      <w:pPr>
        <w:jc w:val="center"/>
        <w:rPr>
          <w:noProof/>
        </w:rPr>
      </w:pPr>
      <w:r>
        <w:rPr>
          <w:noProof/>
        </w:rPr>
        <w:t>Szlovák változat</w:t>
      </w:r>
    </w:p>
    <w:p>
      <w:pPr>
        <w:spacing w:after="240"/>
        <w:rPr>
          <w:noProof/>
        </w:rPr>
      </w:pPr>
      <w:r>
        <w:rPr>
          <w:noProof/>
        </w:rPr>
        <w:t>Vývozca výrobkov uvedených v tomto dokumente (číslo povolenia …</w:t>
      </w:r>
      <w:r>
        <w:rPr>
          <w:b/>
          <w:noProof/>
          <w:vertAlign w:val="superscript"/>
        </w:rPr>
        <w:t>(1)</w:t>
      </w:r>
      <w:r>
        <w:rPr>
          <w:noProof/>
        </w:rPr>
        <w:t>) vyhlasuje, že okrem zreteľne označených, majú tieto výrobky preferenčný pôvod v …</w:t>
      </w:r>
      <w:r>
        <w:rPr>
          <w:b/>
          <w:noProof/>
          <w:vertAlign w:val="superscript"/>
        </w:rPr>
        <w:t>(2)</w:t>
      </w:r>
      <w:r>
        <w:rPr>
          <w:noProof/>
        </w:rPr>
        <w:t>.</w:t>
      </w:r>
    </w:p>
    <w:p>
      <w:pPr>
        <w:jc w:val="center"/>
        <w:rPr>
          <w:noProof/>
        </w:rPr>
      </w:pPr>
      <w:r>
        <w:rPr>
          <w:noProof/>
        </w:rPr>
        <w:t>Finn változat</w:t>
      </w:r>
    </w:p>
    <w:p>
      <w:pPr>
        <w:spacing w:after="240"/>
        <w:rPr>
          <w:noProof/>
        </w:rPr>
      </w:pPr>
      <w:r>
        <w:rPr>
          <w:noProof/>
        </w:rPr>
        <w:t>Tässä asiakirjassa mainittujen tuotteiden viejä (tullin lupa n:o ...</w:t>
      </w:r>
      <w:r>
        <w:rPr>
          <w:b/>
          <w:noProof/>
          <w:vertAlign w:val="superscript"/>
        </w:rPr>
        <w:t>(1)</w:t>
      </w:r>
      <w:r>
        <w:rPr>
          <w:noProof/>
        </w:rPr>
        <w:t xml:space="preserve">) ilmoittaa, että nämä tuotteet ovat, ellei toisin ole selvästi merkitty, etuuskohteluun oikeutettuja ... alkuperätuotteita </w:t>
      </w:r>
      <w:r>
        <w:rPr>
          <w:b/>
          <w:noProof/>
          <w:vertAlign w:val="superscript"/>
        </w:rPr>
        <w:t>(2)</w:t>
      </w:r>
      <w:r>
        <w:rPr>
          <w:noProof/>
        </w:rPr>
        <w:t>.</w:t>
      </w:r>
    </w:p>
    <w:p>
      <w:pPr>
        <w:jc w:val="center"/>
        <w:rPr>
          <w:noProof/>
        </w:rPr>
      </w:pPr>
      <w:r>
        <w:rPr>
          <w:noProof/>
        </w:rPr>
        <w:t>Svéd változat</w:t>
      </w:r>
    </w:p>
    <w:p>
      <w:pPr>
        <w:spacing w:after="240"/>
        <w:rPr>
          <w:noProof/>
        </w:rPr>
      </w:pPr>
      <w:r>
        <w:rPr>
          <w:noProof/>
        </w:rPr>
        <w:t>Exportören av de varor som omfattas av detta dokument (tullmyndighetens tillstånd nr ...</w:t>
      </w:r>
      <w:r>
        <w:rPr>
          <w:b/>
          <w:noProof/>
          <w:vertAlign w:val="superscript"/>
        </w:rPr>
        <w:t>(1)</w:t>
      </w:r>
      <w:r>
        <w:rPr>
          <w:noProof/>
        </w:rPr>
        <w:t xml:space="preserve">) försäkrar att dessa varor, om inte annat tydligt markerats, har förmånsberättigande ... ursprung </w:t>
      </w:r>
      <w:r>
        <w:rPr>
          <w:b/>
          <w:noProof/>
          <w:vertAlign w:val="superscript"/>
        </w:rPr>
        <w:t>(2)</w:t>
      </w:r>
      <w:r>
        <w:rPr>
          <w:noProof/>
        </w:rPr>
        <w:t>.</w:t>
      </w:r>
    </w:p>
    <w:tbl>
      <w:tblPr>
        <w:tblW w:w="0" w:type="auto"/>
        <w:tblLook w:val="01E0" w:firstRow="1" w:lastRow="1" w:firstColumn="1" w:lastColumn="1" w:noHBand="0" w:noVBand="0"/>
      </w:tblPr>
      <w:tblGrid>
        <w:gridCol w:w="4325"/>
        <w:gridCol w:w="5530"/>
      </w:tblGrid>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rPr>
                <w:noProof/>
              </w:rPr>
            </w:pPr>
            <w:r>
              <w:rPr>
                <w:noProof/>
              </w:rPr>
              <w:t>…………………………………………………</w:t>
            </w:r>
            <w:r>
              <w:rPr>
                <w:b/>
                <w:noProof/>
                <w:vertAlign w:val="superscript"/>
              </w:rPr>
              <w:t>(3)</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 xml:space="preserve">(Hely és dátum) </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w:t>
            </w:r>
            <w:r>
              <w:rPr>
                <w:b/>
                <w:noProof/>
                <w:vertAlign w:val="superscript"/>
              </w:rPr>
              <w:t>(4)</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(Az exportőr aláírása; a nyilatkozatot aláíró személy nevét olvasható írással is fel kell tüntetni.)</w:t>
            </w:r>
          </w:p>
        </w:tc>
      </w:tr>
    </w:tbl>
    <w:p>
      <w:pPr>
        <w:tabs>
          <w:tab w:val="right" w:leader="dot" w:pos="9639"/>
        </w:tabs>
        <w:rPr>
          <w:noProof/>
        </w:rPr>
      </w:pPr>
      <w:r>
        <w:rPr>
          <w:noProof/>
        </w:rPr>
        <w:t>MEGJEGYZÉSEK</w:t>
      </w:r>
    </w:p>
    <w:p>
      <w:pPr>
        <w:pStyle w:val="Point0"/>
        <w:spacing w:before="0" w:after="0"/>
        <w:rPr>
          <w:noProof/>
          <w:sz w:val="20"/>
          <w:szCs w:val="20"/>
        </w:rPr>
      </w:pPr>
      <w:r>
        <w:rPr>
          <w:rStyle w:val="FootnoteReference"/>
          <w:noProof/>
          <w:sz w:val="20"/>
        </w:rPr>
        <w:t>(1)</w:t>
      </w:r>
      <w:r>
        <w:rPr>
          <w:noProof/>
        </w:rPr>
        <w:tab/>
      </w:r>
      <w:r>
        <w:rPr>
          <w:noProof/>
          <w:sz w:val="20"/>
        </w:rPr>
        <w:t>Ha a származási nyilatkozatot a jegyzőkönyv 23. cikke szerinti elfogadott exportőr állítja ki, e helyre az elfogadott exportőr engedélyszámát kell beírni. Amennyiben a származási nyilatkozatot nem elfogadott exportőr állítja ki, a zárójelben szereplő szavakat ki kell hagyni vagy a rovatot üresen kell hagyni.</w:t>
      </w:r>
    </w:p>
    <w:p>
      <w:pPr>
        <w:pStyle w:val="Point0"/>
        <w:spacing w:before="0" w:after="0"/>
        <w:rPr>
          <w:noProof/>
          <w:sz w:val="20"/>
          <w:szCs w:val="20"/>
        </w:rPr>
      </w:pPr>
      <w:r>
        <w:rPr>
          <w:rStyle w:val="FootnoteReference"/>
          <w:noProof/>
          <w:sz w:val="20"/>
        </w:rPr>
        <w:t>(2)</w:t>
      </w:r>
      <w:r>
        <w:rPr>
          <w:noProof/>
        </w:rPr>
        <w:tab/>
      </w:r>
      <w:r>
        <w:rPr>
          <w:noProof/>
          <w:sz w:val="20"/>
        </w:rPr>
        <w:t>A termékek származását fel kell tüntetni. Ha a származási nyilatkozat teljes egészében vagy részben a jegyzőkönyv 112. cikkének értelmében Ceuta vagy Melilla területéről származó termékekre vonatkozik, azt az exportőrnek világosan jelölnie kell oly módon, hogy a nyilatkozatot tartalmazó okmányon feltünteti az „CM” jelölést.</w:t>
      </w:r>
    </w:p>
    <w:p>
      <w:pPr>
        <w:pStyle w:val="Point0"/>
        <w:spacing w:before="0" w:after="0"/>
        <w:rPr>
          <w:noProof/>
          <w:sz w:val="20"/>
          <w:szCs w:val="20"/>
        </w:rPr>
      </w:pPr>
      <w:r>
        <w:rPr>
          <w:rStyle w:val="FootnoteReference"/>
          <w:noProof/>
          <w:sz w:val="20"/>
        </w:rPr>
        <w:t>(3)</w:t>
      </w:r>
      <w:r>
        <w:rPr>
          <w:noProof/>
        </w:rPr>
        <w:tab/>
      </w:r>
      <w:r>
        <w:rPr>
          <w:noProof/>
          <w:sz w:val="20"/>
        </w:rPr>
        <w:t>Feltüntetésük elmaradhat, ha az információ szerepel magán az okmányon.</w:t>
      </w:r>
    </w:p>
    <w:p>
      <w:pPr>
        <w:pStyle w:val="Point0"/>
        <w:spacing w:before="0" w:after="0"/>
        <w:rPr>
          <w:noProof/>
          <w:sz w:val="20"/>
          <w:szCs w:val="20"/>
        </w:rPr>
      </w:pPr>
      <w:r>
        <w:rPr>
          <w:rStyle w:val="FootnoteReference"/>
          <w:noProof/>
          <w:sz w:val="20"/>
        </w:rPr>
        <w:t>(4)</w:t>
      </w:r>
      <w:r>
        <w:rPr>
          <w:noProof/>
        </w:rPr>
        <w:tab/>
      </w:r>
      <w:r>
        <w:rPr>
          <w:noProof/>
          <w:sz w:val="20"/>
        </w:rPr>
        <w:t>Lásd a jegyzőkönyv 22. cikkének (5) bekezdése) Ha az exportőr nem köteles aláírni a nyilatkozatot, az aláírás alóli mentesség egyben az aláíró nevének feltüntetése alóli mentességet is magával vonja.</w:t>
      </w:r>
    </w:p>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240"/>
        <w:jc w:val="center"/>
        <w:rPr>
          <w:b/>
          <w:noProof/>
          <w:u w:val="single"/>
        </w:rPr>
      </w:pPr>
      <w:bookmarkStart w:id="12" w:name="_Toc204060736"/>
      <w:r>
        <w:rPr>
          <w:b/>
          <w:noProof/>
          <w:u w:val="single"/>
        </w:rPr>
        <w:t>Va. MELLÉKLET</w:t>
      </w:r>
    </w:p>
    <w:p>
      <w:pPr>
        <w:spacing w:after="600"/>
        <w:jc w:val="center"/>
        <w:rPr>
          <w:noProof/>
        </w:rPr>
      </w:pPr>
      <w:r>
        <w:rPr>
          <w:noProof/>
        </w:rPr>
        <w:t>BESZÁLLÍTÓI NYLATKOZAT PREFERENCIÁLIS SZÁRMAZÓ STÁTUSÚ TERMÉKEK ESETÉBEN</w:t>
      </w:r>
      <w:bookmarkEnd w:id="12"/>
    </w:p>
    <w:p>
      <w:pPr>
        <w:tabs>
          <w:tab w:val="left" w:pos="-1170"/>
          <w:tab w:val="left" w:pos="0"/>
        </w:tabs>
        <w:rPr>
          <w:noProof/>
        </w:rPr>
      </w:pPr>
      <w:r>
        <w:rPr>
          <w:noProof/>
        </w:rPr>
        <w:t>Alulírott kijelentem, hogy az e dokumentumban felsorolt áruk: .................................................(</w:t>
      </w:r>
      <w:r>
        <w:rPr>
          <w:noProof/>
          <w:vertAlign w:val="superscript"/>
        </w:rPr>
        <w:t>1</w:t>
      </w:r>
      <w:r>
        <w:rPr>
          <w:noProof/>
        </w:rPr>
        <w:t>)..</w:t>
      </w:r>
    </w:p>
    <w:p>
      <w:pPr>
        <w:tabs>
          <w:tab w:val="left" w:pos="-1170"/>
          <w:tab w:val="left" w:pos="0"/>
        </w:tabs>
        <w:spacing w:after="360"/>
        <w:rPr>
          <w:noProof/>
        </w:rPr>
      </w:pPr>
      <w:r>
        <w:rPr>
          <w:noProof/>
        </w:rPr>
        <w:t xml:space="preserve"> a következő országból/területről származnak:  ..............................(</w:t>
      </w:r>
      <w:r>
        <w:rPr>
          <w:noProof/>
          <w:vertAlign w:val="superscript"/>
        </w:rPr>
        <w:t>2</w:t>
      </w:r>
      <w:r>
        <w:rPr>
          <w:noProof/>
        </w:rPr>
        <w:t>).. és eleget tesznek az EAC-partnerállamok és az Európai Unió között fennálló preferenciális kereskedelemre irányadó származási szabályoknak.</w:t>
      </w:r>
    </w:p>
    <w:p>
      <w:pPr>
        <w:tabs>
          <w:tab w:val="left" w:pos="-1170"/>
          <w:tab w:val="left" w:pos="0"/>
        </w:tabs>
        <w:rPr>
          <w:noProof/>
        </w:rPr>
      </w:pPr>
      <w:r>
        <w:rPr>
          <w:noProof/>
        </w:rPr>
        <w:t>Vállalom, hogy a vámhatóságok rendelkezésére bocsátok bármely általuk kért további igazoló okmányt:</w:t>
      </w:r>
    </w:p>
    <w:p>
      <w:pPr>
        <w:tabs>
          <w:tab w:val="left" w:pos="-1170"/>
          <w:tab w:val="left" w:pos="0"/>
        </w:tabs>
        <w:rPr>
          <w:noProof/>
        </w:rPr>
      </w:pPr>
      <w:r>
        <w:rPr>
          <w:noProof/>
        </w:rPr>
        <w:t>.............................….............................(</w:t>
      </w:r>
      <w:r>
        <w:rPr>
          <w:noProof/>
          <w:vertAlign w:val="superscript"/>
        </w:rPr>
        <w:t>3</w:t>
      </w:r>
      <w:r>
        <w:rPr>
          <w:noProof/>
        </w:rPr>
        <w:t>)...................................................................................(</w:t>
      </w:r>
      <w:r>
        <w:rPr>
          <w:noProof/>
          <w:vertAlign w:val="superscript"/>
        </w:rPr>
        <w:t>4</w:t>
      </w:r>
      <w:r>
        <w:rPr>
          <w:noProof/>
        </w:rPr>
        <w:t>)..</w:t>
      </w:r>
    </w:p>
    <w:p>
      <w:pPr>
        <w:tabs>
          <w:tab w:val="left" w:pos="-1170"/>
          <w:tab w:val="left" w:pos="0"/>
        </w:tabs>
        <w:rPr>
          <w:noProof/>
        </w:rPr>
      </w:pPr>
      <w:r>
        <w:rPr>
          <w:noProof/>
        </w:rPr>
        <w:t>...........................................(</w:t>
      </w:r>
      <w:r>
        <w:rPr>
          <w:noProof/>
          <w:vertAlign w:val="superscript"/>
        </w:rPr>
        <w:t>5</w:t>
      </w:r>
      <w:r>
        <w:rPr>
          <w:noProof/>
        </w:rPr>
        <w:t>)..</w:t>
      </w:r>
    </w:p>
    <w:p>
      <w:pPr>
        <w:tabs>
          <w:tab w:val="left" w:pos="-1170"/>
          <w:tab w:val="left" w:pos="0"/>
        </w:tabs>
        <w:spacing w:before="600"/>
        <w:jc w:val="center"/>
        <w:rPr>
          <w:noProof/>
        </w:rPr>
      </w:pPr>
      <w:r>
        <w:rPr>
          <w:noProof/>
        </w:rPr>
        <w:t>Megjegyzés</w:t>
      </w:r>
    </w:p>
    <w:p>
      <w:pPr>
        <w:tabs>
          <w:tab w:val="left" w:pos="-1170"/>
          <w:tab w:val="left" w:pos="0"/>
        </w:tabs>
        <w:spacing w:after="240"/>
        <w:rPr>
          <w:noProof/>
        </w:rPr>
      </w:pPr>
      <w:r>
        <w:rPr>
          <w:noProof/>
        </w:rPr>
        <w:t>A beszállítói nyilatkozat alábbiakban megadott szövegét a lábjegyzeteknek megfelelően kell kiállítani. A nyilatkozatnak ugyanakkor a lábjegyzetek szövegét nem kell tartalmaznia.</w:t>
      </w:r>
    </w:p>
    <w:p>
      <w:pPr>
        <w:pStyle w:val="Point0"/>
        <w:spacing w:before="0" w:after="0"/>
        <w:rPr>
          <w:noProof/>
          <w:sz w:val="20"/>
          <w:szCs w:val="20"/>
        </w:rPr>
      </w:pPr>
      <w:r>
        <w:rPr>
          <w:noProof/>
        </w:rPr>
        <w:t>(</w:t>
      </w:r>
      <w:r>
        <w:rPr>
          <w:noProof/>
          <w:vertAlign w:val="superscript"/>
        </w:rPr>
        <w:t>1</w:t>
      </w:r>
      <w:r>
        <w:rPr>
          <w:noProof/>
        </w:rPr>
        <w:t>)</w:t>
      </w:r>
      <w:r>
        <w:rPr>
          <w:noProof/>
        </w:rPr>
        <w:tab/>
        <w:t>– Ha a számlán felsorolt áruk közül csak néhány érintett, azokat egyértelműen fel kell tüntetni vagy meg kell jelölni, a jelölést a nyilatkozatban a következők szerint kell elvégezni:</w:t>
      </w:r>
      <w:r>
        <w:rPr>
          <w:noProof/>
          <w:sz w:val="20"/>
        </w:rPr>
        <w:t xml:space="preserve"> „............................ az e számlán felsorolt és ............................ jelzéssel ellátott ............................ előállítási helye............................ ”.</w:t>
      </w:r>
      <w:r>
        <w:rPr>
          <w:noProof/>
        </w:rPr>
        <w:tab/>
      </w:r>
      <w:r>
        <w:rPr>
          <w:noProof/>
          <w:sz w:val="20"/>
          <w:szCs w:val="20"/>
        </w:rPr>
        <w:br/>
      </w:r>
      <w:r>
        <w:rPr>
          <w:noProof/>
          <w:sz w:val="20"/>
        </w:rPr>
        <w:t>– Ha a számlától vagy számlamelléklettől eltérő okmányt használnak (lásd a 30. cikk (3) bekezdését), a „számlán” szó helyett az érintett okmány nevét kell feltüntetni.</w:t>
      </w:r>
    </w:p>
    <w:p>
      <w:pPr>
        <w:pStyle w:val="Point0"/>
        <w:spacing w:before="0" w:after="0"/>
        <w:rPr>
          <w:noProof/>
          <w:sz w:val="20"/>
          <w:szCs w:val="20"/>
        </w:rPr>
      </w:pPr>
      <w:r>
        <w:rPr>
          <w:noProof/>
          <w:sz w:val="20"/>
        </w:rPr>
        <w:t>(</w:t>
      </w:r>
      <w:r>
        <w:rPr>
          <w:noProof/>
          <w:sz w:val="20"/>
          <w:vertAlign w:val="superscript"/>
        </w:rPr>
        <w:t>2</w:t>
      </w:r>
      <w:r>
        <w:rPr>
          <w:noProof/>
          <w:sz w:val="20"/>
        </w:rPr>
        <w:t>)</w:t>
      </w:r>
      <w:r>
        <w:rPr>
          <w:noProof/>
        </w:rPr>
        <w:tab/>
      </w:r>
      <w:r>
        <w:rPr>
          <w:noProof/>
          <w:sz w:val="20"/>
        </w:rPr>
        <w:t>Az Európai Unió, tagállam, EAC-partnerállam, TOT vagy más AKCS-állam. Amennyiben egy EAC-partnerállam, TOT vagy más AKCS-állam van megadva, utalni kell az érintett EUR.1-(ek)et birtokló uniós vámhivatalra is, megadva a bizonyítvány(ok) számát, és – ha lehetséges – az érintett vonatkozó vámbejegyzés számát.</w:t>
      </w:r>
    </w:p>
    <w:p>
      <w:pPr>
        <w:pStyle w:val="Point0"/>
        <w:spacing w:before="0" w:after="0"/>
        <w:rPr>
          <w:noProof/>
          <w:sz w:val="20"/>
          <w:szCs w:val="20"/>
        </w:rPr>
      </w:pPr>
      <w:r>
        <w:rPr>
          <w:noProof/>
          <w:sz w:val="20"/>
        </w:rPr>
        <w:t>(</w:t>
      </w:r>
      <w:r>
        <w:rPr>
          <w:noProof/>
          <w:sz w:val="20"/>
          <w:vertAlign w:val="superscript"/>
        </w:rPr>
        <w:t>3</w:t>
      </w:r>
      <w:r>
        <w:rPr>
          <w:noProof/>
          <w:sz w:val="20"/>
        </w:rPr>
        <w:t>)</w:t>
      </w:r>
      <w:r>
        <w:rPr>
          <w:noProof/>
        </w:rPr>
        <w:tab/>
      </w:r>
      <w:r>
        <w:rPr>
          <w:noProof/>
          <w:sz w:val="20"/>
        </w:rPr>
        <w:t>Hely és dátum.</w:t>
      </w:r>
    </w:p>
    <w:p>
      <w:pPr>
        <w:pStyle w:val="Point0"/>
        <w:spacing w:before="0" w:after="0"/>
        <w:rPr>
          <w:noProof/>
          <w:sz w:val="20"/>
          <w:szCs w:val="20"/>
        </w:rPr>
      </w:pPr>
      <w:r>
        <w:rPr>
          <w:noProof/>
          <w:sz w:val="20"/>
        </w:rPr>
        <w:t>(</w:t>
      </w:r>
      <w:r>
        <w:rPr>
          <w:noProof/>
          <w:sz w:val="20"/>
          <w:vertAlign w:val="superscript"/>
        </w:rPr>
        <w:t>4</w:t>
      </w:r>
      <w:r>
        <w:rPr>
          <w:noProof/>
          <w:sz w:val="20"/>
        </w:rPr>
        <w:t>)</w:t>
      </w:r>
      <w:r>
        <w:rPr>
          <w:noProof/>
        </w:rPr>
        <w:tab/>
      </w:r>
      <w:r>
        <w:rPr>
          <w:noProof/>
          <w:sz w:val="20"/>
        </w:rPr>
        <w:t>Név és a társaságon belüli beosztás.</w:t>
      </w:r>
    </w:p>
    <w:p>
      <w:pPr>
        <w:pStyle w:val="Point0"/>
        <w:spacing w:before="0" w:after="0"/>
        <w:rPr>
          <w:noProof/>
        </w:rPr>
      </w:pPr>
      <w:r>
        <w:rPr>
          <w:noProof/>
          <w:sz w:val="20"/>
        </w:rPr>
        <w:t>(</w:t>
      </w:r>
      <w:r>
        <w:rPr>
          <w:noProof/>
          <w:sz w:val="20"/>
          <w:vertAlign w:val="superscript"/>
        </w:rPr>
        <w:t>5</w:t>
      </w:r>
      <w:r>
        <w:rPr>
          <w:noProof/>
          <w:sz w:val="20"/>
        </w:rPr>
        <w:t>)</w:t>
      </w:r>
      <w:r>
        <w:rPr>
          <w:noProof/>
        </w:rPr>
        <w:tab/>
      </w:r>
      <w:r>
        <w:rPr>
          <w:noProof/>
          <w:sz w:val="20"/>
        </w:rPr>
        <w:t>Aláírás</w:t>
      </w:r>
      <w:r>
        <w:rPr>
          <w:noProof/>
        </w:rPr>
        <w:t>.</w:t>
      </w:r>
    </w:p>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3" w:name="_Toc204060737"/>
      <w:r>
        <w:rPr>
          <w:b/>
          <w:noProof/>
          <w:u w:val="single"/>
        </w:rPr>
        <w:t>Vb. MELLÉKLET</w:t>
      </w:r>
    </w:p>
    <w:p>
      <w:pPr>
        <w:spacing w:after="360"/>
        <w:jc w:val="center"/>
        <w:rPr>
          <w:noProof/>
        </w:rPr>
      </w:pPr>
      <w:r>
        <w:rPr>
          <w:noProof/>
        </w:rPr>
        <w:t>BESZÁLLÍTÓI NYLATKOZAT NEM PREFERENCIÁLIS SZÁRMAZÓ STÁTUSÚ TERMÉKEK ESETÉBEN</w:t>
      </w:r>
      <w:bookmarkEnd w:id="13"/>
    </w:p>
    <w:p>
      <w:pPr>
        <w:tabs>
          <w:tab w:val="left" w:pos="-1170"/>
          <w:tab w:val="left" w:pos="0"/>
        </w:tabs>
        <w:rPr>
          <w:noProof/>
        </w:rPr>
      </w:pPr>
      <w:r>
        <w:rPr>
          <w:noProof/>
        </w:rPr>
        <w:t>Alulírott kijelentem, hogy az ezen a(z) ….................. számlán(</w:t>
      </w:r>
      <w:r>
        <w:rPr>
          <w:noProof/>
          <w:vertAlign w:val="superscript"/>
        </w:rPr>
        <w:t>1</w:t>
      </w:r>
      <w:r>
        <w:rPr>
          <w:noProof/>
        </w:rPr>
        <w:t>).. feltüntetett áru előállítási helye ....................(</w:t>
      </w:r>
      <w:r>
        <w:rPr>
          <w:noProof/>
          <w:vertAlign w:val="superscript"/>
        </w:rPr>
        <w:t>2</w:t>
      </w:r>
      <w:r>
        <w:rPr>
          <w:noProof/>
        </w:rPr>
        <w:t>).. és az alábbi összetevőket vagy anyagokat tartalmazza, amelyek a preferenciális kereskedelem szempontjából nem EAC-partnerállamból, más AKCS-államból, TOT-ról vagy az Európai Unióból származnak:</w:t>
      </w:r>
    </w:p>
    <w:p>
      <w:pPr>
        <w:tabs>
          <w:tab w:val="left" w:pos="-1170"/>
          <w:tab w:val="left" w:pos="0"/>
        </w:tabs>
        <w:rPr>
          <w:noProof/>
        </w:rPr>
      </w:pPr>
      <w:r>
        <w:rPr>
          <w:noProof/>
        </w:rPr>
        <w:t>...........................................(</w:t>
      </w:r>
      <w:r>
        <w:rPr>
          <w:noProof/>
          <w:vertAlign w:val="superscript"/>
        </w:rPr>
        <w:t>3</w:t>
      </w:r>
      <w:r>
        <w:rPr>
          <w:noProof/>
        </w:rPr>
        <w:t>)...............................................(</w:t>
      </w:r>
      <w:r>
        <w:rPr>
          <w:noProof/>
          <w:vertAlign w:val="superscript"/>
        </w:rPr>
        <w:t>4</w:t>
      </w:r>
      <w:r>
        <w:rPr>
          <w:noProof/>
        </w:rPr>
        <w:t>)........................................................(</w:t>
      </w:r>
      <w:r>
        <w:rPr>
          <w:noProof/>
          <w:vertAlign w:val="superscript"/>
        </w:rPr>
        <w:t>5</w:t>
      </w:r>
      <w:r>
        <w:rPr>
          <w:noProof/>
        </w:rPr>
        <w:t>)..</w:t>
      </w:r>
    </w:p>
    <w:p>
      <w:pPr>
        <w:tabs>
          <w:tab w:val="left" w:pos="-1170"/>
          <w:tab w:val="left" w:pos="0"/>
        </w:tabs>
        <w:rPr>
          <w:noProof/>
        </w:rPr>
      </w:pPr>
      <w:r>
        <w:rPr>
          <w:noProof/>
        </w:rPr>
        <w:t>................................................................................................................................................................</w:t>
      </w:r>
    </w:p>
    <w:p>
      <w:pPr>
        <w:tabs>
          <w:tab w:val="left" w:pos="-1170"/>
          <w:tab w:val="left" w:pos="0"/>
        </w:tabs>
        <w:rPr>
          <w:noProof/>
        </w:rPr>
      </w:pPr>
      <w:r>
        <w:rPr>
          <w:noProof/>
        </w:rPr>
        <w:t>.....................................................................….......................................................................................</w:t>
      </w:r>
    </w:p>
    <w:p>
      <w:pPr>
        <w:tabs>
          <w:tab w:val="left" w:pos="-1170"/>
          <w:tab w:val="left" w:pos="0"/>
        </w:tabs>
        <w:rPr>
          <w:noProof/>
        </w:rPr>
      </w:pPr>
      <w:r>
        <w:rPr>
          <w:noProof/>
        </w:rPr>
        <w:t>..........................................................................................................................................................(</w:t>
      </w:r>
      <w:r>
        <w:rPr>
          <w:noProof/>
          <w:vertAlign w:val="superscript"/>
        </w:rPr>
        <w:t>6</w:t>
      </w:r>
      <w:r>
        <w:rPr>
          <w:noProof/>
        </w:rPr>
        <w:t>)..</w:t>
      </w:r>
    </w:p>
    <w:p>
      <w:pPr>
        <w:tabs>
          <w:tab w:val="left" w:pos="-1170"/>
          <w:tab w:val="left" w:pos="0"/>
        </w:tabs>
        <w:spacing w:before="360"/>
        <w:rPr>
          <w:noProof/>
        </w:rPr>
      </w:pPr>
      <w:r>
        <w:rPr>
          <w:noProof/>
        </w:rPr>
        <w:t>Vállalom, hogy a vámhatóságok rendelkezésére bocsátok bármely általuk kért további igazoló okmányt:</w:t>
      </w:r>
    </w:p>
    <w:p>
      <w:pPr>
        <w:tabs>
          <w:tab w:val="left" w:pos="-1170"/>
          <w:tab w:val="left" w:pos="0"/>
        </w:tabs>
        <w:rPr>
          <w:noProof/>
        </w:rPr>
      </w:pPr>
      <w:r>
        <w:rPr>
          <w:noProof/>
        </w:rPr>
        <w:t>...............................................................(</w:t>
      </w:r>
      <w:r>
        <w:rPr>
          <w:noProof/>
          <w:vertAlign w:val="superscript"/>
        </w:rPr>
        <w:t>7</w:t>
      </w:r>
      <w:r>
        <w:rPr>
          <w:noProof/>
        </w:rPr>
        <w:t>).......................................................................................(</w:t>
      </w:r>
      <w:r>
        <w:rPr>
          <w:noProof/>
          <w:vertAlign w:val="superscript"/>
        </w:rPr>
        <w:t>8</w:t>
      </w:r>
      <w:r>
        <w:rPr>
          <w:noProof/>
        </w:rPr>
        <w:t>)..</w:t>
      </w:r>
    </w:p>
    <w:p>
      <w:pPr>
        <w:tabs>
          <w:tab w:val="left" w:pos="-1170"/>
          <w:tab w:val="left" w:pos="0"/>
        </w:tabs>
        <w:rPr>
          <w:noProof/>
        </w:rPr>
      </w:pPr>
      <w:r>
        <w:rPr>
          <w:noProof/>
        </w:rPr>
        <w:t>..........................................................................................................................................................(</w:t>
      </w:r>
      <w:r>
        <w:rPr>
          <w:noProof/>
          <w:vertAlign w:val="superscript"/>
        </w:rPr>
        <w:t>9</w:t>
      </w:r>
      <w:r>
        <w:rPr>
          <w:noProof/>
        </w:rPr>
        <w:t>)..</w:t>
      </w:r>
    </w:p>
    <w:p>
      <w:pPr>
        <w:tabs>
          <w:tab w:val="left" w:pos="-1170"/>
          <w:tab w:val="left" w:pos="0"/>
        </w:tabs>
        <w:spacing w:before="360" w:after="360"/>
        <w:jc w:val="center"/>
        <w:rPr>
          <w:noProof/>
        </w:rPr>
      </w:pPr>
      <w:r>
        <w:rPr>
          <w:noProof/>
        </w:rPr>
        <w:t>Megjegyzés</w:t>
      </w:r>
    </w:p>
    <w:p>
      <w:pPr>
        <w:tabs>
          <w:tab w:val="left" w:pos="-1170"/>
          <w:tab w:val="left" w:pos="0"/>
        </w:tabs>
        <w:rPr>
          <w:noProof/>
        </w:rPr>
      </w:pPr>
      <w:r>
        <w:rPr>
          <w:noProof/>
        </w:rPr>
        <w:t>A fenti szöveg – az alábbi lábjegyzeteknek megfelelően értelemszerűen kitöltve – alkotja a beszállítói nyilatkozatot. A nyilatkozatnak ugyanakkor a lábjegyzetek szövegét nem kell tartalmaznia.</w:t>
      </w:r>
    </w:p>
    <w:p>
      <w:pPr>
        <w:pStyle w:val="Point0"/>
        <w:spacing w:before="0" w:after="0"/>
        <w:rPr>
          <w:noProof/>
          <w:sz w:val="20"/>
          <w:szCs w:val="20"/>
        </w:rPr>
      </w:pPr>
      <w:r>
        <w:rPr>
          <w:noProof/>
        </w:rPr>
        <w:t>(</w:t>
      </w:r>
      <w:r>
        <w:rPr>
          <w:noProof/>
          <w:vertAlign w:val="superscript"/>
        </w:rPr>
        <w:t>1</w:t>
      </w:r>
      <w:r>
        <w:rPr>
          <w:noProof/>
        </w:rPr>
        <w:t>)</w:t>
      </w:r>
      <w:r>
        <w:rPr>
          <w:noProof/>
        </w:rPr>
        <w:tab/>
        <w:t>– Ha a számlán felsorolt áruk közül csak néhány érintett, azokat egyértelműen fel kell tüntetni vagy meg kell jelölni, a jelölést a nyilatkozatban a következők szerint kell elvégezni:</w:t>
      </w:r>
      <w:r>
        <w:rPr>
          <w:noProof/>
          <w:sz w:val="20"/>
        </w:rPr>
        <w:t xml:space="preserve"> „… az e számlán felsorolt és … jelzéssel ellátott …. előállítási helye …”.</w:t>
      </w:r>
      <w:r>
        <w:rPr>
          <w:noProof/>
        </w:rPr>
        <w:tab/>
      </w:r>
      <w:r>
        <w:rPr>
          <w:noProof/>
          <w:sz w:val="20"/>
          <w:szCs w:val="20"/>
        </w:rPr>
        <w:br/>
      </w:r>
      <w:r>
        <w:rPr>
          <w:noProof/>
        </w:rPr>
        <w:tab/>
      </w:r>
      <w:r>
        <w:rPr>
          <w:noProof/>
        </w:rPr>
        <w:tab/>
      </w:r>
      <w:r>
        <w:rPr>
          <w:noProof/>
          <w:sz w:val="20"/>
          <w:szCs w:val="20"/>
        </w:rPr>
        <w:br/>
      </w:r>
      <w:r>
        <w:rPr>
          <w:noProof/>
          <w:sz w:val="20"/>
        </w:rPr>
        <w:t>– Ha a számlától vagy számlamelléklettől eltérő okmányt használnak (lásd a 30. cikk (3) bekezdését), a „számlán” szó helyett az érintett okmány nevét kell feltüntetni.</w:t>
      </w:r>
    </w:p>
    <w:p>
      <w:pPr>
        <w:pStyle w:val="Point0"/>
        <w:spacing w:before="0" w:after="0"/>
        <w:rPr>
          <w:noProof/>
          <w:sz w:val="20"/>
          <w:szCs w:val="20"/>
        </w:rPr>
      </w:pPr>
      <w:r>
        <w:rPr>
          <w:noProof/>
          <w:sz w:val="20"/>
        </w:rPr>
        <w:t>(</w:t>
      </w:r>
      <w:r>
        <w:rPr>
          <w:noProof/>
          <w:sz w:val="20"/>
          <w:vertAlign w:val="superscript"/>
        </w:rPr>
        <w:t>2</w:t>
      </w:r>
      <w:r>
        <w:rPr>
          <w:noProof/>
          <w:sz w:val="20"/>
        </w:rPr>
        <w:t>)</w:t>
      </w:r>
      <w:r>
        <w:rPr>
          <w:noProof/>
        </w:rPr>
        <w:tab/>
      </w:r>
      <w:r>
        <w:rPr>
          <w:noProof/>
          <w:sz w:val="20"/>
        </w:rPr>
        <w:t>Az Európai Unió, tagállam, EAC-partnerállam, TOT vagy más AKCS-állam.</w:t>
      </w:r>
    </w:p>
    <w:p>
      <w:pPr>
        <w:pStyle w:val="Point0"/>
        <w:spacing w:before="0" w:after="0"/>
        <w:rPr>
          <w:noProof/>
          <w:sz w:val="20"/>
          <w:szCs w:val="20"/>
        </w:rPr>
      </w:pPr>
      <w:r>
        <w:rPr>
          <w:noProof/>
          <w:sz w:val="20"/>
        </w:rPr>
        <w:t>(</w:t>
      </w:r>
      <w:r>
        <w:rPr>
          <w:noProof/>
          <w:sz w:val="20"/>
          <w:vertAlign w:val="superscript"/>
        </w:rPr>
        <w:t>3</w:t>
      </w:r>
      <w:r>
        <w:rPr>
          <w:noProof/>
          <w:sz w:val="20"/>
        </w:rPr>
        <w:t>)</w:t>
      </w:r>
      <w:r>
        <w:rPr>
          <w:noProof/>
        </w:rPr>
        <w:tab/>
      </w:r>
      <w:r>
        <w:rPr>
          <w:noProof/>
          <w:sz w:val="20"/>
        </w:rPr>
        <w:t>A megnevezést minden esetben meg kell adni. A megnevezésnek megfelelőnek és elég részletesnek kell lennie ahhoz, hogy lehetővé tegye az érintett áru tarifális besorolásának meghatározását.</w:t>
      </w:r>
    </w:p>
    <w:p>
      <w:pPr>
        <w:pStyle w:val="Point0"/>
        <w:spacing w:before="0" w:after="0"/>
        <w:rPr>
          <w:noProof/>
          <w:sz w:val="20"/>
          <w:szCs w:val="20"/>
        </w:rPr>
      </w:pPr>
      <w:r>
        <w:rPr>
          <w:noProof/>
          <w:sz w:val="20"/>
        </w:rPr>
        <w:t>(</w:t>
      </w:r>
      <w:r>
        <w:rPr>
          <w:noProof/>
          <w:sz w:val="20"/>
          <w:vertAlign w:val="superscript"/>
        </w:rPr>
        <w:t>4</w:t>
      </w:r>
      <w:r>
        <w:rPr>
          <w:noProof/>
          <w:sz w:val="20"/>
        </w:rPr>
        <w:t>)</w:t>
      </w:r>
      <w:r>
        <w:rPr>
          <w:noProof/>
        </w:rPr>
        <w:tab/>
      </w:r>
      <w:r>
        <w:rPr>
          <w:noProof/>
          <w:sz w:val="20"/>
        </w:rPr>
        <w:t>A vámértéket csak kérésre kell megadni.</w:t>
      </w:r>
    </w:p>
    <w:p>
      <w:pPr>
        <w:pStyle w:val="Point0"/>
        <w:spacing w:before="0" w:after="0"/>
        <w:rPr>
          <w:noProof/>
          <w:sz w:val="20"/>
          <w:szCs w:val="20"/>
        </w:rPr>
      </w:pPr>
      <w:r>
        <w:rPr>
          <w:noProof/>
          <w:sz w:val="20"/>
        </w:rPr>
        <w:t>(</w:t>
      </w:r>
      <w:r>
        <w:rPr>
          <w:noProof/>
          <w:sz w:val="20"/>
          <w:vertAlign w:val="superscript"/>
        </w:rPr>
        <w:t>5</w:t>
      </w:r>
      <w:r>
        <w:rPr>
          <w:noProof/>
          <w:sz w:val="20"/>
        </w:rPr>
        <w:t>)</w:t>
      </w:r>
      <w:r>
        <w:rPr>
          <w:noProof/>
        </w:rPr>
        <w:tab/>
      </w:r>
      <w:r>
        <w:rPr>
          <w:noProof/>
          <w:sz w:val="20"/>
        </w:rPr>
        <w:t>A származási országot csak kérésre kell megadni. A megadott származásnak preferenciálisnak kell lennie, minden egyéb származást „harmadik országként” kell megadni.</w:t>
      </w:r>
    </w:p>
    <w:p>
      <w:pPr>
        <w:pStyle w:val="Point0"/>
        <w:spacing w:before="0" w:after="0"/>
        <w:rPr>
          <w:noProof/>
          <w:sz w:val="20"/>
          <w:szCs w:val="20"/>
        </w:rPr>
      </w:pPr>
      <w:r>
        <w:rPr>
          <w:noProof/>
          <w:sz w:val="20"/>
        </w:rPr>
        <w:t>(</w:t>
      </w:r>
      <w:r>
        <w:rPr>
          <w:noProof/>
          <w:sz w:val="20"/>
          <w:vertAlign w:val="superscript"/>
        </w:rPr>
        <w:t>6</w:t>
      </w:r>
      <w:r>
        <w:rPr>
          <w:noProof/>
          <w:sz w:val="20"/>
        </w:rPr>
        <w:t>)</w:t>
      </w:r>
      <w:r>
        <w:rPr>
          <w:noProof/>
        </w:rPr>
        <w:tab/>
      </w:r>
      <w:r>
        <w:rPr>
          <w:noProof/>
          <w:sz w:val="20"/>
        </w:rPr>
        <w:t>„és az alábbi feldolgozáson estek át [az Európai Unióban] [tagállamban] [EAC-partnerállamban] [TOT-on] [más AKCS-államban] ................................” szöveggel és az elvégzett feldolgozás megnevezésével kell kiegészíteni, ha ezt az információt kérik.</w:t>
      </w:r>
    </w:p>
    <w:p>
      <w:pPr>
        <w:pStyle w:val="Point0"/>
        <w:spacing w:before="0" w:after="0"/>
        <w:rPr>
          <w:noProof/>
          <w:sz w:val="20"/>
          <w:szCs w:val="20"/>
        </w:rPr>
      </w:pPr>
      <w:r>
        <w:rPr>
          <w:noProof/>
          <w:sz w:val="20"/>
        </w:rPr>
        <w:t>(</w:t>
      </w:r>
      <w:r>
        <w:rPr>
          <w:noProof/>
          <w:sz w:val="20"/>
          <w:vertAlign w:val="superscript"/>
        </w:rPr>
        <w:t>7</w:t>
      </w:r>
      <w:r>
        <w:rPr>
          <w:noProof/>
          <w:sz w:val="20"/>
        </w:rPr>
        <w:t>)</w:t>
      </w:r>
      <w:r>
        <w:rPr>
          <w:noProof/>
        </w:rPr>
        <w:tab/>
      </w:r>
      <w:r>
        <w:rPr>
          <w:noProof/>
          <w:sz w:val="20"/>
        </w:rPr>
        <w:t>Hely és dátum.</w:t>
      </w:r>
    </w:p>
    <w:p>
      <w:pPr>
        <w:pStyle w:val="Point0"/>
        <w:spacing w:before="0" w:after="0"/>
        <w:rPr>
          <w:noProof/>
          <w:sz w:val="20"/>
          <w:szCs w:val="20"/>
        </w:rPr>
      </w:pPr>
      <w:r>
        <w:rPr>
          <w:noProof/>
          <w:sz w:val="20"/>
        </w:rPr>
        <w:t>(</w:t>
      </w:r>
      <w:r>
        <w:rPr>
          <w:noProof/>
          <w:sz w:val="20"/>
          <w:vertAlign w:val="superscript"/>
        </w:rPr>
        <w:t>8</w:t>
      </w:r>
      <w:r>
        <w:rPr>
          <w:noProof/>
          <w:sz w:val="20"/>
        </w:rPr>
        <w:t>)</w:t>
      </w:r>
      <w:r>
        <w:rPr>
          <w:noProof/>
        </w:rPr>
        <w:tab/>
      </w:r>
      <w:r>
        <w:rPr>
          <w:noProof/>
          <w:sz w:val="20"/>
        </w:rPr>
        <w:t>Név és a társaságon belüli beosztás.</w:t>
      </w:r>
    </w:p>
    <w:p>
      <w:pPr>
        <w:pStyle w:val="Point0"/>
        <w:spacing w:before="0" w:after="0"/>
        <w:rPr>
          <w:noProof/>
        </w:rPr>
      </w:pPr>
      <w:r>
        <w:rPr>
          <w:noProof/>
          <w:sz w:val="20"/>
        </w:rPr>
        <w:t>(</w:t>
      </w:r>
      <w:r>
        <w:rPr>
          <w:noProof/>
          <w:sz w:val="20"/>
          <w:vertAlign w:val="superscript"/>
        </w:rPr>
        <w:t>9</w:t>
      </w:r>
      <w:r>
        <w:rPr>
          <w:noProof/>
          <w:sz w:val="20"/>
        </w:rPr>
        <w:t>)</w:t>
      </w:r>
      <w:r>
        <w:rPr>
          <w:noProof/>
        </w:rPr>
        <w:tab/>
      </w:r>
      <w:r>
        <w:rPr>
          <w:noProof/>
          <w:sz w:val="20"/>
        </w:rPr>
        <w:t>Aláírás</w:t>
      </w:r>
      <w:r>
        <w:rPr>
          <w:noProof/>
        </w:rPr>
        <w:t>.</w:t>
      </w:r>
    </w:p>
    <w:p>
      <w:pPr>
        <w:jc w:val="center"/>
        <w:rPr>
          <w:noProof/>
          <w:sz w:val="20"/>
        </w:rPr>
      </w:pPr>
      <w:r>
        <w:rPr>
          <w:noProof/>
          <w:sz w:val="20"/>
        </w:rPr>
        <w:t>________________________________</w:t>
      </w:r>
    </w:p>
    <w:p>
      <w:pPr>
        <w:tabs>
          <w:tab w:val="right" w:leader="dot" w:pos="9639"/>
        </w:tabs>
        <w:jc w:val="right"/>
        <w:rPr>
          <w:noProof/>
        </w:rPr>
        <w:sectPr>
          <w:endnotePr>
            <w:numFmt w:val="decimal"/>
          </w:endnotePr>
          <w:pgSz w:w="11907" w:h="16840" w:code="9"/>
          <w:pgMar w:top="1134" w:right="1134" w:bottom="1134" w:left="1134" w:header="1134" w:footer="1134" w:gutter="0"/>
          <w:cols w:space="720"/>
          <w:docGrid w:linePitch="326"/>
        </w:sectPr>
      </w:pPr>
    </w:p>
    <w:p>
      <w:pPr>
        <w:tabs>
          <w:tab w:val="right" w:leader="dot" w:pos="9639"/>
        </w:tabs>
        <w:spacing w:after="360"/>
        <w:jc w:val="center"/>
        <w:rPr>
          <w:b/>
          <w:noProof/>
          <w:sz w:val="21"/>
          <w:szCs w:val="21"/>
          <w:u w:val="single"/>
        </w:rPr>
      </w:pPr>
      <w:r>
        <w:rPr>
          <w:b/>
          <w:noProof/>
          <w:sz w:val="21"/>
          <w:u w:val="single"/>
        </w:rPr>
        <w:t>Vc. MELLÉKLET</w:t>
      </w:r>
    </w:p>
    <w:p>
      <w:pPr>
        <w:tabs>
          <w:tab w:val="right" w:leader="dot" w:pos="9639"/>
        </w:tabs>
        <w:spacing w:after="360"/>
        <w:jc w:val="center"/>
        <w:rPr>
          <w:noProof/>
        </w:rPr>
      </w:pPr>
      <w:r>
        <w:rPr>
          <w:noProof/>
        </w:rPr>
        <w:t>Hosszú távú beszállítói nyilatkozat preferenciális származó státussal rendelkező termékek esetében, a 28. cikk (6) bekezdésében foglaltak szerint.</w:t>
      </w:r>
    </w:p>
    <w:p>
      <w:pPr>
        <w:tabs>
          <w:tab w:val="right" w:leader="dot" w:pos="9639"/>
        </w:tabs>
        <w:rPr>
          <w:noProof/>
          <w:sz w:val="21"/>
          <w:szCs w:val="21"/>
        </w:rPr>
      </w:pPr>
      <w:r>
        <w:rPr>
          <w:noProof/>
          <w:sz w:val="21"/>
        </w:rPr>
        <w:t>Alulírott kijelentem, hogy a következőkben megnevezett áruk:</w:t>
      </w:r>
    </w:p>
    <w:p>
      <w:pPr>
        <w:tabs>
          <w:tab w:val="left" w:pos="-1170"/>
          <w:tab w:val="left" w:pos="0"/>
        </w:tabs>
        <w:spacing w:before="240" w:after="240"/>
        <w:rPr>
          <w:noProof/>
          <w:sz w:val="21"/>
          <w:szCs w:val="21"/>
        </w:rPr>
      </w:pPr>
      <w:r>
        <w:rPr>
          <w:noProof/>
          <w:sz w:val="21"/>
        </w:rPr>
        <w:t>...........................................................................................(1)</w:t>
      </w:r>
    </w:p>
    <w:p>
      <w:pPr>
        <w:tabs>
          <w:tab w:val="left" w:pos="-1170"/>
          <w:tab w:val="left" w:pos="0"/>
        </w:tabs>
        <w:spacing w:before="240" w:after="240"/>
        <w:rPr>
          <w:noProof/>
          <w:sz w:val="21"/>
          <w:szCs w:val="21"/>
        </w:rPr>
      </w:pPr>
      <w:r>
        <w:rPr>
          <w:noProof/>
          <w:sz w:val="21"/>
        </w:rPr>
        <w:t>…………………………………………………………...(2)</w:t>
      </w:r>
    </w:p>
    <w:p>
      <w:pPr>
        <w:tabs>
          <w:tab w:val="left" w:pos="-1170"/>
          <w:tab w:val="left" w:pos="0"/>
        </w:tabs>
        <w:spacing w:before="240" w:after="240"/>
        <w:rPr>
          <w:noProof/>
          <w:sz w:val="21"/>
          <w:szCs w:val="21"/>
        </w:rPr>
      </w:pPr>
      <w:r>
        <w:rPr>
          <w:noProof/>
          <w:sz w:val="21"/>
        </w:rPr>
        <w:t>amelyeket rendszeresen szállítok …………………………..számára (3), a következő országból/területről származnak: …………………………..(4) és eleget tesznek a következő országgal/területtel fennálló preferenciális kereskedelemre irányadó származási szabályoknak …………………………..(5).</w:t>
      </w:r>
    </w:p>
    <w:p>
      <w:pPr>
        <w:tabs>
          <w:tab w:val="left" w:pos="-1170"/>
          <w:tab w:val="left" w:pos="0"/>
        </w:tabs>
        <w:spacing w:before="240" w:after="240"/>
        <w:rPr>
          <w:noProof/>
          <w:sz w:val="21"/>
          <w:szCs w:val="21"/>
        </w:rPr>
      </w:pPr>
      <w:r>
        <w:rPr>
          <w:noProof/>
          <w:sz w:val="21"/>
        </w:rPr>
        <w:t>E nyilatkozat e termékek összes további szállítmányára érvényes, amelyeket … -tól/-től … (6)-ig adnak fel.</w:t>
      </w:r>
    </w:p>
    <w:p>
      <w:pPr>
        <w:tabs>
          <w:tab w:val="left" w:pos="-1170"/>
          <w:tab w:val="left" w:pos="0"/>
        </w:tabs>
        <w:spacing w:before="360"/>
        <w:rPr>
          <w:noProof/>
          <w:sz w:val="21"/>
          <w:szCs w:val="21"/>
        </w:rPr>
      </w:pPr>
      <w:r>
        <w:rPr>
          <w:noProof/>
          <w:sz w:val="21"/>
        </w:rPr>
        <w:t>Vállalom, hogy haladéktalanul tájékoztatom ................................. -t, ha ez a nyilatkozat a továbbiakban nem érvényes.</w:t>
      </w:r>
    </w:p>
    <w:p>
      <w:pPr>
        <w:tabs>
          <w:tab w:val="left" w:pos="-1170"/>
          <w:tab w:val="left" w:pos="0"/>
        </w:tabs>
        <w:spacing w:before="360"/>
        <w:rPr>
          <w:noProof/>
          <w:sz w:val="21"/>
          <w:szCs w:val="21"/>
        </w:rPr>
      </w:pPr>
      <w:r>
        <w:rPr>
          <w:noProof/>
          <w:sz w:val="21"/>
        </w:rPr>
        <w:t>Vállalom, hogy a vámhatóságok rendelkezésére bocsátok bármely általuk kért további igazoló okmányt:</w:t>
      </w:r>
    </w:p>
    <w:p>
      <w:pPr>
        <w:tabs>
          <w:tab w:val="left" w:pos="-1170"/>
          <w:tab w:val="left" w:pos="0"/>
        </w:tabs>
        <w:spacing w:before="360"/>
        <w:rPr>
          <w:noProof/>
          <w:sz w:val="21"/>
          <w:szCs w:val="21"/>
        </w:rPr>
      </w:pPr>
      <w:r>
        <w:rPr>
          <w:noProof/>
          <w:sz w:val="21"/>
        </w:rPr>
        <w:t>………………………………………………(7)</w:t>
      </w:r>
    </w:p>
    <w:p>
      <w:pPr>
        <w:tabs>
          <w:tab w:val="left" w:pos="-1170"/>
          <w:tab w:val="left" w:pos="0"/>
        </w:tabs>
        <w:rPr>
          <w:noProof/>
          <w:sz w:val="21"/>
          <w:szCs w:val="21"/>
        </w:rPr>
      </w:pPr>
      <w:r>
        <w:rPr>
          <w:noProof/>
          <w:sz w:val="21"/>
        </w:rPr>
        <w:t>………………………………………………(8)</w:t>
      </w:r>
    </w:p>
    <w:p>
      <w:pPr>
        <w:tabs>
          <w:tab w:val="left" w:pos="-1170"/>
          <w:tab w:val="left" w:pos="0"/>
        </w:tabs>
        <w:spacing w:before="240" w:after="240"/>
        <w:rPr>
          <w:noProof/>
          <w:sz w:val="21"/>
          <w:szCs w:val="21"/>
        </w:rPr>
      </w:pPr>
      <w:r>
        <w:rPr>
          <w:noProof/>
          <w:sz w:val="21"/>
        </w:rPr>
        <w:t xml:space="preserve">………………………………………………(9) </w:t>
      </w:r>
    </w:p>
    <w:p>
      <w:pPr>
        <w:tabs>
          <w:tab w:val="right" w:leader="dot" w:pos="9639"/>
        </w:tabs>
        <w:spacing w:before="840" w:after="240"/>
        <w:rPr>
          <w:noProof/>
          <w:sz w:val="21"/>
          <w:szCs w:val="21"/>
        </w:rPr>
      </w:pPr>
      <w:r>
        <w:rPr>
          <w:noProof/>
          <w:sz w:val="21"/>
        </w:rPr>
        <w:t>Megjegyzés</w:t>
      </w:r>
    </w:p>
    <w:p>
      <w:pPr>
        <w:pStyle w:val="Point0"/>
        <w:spacing w:before="0" w:after="0"/>
        <w:rPr>
          <w:noProof/>
          <w:sz w:val="20"/>
          <w:szCs w:val="20"/>
        </w:rPr>
      </w:pPr>
      <w:r>
        <w:rPr>
          <w:noProof/>
          <w:sz w:val="20"/>
        </w:rPr>
        <w:t>(1)</w:t>
      </w:r>
      <w:r>
        <w:rPr>
          <w:noProof/>
        </w:rPr>
        <w:tab/>
      </w:r>
      <w:r>
        <w:rPr>
          <w:noProof/>
          <w:sz w:val="20"/>
        </w:rPr>
        <w:t>Árumegnevezés</w:t>
      </w:r>
    </w:p>
    <w:p>
      <w:pPr>
        <w:pStyle w:val="Point0"/>
        <w:spacing w:before="0" w:after="0"/>
        <w:rPr>
          <w:noProof/>
          <w:sz w:val="20"/>
          <w:szCs w:val="20"/>
        </w:rPr>
      </w:pPr>
      <w:r>
        <w:rPr>
          <w:noProof/>
          <w:sz w:val="20"/>
        </w:rPr>
        <w:t>(2)</w:t>
      </w:r>
      <w:r>
        <w:rPr>
          <w:noProof/>
        </w:rPr>
        <w:tab/>
      </w:r>
      <w:r>
        <w:rPr>
          <w:noProof/>
          <w:sz w:val="20"/>
        </w:rPr>
        <w:t>Kereskedelmi megjelölés, ahogyan azt a számlákon használják, például modellszám.</w:t>
      </w:r>
    </w:p>
    <w:p>
      <w:pPr>
        <w:pStyle w:val="Point0"/>
        <w:spacing w:before="0" w:after="0"/>
        <w:rPr>
          <w:noProof/>
          <w:sz w:val="20"/>
          <w:szCs w:val="20"/>
        </w:rPr>
      </w:pPr>
      <w:r>
        <w:rPr>
          <w:noProof/>
          <w:sz w:val="20"/>
        </w:rPr>
        <w:t>(3)</w:t>
      </w:r>
      <w:r>
        <w:rPr>
          <w:noProof/>
        </w:rPr>
        <w:tab/>
      </w:r>
      <w:r>
        <w:rPr>
          <w:noProof/>
          <w:sz w:val="20"/>
        </w:rPr>
        <w:t>Annak a társaságnak a neve, amelynek az árukat szállítják.</w:t>
      </w:r>
    </w:p>
    <w:p>
      <w:pPr>
        <w:pStyle w:val="Point0"/>
        <w:spacing w:before="0" w:after="0"/>
        <w:rPr>
          <w:noProof/>
          <w:sz w:val="20"/>
          <w:szCs w:val="20"/>
        </w:rPr>
      </w:pPr>
      <w:r>
        <w:rPr>
          <w:noProof/>
          <w:sz w:val="20"/>
        </w:rPr>
        <w:t>(4)</w:t>
      </w:r>
      <w:r>
        <w:rPr>
          <w:noProof/>
        </w:rPr>
        <w:tab/>
      </w:r>
      <w:r>
        <w:rPr>
          <w:noProof/>
          <w:sz w:val="20"/>
        </w:rPr>
        <w:t>Az Európai Unió, illetve az az ország, országcsoport vagy terület, ahonnan az áruk származnak.</w:t>
      </w:r>
    </w:p>
    <w:p>
      <w:pPr>
        <w:pStyle w:val="Point0"/>
        <w:spacing w:before="0" w:after="0"/>
        <w:rPr>
          <w:noProof/>
          <w:sz w:val="20"/>
          <w:szCs w:val="20"/>
        </w:rPr>
      </w:pPr>
      <w:r>
        <w:rPr>
          <w:noProof/>
          <w:sz w:val="20"/>
        </w:rPr>
        <w:t>(5)</w:t>
      </w:r>
      <w:r>
        <w:rPr>
          <w:noProof/>
        </w:rPr>
        <w:tab/>
      </w:r>
      <w:r>
        <w:rPr>
          <w:noProof/>
          <w:sz w:val="20"/>
        </w:rPr>
        <w:t>Az érintett ország, országcsoport vagy terület.</w:t>
      </w:r>
    </w:p>
    <w:p>
      <w:pPr>
        <w:pStyle w:val="Point0"/>
        <w:spacing w:before="0" w:after="0"/>
        <w:rPr>
          <w:noProof/>
          <w:sz w:val="20"/>
          <w:szCs w:val="20"/>
        </w:rPr>
      </w:pPr>
      <w:r>
        <w:rPr>
          <w:noProof/>
          <w:sz w:val="20"/>
        </w:rPr>
        <w:t>(6)</w:t>
      </w:r>
      <w:r>
        <w:rPr>
          <w:noProof/>
        </w:rPr>
        <w:tab/>
      </w:r>
      <w:r>
        <w:rPr>
          <w:noProof/>
          <w:sz w:val="20"/>
        </w:rPr>
        <w:t>Dátumok megadása. Legfeljebb 12 hónapig terjedő időszak.</w:t>
      </w:r>
    </w:p>
    <w:p>
      <w:pPr>
        <w:pStyle w:val="Point0"/>
        <w:spacing w:before="0" w:after="0"/>
        <w:rPr>
          <w:noProof/>
          <w:sz w:val="20"/>
          <w:szCs w:val="20"/>
        </w:rPr>
      </w:pPr>
      <w:r>
        <w:rPr>
          <w:noProof/>
          <w:sz w:val="20"/>
        </w:rPr>
        <w:t>(7)</w:t>
      </w:r>
      <w:r>
        <w:rPr>
          <w:noProof/>
        </w:rPr>
        <w:tab/>
      </w:r>
      <w:r>
        <w:rPr>
          <w:noProof/>
          <w:sz w:val="20"/>
        </w:rPr>
        <w:t>Hely és dátum</w:t>
      </w:r>
    </w:p>
    <w:p>
      <w:pPr>
        <w:pStyle w:val="Point0"/>
        <w:spacing w:before="0" w:after="0"/>
        <w:rPr>
          <w:noProof/>
          <w:sz w:val="20"/>
          <w:szCs w:val="20"/>
        </w:rPr>
      </w:pPr>
      <w:r>
        <w:rPr>
          <w:noProof/>
          <w:sz w:val="20"/>
        </w:rPr>
        <w:t>(8)</w:t>
      </w:r>
      <w:r>
        <w:rPr>
          <w:noProof/>
        </w:rPr>
        <w:tab/>
      </w:r>
      <w:r>
        <w:rPr>
          <w:noProof/>
          <w:sz w:val="20"/>
        </w:rPr>
        <w:t>Név és beosztás és a társaság neve és címe.</w:t>
      </w:r>
    </w:p>
    <w:p>
      <w:pPr>
        <w:pStyle w:val="Point0"/>
        <w:spacing w:before="0" w:after="0"/>
        <w:rPr>
          <w:noProof/>
        </w:rPr>
      </w:pPr>
      <w:r>
        <w:rPr>
          <w:noProof/>
          <w:sz w:val="20"/>
        </w:rPr>
        <w:t>(9)</w:t>
      </w:r>
      <w:r>
        <w:rPr>
          <w:noProof/>
        </w:rPr>
        <w:tab/>
      </w:r>
      <w:r>
        <w:rPr>
          <w:noProof/>
          <w:sz w:val="20"/>
        </w:rPr>
        <w:t>Aláírás</w:t>
      </w:r>
    </w:p>
    <w:p>
      <w:pPr>
        <w:tabs>
          <w:tab w:val="right" w:leader="dot" w:pos="9639"/>
        </w:tabs>
        <w:jc w:val="right"/>
        <w:rPr>
          <w:b/>
          <w:noProof/>
          <w:sz w:val="21"/>
          <w:szCs w:val="21"/>
        </w:rPr>
        <w:sectPr>
          <w:endnotePr>
            <w:numFmt w:val="decimal"/>
          </w:endnotePr>
          <w:pgSz w:w="11907" w:h="16840" w:code="9"/>
          <w:pgMar w:top="1134" w:right="1134" w:bottom="1134" w:left="1134" w:header="1134" w:footer="1134" w:gutter="0"/>
          <w:cols w:space="720"/>
          <w:docGrid w:linePitch="326"/>
        </w:sectPr>
      </w:pPr>
    </w:p>
    <w:p>
      <w:pPr>
        <w:tabs>
          <w:tab w:val="right" w:leader="dot" w:pos="9639"/>
        </w:tabs>
        <w:spacing w:after="360"/>
        <w:jc w:val="center"/>
        <w:rPr>
          <w:b/>
          <w:noProof/>
          <w:sz w:val="21"/>
          <w:szCs w:val="21"/>
          <w:u w:val="single"/>
        </w:rPr>
      </w:pPr>
      <w:r>
        <w:rPr>
          <w:b/>
          <w:noProof/>
          <w:sz w:val="21"/>
          <w:u w:val="single"/>
        </w:rPr>
        <w:t>Vd. MELLÉKLET</w:t>
      </w:r>
    </w:p>
    <w:p>
      <w:pPr>
        <w:tabs>
          <w:tab w:val="right" w:leader="dot" w:pos="9639"/>
        </w:tabs>
        <w:jc w:val="center"/>
        <w:rPr>
          <w:noProof/>
        </w:rPr>
      </w:pPr>
      <w:r>
        <w:rPr>
          <w:noProof/>
        </w:rPr>
        <w:t>Hosszú távú beszállítói nyilatkozat preferenciális származó státussal nem rendelkező termékek esetében, a 28. cikk (6) bekezdésében foglaltak szerint.</w:t>
      </w:r>
    </w:p>
    <w:p>
      <w:pPr>
        <w:tabs>
          <w:tab w:val="right" w:leader="dot" w:pos="9639"/>
        </w:tabs>
        <w:spacing w:before="480"/>
        <w:rPr>
          <w:noProof/>
          <w:sz w:val="21"/>
          <w:szCs w:val="21"/>
        </w:rPr>
      </w:pPr>
      <w:r>
        <w:rPr>
          <w:noProof/>
          <w:sz w:val="21"/>
        </w:rPr>
        <w:t>Alulírott, e dokumentum hatálya alá tartozó olyan áruk beszállítója, amelyeket rendszeresen küldök …………….……… (1), számára, kijelentem, hogy:</w:t>
      </w:r>
    </w:p>
    <w:p>
      <w:pPr>
        <w:tabs>
          <w:tab w:val="right" w:leader="dot" w:pos="9639"/>
        </w:tabs>
        <w:spacing w:before="360" w:after="360"/>
        <w:rPr>
          <w:noProof/>
          <w:sz w:val="21"/>
          <w:szCs w:val="21"/>
        </w:rPr>
      </w:pPr>
      <w:r>
        <w:rPr>
          <w:noProof/>
          <w:sz w:val="21"/>
        </w:rPr>
        <w:t>Ezen áruk előállításához a következő, nem az EU-ból, EAC-partnerállamokból, TOT-ból vagy más AKCS-államból származó anyagokat használták 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4"/>
        <w:gridCol w:w="2464"/>
        <w:gridCol w:w="2464"/>
      </w:tblGrid>
      <w:tr>
        <w:tc>
          <w:tcPr>
            <w:tcW w:w="2463" w:type="dxa"/>
          </w:tcPr>
          <w:p>
            <w:pPr>
              <w:tabs>
                <w:tab w:val="right" w:leader="dot" w:pos="9639"/>
              </w:tabs>
              <w:jc w:val="left"/>
              <w:rPr>
                <w:noProof/>
                <w:sz w:val="21"/>
                <w:szCs w:val="21"/>
              </w:rPr>
            </w:pPr>
            <w:r>
              <w:rPr>
                <w:noProof/>
                <w:sz w:val="21"/>
              </w:rPr>
              <w:t>Szállított áruk megnevezése</w:t>
            </w:r>
          </w:p>
          <w:p>
            <w:pPr>
              <w:tabs>
                <w:tab w:val="right" w:leader="dot" w:pos="9639"/>
              </w:tabs>
              <w:jc w:val="left"/>
              <w:rPr>
                <w:noProof/>
                <w:sz w:val="21"/>
                <w:szCs w:val="21"/>
              </w:rPr>
            </w:pPr>
          </w:p>
          <w:p>
            <w:pPr>
              <w:tabs>
                <w:tab w:val="right" w:leader="dot" w:pos="9639"/>
              </w:tabs>
              <w:jc w:val="left"/>
              <w:rPr>
                <w:noProof/>
                <w:sz w:val="21"/>
                <w:szCs w:val="21"/>
              </w:rPr>
            </w:pPr>
          </w:p>
          <w:p>
            <w:pPr>
              <w:tabs>
                <w:tab w:val="right" w:leader="dot" w:pos="9639"/>
              </w:tabs>
              <w:jc w:val="left"/>
              <w:rPr>
                <w:noProof/>
                <w:sz w:val="21"/>
                <w:szCs w:val="21"/>
              </w:rPr>
            </w:pPr>
          </w:p>
        </w:tc>
        <w:tc>
          <w:tcPr>
            <w:tcW w:w="2464" w:type="dxa"/>
          </w:tcPr>
          <w:p>
            <w:pPr>
              <w:tabs>
                <w:tab w:val="right" w:leader="dot" w:pos="9639"/>
              </w:tabs>
              <w:jc w:val="left"/>
              <w:rPr>
                <w:noProof/>
                <w:sz w:val="21"/>
                <w:szCs w:val="21"/>
              </w:rPr>
            </w:pPr>
            <w:r>
              <w:rPr>
                <w:noProof/>
                <w:sz w:val="21"/>
              </w:rPr>
              <w:t>Felhasznált, nem származó anyagok megnevezése</w:t>
            </w:r>
          </w:p>
          <w:p>
            <w:pPr>
              <w:tabs>
                <w:tab w:val="right" w:leader="dot" w:pos="9639"/>
              </w:tabs>
              <w:jc w:val="left"/>
              <w:rPr>
                <w:noProof/>
                <w:sz w:val="21"/>
                <w:szCs w:val="21"/>
              </w:rPr>
            </w:pPr>
          </w:p>
          <w:p>
            <w:pPr>
              <w:tabs>
                <w:tab w:val="right" w:leader="dot" w:pos="9639"/>
              </w:tabs>
              <w:jc w:val="left"/>
              <w:rPr>
                <w:noProof/>
                <w:sz w:val="21"/>
                <w:szCs w:val="21"/>
              </w:rPr>
            </w:pPr>
            <w:r>
              <w:rPr>
                <w:noProof/>
                <w:sz w:val="21"/>
              </w:rPr>
              <w:t>(2)</w:t>
            </w:r>
          </w:p>
        </w:tc>
        <w:tc>
          <w:tcPr>
            <w:tcW w:w="2464" w:type="dxa"/>
          </w:tcPr>
          <w:p>
            <w:pPr>
              <w:tabs>
                <w:tab w:val="right" w:leader="dot" w:pos="9639"/>
              </w:tabs>
              <w:jc w:val="left"/>
              <w:rPr>
                <w:noProof/>
                <w:sz w:val="21"/>
                <w:szCs w:val="21"/>
              </w:rPr>
            </w:pPr>
            <w:r>
              <w:rPr>
                <w:noProof/>
                <w:sz w:val="21"/>
              </w:rPr>
              <w:t>Felhasznált, nem származó anyagok HR-vámtarifaszáma</w:t>
            </w:r>
          </w:p>
          <w:p>
            <w:pPr>
              <w:tabs>
                <w:tab w:val="right" w:leader="dot" w:pos="9639"/>
              </w:tabs>
              <w:jc w:val="left"/>
              <w:rPr>
                <w:noProof/>
                <w:sz w:val="21"/>
                <w:szCs w:val="21"/>
              </w:rPr>
            </w:pPr>
          </w:p>
          <w:p>
            <w:pPr>
              <w:tabs>
                <w:tab w:val="right" w:leader="dot" w:pos="9639"/>
              </w:tabs>
              <w:jc w:val="left"/>
              <w:rPr>
                <w:noProof/>
                <w:sz w:val="21"/>
                <w:szCs w:val="21"/>
              </w:rPr>
            </w:pPr>
            <w:r>
              <w:rPr>
                <w:noProof/>
                <w:sz w:val="21"/>
              </w:rPr>
              <w:t>(3)</w:t>
            </w:r>
          </w:p>
          <w:p>
            <w:pPr>
              <w:tabs>
                <w:tab w:val="right" w:leader="dot" w:pos="9639"/>
              </w:tabs>
              <w:jc w:val="left"/>
              <w:rPr>
                <w:noProof/>
                <w:sz w:val="21"/>
                <w:szCs w:val="21"/>
              </w:rPr>
            </w:pPr>
          </w:p>
        </w:tc>
        <w:tc>
          <w:tcPr>
            <w:tcW w:w="2464" w:type="dxa"/>
          </w:tcPr>
          <w:p>
            <w:pPr>
              <w:tabs>
                <w:tab w:val="right" w:leader="dot" w:pos="9639"/>
              </w:tabs>
              <w:jc w:val="left"/>
              <w:rPr>
                <w:noProof/>
                <w:sz w:val="21"/>
                <w:szCs w:val="21"/>
              </w:rPr>
            </w:pPr>
            <w:r>
              <w:rPr>
                <w:noProof/>
                <w:sz w:val="21"/>
              </w:rPr>
              <w:t>Felhasznált, nem származó anyagok értéke</w:t>
            </w:r>
          </w:p>
          <w:p>
            <w:pPr>
              <w:tabs>
                <w:tab w:val="right" w:leader="dot" w:pos="9639"/>
              </w:tabs>
              <w:jc w:val="left"/>
              <w:rPr>
                <w:noProof/>
                <w:sz w:val="21"/>
                <w:szCs w:val="21"/>
              </w:rPr>
            </w:pPr>
          </w:p>
          <w:p>
            <w:pPr>
              <w:tabs>
                <w:tab w:val="right" w:leader="dot" w:pos="9639"/>
              </w:tabs>
              <w:jc w:val="left"/>
              <w:rPr>
                <w:noProof/>
                <w:sz w:val="21"/>
                <w:szCs w:val="21"/>
              </w:rPr>
            </w:pPr>
          </w:p>
          <w:p>
            <w:pPr>
              <w:tabs>
                <w:tab w:val="right" w:leader="dot" w:pos="9639"/>
              </w:tabs>
              <w:jc w:val="left"/>
              <w:rPr>
                <w:noProof/>
                <w:sz w:val="21"/>
                <w:szCs w:val="21"/>
              </w:rPr>
            </w:pPr>
            <w:r>
              <w:rPr>
                <w:noProof/>
                <w:sz w:val="21"/>
              </w:rPr>
              <w:t>(4)</w:t>
            </w: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bl>
    <w:p>
      <w:pPr>
        <w:tabs>
          <w:tab w:val="right" w:leader="dot" w:pos="9639"/>
        </w:tabs>
        <w:spacing w:before="360"/>
        <w:rPr>
          <w:noProof/>
          <w:sz w:val="21"/>
          <w:szCs w:val="21"/>
        </w:rPr>
      </w:pPr>
      <w:r>
        <w:rPr>
          <w:noProof/>
          <w:sz w:val="21"/>
        </w:rPr>
        <w:t>Az ezen áruk előállításához felhasznált minden más anyag az EU-ból, EAC-partnerállamokból, TOT-ból vagy más AKCS-államból származik.</w:t>
      </w:r>
    </w:p>
    <w:p>
      <w:pPr>
        <w:tabs>
          <w:tab w:val="right" w:leader="dot" w:pos="9639"/>
        </w:tabs>
        <w:spacing w:before="360"/>
        <w:rPr>
          <w:noProof/>
          <w:sz w:val="21"/>
          <w:szCs w:val="21"/>
        </w:rPr>
      </w:pPr>
      <w:r>
        <w:rPr>
          <w:noProof/>
          <w:sz w:val="21"/>
        </w:rPr>
        <w:t>E nyilatkozat e termékek valamennyi további szállítmányaira érvényes, amelyeket … -tól/-től … (5)-ig adnak fel.</w:t>
      </w:r>
    </w:p>
    <w:p>
      <w:pPr>
        <w:tabs>
          <w:tab w:val="right" w:leader="dot" w:pos="9639"/>
        </w:tabs>
        <w:spacing w:before="360"/>
        <w:rPr>
          <w:noProof/>
          <w:sz w:val="21"/>
          <w:szCs w:val="21"/>
        </w:rPr>
      </w:pPr>
      <w:r>
        <w:rPr>
          <w:noProof/>
          <w:sz w:val="21"/>
        </w:rPr>
        <w:t>Vállalom, hogy haladéktalanul tájékoztatom … -t, ha ez a nyilatkozat a továbbiakban nem érvényes.</w:t>
      </w:r>
    </w:p>
    <w:p>
      <w:pPr>
        <w:tabs>
          <w:tab w:val="right" w:leader="dot" w:pos="9639"/>
        </w:tabs>
        <w:spacing w:before="360"/>
        <w:rPr>
          <w:noProof/>
          <w:sz w:val="21"/>
          <w:szCs w:val="21"/>
        </w:rPr>
      </w:pPr>
      <w:r>
        <w:rPr>
          <w:noProof/>
          <w:sz w:val="21"/>
        </w:rPr>
        <w:t>Vállalom, hogy a vámhatóságok rendelkezésére bocsátok bármely általuk kért további igazoló okmányt:</w:t>
      </w:r>
    </w:p>
    <w:p>
      <w:pPr>
        <w:tabs>
          <w:tab w:val="right" w:leader="dot" w:pos="9639"/>
        </w:tabs>
        <w:spacing w:before="240"/>
        <w:rPr>
          <w:noProof/>
          <w:sz w:val="21"/>
          <w:szCs w:val="21"/>
        </w:rPr>
      </w:pPr>
      <w:r>
        <w:rPr>
          <w:noProof/>
          <w:sz w:val="21"/>
        </w:rPr>
        <w:t>.....................................................(6)</w:t>
      </w:r>
    </w:p>
    <w:p>
      <w:pPr>
        <w:tabs>
          <w:tab w:val="right" w:leader="dot" w:pos="9639"/>
        </w:tabs>
        <w:spacing w:before="240" w:after="240"/>
        <w:rPr>
          <w:noProof/>
          <w:sz w:val="21"/>
          <w:szCs w:val="21"/>
        </w:rPr>
      </w:pPr>
      <w:r>
        <w:rPr>
          <w:noProof/>
          <w:sz w:val="21"/>
        </w:rPr>
        <w:t>.....................................................(7)</w:t>
      </w:r>
    </w:p>
    <w:p>
      <w:pPr>
        <w:tabs>
          <w:tab w:val="right" w:leader="dot" w:pos="9639"/>
        </w:tabs>
        <w:rPr>
          <w:noProof/>
          <w:sz w:val="21"/>
          <w:szCs w:val="21"/>
        </w:rPr>
      </w:pPr>
      <w:r>
        <w:rPr>
          <w:noProof/>
          <w:sz w:val="21"/>
        </w:rPr>
        <w:t>.....................................................(8)</w:t>
      </w:r>
    </w:p>
    <w:p>
      <w:pPr>
        <w:tabs>
          <w:tab w:val="right" w:leader="dot" w:pos="9639"/>
        </w:tabs>
        <w:spacing w:before="360"/>
        <w:rPr>
          <w:noProof/>
          <w:sz w:val="21"/>
          <w:szCs w:val="21"/>
        </w:rPr>
      </w:pPr>
      <w:r>
        <w:rPr>
          <w:noProof/>
          <w:sz w:val="21"/>
        </w:rPr>
        <w:t>Megjegyzés</w:t>
      </w:r>
    </w:p>
    <w:p>
      <w:pPr>
        <w:pStyle w:val="Point0"/>
        <w:spacing w:before="0" w:after="0"/>
        <w:rPr>
          <w:noProof/>
          <w:sz w:val="20"/>
          <w:szCs w:val="20"/>
        </w:rPr>
      </w:pPr>
      <w:r>
        <w:rPr>
          <w:noProof/>
        </w:rPr>
        <w:t>(1)</w:t>
      </w:r>
      <w:r>
        <w:rPr>
          <w:noProof/>
        </w:rPr>
        <w:tab/>
      </w:r>
      <w:r>
        <w:rPr>
          <w:noProof/>
          <w:sz w:val="20"/>
        </w:rPr>
        <w:t>A vevő neve és címe.</w:t>
      </w:r>
    </w:p>
    <w:p>
      <w:pPr>
        <w:pStyle w:val="Point0"/>
        <w:spacing w:before="0" w:after="0"/>
        <w:rPr>
          <w:noProof/>
          <w:sz w:val="20"/>
          <w:szCs w:val="20"/>
        </w:rPr>
      </w:pPr>
      <w:r>
        <w:rPr>
          <w:noProof/>
          <w:sz w:val="20"/>
        </w:rPr>
        <w:t>(2)</w:t>
      </w:r>
      <w:r>
        <w:rPr>
          <w:noProof/>
        </w:rPr>
        <w:tab/>
      </w:r>
      <w:r>
        <w:rPr>
          <w:noProof/>
          <w:sz w:val="20"/>
        </w:rPr>
        <w:t>Ha a számla, szállítólevél vagy egyéb kereskedelmi okmány, amelyhez a nyilatkozatot csatolják, több árura vagy olyan árukra vonatkozik, amelyek nem ugyanabban az arányban tartalmaznak nem származó anyagokat, a beszállítónak azokat egyértelműen meg kell különböztetnie egymástól.</w:t>
      </w:r>
    </w:p>
    <w:p>
      <w:pPr>
        <w:pStyle w:val="Point0"/>
        <w:spacing w:before="0" w:after="0"/>
        <w:rPr>
          <w:noProof/>
          <w:sz w:val="20"/>
          <w:szCs w:val="20"/>
        </w:rPr>
      </w:pPr>
      <w:r>
        <w:rPr>
          <w:noProof/>
          <w:sz w:val="20"/>
        </w:rPr>
        <w:t>(3)</w:t>
      </w:r>
      <w:r>
        <w:rPr>
          <w:noProof/>
        </w:rPr>
        <w:tab/>
      </w:r>
      <w:r>
        <w:rPr>
          <w:noProof/>
          <w:sz w:val="20"/>
        </w:rPr>
        <w:t>Csak megfelelő esetben töltendő ki.</w:t>
      </w:r>
    </w:p>
    <w:p>
      <w:pPr>
        <w:pStyle w:val="Point0"/>
        <w:spacing w:before="0" w:after="0"/>
        <w:rPr>
          <w:noProof/>
          <w:sz w:val="20"/>
          <w:szCs w:val="20"/>
        </w:rPr>
      </w:pPr>
      <w:r>
        <w:rPr>
          <w:noProof/>
          <w:sz w:val="20"/>
        </w:rPr>
        <w:t>(4)</w:t>
      </w:r>
      <w:r>
        <w:rPr>
          <w:noProof/>
        </w:rPr>
        <w:tab/>
      </w:r>
      <w:r>
        <w:rPr>
          <w:noProof/>
          <w:sz w:val="20"/>
        </w:rPr>
        <w:t xml:space="preserve">Az „érték” az anyag vámértékét jelenti a behozatal idején, vagy ha ez nem ismert és nem állapítható meg, az EU-ban, az EAC-partnerállamokban, a TOT-okon vagy más AKCS-államokban az anyagokért fizetett első megállapítható árat. </w:t>
      </w:r>
    </w:p>
    <w:p>
      <w:pPr>
        <w:pStyle w:val="Point0"/>
        <w:spacing w:before="0" w:after="0"/>
        <w:rPr>
          <w:noProof/>
          <w:sz w:val="20"/>
          <w:szCs w:val="20"/>
        </w:rPr>
      </w:pPr>
      <w:r>
        <w:rPr>
          <w:noProof/>
          <w:sz w:val="20"/>
        </w:rPr>
        <w:t>(5)</w:t>
      </w:r>
      <w:r>
        <w:rPr>
          <w:noProof/>
        </w:rPr>
        <w:tab/>
      </w:r>
      <w:r>
        <w:rPr>
          <w:noProof/>
          <w:sz w:val="20"/>
        </w:rPr>
        <w:t>Dátumok megadása. Legfeljebb 12 hónapig terjedő időszak.</w:t>
      </w:r>
    </w:p>
    <w:p>
      <w:pPr>
        <w:pStyle w:val="Point0"/>
        <w:spacing w:before="0" w:after="0"/>
        <w:rPr>
          <w:noProof/>
          <w:sz w:val="20"/>
          <w:szCs w:val="20"/>
        </w:rPr>
      </w:pPr>
      <w:r>
        <w:rPr>
          <w:noProof/>
          <w:sz w:val="20"/>
        </w:rPr>
        <w:t>(6)</w:t>
      </w:r>
      <w:r>
        <w:rPr>
          <w:noProof/>
        </w:rPr>
        <w:tab/>
      </w:r>
      <w:r>
        <w:rPr>
          <w:noProof/>
          <w:sz w:val="20"/>
        </w:rPr>
        <w:t>Hely és dátum.</w:t>
      </w:r>
    </w:p>
    <w:p>
      <w:pPr>
        <w:pStyle w:val="Point0"/>
        <w:spacing w:before="0" w:after="0"/>
        <w:rPr>
          <w:noProof/>
          <w:sz w:val="20"/>
          <w:szCs w:val="20"/>
        </w:rPr>
      </w:pPr>
      <w:r>
        <w:rPr>
          <w:noProof/>
          <w:sz w:val="20"/>
        </w:rPr>
        <w:t>(7)</w:t>
      </w:r>
      <w:r>
        <w:rPr>
          <w:noProof/>
        </w:rPr>
        <w:tab/>
      </w:r>
      <w:r>
        <w:rPr>
          <w:noProof/>
          <w:sz w:val="20"/>
        </w:rPr>
        <w:t>Név és tisztség, illetve a vállalat neve és címe.</w:t>
      </w:r>
    </w:p>
    <w:p>
      <w:pPr>
        <w:pStyle w:val="Point0"/>
        <w:spacing w:before="0" w:after="0"/>
        <w:rPr>
          <w:noProof/>
        </w:rPr>
      </w:pPr>
      <w:r>
        <w:rPr>
          <w:noProof/>
          <w:sz w:val="20"/>
        </w:rPr>
        <w:t>(8)</w:t>
      </w:r>
      <w:r>
        <w:rPr>
          <w:noProof/>
        </w:rPr>
        <w:tab/>
      </w:r>
      <w:r>
        <w:rPr>
          <w:noProof/>
          <w:sz w:val="20"/>
        </w:rPr>
        <w:t>Aláírás</w:t>
      </w:r>
      <w:r>
        <w:rPr>
          <w:noProof/>
        </w:rPr>
        <w:t>.</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4" w:name="_Toc204060738"/>
      <w:r>
        <w:rPr>
          <w:b/>
          <w:noProof/>
          <w:u w:val="single"/>
        </w:rPr>
        <w:t>VI. MELLÉKLET</w:t>
      </w:r>
    </w:p>
    <w:p>
      <w:pPr>
        <w:spacing w:after="240"/>
        <w:rPr>
          <w:noProof/>
        </w:rPr>
      </w:pPr>
      <w:r>
        <w:rPr>
          <w:noProof/>
        </w:rPr>
        <w:t>ADATLAP</w:t>
      </w:r>
      <w:bookmarkEnd w:id="14"/>
    </w:p>
    <w:p>
      <w:pPr>
        <w:pStyle w:val="ManualNumPar1"/>
        <w:rPr>
          <w:noProof/>
        </w:rPr>
      </w:pPr>
      <w:r>
        <w:rPr>
          <w:noProof/>
        </w:rPr>
        <w:t>1.</w:t>
      </w:r>
      <w:r>
        <w:rPr>
          <w:noProof/>
        </w:rPr>
        <w:tab/>
        <w:t>Az ebben a mellékletben megadott adatlap űrlapját egy vagy több olyan nyelven kell felhasználni és kinyomtatni, amelyen ez a megállapodás készült, az exportáló állam hazai jogszabályi rendelkezéseivel összhangban. Az adatlapot e nyelvek valamelyikén kell kitölteni; amennyiben kézírással készülnek, a bizonyítványokat tintával és nyomtatott nagybetűkkel kell kitölteni.. Az adatlapok azonosíthatóságát nyomtatott vagy másként kialakított sorszámozás útján kell biztosítani.</w:t>
      </w:r>
    </w:p>
    <w:p>
      <w:pPr>
        <w:pStyle w:val="ManualNumPar1"/>
        <w:rPr>
          <w:noProof/>
        </w:rPr>
      </w:pPr>
      <w:r>
        <w:rPr>
          <w:noProof/>
        </w:rPr>
        <w:t>2.</w:t>
      </w:r>
      <w:r>
        <w:rPr>
          <w:noProof/>
        </w:rPr>
        <w:tab/>
        <w:t>Az adatlap mérete 210 × 297 mm, hosszirányban legfeljebb +8 mm, illetve –5 mm eltérés megengedett. A papírnak legalább 25 g/m</w:t>
      </w:r>
      <w:r>
        <w:rPr>
          <w:noProof/>
          <w:vertAlign w:val="superscript"/>
        </w:rPr>
        <w:t>2</w:t>
      </w:r>
      <w:r>
        <w:rPr>
          <w:noProof/>
        </w:rPr>
        <w:t xml:space="preserve"> tömegű fehér, famentes, enyvezett írópapírnak kell lennie.</w:t>
      </w:r>
    </w:p>
    <w:p>
      <w:pPr>
        <w:pStyle w:val="ManualNumPar1"/>
        <w:rPr>
          <w:noProof/>
        </w:rPr>
      </w:pPr>
      <w:r>
        <w:rPr>
          <w:noProof/>
        </w:rPr>
        <w:t>3.</w:t>
      </w:r>
      <w:r>
        <w:rPr>
          <w:noProof/>
        </w:rPr>
        <w:tab/>
        <w:t>A nemzeti közigazgatási szervek fenntarthatják maguknak a jogot, hogy az űrlapokat maguk nyomtassák, vagy előállíttathatják általuk engedélyezett nyomdákban is. Ez utóbbi esetben minden egyes formanyomtatványon fel kell tüntetni az ilyen engedélyre történő utalást. Minden egyes adatlapon szerepelnie kell a nyomda nevének és címének vagy egy azonosítására szolgáló jelnek.</w:t>
      </w:r>
    </w:p>
    <w:p>
      <w:pPr>
        <w:rPr>
          <w:noProof/>
        </w:rPr>
        <w:sectPr>
          <w:endnotePr>
            <w:numFmt w:val="decimal"/>
          </w:endnotePr>
          <w:pgSz w:w="11907" w:h="16840" w:code="9"/>
          <w:pgMar w:top="1134" w:right="1134" w:bottom="1134" w:left="1134" w:header="1134" w:footer="1134" w:gutter="0"/>
          <w:cols w:space="720"/>
          <w:docGrid w:linePitch="326"/>
        </w:sectPr>
      </w:pPr>
    </w:p>
    <w:tbl>
      <w:tblPr>
        <w:tblW w:w="10101" w:type="dxa"/>
        <w:tblInd w:w="29" w:type="dxa"/>
        <w:tblLayout w:type="fixed"/>
        <w:tblCellMar>
          <w:left w:w="29" w:type="dxa"/>
          <w:right w:w="29" w:type="dxa"/>
        </w:tblCellMar>
        <w:tblLook w:val="0000" w:firstRow="0" w:lastRow="0" w:firstColumn="0" w:lastColumn="0" w:noHBand="0" w:noVBand="0"/>
      </w:tblPr>
      <w:tblGrid>
        <w:gridCol w:w="351"/>
        <w:gridCol w:w="552"/>
        <w:gridCol w:w="432"/>
        <w:gridCol w:w="384"/>
        <w:gridCol w:w="384"/>
        <w:gridCol w:w="736"/>
        <w:gridCol w:w="2428"/>
        <w:gridCol w:w="8"/>
        <w:gridCol w:w="804"/>
        <w:gridCol w:w="1584"/>
        <w:gridCol w:w="1243"/>
        <w:gridCol w:w="1117"/>
        <w:gridCol w:w="78"/>
      </w:tblGrid>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1. </w:t>
            </w:r>
          </w:p>
        </w:tc>
        <w:tc>
          <w:tcPr>
            <w:tcW w:w="2488" w:type="dxa"/>
            <w:gridSpan w:val="5"/>
            <w:tcBorders>
              <w:top w:val="single" w:sz="6" w:space="0" w:color="auto"/>
            </w:tcBorders>
          </w:tcPr>
          <w:p>
            <w:pPr>
              <w:tabs>
                <w:tab w:val="right" w:pos="4461"/>
              </w:tabs>
              <w:rPr>
                <w:noProof/>
                <w:sz w:val="15"/>
              </w:rPr>
            </w:pPr>
            <w:r>
              <w:rPr>
                <w:noProof/>
                <w:sz w:val="15"/>
              </w:rPr>
              <w:t>Szállító</w:t>
            </w:r>
            <w:r>
              <w:rPr>
                <w:noProof/>
                <w:sz w:val="8"/>
              </w:rPr>
              <w:t>(1)</w:t>
            </w:r>
          </w:p>
        </w:tc>
        <w:tc>
          <w:tcPr>
            <w:tcW w:w="2428" w:type="dxa"/>
            <w:tcBorders>
              <w:top w:val="single" w:sz="6" w:space="0" w:color="auto"/>
              <w:right w:val="single" w:sz="6" w:space="0" w:color="auto"/>
            </w:tcBorders>
          </w:tcPr>
          <w:p>
            <w:pPr>
              <w:tabs>
                <w:tab w:val="right" w:pos="4461"/>
              </w:tabs>
              <w:rPr>
                <w:noProof/>
                <w:sz w:val="15"/>
              </w:rPr>
            </w:pPr>
          </w:p>
        </w:tc>
        <w:tc>
          <w:tcPr>
            <w:tcW w:w="4834" w:type="dxa"/>
            <w:gridSpan w:val="6"/>
            <w:tcBorders>
              <w:top w:val="single" w:sz="6" w:space="0" w:color="auto"/>
              <w:left w:val="single" w:sz="6" w:space="0" w:color="auto"/>
              <w:right w:val="single" w:sz="6" w:space="0" w:color="auto"/>
            </w:tcBorders>
          </w:tcPr>
          <w:p>
            <w:pPr>
              <w:tabs>
                <w:tab w:val="right" w:pos="4461"/>
              </w:tabs>
              <w:jc w:val="center"/>
              <w:rPr>
                <w:noProof/>
                <w:sz w:val="27"/>
              </w:rPr>
            </w:pPr>
            <w:r>
              <w:rPr>
                <w:noProof/>
                <w:sz w:val="27"/>
              </w:rPr>
              <w:t>ADATLAP</w:t>
            </w:r>
          </w:p>
        </w:tc>
      </w:tr>
      <w:tr>
        <w:tc>
          <w:tcPr>
            <w:tcW w:w="351" w:type="dxa"/>
            <w:tcBorders>
              <w:left w:val="single" w:sz="6" w:space="0" w:color="auto"/>
            </w:tcBorders>
          </w:tcPr>
          <w:p>
            <w:pPr>
              <w:tabs>
                <w:tab w:val="right" w:pos="4461"/>
              </w:tabs>
              <w:rPr>
                <w:noProof/>
                <w:sz w:val="27"/>
              </w:rPr>
            </w:pPr>
          </w:p>
        </w:tc>
        <w:tc>
          <w:tcPr>
            <w:tcW w:w="2488" w:type="dxa"/>
            <w:gridSpan w:val="5"/>
          </w:tcPr>
          <w:p>
            <w:pPr>
              <w:tabs>
                <w:tab w:val="right" w:pos="4461"/>
              </w:tabs>
              <w:rPr>
                <w:noProof/>
                <w:sz w:val="27"/>
              </w:rPr>
            </w:pPr>
          </w:p>
        </w:tc>
        <w:tc>
          <w:tcPr>
            <w:tcW w:w="2428" w:type="dxa"/>
            <w:tcBorders>
              <w:right w:val="single" w:sz="6" w:space="0" w:color="auto"/>
            </w:tcBorders>
          </w:tcPr>
          <w:p>
            <w:pPr>
              <w:tabs>
                <w:tab w:val="right" w:pos="4461"/>
              </w:tabs>
              <w:rPr>
                <w:noProof/>
                <w:sz w:val="27"/>
              </w:rPr>
            </w:pPr>
          </w:p>
        </w:tc>
        <w:tc>
          <w:tcPr>
            <w:tcW w:w="4834" w:type="dxa"/>
            <w:gridSpan w:val="6"/>
            <w:tcBorders>
              <w:left w:val="single" w:sz="6" w:space="0" w:color="auto"/>
              <w:right w:val="single" w:sz="6" w:space="0" w:color="auto"/>
            </w:tcBorders>
          </w:tcPr>
          <w:p>
            <w:pPr>
              <w:tabs>
                <w:tab w:val="right" w:pos="4461"/>
              </w:tabs>
              <w:jc w:val="center"/>
              <w:rPr>
                <w:noProof/>
                <w:sz w:val="15"/>
              </w:rPr>
            </w:pPr>
            <w:r>
              <w:rPr>
                <w:noProof/>
                <w:sz w:val="15"/>
              </w:rPr>
              <w:t>kiadásának megkönnyítésére</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6"/>
            <w:tcBorders>
              <w:left w:val="single" w:sz="6" w:space="0" w:color="auto"/>
              <w:right w:val="single" w:sz="6" w:space="0" w:color="auto"/>
            </w:tcBorders>
          </w:tcPr>
          <w:p>
            <w:pPr>
              <w:tabs>
                <w:tab w:val="right" w:pos="4461"/>
              </w:tabs>
              <w:jc w:val="center"/>
              <w:rPr>
                <w:noProof/>
                <w:sz w:val="23"/>
              </w:rPr>
            </w:pPr>
            <w:r>
              <w:rPr>
                <w:noProof/>
                <w:sz w:val="23"/>
              </w:rPr>
              <w:t>SZÁLLÍTÁSI BIZONYÍTVÁNY</w:t>
            </w:r>
          </w:p>
        </w:tc>
      </w:tr>
      <w:tr>
        <w:tc>
          <w:tcPr>
            <w:tcW w:w="351" w:type="dxa"/>
            <w:tcBorders>
              <w:left w:val="single" w:sz="6" w:space="0" w:color="auto"/>
              <w:bottom w:val="single" w:sz="6" w:space="0" w:color="auto"/>
            </w:tcBorders>
          </w:tcPr>
          <w:p>
            <w:pPr>
              <w:tabs>
                <w:tab w:val="right" w:pos="4461"/>
              </w:tabs>
              <w:rPr>
                <w:noProof/>
                <w:sz w:val="23"/>
              </w:rPr>
            </w:pPr>
          </w:p>
        </w:tc>
        <w:tc>
          <w:tcPr>
            <w:tcW w:w="2488" w:type="dxa"/>
            <w:gridSpan w:val="5"/>
            <w:tcBorders>
              <w:bottom w:val="single" w:sz="6" w:space="0" w:color="auto"/>
            </w:tcBorders>
          </w:tcPr>
          <w:p>
            <w:pPr>
              <w:tabs>
                <w:tab w:val="right" w:pos="4461"/>
              </w:tabs>
              <w:rPr>
                <w:noProof/>
                <w:sz w:val="23"/>
              </w:rPr>
            </w:pPr>
          </w:p>
        </w:tc>
        <w:tc>
          <w:tcPr>
            <w:tcW w:w="2428" w:type="dxa"/>
            <w:tcBorders>
              <w:bottom w:val="single" w:sz="6" w:space="0" w:color="auto"/>
              <w:right w:val="single" w:sz="6" w:space="0" w:color="auto"/>
            </w:tcBorders>
          </w:tcPr>
          <w:p>
            <w:pPr>
              <w:tabs>
                <w:tab w:val="right" w:pos="4461"/>
              </w:tabs>
              <w:rPr>
                <w:noProof/>
                <w:sz w:val="23"/>
              </w:rPr>
            </w:pPr>
          </w:p>
        </w:tc>
        <w:tc>
          <w:tcPr>
            <w:tcW w:w="4834" w:type="dxa"/>
            <w:gridSpan w:val="6"/>
            <w:tcBorders>
              <w:left w:val="single" w:sz="6" w:space="0" w:color="auto"/>
              <w:right w:val="single" w:sz="6" w:space="0" w:color="auto"/>
            </w:tcBorders>
          </w:tcPr>
          <w:p>
            <w:pPr>
              <w:tabs>
                <w:tab w:val="right" w:pos="4461"/>
              </w:tabs>
              <w:jc w:val="center"/>
              <w:rPr>
                <w:noProof/>
                <w:sz w:val="15"/>
              </w:rPr>
            </w:pPr>
            <w:r>
              <w:rPr>
                <w:noProof/>
                <w:sz w:val="15"/>
              </w:rPr>
              <w:t>közötti preferenciális kereskedelemhez</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2. </w:t>
            </w:r>
          </w:p>
        </w:tc>
        <w:tc>
          <w:tcPr>
            <w:tcW w:w="2488" w:type="dxa"/>
            <w:gridSpan w:val="5"/>
            <w:tcBorders>
              <w:top w:val="single" w:sz="6" w:space="0" w:color="auto"/>
            </w:tcBorders>
          </w:tcPr>
          <w:p>
            <w:pPr>
              <w:tabs>
                <w:tab w:val="right" w:pos="4461"/>
              </w:tabs>
              <w:rPr>
                <w:rFonts w:ascii="Arial" w:hAnsi="Arial"/>
                <w:noProof/>
                <w:sz w:val="8"/>
              </w:rPr>
            </w:pPr>
            <w:r>
              <w:rPr>
                <w:noProof/>
                <w:sz w:val="15"/>
              </w:rPr>
              <w:t xml:space="preserve">Címzett </w:t>
            </w:r>
            <w:r>
              <w:rPr>
                <w:rFonts w:ascii="Arial" w:hAnsi="Arial"/>
                <w:noProof/>
                <w:sz w:val="8"/>
              </w:rPr>
              <w:t>(1)</w:t>
            </w:r>
          </w:p>
        </w:tc>
        <w:tc>
          <w:tcPr>
            <w:tcW w:w="2428" w:type="dxa"/>
            <w:tcBorders>
              <w:top w:val="single" w:sz="6" w:space="0" w:color="auto"/>
              <w:right w:val="single" w:sz="6" w:space="0" w:color="auto"/>
            </w:tcBorders>
          </w:tcPr>
          <w:p>
            <w:pPr>
              <w:tabs>
                <w:tab w:val="right" w:pos="4461"/>
              </w:tabs>
              <w:rPr>
                <w:rFonts w:ascii="Arial" w:hAnsi="Arial"/>
                <w:noProof/>
                <w:sz w:val="8"/>
              </w:rPr>
            </w:pPr>
          </w:p>
        </w:tc>
        <w:tc>
          <w:tcPr>
            <w:tcW w:w="4756" w:type="dxa"/>
            <w:gridSpan w:val="5"/>
            <w:tcBorders>
              <w:left w:val="single" w:sz="6" w:space="0" w:color="auto"/>
            </w:tcBorders>
          </w:tcPr>
          <w:p>
            <w:pPr>
              <w:jc w:val="center"/>
              <w:rPr>
                <w:noProof/>
                <w:sz w:val="23"/>
              </w:rPr>
            </w:pPr>
            <w:r>
              <w:rPr>
                <w:noProof/>
                <w:sz w:val="23"/>
              </w:rPr>
              <w:t>EURÓPAI</w:t>
            </w:r>
          </w:p>
          <w:p>
            <w:pPr>
              <w:jc w:val="center"/>
              <w:rPr>
                <w:noProof/>
                <w:sz w:val="23"/>
              </w:rPr>
            </w:pPr>
            <w:r>
              <w:rPr>
                <w:noProof/>
                <w:sz w:val="23"/>
              </w:rPr>
              <w:t>UNIÓ</w:t>
            </w:r>
          </w:p>
          <w:p>
            <w:pPr>
              <w:jc w:val="center"/>
              <w:rPr>
                <w:noProof/>
                <w:sz w:val="23"/>
              </w:rPr>
            </w:pPr>
            <w:r>
              <w:rPr>
                <w:noProof/>
                <w:sz w:val="23"/>
              </w:rPr>
              <w:t>és</w:t>
            </w:r>
          </w:p>
          <w:p>
            <w:pPr>
              <w:jc w:val="center"/>
              <w:rPr>
                <w:noProof/>
              </w:rPr>
            </w:pPr>
            <w:r>
              <w:rPr>
                <w:noProof/>
                <w:sz w:val="23"/>
              </w:rPr>
              <w:t>VALAMELY EAC-PARTNERÁLLAM</w:t>
            </w:r>
          </w:p>
          <w:p>
            <w:pPr>
              <w:tabs>
                <w:tab w:val="right" w:pos="4461"/>
              </w:tabs>
              <w:jc w:val="center"/>
              <w:rPr>
                <w:noProof/>
                <w:sz w:val="23"/>
              </w:rPr>
            </w:pPr>
          </w:p>
        </w:tc>
        <w:tc>
          <w:tcPr>
            <w:tcW w:w="78" w:type="dxa"/>
            <w:tcBorders>
              <w:right w:val="single" w:sz="6" w:space="0" w:color="auto"/>
            </w:tcBorders>
          </w:tcPr>
          <w:p>
            <w:pPr>
              <w:tabs>
                <w:tab w:val="right" w:pos="4461"/>
              </w:tabs>
              <w:rPr>
                <w:noProof/>
                <w:sz w:val="23"/>
              </w:rPr>
            </w:pP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3. </w:t>
            </w:r>
          </w:p>
        </w:tc>
        <w:tc>
          <w:tcPr>
            <w:tcW w:w="2488" w:type="dxa"/>
            <w:gridSpan w:val="5"/>
            <w:tcBorders>
              <w:top w:val="single" w:sz="6" w:space="0" w:color="auto"/>
              <w:bottom w:val="single" w:sz="6" w:space="0" w:color="auto"/>
            </w:tcBorders>
          </w:tcPr>
          <w:p>
            <w:pPr>
              <w:tabs>
                <w:tab w:val="right" w:pos="4461"/>
              </w:tabs>
              <w:rPr>
                <w:rFonts w:ascii="Arial" w:hAnsi="Arial"/>
                <w:noProof/>
                <w:sz w:val="8"/>
              </w:rPr>
            </w:pPr>
            <w:r>
              <w:rPr>
                <w:noProof/>
                <w:sz w:val="15"/>
              </w:rPr>
              <w:t xml:space="preserve">Feldolgozó </w:t>
            </w:r>
            <w:r>
              <w:rPr>
                <w:rFonts w:ascii="Arial" w:hAnsi="Arial"/>
                <w:noProof/>
                <w:sz w:val="8"/>
              </w:rPr>
              <w:t>(1)</w:t>
            </w:r>
          </w:p>
        </w:tc>
        <w:tc>
          <w:tcPr>
            <w:tcW w:w="2428" w:type="dxa"/>
            <w:tcBorders>
              <w:top w:val="single" w:sz="6" w:space="0" w:color="auto"/>
              <w:bottom w:val="single" w:sz="6" w:space="0" w:color="auto"/>
              <w:right w:val="single" w:sz="6" w:space="0" w:color="auto"/>
            </w:tcBorders>
          </w:tcPr>
          <w:p>
            <w:pPr>
              <w:tabs>
                <w:tab w:val="right" w:pos="4461"/>
              </w:tabs>
              <w:rPr>
                <w:rFonts w:ascii="Arial" w:hAnsi="Arial"/>
                <w:noProof/>
                <w:sz w:val="8"/>
              </w:rPr>
            </w:pPr>
          </w:p>
        </w:tc>
        <w:tc>
          <w:tcPr>
            <w:tcW w:w="4834" w:type="dxa"/>
            <w:gridSpan w:val="6"/>
            <w:tcBorders>
              <w:top w:val="single" w:sz="6" w:space="0" w:color="auto"/>
              <w:left w:val="single" w:sz="6" w:space="0" w:color="auto"/>
              <w:bottom w:val="single" w:sz="6" w:space="0" w:color="auto"/>
              <w:right w:val="single" w:sz="6" w:space="0" w:color="auto"/>
            </w:tcBorders>
          </w:tcPr>
          <w:p>
            <w:pPr>
              <w:tabs>
                <w:tab w:val="right" w:pos="4461"/>
              </w:tabs>
              <w:rPr>
                <w:noProof/>
                <w:sz w:val="15"/>
              </w:rPr>
            </w:pPr>
            <w:r>
              <w:rPr>
                <w:noProof/>
                <w:sz w:val="15"/>
              </w:rPr>
              <w:t>4. Az az állam, ahol a megmunkálást vagy feldolgozást elvégezték</w:t>
            </w:r>
          </w:p>
          <w:p>
            <w:pPr>
              <w:tabs>
                <w:tab w:val="right" w:pos="4461"/>
              </w:tabs>
              <w:rPr>
                <w:noProof/>
                <w:sz w:val="15"/>
              </w:rPr>
            </w:pPr>
          </w:p>
          <w:p>
            <w:pPr>
              <w:tabs>
                <w:tab w:val="right" w:pos="4461"/>
              </w:tabs>
              <w:rPr>
                <w:noProof/>
                <w:sz w:val="15"/>
              </w:rPr>
            </w:pP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6. </w:t>
            </w:r>
          </w:p>
        </w:tc>
        <w:tc>
          <w:tcPr>
            <w:tcW w:w="4916" w:type="dxa"/>
            <w:gridSpan w:val="6"/>
            <w:tcBorders>
              <w:top w:val="single" w:sz="6" w:space="0" w:color="auto"/>
              <w:bottom w:val="single" w:sz="6" w:space="0" w:color="auto"/>
              <w:right w:val="single" w:sz="6" w:space="0" w:color="auto"/>
            </w:tcBorders>
          </w:tcPr>
          <w:p>
            <w:pPr>
              <w:tabs>
                <w:tab w:val="right" w:pos="4461"/>
              </w:tabs>
              <w:rPr>
                <w:rFonts w:ascii="Arial" w:hAnsi="Arial"/>
                <w:noProof/>
                <w:sz w:val="8"/>
              </w:rPr>
            </w:pPr>
            <w:r>
              <w:rPr>
                <w:noProof/>
                <w:sz w:val="15"/>
              </w:rPr>
              <w:t xml:space="preserve">Behozatali vámhivatal </w:t>
            </w:r>
            <w:r>
              <w:rPr>
                <w:rFonts w:ascii="Arial" w:hAnsi="Arial"/>
                <w:noProof/>
                <w:sz w:val="8"/>
              </w:rPr>
              <w:t>(1)</w:t>
            </w:r>
          </w:p>
          <w:p>
            <w:pPr>
              <w:tabs>
                <w:tab w:val="right" w:pos="4461"/>
              </w:tabs>
              <w:rPr>
                <w:rFonts w:ascii="Arial" w:hAnsi="Arial"/>
                <w:noProof/>
                <w:sz w:val="8"/>
              </w:rPr>
            </w:pPr>
          </w:p>
          <w:p>
            <w:pPr>
              <w:tabs>
                <w:tab w:val="right" w:pos="4461"/>
              </w:tabs>
              <w:rPr>
                <w:rFonts w:ascii="Arial" w:hAnsi="Arial"/>
                <w:noProof/>
                <w:sz w:val="8"/>
              </w:rPr>
            </w:pPr>
          </w:p>
        </w:tc>
        <w:tc>
          <w:tcPr>
            <w:tcW w:w="4834" w:type="dxa"/>
            <w:gridSpan w:val="6"/>
            <w:tcBorders>
              <w:top w:val="single" w:sz="6" w:space="0" w:color="auto"/>
              <w:left w:val="single" w:sz="6" w:space="0" w:color="auto"/>
              <w:right w:val="single" w:sz="6" w:space="0" w:color="auto"/>
            </w:tcBorders>
          </w:tcPr>
          <w:p>
            <w:pPr>
              <w:tabs>
                <w:tab w:val="right" w:pos="4461"/>
              </w:tabs>
              <w:rPr>
                <w:noProof/>
                <w:sz w:val="15"/>
              </w:rPr>
            </w:pPr>
            <w:r>
              <w:rPr>
                <w:noProof/>
                <w:sz w:val="15"/>
              </w:rPr>
              <w:t>5. Vámszervek számára fenntartott hely</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7. </w:t>
            </w:r>
          </w:p>
        </w:tc>
        <w:tc>
          <w:tcPr>
            <w:tcW w:w="2488" w:type="dxa"/>
            <w:gridSpan w:val="5"/>
            <w:tcBorders>
              <w:top w:val="single" w:sz="6" w:space="0" w:color="auto"/>
            </w:tcBorders>
          </w:tcPr>
          <w:p>
            <w:pPr>
              <w:tabs>
                <w:tab w:val="right" w:pos="4461"/>
              </w:tabs>
              <w:rPr>
                <w:rFonts w:ascii="Arial" w:hAnsi="Arial"/>
                <w:noProof/>
                <w:sz w:val="8"/>
              </w:rPr>
            </w:pPr>
            <w:r>
              <w:rPr>
                <w:noProof/>
                <w:sz w:val="15"/>
              </w:rPr>
              <w:t xml:space="preserve">Behozatali okmány </w:t>
            </w:r>
            <w:r>
              <w:rPr>
                <w:rFonts w:ascii="Arial" w:hAnsi="Arial"/>
                <w:noProof/>
                <w:sz w:val="8"/>
              </w:rPr>
              <w:t>(2)</w:t>
            </w:r>
          </w:p>
        </w:tc>
        <w:tc>
          <w:tcPr>
            <w:tcW w:w="2428" w:type="dxa"/>
            <w:tcBorders>
              <w:top w:val="single" w:sz="6" w:space="0" w:color="auto"/>
              <w:right w:val="single" w:sz="6" w:space="0" w:color="auto"/>
            </w:tcBorders>
          </w:tcPr>
          <w:p>
            <w:pPr>
              <w:tabs>
                <w:tab w:val="right" w:pos="4461"/>
              </w:tabs>
              <w:rPr>
                <w:rFonts w:ascii="Arial" w:hAnsi="Arial"/>
                <w:noProof/>
                <w:sz w:val="8"/>
              </w:rPr>
            </w:pPr>
          </w:p>
        </w:tc>
        <w:tc>
          <w:tcPr>
            <w:tcW w:w="4834" w:type="dxa"/>
            <w:gridSpan w:val="6"/>
            <w:tcBorders>
              <w:left w:val="single" w:sz="6" w:space="0" w:color="auto"/>
              <w:right w:val="single" w:sz="6" w:space="0" w:color="auto"/>
            </w:tcBorders>
          </w:tcPr>
          <w:p>
            <w:pPr>
              <w:tabs>
                <w:tab w:val="right" w:pos="4461"/>
              </w:tabs>
              <w:rPr>
                <w:rFonts w:ascii="Arial" w:hAnsi="Arial"/>
                <w:noProof/>
                <w:sz w:val="8"/>
              </w:rPr>
            </w:pPr>
          </w:p>
        </w:tc>
      </w:tr>
      <w:tr>
        <w:tc>
          <w:tcPr>
            <w:tcW w:w="351" w:type="dxa"/>
            <w:tcBorders>
              <w:left w:val="single" w:sz="6" w:space="0" w:color="auto"/>
            </w:tcBorders>
          </w:tcPr>
          <w:p>
            <w:pPr>
              <w:tabs>
                <w:tab w:val="right" w:pos="4461"/>
              </w:tabs>
              <w:rPr>
                <w:rFonts w:ascii="Arial" w:hAnsi="Arial"/>
                <w:noProof/>
                <w:sz w:val="8"/>
              </w:rPr>
            </w:pPr>
          </w:p>
        </w:tc>
        <w:tc>
          <w:tcPr>
            <w:tcW w:w="2488" w:type="dxa"/>
            <w:gridSpan w:val="5"/>
          </w:tcPr>
          <w:p>
            <w:pPr>
              <w:tabs>
                <w:tab w:val="right" w:pos="4461"/>
              </w:tabs>
              <w:rPr>
                <w:noProof/>
                <w:sz w:val="15"/>
              </w:rPr>
            </w:pPr>
            <w:r>
              <w:rPr>
                <w:noProof/>
                <w:sz w:val="15"/>
              </w:rPr>
              <w:t>Fomanyomtatvány: ...........................................</w:t>
            </w:r>
          </w:p>
        </w:tc>
        <w:tc>
          <w:tcPr>
            <w:tcW w:w="2428" w:type="dxa"/>
            <w:tcBorders>
              <w:right w:val="single" w:sz="6" w:space="0" w:color="auto"/>
            </w:tcBorders>
          </w:tcPr>
          <w:p>
            <w:pPr>
              <w:tabs>
                <w:tab w:val="right" w:pos="4461"/>
              </w:tabs>
              <w:rPr>
                <w:noProof/>
                <w:sz w:val="15"/>
              </w:rPr>
            </w:pPr>
            <w:r>
              <w:rPr>
                <w:noProof/>
                <w:sz w:val="15"/>
              </w:rPr>
              <w:t>Szám: .................... ..............................</w:t>
            </w:r>
          </w:p>
        </w:tc>
        <w:tc>
          <w:tcPr>
            <w:tcW w:w="4834" w:type="dxa"/>
            <w:gridSpan w:val="6"/>
            <w:tcBorders>
              <w:left w:val="single" w:sz="6" w:space="0" w:color="auto"/>
              <w:right w:val="single" w:sz="6" w:space="0" w:color="auto"/>
            </w:tcBorders>
          </w:tcPr>
          <w:p>
            <w:pPr>
              <w:tabs>
                <w:tab w:val="right" w:pos="4461"/>
              </w:tabs>
              <w:rPr>
                <w:noProof/>
                <w:sz w:val="15"/>
              </w:rPr>
            </w:pPr>
          </w:p>
        </w:tc>
      </w:tr>
      <w:tr>
        <w:trPr>
          <w:cantSplit/>
          <w:trHeight w:val="249"/>
        </w:trPr>
        <w:tc>
          <w:tcPr>
            <w:tcW w:w="5267" w:type="dxa"/>
            <w:gridSpan w:val="7"/>
            <w:tcBorders>
              <w:left w:val="single" w:sz="6" w:space="0" w:color="auto"/>
              <w:right w:val="single" w:sz="6" w:space="0" w:color="auto"/>
            </w:tcBorders>
          </w:tcPr>
          <w:p>
            <w:pPr>
              <w:tabs>
                <w:tab w:val="right" w:pos="4461"/>
              </w:tabs>
              <w:rPr>
                <w:noProof/>
                <w:sz w:val="15"/>
              </w:rPr>
            </w:pPr>
            <w:r>
              <w:rPr>
                <w:noProof/>
                <w:sz w:val="15"/>
              </w:rPr>
              <w:t>Sorozat:………………………….…………………………………………</w:t>
            </w:r>
          </w:p>
        </w:tc>
        <w:tc>
          <w:tcPr>
            <w:tcW w:w="4834" w:type="dxa"/>
            <w:gridSpan w:val="6"/>
            <w:tcBorders>
              <w:left w:val="single" w:sz="6" w:space="0" w:color="auto"/>
              <w:right w:val="single" w:sz="6" w:space="0" w:color="auto"/>
            </w:tcBorders>
          </w:tcPr>
          <w:p>
            <w:pPr>
              <w:tabs>
                <w:tab w:val="right" w:pos="4461"/>
              </w:tabs>
              <w:rPr>
                <w:noProof/>
                <w:sz w:val="15"/>
              </w:rPr>
            </w:pPr>
          </w:p>
        </w:tc>
      </w:tr>
      <w:tr>
        <w:trPr>
          <w:cantSplit/>
          <w:trHeight w:val="192"/>
        </w:trPr>
        <w:tc>
          <w:tcPr>
            <w:tcW w:w="351" w:type="dxa"/>
            <w:vMerge w:val="restart"/>
            <w:tcBorders>
              <w:left w:val="single" w:sz="6" w:space="0" w:color="auto"/>
            </w:tcBorders>
          </w:tcPr>
          <w:p>
            <w:pPr>
              <w:tabs>
                <w:tab w:val="right" w:pos="4461"/>
              </w:tabs>
              <w:rPr>
                <w:noProof/>
                <w:sz w:val="27"/>
              </w:rPr>
            </w:pPr>
          </w:p>
        </w:tc>
        <w:tc>
          <w:tcPr>
            <w:tcW w:w="552" w:type="dxa"/>
            <w:tcBorders>
              <w:right w:val="single" w:sz="4" w:space="0" w:color="auto"/>
            </w:tcBorders>
          </w:tcPr>
          <w:p>
            <w:pPr>
              <w:tabs>
                <w:tab w:val="right" w:pos="4461"/>
              </w:tabs>
              <w:rPr>
                <w:noProof/>
                <w:sz w:val="15"/>
              </w:rPr>
            </w:pPr>
            <w:r>
              <w:rPr>
                <w:noProof/>
                <w:sz w:val="15"/>
              </w:rPr>
              <w:t>Kelt:</w:t>
            </w:r>
          </w:p>
        </w:tc>
        <w:tc>
          <w:tcPr>
            <w:tcW w:w="432" w:type="dxa"/>
            <w:tcBorders>
              <w:top w:val="single" w:sz="4" w:space="0" w:color="auto"/>
              <w:left w:val="single" w:sz="4" w:space="0" w:color="auto"/>
              <w:bottom w:val="single" w:sz="4" w:space="0" w:color="auto"/>
            </w:tcBorders>
          </w:tcPr>
          <w:p>
            <w:pPr>
              <w:tabs>
                <w:tab w:val="right" w:pos="4461"/>
              </w:tabs>
              <w:rPr>
                <w:noProof/>
                <w:sz w:val="15"/>
              </w:rPr>
            </w:pPr>
          </w:p>
        </w:tc>
        <w:tc>
          <w:tcPr>
            <w:tcW w:w="384" w:type="dxa"/>
            <w:tcBorders>
              <w:top w:val="single" w:sz="4" w:space="0" w:color="auto"/>
              <w:left w:val="single" w:sz="4" w:space="0" w:color="auto"/>
              <w:bottom w:val="single" w:sz="4" w:space="0" w:color="auto"/>
            </w:tcBorders>
          </w:tcPr>
          <w:p>
            <w:pPr>
              <w:tabs>
                <w:tab w:val="right" w:pos="4461"/>
              </w:tabs>
              <w:rPr>
                <w:noProof/>
                <w:sz w:val="15"/>
              </w:rPr>
            </w:pPr>
          </w:p>
        </w:tc>
        <w:tc>
          <w:tcPr>
            <w:tcW w:w="384" w:type="dxa"/>
            <w:tcBorders>
              <w:top w:val="single" w:sz="4" w:space="0" w:color="auto"/>
              <w:left w:val="single" w:sz="4" w:space="0" w:color="auto"/>
              <w:bottom w:val="single" w:sz="4" w:space="0" w:color="auto"/>
            </w:tcBorders>
          </w:tcPr>
          <w:p>
            <w:pPr>
              <w:tabs>
                <w:tab w:val="right" w:pos="4461"/>
              </w:tabs>
              <w:rPr>
                <w:noProof/>
                <w:sz w:val="15"/>
              </w:rPr>
            </w:pPr>
          </w:p>
        </w:tc>
        <w:tc>
          <w:tcPr>
            <w:tcW w:w="736" w:type="dxa"/>
            <w:tcBorders>
              <w:left w:val="single" w:sz="4" w:space="0" w:color="auto"/>
            </w:tcBorders>
          </w:tcPr>
          <w:p>
            <w:pPr>
              <w:tabs>
                <w:tab w:val="right" w:pos="4461"/>
              </w:tabs>
              <w:rPr>
                <w:noProof/>
                <w:sz w:val="15"/>
              </w:rPr>
            </w:pPr>
          </w:p>
        </w:tc>
        <w:tc>
          <w:tcPr>
            <w:tcW w:w="2436" w:type="dxa"/>
            <w:gridSpan w:val="2"/>
            <w:vMerge w:val="restart"/>
            <w:tcBorders>
              <w:right w:val="single" w:sz="6" w:space="0" w:color="auto"/>
            </w:tcBorders>
          </w:tcPr>
          <w:p>
            <w:pPr>
              <w:tabs>
                <w:tab w:val="right" w:pos="4461"/>
              </w:tabs>
              <w:rPr>
                <w:b/>
                <w:noProof/>
                <w:sz w:val="15"/>
              </w:rPr>
            </w:pPr>
          </w:p>
        </w:tc>
        <w:tc>
          <w:tcPr>
            <w:tcW w:w="4826" w:type="dxa"/>
            <w:gridSpan w:val="5"/>
            <w:vMerge w:val="restart"/>
            <w:tcBorders>
              <w:right w:val="single" w:sz="6" w:space="0" w:color="auto"/>
            </w:tcBorders>
          </w:tcPr>
          <w:p>
            <w:pPr>
              <w:tabs>
                <w:tab w:val="right" w:pos="4461"/>
              </w:tabs>
              <w:rPr>
                <w:b/>
                <w:noProof/>
                <w:sz w:val="15"/>
              </w:rPr>
            </w:pPr>
          </w:p>
        </w:tc>
      </w:tr>
      <w:tr>
        <w:trPr>
          <w:cantSplit/>
          <w:trHeight w:val="120"/>
        </w:trPr>
        <w:tc>
          <w:tcPr>
            <w:tcW w:w="351" w:type="dxa"/>
            <w:vMerge/>
            <w:tcBorders>
              <w:left w:val="single" w:sz="6" w:space="0" w:color="auto"/>
            </w:tcBorders>
          </w:tcPr>
          <w:p>
            <w:pPr>
              <w:tabs>
                <w:tab w:val="right" w:pos="4461"/>
              </w:tabs>
              <w:rPr>
                <w:noProof/>
                <w:sz w:val="27"/>
              </w:rPr>
            </w:pPr>
          </w:p>
        </w:tc>
        <w:tc>
          <w:tcPr>
            <w:tcW w:w="2488" w:type="dxa"/>
            <w:gridSpan w:val="5"/>
            <w:tcBorders>
              <w:bottom w:val="single" w:sz="6" w:space="0" w:color="auto"/>
            </w:tcBorders>
          </w:tcPr>
          <w:p>
            <w:pPr>
              <w:tabs>
                <w:tab w:val="right" w:pos="4461"/>
              </w:tabs>
              <w:rPr>
                <w:noProof/>
                <w:sz w:val="15"/>
              </w:rPr>
            </w:pPr>
          </w:p>
        </w:tc>
        <w:tc>
          <w:tcPr>
            <w:tcW w:w="2436" w:type="dxa"/>
            <w:gridSpan w:val="2"/>
            <w:vMerge/>
            <w:tcBorders>
              <w:right w:val="single" w:sz="6" w:space="0" w:color="auto"/>
            </w:tcBorders>
          </w:tcPr>
          <w:p>
            <w:pPr>
              <w:tabs>
                <w:tab w:val="right" w:pos="4461"/>
              </w:tabs>
              <w:rPr>
                <w:b/>
                <w:noProof/>
                <w:sz w:val="15"/>
              </w:rPr>
            </w:pPr>
          </w:p>
        </w:tc>
        <w:tc>
          <w:tcPr>
            <w:tcW w:w="4826" w:type="dxa"/>
            <w:gridSpan w:val="5"/>
            <w:vMerge/>
            <w:tcBorders>
              <w:right w:val="single" w:sz="6" w:space="0" w:color="auto"/>
            </w:tcBorders>
          </w:tcPr>
          <w:p>
            <w:pPr>
              <w:tabs>
                <w:tab w:val="right" w:pos="4461"/>
              </w:tabs>
              <w:rPr>
                <w:b/>
                <w:noProof/>
                <w:sz w:val="15"/>
              </w:rPr>
            </w:pPr>
          </w:p>
        </w:tc>
      </w:tr>
      <w:tr>
        <w:tc>
          <w:tcPr>
            <w:tcW w:w="351" w:type="dxa"/>
            <w:tcBorders>
              <w:top w:val="single" w:sz="6" w:space="0" w:color="auto"/>
              <w:left w:val="single" w:sz="6" w:space="0" w:color="auto"/>
              <w:bottom w:val="single" w:sz="6" w:space="0" w:color="auto"/>
            </w:tcBorders>
          </w:tcPr>
          <w:p>
            <w:pPr>
              <w:tabs>
                <w:tab w:val="right" w:pos="4461"/>
              </w:tabs>
              <w:rPr>
                <w:noProof/>
                <w:sz w:val="27"/>
              </w:rPr>
            </w:pPr>
          </w:p>
        </w:tc>
        <w:tc>
          <w:tcPr>
            <w:tcW w:w="2488" w:type="dxa"/>
            <w:gridSpan w:val="5"/>
            <w:tcBorders>
              <w:bottom w:val="single" w:sz="6" w:space="0" w:color="auto"/>
            </w:tcBorders>
          </w:tcPr>
          <w:p>
            <w:pPr>
              <w:tabs>
                <w:tab w:val="right" w:pos="4461"/>
              </w:tabs>
              <w:rPr>
                <w:noProof/>
                <w:sz w:val="27"/>
              </w:rPr>
            </w:pPr>
          </w:p>
        </w:tc>
        <w:tc>
          <w:tcPr>
            <w:tcW w:w="7262" w:type="dxa"/>
            <w:gridSpan w:val="7"/>
            <w:tcBorders>
              <w:top w:val="single" w:sz="6" w:space="0" w:color="auto"/>
              <w:bottom w:val="single" w:sz="6" w:space="0" w:color="auto"/>
              <w:right w:val="single" w:sz="6" w:space="0" w:color="auto"/>
            </w:tcBorders>
          </w:tcPr>
          <w:p>
            <w:pPr>
              <w:tabs>
                <w:tab w:val="right" w:pos="4461"/>
              </w:tabs>
              <w:rPr>
                <w:noProof/>
                <w:sz w:val="15"/>
              </w:rPr>
            </w:pPr>
            <w:r>
              <w:rPr>
                <w:b/>
                <w:noProof/>
                <w:sz w:val="15"/>
              </w:rPr>
              <w:t>A RENDELTETÉSI ÁLLAMBA SZÁLLÍTOTT ÁRU</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8.</w:t>
            </w:r>
          </w:p>
        </w:tc>
        <w:tc>
          <w:tcPr>
            <w:tcW w:w="2488" w:type="dxa"/>
            <w:gridSpan w:val="5"/>
            <w:tcBorders>
              <w:top w:val="single" w:sz="6" w:space="0" w:color="auto"/>
              <w:right w:val="single" w:sz="6" w:space="0" w:color="auto"/>
            </w:tcBorders>
          </w:tcPr>
          <w:p>
            <w:pPr>
              <w:tabs>
                <w:tab w:val="right" w:pos="4461"/>
              </w:tabs>
              <w:rPr>
                <w:noProof/>
                <w:sz w:val="15"/>
              </w:rPr>
            </w:pPr>
            <w:r>
              <w:rPr>
                <w:noProof/>
                <w:sz w:val="15"/>
              </w:rPr>
              <w:t>Jelek, számok, mennyiség</w:t>
            </w:r>
          </w:p>
        </w:tc>
        <w:tc>
          <w:tcPr>
            <w:tcW w:w="4824" w:type="dxa"/>
            <w:gridSpan w:val="4"/>
            <w:tcBorders>
              <w:top w:val="single" w:sz="6" w:space="0" w:color="auto"/>
              <w:left w:val="single" w:sz="6" w:space="0" w:color="auto"/>
              <w:right w:val="single" w:sz="6" w:space="0" w:color="auto"/>
            </w:tcBorders>
          </w:tcPr>
          <w:p>
            <w:pPr>
              <w:tabs>
                <w:tab w:val="right" w:pos="4461"/>
              </w:tabs>
              <w:jc w:val="center"/>
              <w:rPr>
                <w:noProof/>
                <w:sz w:val="15"/>
              </w:rPr>
            </w:pPr>
            <w:r>
              <w:rPr>
                <w:noProof/>
                <w:sz w:val="15"/>
              </w:rPr>
              <w:t>9. Harmonizált Áruleíró- és Kódrendszer</w:t>
            </w:r>
          </w:p>
        </w:tc>
        <w:tc>
          <w:tcPr>
            <w:tcW w:w="2438" w:type="dxa"/>
            <w:gridSpan w:val="3"/>
            <w:tcBorders>
              <w:top w:val="single" w:sz="6" w:space="0" w:color="auto"/>
              <w:left w:val="single" w:sz="6" w:space="0" w:color="auto"/>
              <w:right w:val="single" w:sz="6" w:space="0" w:color="auto"/>
            </w:tcBorders>
          </w:tcPr>
          <w:p>
            <w:pPr>
              <w:tabs>
                <w:tab w:val="right" w:pos="4461"/>
              </w:tabs>
              <w:rPr>
                <w:rFonts w:ascii="Arial" w:hAnsi="Arial"/>
                <w:noProof/>
                <w:sz w:val="8"/>
              </w:rPr>
            </w:pPr>
            <w:r>
              <w:rPr>
                <w:noProof/>
                <w:sz w:val="15"/>
              </w:rPr>
              <w:t xml:space="preserve">10. A csomagok száma </w:t>
            </w:r>
            <w:r>
              <w:rPr>
                <w:rFonts w:ascii="Arial" w:hAnsi="Arial"/>
                <w:noProof/>
                <w:sz w:val="8"/>
              </w:rPr>
              <w:t>(1)</w:t>
            </w:r>
          </w:p>
        </w:tc>
      </w:tr>
      <w:tr>
        <w:tc>
          <w:tcPr>
            <w:tcW w:w="351" w:type="dxa"/>
            <w:tcBorders>
              <w:left w:val="single" w:sz="6" w:space="0" w:color="auto"/>
            </w:tcBorders>
          </w:tcPr>
          <w:p>
            <w:pPr>
              <w:tabs>
                <w:tab w:val="right" w:pos="4461"/>
              </w:tabs>
              <w:rPr>
                <w:rFonts w:ascii="Arial" w:hAnsi="Arial"/>
                <w:noProof/>
                <w:sz w:val="8"/>
              </w:rPr>
            </w:pPr>
          </w:p>
        </w:tc>
        <w:tc>
          <w:tcPr>
            <w:tcW w:w="2488" w:type="dxa"/>
            <w:gridSpan w:val="5"/>
            <w:tcBorders>
              <w:right w:val="single" w:sz="6" w:space="0" w:color="auto"/>
            </w:tcBorders>
          </w:tcPr>
          <w:p>
            <w:pPr>
              <w:tabs>
                <w:tab w:val="right" w:pos="4461"/>
              </w:tabs>
              <w:rPr>
                <w:noProof/>
                <w:sz w:val="15"/>
              </w:rPr>
            </w:pPr>
            <w:r>
              <w:rPr>
                <w:noProof/>
                <w:sz w:val="15"/>
              </w:rPr>
              <w:t>és fajtája</w:t>
            </w:r>
          </w:p>
        </w:tc>
        <w:tc>
          <w:tcPr>
            <w:tcW w:w="4824" w:type="dxa"/>
            <w:gridSpan w:val="4"/>
            <w:tcBorders>
              <w:left w:val="single" w:sz="6" w:space="0" w:color="auto"/>
              <w:right w:val="single" w:sz="6" w:space="0" w:color="auto"/>
            </w:tcBorders>
          </w:tcPr>
          <w:p>
            <w:pPr>
              <w:tabs>
                <w:tab w:val="right" w:pos="4461"/>
              </w:tabs>
              <w:jc w:val="center"/>
              <w:rPr>
                <w:noProof/>
                <w:sz w:val="15"/>
              </w:rPr>
            </w:pPr>
            <w:r>
              <w:rPr>
                <w:noProof/>
                <w:sz w:val="15"/>
              </w:rPr>
              <w:t>vámtarifaszám / -alszám (HR-kód)</w:t>
            </w:r>
          </w:p>
        </w:tc>
        <w:tc>
          <w:tcPr>
            <w:tcW w:w="2438" w:type="dxa"/>
            <w:gridSpan w:val="3"/>
            <w:tcBorders>
              <w:left w:val="single" w:sz="6" w:space="0" w:color="auto"/>
              <w:bottom w:val="single" w:sz="6" w:space="0" w:color="auto"/>
              <w:right w:val="single" w:sz="6" w:space="0" w:color="auto"/>
            </w:tcBorders>
          </w:tcPr>
          <w:p>
            <w:pPr>
              <w:tabs>
                <w:tab w:val="right" w:pos="4461"/>
              </w:tabs>
              <w:rPr>
                <w:noProof/>
                <w:sz w:val="15"/>
              </w:rPr>
            </w:pPr>
          </w:p>
          <w:p>
            <w:pPr>
              <w:tabs>
                <w:tab w:val="right" w:pos="4461"/>
              </w:tabs>
              <w:rPr>
                <w:noProof/>
                <w:sz w:val="15"/>
              </w:rPr>
            </w:pPr>
          </w:p>
        </w:tc>
      </w:tr>
      <w:tr>
        <w:tc>
          <w:tcPr>
            <w:tcW w:w="351" w:type="dxa"/>
            <w:tcBorders>
              <w:left w:val="single" w:sz="6" w:space="0" w:color="auto"/>
              <w:bottom w:val="single" w:sz="6" w:space="0" w:color="auto"/>
            </w:tcBorders>
          </w:tcPr>
          <w:p>
            <w:pPr>
              <w:tabs>
                <w:tab w:val="right" w:pos="4461"/>
              </w:tabs>
              <w:rPr>
                <w:noProof/>
                <w:sz w:val="15"/>
              </w:rPr>
            </w:pPr>
          </w:p>
        </w:tc>
        <w:tc>
          <w:tcPr>
            <w:tcW w:w="2488" w:type="dxa"/>
            <w:gridSpan w:val="5"/>
            <w:tcBorders>
              <w:bottom w:val="single" w:sz="6" w:space="0" w:color="auto"/>
              <w:right w:val="single" w:sz="6" w:space="0" w:color="auto"/>
            </w:tcBorders>
          </w:tcPr>
          <w:p>
            <w:pPr>
              <w:tabs>
                <w:tab w:val="right" w:pos="4461"/>
              </w:tabs>
              <w:rPr>
                <w:noProof/>
                <w:sz w:val="15"/>
              </w:rPr>
            </w:pPr>
          </w:p>
        </w:tc>
        <w:tc>
          <w:tcPr>
            <w:tcW w:w="4824" w:type="dxa"/>
            <w:gridSpan w:val="4"/>
            <w:tcBorders>
              <w:left w:val="single" w:sz="6" w:space="0" w:color="auto"/>
              <w:bottom w:val="single" w:sz="6" w:space="0" w:color="auto"/>
              <w:right w:val="single" w:sz="6" w:space="0" w:color="auto"/>
            </w:tcBorders>
          </w:tcPr>
          <w:p>
            <w:pPr>
              <w:tabs>
                <w:tab w:val="right" w:pos="4461"/>
              </w:tabs>
              <w:rPr>
                <w:noProof/>
                <w:sz w:val="15"/>
              </w:rPr>
            </w:pPr>
          </w:p>
        </w:tc>
        <w:tc>
          <w:tcPr>
            <w:tcW w:w="2438" w:type="dxa"/>
            <w:gridSpan w:val="3"/>
            <w:tcBorders>
              <w:top w:val="single" w:sz="6" w:space="0" w:color="auto"/>
              <w:left w:val="single" w:sz="6" w:space="0" w:color="auto"/>
              <w:bottom w:val="single" w:sz="6" w:space="0" w:color="auto"/>
              <w:right w:val="single" w:sz="6" w:space="0" w:color="auto"/>
            </w:tcBorders>
          </w:tcPr>
          <w:p>
            <w:pPr>
              <w:tabs>
                <w:tab w:val="right" w:pos="4461"/>
              </w:tabs>
              <w:rPr>
                <w:rFonts w:ascii="Arial" w:hAnsi="Arial"/>
                <w:noProof/>
                <w:sz w:val="8"/>
              </w:rPr>
            </w:pPr>
            <w:r>
              <w:rPr>
                <w:noProof/>
                <w:sz w:val="15"/>
              </w:rPr>
              <w:t xml:space="preserve">11. Érték </w:t>
            </w:r>
            <w:r>
              <w:rPr>
                <w:rFonts w:ascii="Arial" w:hAnsi="Arial"/>
                <w:noProof/>
                <w:sz w:val="8"/>
              </w:rPr>
              <w:t>(4)</w:t>
            </w:r>
          </w:p>
        </w:tc>
      </w:tr>
      <w:tr>
        <w:tc>
          <w:tcPr>
            <w:tcW w:w="351" w:type="dxa"/>
            <w:tcBorders>
              <w:top w:val="single" w:sz="6" w:space="0" w:color="auto"/>
              <w:left w:val="single" w:sz="6" w:space="0" w:color="auto"/>
              <w:bottom w:val="single" w:sz="6" w:space="0" w:color="auto"/>
            </w:tcBorders>
          </w:tcPr>
          <w:p>
            <w:pPr>
              <w:tabs>
                <w:tab w:val="right" w:pos="4461"/>
              </w:tabs>
              <w:rPr>
                <w:rFonts w:ascii="Arial" w:hAnsi="Arial"/>
                <w:noProof/>
                <w:sz w:val="8"/>
              </w:rPr>
            </w:pPr>
          </w:p>
        </w:tc>
        <w:tc>
          <w:tcPr>
            <w:tcW w:w="2488" w:type="dxa"/>
            <w:gridSpan w:val="5"/>
            <w:tcBorders>
              <w:top w:val="single" w:sz="6" w:space="0" w:color="auto"/>
              <w:bottom w:val="single" w:sz="6" w:space="0" w:color="auto"/>
            </w:tcBorders>
          </w:tcPr>
          <w:p>
            <w:pPr>
              <w:tabs>
                <w:tab w:val="right" w:pos="4461"/>
              </w:tabs>
              <w:rPr>
                <w:rFonts w:ascii="Arial" w:hAnsi="Arial"/>
                <w:noProof/>
                <w:sz w:val="8"/>
              </w:rPr>
            </w:pPr>
          </w:p>
        </w:tc>
        <w:tc>
          <w:tcPr>
            <w:tcW w:w="7262" w:type="dxa"/>
            <w:gridSpan w:val="7"/>
            <w:tcBorders>
              <w:top w:val="single" w:sz="6" w:space="0" w:color="auto"/>
              <w:bottom w:val="single" w:sz="6" w:space="0" w:color="auto"/>
              <w:right w:val="single" w:sz="6" w:space="0" w:color="auto"/>
            </w:tcBorders>
          </w:tcPr>
          <w:p>
            <w:pPr>
              <w:tabs>
                <w:tab w:val="right" w:pos="4461"/>
              </w:tabs>
              <w:rPr>
                <w:noProof/>
                <w:sz w:val="15"/>
              </w:rPr>
            </w:pPr>
            <w:r>
              <w:rPr>
                <w:b/>
                <w:noProof/>
                <w:sz w:val="15"/>
              </w:rPr>
              <w:t>A FELHASZNÁLT BEHOZOTT ÁRU</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12.</w:t>
            </w:r>
          </w:p>
        </w:tc>
        <w:tc>
          <w:tcPr>
            <w:tcW w:w="5728" w:type="dxa"/>
            <w:gridSpan w:val="8"/>
            <w:tcBorders>
              <w:top w:val="single" w:sz="6" w:space="0" w:color="auto"/>
              <w:right w:val="single" w:sz="6" w:space="0" w:color="auto"/>
            </w:tcBorders>
          </w:tcPr>
          <w:p>
            <w:pPr>
              <w:tabs>
                <w:tab w:val="right" w:pos="4461"/>
              </w:tabs>
              <w:rPr>
                <w:noProof/>
                <w:sz w:val="15"/>
              </w:rPr>
            </w:pPr>
            <w:r>
              <w:rPr>
                <w:noProof/>
                <w:sz w:val="15"/>
              </w:rPr>
              <w:t>Harmonizált Áruleíró- és Kódrendszer</w:t>
            </w:r>
          </w:p>
        </w:tc>
        <w:tc>
          <w:tcPr>
            <w:tcW w:w="1584" w:type="dxa"/>
            <w:tcBorders>
              <w:top w:val="single" w:sz="6" w:space="0" w:color="auto"/>
              <w:left w:val="single" w:sz="6" w:space="0" w:color="auto"/>
              <w:right w:val="single" w:sz="6" w:space="0" w:color="auto"/>
            </w:tcBorders>
          </w:tcPr>
          <w:p>
            <w:pPr>
              <w:tabs>
                <w:tab w:val="right" w:pos="4461"/>
              </w:tabs>
              <w:rPr>
                <w:noProof/>
                <w:sz w:val="15"/>
              </w:rPr>
            </w:pPr>
            <w:r>
              <w:rPr>
                <w:noProof/>
                <w:sz w:val="15"/>
              </w:rPr>
              <w:t>13. Származási ország</w:t>
            </w:r>
          </w:p>
        </w:tc>
        <w:tc>
          <w:tcPr>
            <w:tcW w:w="1243" w:type="dxa"/>
            <w:tcBorders>
              <w:top w:val="single" w:sz="6" w:space="0" w:color="auto"/>
              <w:left w:val="single" w:sz="6" w:space="0" w:color="auto"/>
              <w:right w:val="single" w:sz="6" w:space="0" w:color="auto"/>
            </w:tcBorders>
          </w:tcPr>
          <w:p>
            <w:pPr>
              <w:tabs>
                <w:tab w:val="right" w:pos="4461"/>
              </w:tabs>
              <w:rPr>
                <w:rFonts w:ascii="Arial" w:hAnsi="Arial"/>
                <w:noProof/>
                <w:sz w:val="8"/>
              </w:rPr>
            </w:pPr>
            <w:r>
              <w:rPr>
                <w:noProof/>
                <w:sz w:val="15"/>
              </w:rPr>
              <w:t xml:space="preserve">14. Mennyiség </w:t>
            </w:r>
            <w:r>
              <w:rPr>
                <w:rFonts w:ascii="Arial" w:hAnsi="Arial"/>
                <w:noProof/>
                <w:sz w:val="8"/>
              </w:rPr>
              <w:t>(3)</w:t>
            </w:r>
          </w:p>
        </w:tc>
        <w:tc>
          <w:tcPr>
            <w:tcW w:w="1195" w:type="dxa"/>
            <w:gridSpan w:val="2"/>
            <w:tcBorders>
              <w:top w:val="single" w:sz="6" w:space="0" w:color="auto"/>
              <w:left w:val="single" w:sz="6" w:space="0" w:color="auto"/>
              <w:right w:val="single" w:sz="6" w:space="0" w:color="auto"/>
            </w:tcBorders>
          </w:tcPr>
          <w:p>
            <w:pPr>
              <w:tabs>
                <w:tab w:val="right" w:pos="4461"/>
              </w:tabs>
              <w:rPr>
                <w:rFonts w:ascii="Arial" w:hAnsi="Arial"/>
                <w:noProof/>
                <w:sz w:val="8"/>
              </w:rPr>
            </w:pPr>
            <w:r>
              <w:rPr>
                <w:noProof/>
                <w:sz w:val="15"/>
              </w:rPr>
              <w:t xml:space="preserve">15. Érték </w:t>
            </w:r>
            <w:r>
              <w:rPr>
                <w:rFonts w:ascii="Arial" w:hAnsi="Arial"/>
                <w:noProof/>
                <w:sz w:val="8"/>
              </w:rPr>
              <w:t>(2)(5)</w:t>
            </w:r>
          </w:p>
        </w:tc>
      </w:tr>
      <w:tr>
        <w:tc>
          <w:tcPr>
            <w:tcW w:w="351" w:type="dxa"/>
            <w:tcBorders>
              <w:left w:val="single" w:sz="6" w:space="0" w:color="auto"/>
              <w:bottom w:val="single" w:sz="6" w:space="0" w:color="auto"/>
            </w:tcBorders>
          </w:tcPr>
          <w:p>
            <w:pPr>
              <w:tabs>
                <w:tab w:val="right" w:pos="4461"/>
              </w:tabs>
              <w:rPr>
                <w:rFonts w:ascii="Arial" w:hAnsi="Arial"/>
                <w:noProof/>
                <w:sz w:val="8"/>
              </w:rPr>
            </w:pPr>
          </w:p>
        </w:tc>
        <w:tc>
          <w:tcPr>
            <w:tcW w:w="5728" w:type="dxa"/>
            <w:gridSpan w:val="8"/>
            <w:tcBorders>
              <w:bottom w:val="single" w:sz="6" w:space="0" w:color="auto"/>
              <w:right w:val="single" w:sz="6" w:space="0" w:color="auto"/>
            </w:tcBorders>
          </w:tcPr>
          <w:p>
            <w:pPr>
              <w:tabs>
                <w:tab w:val="right" w:pos="4461"/>
              </w:tabs>
              <w:rPr>
                <w:noProof/>
                <w:sz w:val="15"/>
              </w:rPr>
            </w:pPr>
            <w:r>
              <w:rPr>
                <w:noProof/>
                <w:sz w:val="15"/>
              </w:rPr>
              <w:t>vámtarifaszám / -alszám (HR-kód)</w:t>
            </w:r>
          </w:p>
        </w:tc>
        <w:tc>
          <w:tcPr>
            <w:tcW w:w="1584" w:type="dxa"/>
            <w:tcBorders>
              <w:left w:val="single" w:sz="6" w:space="0" w:color="auto"/>
              <w:bottom w:val="single" w:sz="6" w:space="0" w:color="auto"/>
              <w:right w:val="single" w:sz="6" w:space="0" w:color="auto"/>
            </w:tcBorders>
          </w:tcPr>
          <w:p>
            <w:pPr>
              <w:tabs>
                <w:tab w:val="right" w:pos="4461"/>
              </w:tabs>
              <w:rPr>
                <w:noProof/>
                <w:sz w:val="15"/>
              </w:rPr>
            </w:pPr>
            <w:r>
              <w:rPr>
                <w:noProof/>
                <w:sz w:val="15"/>
              </w:rPr>
              <w:t>származás</w:t>
            </w:r>
          </w:p>
        </w:tc>
        <w:tc>
          <w:tcPr>
            <w:tcW w:w="1243" w:type="dxa"/>
            <w:tcBorders>
              <w:left w:val="single" w:sz="6" w:space="0" w:color="auto"/>
              <w:bottom w:val="single" w:sz="6" w:space="0" w:color="auto"/>
              <w:right w:val="single" w:sz="6" w:space="0" w:color="auto"/>
            </w:tcBorders>
          </w:tcPr>
          <w:p>
            <w:pPr>
              <w:tabs>
                <w:tab w:val="right" w:pos="4461"/>
              </w:tabs>
              <w:rPr>
                <w:noProof/>
                <w:sz w:val="15"/>
              </w:rPr>
            </w:pPr>
          </w:p>
        </w:tc>
        <w:tc>
          <w:tcPr>
            <w:tcW w:w="1195" w:type="dxa"/>
            <w:gridSpan w:val="2"/>
            <w:tcBorders>
              <w:left w:val="single" w:sz="6" w:space="0" w:color="auto"/>
              <w:bottom w:val="single" w:sz="6" w:space="0" w:color="auto"/>
              <w:right w:val="single" w:sz="6" w:space="0" w:color="auto"/>
            </w:tcBorders>
          </w:tcPr>
          <w:p>
            <w:pPr>
              <w:tabs>
                <w:tab w:val="right" w:pos="4461"/>
              </w:tabs>
              <w:rPr>
                <w:noProof/>
                <w:sz w:val="15"/>
              </w:rPr>
            </w:pPr>
          </w:p>
        </w:tc>
      </w:tr>
    </w:tbl>
    <w:p>
      <w:pPr>
        <w:spacing w:before="0" w:after="200" w:line="276" w:lineRule="auto"/>
        <w:jc w:val="left"/>
        <w:rPr>
          <w:noProof/>
        </w:rPr>
      </w:pPr>
      <w:r>
        <w:rPr>
          <w:noProof/>
        </w:rPr>
        <w:br w:type="page"/>
      </w:r>
    </w:p>
    <w:tbl>
      <w:tblPr>
        <w:tblW w:w="10101" w:type="dxa"/>
        <w:tblInd w:w="29" w:type="dxa"/>
        <w:tblLayout w:type="fixed"/>
        <w:tblCellMar>
          <w:left w:w="29" w:type="dxa"/>
          <w:right w:w="29" w:type="dxa"/>
        </w:tblCellMar>
        <w:tblLook w:val="0000" w:firstRow="0" w:lastRow="0" w:firstColumn="0" w:lastColumn="0" w:noHBand="0" w:noVBand="0"/>
      </w:tblPr>
      <w:tblGrid>
        <w:gridCol w:w="351"/>
        <w:gridCol w:w="572"/>
        <w:gridCol w:w="412"/>
        <w:gridCol w:w="396"/>
        <w:gridCol w:w="372"/>
        <w:gridCol w:w="736"/>
        <w:gridCol w:w="2428"/>
        <w:gridCol w:w="1692"/>
        <w:gridCol w:w="456"/>
        <w:gridCol w:w="456"/>
        <w:gridCol w:w="468"/>
        <w:gridCol w:w="1762"/>
      </w:tblGrid>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16. </w:t>
            </w:r>
          </w:p>
        </w:tc>
        <w:tc>
          <w:tcPr>
            <w:tcW w:w="9750" w:type="dxa"/>
            <w:gridSpan w:val="11"/>
            <w:tcBorders>
              <w:top w:val="single" w:sz="6" w:space="0" w:color="auto"/>
              <w:bottom w:val="single" w:sz="6" w:space="0" w:color="auto"/>
              <w:right w:val="single" w:sz="6" w:space="0" w:color="auto"/>
            </w:tcBorders>
          </w:tcPr>
          <w:p>
            <w:pPr>
              <w:tabs>
                <w:tab w:val="right" w:pos="4461"/>
              </w:tabs>
              <w:rPr>
                <w:noProof/>
                <w:sz w:val="15"/>
              </w:rPr>
            </w:pPr>
            <w:r>
              <w:rPr>
                <w:noProof/>
                <w:sz w:val="15"/>
              </w:rPr>
              <w:t>Az elvégzett megmunkálás vagy feldolgozás jellege</w:t>
            </w: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17. </w:t>
            </w:r>
          </w:p>
        </w:tc>
        <w:tc>
          <w:tcPr>
            <w:tcW w:w="2488" w:type="dxa"/>
            <w:gridSpan w:val="5"/>
            <w:tcBorders>
              <w:top w:val="single" w:sz="6" w:space="0" w:color="auto"/>
              <w:bottom w:val="single" w:sz="6" w:space="0" w:color="auto"/>
            </w:tcBorders>
          </w:tcPr>
          <w:p>
            <w:pPr>
              <w:tabs>
                <w:tab w:val="right" w:pos="4461"/>
              </w:tabs>
              <w:rPr>
                <w:noProof/>
                <w:sz w:val="15"/>
              </w:rPr>
            </w:pPr>
            <w:r>
              <w:rPr>
                <w:noProof/>
                <w:sz w:val="15"/>
              </w:rPr>
              <w:t>Megjegyzések</w:t>
            </w:r>
          </w:p>
          <w:p>
            <w:pPr>
              <w:tabs>
                <w:tab w:val="right" w:pos="4461"/>
              </w:tabs>
              <w:rPr>
                <w:noProof/>
                <w:sz w:val="15"/>
              </w:rPr>
            </w:pPr>
          </w:p>
        </w:tc>
        <w:tc>
          <w:tcPr>
            <w:tcW w:w="7262" w:type="dxa"/>
            <w:gridSpan w:val="6"/>
            <w:tcBorders>
              <w:top w:val="single" w:sz="6" w:space="0" w:color="auto"/>
              <w:bottom w:val="single" w:sz="6" w:space="0" w:color="auto"/>
              <w:right w:val="single" w:sz="6" w:space="0" w:color="auto"/>
            </w:tcBorders>
          </w:tcPr>
          <w:p>
            <w:pPr>
              <w:tabs>
                <w:tab w:val="right" w:pos="4461"/>
              </w:tabs>
              <w:rPr>
                <w:noProof/>
                <w:sz w:val="15"/>
              </w:rPr>
            </w:pPr>
          </w:p>
        </w:tc>
      </w:tr>
      <w:tr>
        <w:tc>
          <w:tcPr>
            <w:tcW w:w="5267" w:type="dxa"/>
            <w:gridSpan w:val="7"/>
            <w:tcBorders>
              <w:top w:val="single" w:sz="6" w:space="0" w:color="auto"/>
              <w:left w:val="single" w:sz="6" w:space="0" w:color="auto"/>
              <w:right w:val="single" w:sz="6" w:space="0" w:color="auto"/>
            </w:tcBorders>
          </w:tcPr>
          <w:p>
            <w:pPr>
              <w:tabs>
                <w:tab w:val="right" w:pos="4461"/>
              </w:tabs>
              <w:rPr>
                <w:noProof/>
                <w:sz w:val="15"/>
              </w:rPr>
            </w:pPr>
            <w:r>
              <w:rPr>
                <w:noProof/>
                <w:sz w:val="15"/>
              </w:rPr>
              <w:t xml:space="preserve">18. </w:t>
            </w:r>
            <w:r>
              <w:rPr>
                <w:b/>
                <w:noProof/>
                <w:sz w:val="15"/>
              </w:rPr>
              <w:t>A VÁMHATÓSÁG ZÁRADÉKA</w:t>
            </w:r>
          </w:p>
        </w:tc>
        <w:tc>
          <w:tcPr>
            <w:tcW w:w="4834" w:type="dxa"/>
            <w:gridSpan w:val="5"/>
            <w:tcBorders>
              <w:top w:val="single" w:sz="6" w:space="0" w:color="auto"/>
              <w:left w:val="single" w:sz="6" w:space="0" w:color="auto"/>
              <w:right w:val="single" w:sz="6" w:space="0" w:color="auto"/>
            </w:tcBorders>
          </w:tcPr>
          <w:p>
            <w:pPr>
              <w:tabs>
                <w:tab w:val="right" w:pos="4461"/>
              </w:tabs>
              <w:rPr>
                <w:noProof/>
                <w:sz w:val="15"/>
              </w:rPr>
            </w:pPr>
            <w:r>
              <w:rPr>
                <w:noProof/>
                <w:sz w:val="15"/>
              </w:rPr>
              <w:t xml:space="preserve">19. </w:t>
            </w:r>
            <w:r>
              <w:rPr>
                <w:b/>
                <w:noProof/>
                <w:sz w:val="15"/>
              </w:rPr>
              <w:t>A BESZÁLLÍTÓ NYILATKOZATA</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Tanúsítom, hogy a nyilatkozat</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Alulírott kijelentem, hogy az ezen az adatlapon</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feltüntetett adatok pontosak.</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 okmány</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 xml:space="preserve">Nyomtatvány ............................ Szám: ............................ </w:t>
            </w:r>
          </w:p>
        </w:tc>
        <w:tc>
          <w:tcPr>
            <w:tcW w:w="2428" w:type="dxa"/>
          </w:tcPr>
          <w:p>
            <w:pPr>
              <w:tabs>
                <w:tab w:val="right" w:pos="4461"/>
              </w:tabs>
              <w:rPr>
                <w:noProof/>
                <w:sz w:val="15"/>
              </w:rPr>
            </w:pPr>
          </w:p>
        </w:tc>
        <w:tc>
          <w:tcPr>
            <w:tcW w:w="1692" w:type="dxa"/>
            <w:tcBorders>
              <w:left w:val="single" w:sz="4" w:space="0" w:color="auto"/>
            </w:tcBorders>
          </w:tcPr>
          <w:p>
            <w:pPr>
              <w:tabs>
                <w:tab w:val="right" w:pos="4461"/>
              </w:tabs>
              <w:rPr>
                <w:noProof/>
                <w:sz w:val="15"/>
              </w:rPr>
            </w:pPr>
            <w:r>
              <w:rPr>
                <w:noProof/>
                <w:sz w:val="15"/>
              </w:rPr>
              <w:t>--------------------------------</w:t>
            </w:r>
          </w:p>
        </w:tc>
        <w:tc>
          <w:tcPr>
            <w:tcW w:w="456" w:type="dxa"/>
            <w:tcBorders>
              <w:top w:val="single" w:sz="4" w:space="0" w:color="auto"/>
              <w:left w:val="single" w:sz="4" w:space="0" w:color="auto"/>
              <w:bottom w:val="single" w:sz="4" w:space="0" w:color="auto"/>
            </w:tcBorders>
          </w:tcPr>
          <w:p>
            <w:pPr>
              <w:tabs>
                <w:tab w:val="right" w:pos="4461"/>
              </w:tabs>
              <w:rPr>
                <w:noProof/>
                <w:sz w:val="15"/>
              </w:rPr>
            </w:pPr>
          </w:p>
        </w:tc>
        <w:tc>
          <w:tcPr>
            <w:tcW w:w="456" w:type="dxa"/>
            <w:tcBorders>
              <w:top w:val="single" w:sz="4" w:space="0" w:color="auto"/>
              <w:left w:val="single" w:sz="4" w:space="0" w:color="auto"/>
              <w:bottom w:val="single" w:sz="4" w:space="0" w:color="auto"/>
            </w:tcBorders>
          </w:tcPr>
          <w:p>
            <w:pPr>
              <w:tabs>
                <w:tab w:val="right" w:pos="4461"/>
              </w:tabs>
              <w:rPr>
                <w:noProof/>
                <w:sz w:val="15"/>
              </w:rPr>
            </w:pPr>
          </w:p>
        </w:tc>
        <w:tc>
          <w:tcPr>
            <w:tcW w:w="468" w:type="dxa"/>
            <w:tcBorders>
              <w:top w:val="single" w:sz="4" w:space="0" w:color="auto"/>
              <w:left w:val="single" w:sz="4" w:space="0" w:color="auto"/>
              <w:bottom w:val="single" w:sz="4" w:space="0" w:color="auto"/>
            </w:tcBorders>
          </w:tcPr>
          <w:p>
            <w:pPr>
              <w:tabs>
                <w:tab w:val="right" w:pos="4461"/>
              </w:tabs>
              <w:rPr>
                <w:noProof/>
                <w:sz w:val="15"/>
              </w:rPr>
            </w:pPr>
          </w:p>
        </w:tc>
        <w:tc>
          <w:tcPr>
            <w:tcW w:w="1762" w:type="dxa"/>
            <w:tcBorders>
              <w:left w:val="single" w:sz="4" w:space="0" w:color="auto"/>
              <w:right w:val="single" w:sz="4"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 vámhivatal</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Hely …, dátum …</w:t>
            </w:r>
          </w:p>
        </w:tc>
      </w:tr>
      <w:tr>
        <w:tc>
          <w:tcPr>
            <w:tcW w:w="351" w:type="dxa"/>
            <w:tcBorders>
              <w:left w:val="single" w:sz="6" w:space="0" w:color="auto"/>
            </w:tcBorders>
          </w:tcPr>
          <w:p>
            <w:pPr>
              <w:tabs>
                <w:tab w:val="right" w:pos="4461"/>
              </w:tabs>
              <w:rPr>
                <w:noProof/>
                <w:sz w:val="15"/>
              </w:rPr>
            </w:pPr>
          </w:p>
        </w:tc>
        <w:tc>
          <w:tcPr>
            <w:tcW w:w="572" w:type="dxa"/>
            <w:tcBorders>
              <w:right w:val="single" w:sz="4" w:space="0" w:color="auto"/>
            </w:tcBorders>
          </w:tcPr>
          <w:p>
            <w:pPr>
              <w:tabs>
                <w:tab w:val="right" w:pos="4461"/>
              </w:tabs>
              <w:rPr>
                <w:noProof/>
                <w:sz w:val="15"/>
              </w:rPr>
            </w:pPr>
            <w:r>
              <w:rPr>
                <w:noProof/>
                <w:sz w:val="15"/>
              </w:rPr>
              <w:t>Dátum:</w:t>
            </w:r>
          </w:p>
        </w:tc>
        <w:tc>
          <w:tcPr>
            <w:tcW w:w="412" w:type="dxa"/>
            <w:tcBorders>
              <w:top w:val="single" w:sz="4" w:space="0" w:color="auto"/>
              <w:left w:val="single" w:sz="4" w:space="0" w:color="auto"/>
              <w:bottom w:val="single" w:sz="4" w:space="0" w:color="auto"/>
            </w:tcBorders>
          </w:tcPr>
          <w:p>
            <w:pPr>
              <w:tabs>
                <w:tab w:val="right" w:pos="4461"/>
              </w:tabs>
              <w:rPr>
                <w:noProof/>
                <w:sz w:val="15"/>
              </w:rPr>
            </w:pPr>
          </w:p>
        </w:tc>
        <w:tc>
          <w:tcPr>
            <w:tcW w:w="396" w:type="dxa"/>
            <w:tcBorders>
              <w:top w:val="single" w:sz="4" w:space="0" w:color="auto"/>
              <w:left w:val="single" w:sz="4" w:space="0" w:color="auto"/>
              <w:bottom w:val="single" w:sz="4" w:space="0" w:color="auto"/>
            </w:tcBorders>
          </w:tcPr>
          <w:p>
            <w:pPr>
              <w:tabs>
                <w:tab w:val="right" w:pos="4461"/>
              </w:tabs>
              <w:rPr>
                <w:noProof/>
                <w:sz w:val="15"/>
              </w:rPr>
            </w:pPr>
          </w:p>
        </w:tc>
        <w:tc>
          <w:tcPr>
            <w:tcW w:w="372" w:type="dxa"/>
            <w:tcBorders>
              <w:top w:val="single" w:sz="4" w:space="0" w:color="auto"/>
              <w:left w:val="single" w:sz="4" w:space="0" w:color="auto"/>
              <w:bottom w:val="single" w:sz="4" w:space="0" w:color="auto"/>
            </w:tcBorders>
          </w:tcPr>
          <w:p>
            <w:pPr>
              <w:tabs>
                <w:tab w:val="right" w:pos="4461"/>
              </w:tabs>
              <w:rPr>
                <w:noProof/>
                <w:sz w:val="15"/>
              </w:rPr>
            </w:pPr>
          </w:p>
        </w:tc>
        <w:tc>
          <w:tcPr>
            <w:tcW w:w="736" w:type="dxa"/>
            <w:tcBorders>
              <w:left w:val="single" w:sz="4" w:space="0" w:color="auto"/>
            </w:tcBorders>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jc w:val="center"/>
              <w:rPr>
                <w:noProof/>
                <w:sz w:val="15"/>
              </w:rPr>
            </w:pPr>
            <w:r>
              <w:rPr>
                <w:noProof/>
                <w:sz w:val="15"/>
              </w:rPr>
              <w:t>Bélyegző</w:t>
            </w:r>
          </w:p>
          <w:p>
            <w:pPr>
              <w:tabs>
                <w:tab w:val="right" w:pos="4461"/>
              </w:tabs>
              <w:jc w:val="center"/>
              <w:rPr>
                <w:noProof/>
                <w:sz w:val="15"/>
              </w:rPr>
            </w:pPr>
          </w:p>
          <w:p>
            <w:pPr>
              <w:tabs>
                <w:tab w:val="right" w:pos="4461"/>
              </w:tabs>
              <w:jc w:val="center"/>
              <w:rPr>
                <w:noProof/>
                <w:sz w:val="15"/>
              </w:rPr>
            </w:pPr>
          </w:p>
          <w:p>
            <w:pPr>
              <w:tabs>
                <w:tab w:val="right" w:pos="4461"/>
              </w:tabs>
              <w:jc w:val="center"/>
              <w:rPr>
                <w:noProof/>
                <w:sz w:val="15"/>
              </w:rPr>
            </w:pPr>
          </w:p>
          <w:p>
            <w:pPr>
              <w:tabs>
                <w:tab w:val="right" w:pos="4461"/>
              </w:tabs>
              <w:jc w:val="center"/>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bottom w:val="single" w:sz="6" w:space="0" w:color="auto"/>
            </w:tcBorders>
          </w:tcPr>
          <w:p>
            <w:pPr>
              <w:tabs>
                <w:tab w:val="right" w:pos="4461"/>
              </w:tabs>
              <w:rPr>
                <w:noProof/>
                <w:sz w:val="15"/>
              </w:rPr>
            </w:pPr>
          </w:p>
        </w:tc>
        <w:tc>
          <w:tcPr>
            <w:tcW w:w="2488" w:type="dxa"/>
            <w:gridSpan w:val="5"/>
            <w:tcBorders>
              <w:bottom w:val="single" w:sz="6" w:space="0" w:color="auto"/>
            </w:tcBorders>
          </w:tcPr>
          <w:p>
            <w:pPr>
              <w:tabs>
                <w:tab w:val="right" w:pos="4461"/>
              </w:tabs>
              <w:rPr>
                <w:noProof/>
                <w:sz w:val="15"/>
              </w:rPr>
            </w:pPr>
            <w:r>
              <w:rPr>
                <w:noProof/>
                <w:sz w:val="15"/>
              </w:rPr>
              <w:t>---------------------------------------.</w:t>
            </w:r>
          </w:p>
          <w:p>
            <w:pPr>
              <w:tabs>
                <w:tab w:val="right" w:pos="4461"/>
              </w:tabs>
              <w:jc w:val="center"/>
              <w:rPr>
                <w:noProof/>
                <w:sz w:val="15"/>
              </w:rPr>
            </w:pPr>
            <w:r>
              <w:rPr>
                <w:noProof/>
                <w:sz w:val="15"/>
              </w:rPr>
              <w:t>(Aláírás)</w:t>
            </w:r>
          </w:p>
        </w:tc>
        <w:tc>
          <w:tcPr>
            <w:tcW w:w="2428" w:type="dxa"/>
            <w:tcBorders>
              <w:bottom w:val="single" w:sz="6" w:space="0" w:color="auto"/>
              <w:right w:val="single" w:sz="6" w:space="0" w:color="auto"/>
            </w:tcBorders>
          </w:tcPr>
          <w:p>
            <w:pPr>
              <w:tabs>
                <w:tab w:val="right" w:pos="4461"/>
              </w:tabs>
              <w:jc w:val="right"/>
              <w:rPr>
                <w:noProof/>
                <w:sz w:val="15"/>
              </w:rPr>
            </w:pPr>
            <w:r>
              <w:rPr>
                <w:noProof/>
                <w:sz w:val="15"/>
              </w:rPr>
              <w:t>.</w:t>
            </w:r>
          </w:p>
        </w:tc>
        <w:tc>
          <w:tcPr>
            <w:tcW w:w="4834" w:type="dxa"/>
            <w:gridSpan w:val="5"/>
            <w:tcBorders>
              <w:left w:val="single" w:sz="6" w:space="0" w:color="auto"/>
              <w:bottom w:val="single" w:sz="6" w:space="0" w:color="auto"/>
              <w:right w:val="single" w:sz="6" w:space="0" w:color="auto"/>
            </w:tcBorders>
          </w:tcPr>
          <w:p>
            <w:pPr>
              <w:tabs>
                <w:tab w:val="right" w:pos="4461"/>
              </w:tabs>
              <w:rPr>
                <w:noProof/>
                <w:sz w:val="15"/>
              </w:rPr>
            </w:pPr>
            <w:r>
              <w:rPr>
                <w:noProof/>
                <w:sz w:val="15"/>
              </w:rPr>
              <w:t>................ ..................... ........................................... ....................</w:t>
            </w:r>
          </w:p>
          <w:p>
            <w:pPr>
              <w:tabs>
                <w:tab w:val="right" w:pos="4461"/>
              </w:tabs>
              <w:jc w:val="center"/>
              <w:rPr>
                <w:noProof/>
                <w:sz w:val="15"/>
              </w:rPr>
            </w:pPr>
            <w:r>
              <w:rPr>
                <w:noProof/>
                <w:sz w:val="15"/>
              </w:rPr>
              <w:t>(Aláírás)</w:t>
            </w:r>
          </w:p>
        </w:tc>
      </w:tr>
    </w:tbl>
    <w:p>
      <w:pPr>
        <w:rPr>
          <w:noProof/>
          <w:sz w:val="16"/>
        </w:rPr>
      </w:pPr>
      <w:r>
        <w:rPr>
          <w:noProof/>
          <w:sz w:val="16"/>
        </w:rPr>
        <w:t>(1)(2)(3)(4)(5) Lásd a hátoldalon található lábjegyzeteket</w:t>
      </w:r>
    </w:p>
    <w:p>
      <w:pPr>
        <w:spacing w:before="0" w:after="200" w:line="276" w:lineRule="auto"/>
        <w:jc w:val="left"/>
        <w:rPr>
          <w:noProof/>
          <w:sz w:val="16"/>
        </w:rPr>
      </w:pPr>
      <w:r>
        <w:rPr>
          <w:noProof/>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tc>
          <w:tcPr>
            <w:tcW w:w="4786" w:type="dxa"/>
            <w:tcBorders>
              <w:bottom w:val="nil"/>
            </w:tcBorders>
          </w:tcPr>
          <w:p>
            <w:pPr>
              <w:tabs>
                <w:tab w:val="left" w:pos="5056"/>
                <w:tab w:val="right" w:pos="10012"/>
              </w:tabs>
              <w:rPr>
                <w:b/>
                <w:noProof/>
                <w:sz w:val="15"/>
              </w:rPr>
            </w:pPr>
            <w:r>
              <w:rPr>
                <w:noProof/>
              </w:rPr>
              <w:br w:type="page"/>
            </w:r>
            <w:r>
              <w:rPr>
                <w:b/>
                <w:noProof/>
                <w:sz w:val="15"/>
              </w:rPr>
              <w:t xml:space="preserve">MEGERŐSÍTÉS IRÁNTI MEGKERESÉS </w:t>
            </w:r>
          </w:p>
        </w:tc>
        <w:tc>
          <w:tcPr>
            <w:tcW w:w="5103" w:type="dxa"/>
            <w:tcBorders>
              <w:bottom w:val="nil"/>
            </w:tcBorders>
          </w:tcPr>
          <w:p>
            <w:pPr>
              <w:tabs>
                <w:tab w:val="left" w:pos="5056"/>
                <w:tab w:val="right" w:pos="10012"/>
              </w:tabs>
              <w:rPr>
                <w:b/>
                <w:noProof/>
                <w:sz w:val="15"/>
              </w:rPr>
            </w:pPr>
            <w:r>
              <w:rPr>
                <w:b/>
                <w:noProof/>
                <w:sz w:val="15"/>
              </w:rPr>
              <w:t>A MEGERŐSÍTÉS EREDMÉNYE</w:t>
            </w:r>
          </w:p>
        </w:tc>
      </w:tr>
      <w:tr>
        <w:tc>
          <w:tcPr>
            <w:tcW w:w="4786" w:type="dxa"/>
            <w:tcBorders>
              <w:top w:val="nil"/>
              <w:bottom w:val="nil"/>
            </w:tcBorders>
          </w:tcPr>
          <w:p>
            <w:pPr>
              <w:tabs>
                <w:tab w:val="left" w:pos="5056"/>
                <w:tab w:val="right" w:pos="10012"/>
              </w:tabs>
              <w:rPr>
                <w:noProof/>
                <w:sz w:val="15"/>
              </w:rPr>
            </w:pPr>
            <w:r>
              <w:rPr>
                <w:noProof/>
                <w:sz w:val="15"/>
              </w:rPr>
              <w:t>Az alulírott vámtisztviselő kéri az adatlap hitelességének</w:t>
            </w:r>
          </w:p>
          <w:p>
            <w:pPr>
              <w:tabs>
                <w:tab w:val="left" w:pos="5056"/>
                <w:tab w:val="right" w:pos="10012"/>
              </w:tabs>
              <w:rPr>
                <w:b/>
                <w:noProof/>
                <w:sz w:val="15"/>
              </w:rPr>
            </w:pPr>
            <w:r>
              <w:rPr>
                <w:noProof/>
                <w:sz w:val="15"/>
              </w:rPr>
              <w:t>és pontosságának megerősítését.</w:t>
            </w:r>
          </w:p>
        </w:tc>
        <w:tc>
          <w:tcPr>
            <w:tcW w:w="5103" w:type="dxa"/>
            <w:tcBorders>
              <w:top w:val="nil"/>
              <w:bottom w:val="nil"/>
            </w:tcBorders>
          </w:tcPr>
          <w:p>
            <w:pPr>
              <w:tabs>
                <w:tab w:val="left" w:pos="5056"/>
                <w:tab w:val="right" w:pos="10012"/>
              </w:tabs>
              <w:rPr>
                <w:noProof/>
                <w:sz w:val="15"/>
              </w:rPr>
            </w:pPr>
            <w:r>
              <w:rPr>
                <w:noProof/>
                <w:sz w:val="15"/>
              </w:rPr>
              <w:t>Az alulírott vámtisztviselő által elvégzett megerősítés</w:t>
            </w:r>
          </w:p>
          <w:p>
            <w:pPr>
              <w:tabs>
                <w:tab w:val="left" w:pos="5056"/>
                <w:tab w:val="right" w:pos="10012"/>
              </w:tabs>
              <w:rPr>
                <w:b/>
                <w:noProof/>
                <w:sz w:val="15"/>
              </w:rPr>
            </w:pPr>
            <w:r>
              <w:rPr>
                <w:noProof/>
                <w:sz w:val="15"/>
              </w:rPr>
              <w:t>szerint:</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r>
              <w:rPr>
                <w:noProof/>
                <w:sz w:val="15"/>
              </w:rPr>
              <w:t>a) ezt a bizonyítványt a megjelölt vámhivatal állította ki és a rajta szereplő adatok megfelelnek a valóságnak (*)</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right" w:pos="10012"/>
              </w:tabs>
              <w:rPr>
                <w:b/>
                <w:noProof/>
                <w:sz w:val="15"/>
              </w:rPr>
            </w:pPr>
            <w:r>
              <w:rPr>
                <w:noProof/>
                <w:sz w:val="15"/>
              </w:rPr>
              <w:t>b) ez a bizonyítvány nem felel meg a hitelességre és a helyességre vonatkozó követelményeknek (lásd a csatolt megjegyzéseket)</w:t>
            </w:r>
            <w:r>
              <w:rPr>
                <w:b/>
                <w:noProof/>
                <w:sz w:val="15"/>
              </w:rPr>
              <w:t>(*)</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r>
              <w:rPr>
                <w:b/>
                <w:noProof/>
                <w:sz w:val="15"/>
              </w:rPr>
              <w:t>------------------------------------------------------------------------------------------</w:t>
            </w:r>
          </w:p>
        </w:tc>
        <w:tc>
          <w:tcPr>
            <w:tcW w:w="5103" w:type="dxa"/>
            <w:tcBorders>
              <w:top w:val="nil"/>
              <w:bottom w:val="nil"/>
            </w:tcBorders>
          </w:tcPr>
          <w:p>
            <w:pPr>
              <w:tabs>
                <w:tab w:val="left" w:pos="5056"/>
                <w:tab w:val="right" w:pos="10012"/>
              </w:tabs>
              <w:rPr>
                <w:b/>
                <w:noProof/>
                <w:sz w:val="15"/>
              </w:rPr>
            </w:pPr>
            <w:r>
              <w:rPr>
                <w:b/>
                <w:noProof/>
                <w:sz w:val="15"/>
              </w:rPr>
              <w:t>------------------------------------------------------------------------------------------------</w:t>
            </w:r>
          </w:p>
        </w:tc>
      </w:tr>
      <w:tr>
        <w:tc>
          <w:tcPr>
            <w:tcW w:w="4786" w:type="dxa"/>
            <w:tcBorders>
              <w:top w:val="nil"/>
              <w:bottom w:val="nil"/>
            </w:tcBorders>
          </w:tcPr>
          <w:p>
            <w:pPr>
              <w:tabs>
                <w:tab w:val="left" w:pos="5056"/>
                <w:tab w:val="right" w:pos="10012"/>
              </w:tabs>
              <w:jc w:val="center"/>
              <w:rPr>
                <w:b/>
                <w:noProof/>
                <w:sz w:val="15"/>
              </w:rPr>
            </w:pPr>
            <w:r>
              <w:rPr>
                <w:b/>
                <w:noProof/>
                <w:sz w:val="15"/>
              </w:rPr>
              <w:t>(Hely és dátum)</w:t>
            </w:r>
          </w:p>
        </w:tc>
        <w:tc>
          <w:tcPr>
            <w:tcW w:w="5103" w:type="dxa"/>
            <w:tcBorders>
              <w:top w:val="nil"/>
              <w:bottom w:val="nil"/>
            </w:tcBorders>
          </w:tcPr>
          <w:p>
            <w:pPr>
              <w:tabs>
                <w:tab w:val="left" w:pos="5056"/>
                <w:tab w:val="right" w:pos="10012"/>
              </w:tabs>
              <w:jc w:val="center"/>
              <w:rPr>
                <w:b/>
                <w:noProof/>
                <w:sz w:val="15"/>
              </w:rPr>
            </w:pPr>
            <w:r>
              <w:rPr>
                <w:b/>
                <w:noProof/>
                <w:sz w:val="15"/>
              </w:rPr>
              <w:t>(Hely és dátum)</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noProof/>
                <w:sz w:val="15"/>
              </w:rPr>
            </w:pPr>
            <w:r>
              <w:rPr>
                <w:noProof/>
                <w:sz w:val="15"/>
              </w:rPr>
              <w:t>Tisztviselő</w:t>
            </w:r>
            <w:r>
              <w:rPr>
                <w:noProof/>
                <w:sz w:val="15"/>
              </w:rPr>
              <w:br/>
              <w:t>Bélyegző</w:t>
            </w:r>
          </w:p>
        </w:tc>
        <w:tc>
          <w:tcPr>
            <w:tcW w:w="5103" w:type="dxa"/>
            <w:tcBorders>
              <w:top w:val="nil"/>
              <w:bottom w:val="nil"/>
            </w:tcBorders>
          </w:tcPr>
          <w:p>
            <w:pPr>
              <w:tabs>
                <w:tab w:val="left" w:pos="5056"/>
                <w:tab w:val="right" w:pos="10012"/>
              </w:tabs>
              <w:rPr>
                <w:noProof/>
                <w:sz w:val="15"/>
              </w:rPr>
            </w:pPr>
            <w:r>
              <w:rPr>
                <w:noProof/>
                <w:sz w:val="15"/>
              </w:rPr>
              <w:t>Tisztviselő</w:t>
            </w:r>
            <w:r>
              <w:rPr>
                <w:noProof/>
                <w:sz w:val="15"/>
              </w:rPr>
              <w:br/>
              <w:t>Bélyegző</w:t>
            </w: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r>
              <w:rPr>
                <w:b/>
                <w:noProof/>
                <w:sz w:val="15"/>
              </w:rPr>
              <w:t xml:space="preserve"> --------------------------------------------------------------------------</w:t>
            </w:r>
          </w:p>
        </w:tc>
        <w:tc>
          <w:tcPr>
            <w:tcW w:w="5103" w:type="dxa"/>
            <w:tcBorders>
              <w:top w:val="nil"/>
              <w:bottom w:val="nil"/>
            </w:tcBorders>
          </w:tcPr>
          <w:p>
            <w:pPr>
              <w:tabs>
                <w:tab w:val="left" w:pos="5056"/>
                <w:tab w:val="right" w:pos="10012"/>
              </w:tabs>
              <w:rPr>
                <w:b/>
                <w:noProof/>
                <w:sz w:val="15"/>
              </w:rPr>
            </w:pPr>
            <w:r>
              <w:rPr>
                <w:b/>
                <w:noProof/>
                <w:sz w:val="15"/>
              </w:rPr>
              <w:t>-------------------------------------------------------------------------------------------------</w:t>
            </w:r>
          </w:p>
        </w:tc>
      </w:tr>
      <w:tr>
        <w:tc>
          <w:tcPr>
            <w:tcW w:w="4786" w:type="dxa"/>
            <w:tcBorders>
              <w:top w:val="nil"/>
              <w:bottom w:val="nil"/>
            </w:tcBorders>
          </w:tcPr>
          <w:p>
            <w:pPr>
              <w:tabs>
                <w:tab w:val="left" w:pos="5056"/>
                <w:tab w:val="right" w:pos="10012"/>
              </w:tabs>
              <w:rPr>
                <w:b/>
                <w:noProof/>
                <w:sz w:val="15"/>
              </w:rPr>
            </w:pPr>
            <w:r>
              <w:rPr>
                <w:b/>
                <w:noProof/>
                <w:sz w:val="15"/>
              </w:rPr>
              <w:t>(A tisztviselő aláírása)</w:t>
            </w:r>
          </w:p>
        </w:tc>
        <w:tc>
          <w:tcPr>
            <w:tcW w:w="5103" w:type="dxa"/>
            <w:tcBorders>
              <w:top w:val="nil"/>
              <w:bottom w:val="nil"/>
            </w:tcBorders>
          </w:tcPr>
          <w:p>
            <w:pPr>
              <w:tabs>
                <w:tab w:val="left" w:pos="5056"/>
                <w:tab w:val="right" w:pos="10012"/>
              </w:tabs>
              <w:rPr>
                <w:b/>
                <w:noProof/>
                <w:sz w:val="15"/>
              </w:rPr>
            </w:pPr>
            <w:r>
              <w:rPr>
                <w:b/>
                <w:noProof/>
                <w:sz w:val="15"/>
              </w:rPr>
              <w:t>(A tisztviselő aláírása)</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tcBorders>
          </w:tcPr>
          <w:p>
            <w:pPr>
              <w:tabs>
                <w:tab w:val="left" w:pos="5056"/>
                <w:tab w:val="right" w:pos="10012"/>
              </w:tabs>
              <w:rPr>
                <w:b/>
                <w:noProof/>
                <w:sz w:val="15"/>
              </w:rPr>
            </w:pPr>
          </w:p>
        </w:tc>
        <w:tc>
          <w:tcPr>
            <w:tcW w:w="5103" w:type="dxa"/>
            <w:tcBorders>
              <w:top w:val="nil"/>
            </w:tcBorders>
          </w:tcPr>
          <w:p>
            <w:pPr>
              <w:tabs>
                <w:tab w:val="left" w:pos="5056"/>
                <w:tab w:val="right" w:pos="10012"/>
              </w:tabs>
              <w:rPr>
                <w:b/>
                <w:noProof/>
                <w:sz w:val="15"/>
              </w:rPr>
            </w:pPr>
            <w:r>
              <w:rPr>
                <w:rStyle w:val="FootnoteReference"/>
                <w:noProof/>
                <w:sz w:val="20"/>
              </w:rPr>
              <w:t>(*)</w:t>
            </w:r>
            <w:r>
              <w:rPr>
                <w:noProof/>
                <w:sz w:val="16"/>
              </w:rPr>
              <w:t xml:space="preserve"> Adott esetben törlendő</w:t>
            </w:r>
          </w:p>
        </w:tc>
      </w:tr>
    </w:tbl>
    <w:p>
      <w:pPr>
        <w:tabs>
          <w:tab w:val="left" w:pos="5056"/>
          <w:tab w:val="right" w:pos="10012"/>
        </w:tabs>
        <w:spacing w:before="360"/>
        <w:rPr>
          <w:noProof/>
        </w:rPr>
      </w:pPr>
      <w:r>
        <w:rPr>
          <w:noProof/>
        </w:rPr>
        <w:t>KERESZTHIVATKOZÁSOK</w:t>
      </w:r>
    </w:p>
    <w:p>
      <w:pPr>
        <w:pStyle w:val="Point0"/>
        <w:spacing w:before="0" w:after="0"/>
        <w:rPr>
          <w:noProof/>
          <w:sz w:val="20"/>
          <w:szCs w:val="20"/>
        </w:rPr>
      </w:pPr>
      <w:r>
        <w:rPr>
          <w:noProof/>
          <w:sz w:val="20"/>
        </w:rPr>
        <w:t>(1)</w:t>
      </w:r>
      <w:r>
        <w:rPr>
          <w:noProof/>
        </w:rPr>
        <w:tab/>
      </w:r>
      <w:r>
        <w:rPr>
          <w:noProof/>
          <w:sz w:val="20"/>
        </w:rPr>
        <w:t>A személy vagy vállalkozás neve és teljes címe.</w:t>
      </w:r>
    </w:p>
    <w:p>
      <w:pPr>
        <w:pStyle w:val="Point0"/>
        <w:spacing w:before="0" w:after="0"/>
        <w:rPr>
          <w:noProof/>
          <w:sz w:val="20"/>
          <w:szCs w:val="20"/>
        </w:rPr>
      </w:pPr>
      <w:r>
        <w:rPr>
          <w:noProof/>
          <w:sz w:val="20"/>
        </w:rPr>
        <w:t>(2)</w:t>
      </w:r>
      <w:r>
        <w:rPr>
          <w:noProof/>
        </w:rPr>
        <w:tab/>
      </w:r>
      <w:r>
        <w:rPr>
          <w:noProof/>
          <w:sz w:val="20"/>
        </w:rPr>
        <w:t>Nem kötelező információ.</w:t>
      </w:r>
    </w:p>
    <w:p>
      <w:pPr>
        <w:pStyle w:val="Point0"/>
        <w:spacing w:before="0" w:after="0"/>
        <w:rPr>
          <w:noProof/>
          <w:sz w:val="20"/>
          <w:szCs w:val="20"/>
        </w:rPr>
      </w:pPr>
      <w:r>
        <w:rPr>
          <w:noProof/>
          <w:sz w:val="20"/>
        </w:rPr>
        <w:t>(3)</w:t>
      </w:r>
      <w:r>
        <w:rPr>
          <w:noProof/>
        </w:rPr>
        <w:tab/>
      </w:r>
      <w:r>
        <w:rPr>
          <w:noProof/>
          <w:sz w:val="20"/>
        </w:rPr>
        <w:t>Kg, hl, m3 vagy más mértékegység.</w:t>
      </w:r>
    </w:p>
    <w:p>
      <w:pPr>
        <w:pStyle w:val="Point0"/>
        <w:spacing w:before="0" w:after="0"/>
        <w:rPr>
          <w:noProof/>
          <w:sz w:val="20"/>
          <w:szCs w:val="20"/>
        </w:rPr>
      </w:pPr>
      <w:r>
        <w:rPr>
          <w:noProof/>
          <w:sz w:val="20"/>
        </w:rPr>
        <w:t>(4)</w:t>
      </w:r>
      <w:r>
        <w:rPr>
          <w:noProof/>
        </w:rPr>
        <w:tab/>
      </w:r>
      <w:r>
        <w:rPr>
          <w:noProof/>
          <w:sz w:val="20"/>
        </w:rPr>
        <w:t>A csomagolást úgy kell tekinteni, hogy a benne levő áruval egységet alkot. Ez a rendelkezés azonban nem vonatkozik a becsomagolt áru szokásostól eltérő és olyan csomagolására, amely a csomagolási funkción kívüli saját tartós használati értékkel is rendelkezik.</w:t>
      </w:r>
    </w:p>
    <w:p>
      <w:pPr>
        <w:pStyle w:val="Point0"/>
        <w:spacing w:before="0" w:after="0"/>
        <w:rPr>
          <w:noProof/>
          <w:sz w:val="20"/>
          <w:szCs w:val="20"/>
        </w:rPr>
      </w:pPr>
      <w:r>
        <w:rPr>
          <w:noProof/>
          <w:sz w:val="20"/>
        </w:rPr>
        <w:t>(5)</w:t>
      </w:r>
      <w:r>
        <w:rPr>
          <w:noProof/>
        </w:rPr>
        <w:tab/>
      </w:r>
      <w:r>
        <w:rPr>
          <w:noProof/>
          <w:sz w:val="20"/>
        </w:rPr>
        <w:t>Az értéket a származási szabályokra vonatkozó rendelkezésekkel összhangban kell feltüntetni.</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5" w:name="_Toc204060739"/>
      <w:r>
        <w:rPr>
          <w:b/>
          <w:noProof/>
          <w:u w:val="single"/>
        </w:rPr>
        <w:t>VII. MELLÉKLET</w:t>
      </w:r>
      <w:bookmarkStart w:id="16" w:name="_Hlt474847377"/>
      <w:bookmarkEnd w:id="16"/>
    </w:p>
    <w:p>
      <w:pPr>
        <w:spacing w:after="240"/>
        <w:jc w:val="center"/>
        <w:rPr>
          <w:noProof/>
        </w:rPr>
      </w:pPr>
      <w:r>
        <w:rPr>
          <w:noProof/>
        </w:rPr>
        <w:t>FORMANYOMTATVÁNY</w:t>
      </w:r>
      <w:bookmarkStart w:id="17" w:name="_Hlt474847388"/>
      <w:bookmarkEnd w:id="17"/>
      <w:r>
        <w:rPr>
          <w:noProof/>
        </w:rPr>
        <w:t xml:space="preserve"> AZ ELTÉRÉS IRÁNTI KÉRELEMHEZ</w:t>
      </w:r>
      <w:bookmarkEnd w:id="15"/>
    </w:p>
    <w:tbl>
      <w:tblPr>
        <w:tblW w:w="9889" w:type="dxa"/>
        <w:tblLayout w:type="fixed"/>
        <w:tblLook w:val="0000" w:firstRow="0" w:lastRow="0" w:firstColumn="0" w:lastColumn="0" w:noHBand="0" w:noVBand="0"/>
      </w:tblPr>
      <w:tblGrid>
        <w:gridCol w:w="4622"/>
        <w:gridCol w:w="5267"/>
      </w:tblGrid>
      <w:tr>
        <w:trPr>
          <w:trHeight w:hRule="exact" w:val="1003"/>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1. A késztermék kereskedelmi megnevezése</w:t>
            </w:r>
          </w:p>
          <w:p>
            <w:pPr>
              <w:rPr>
                <w:noProof/>
                <w:sz w:val="20"/>
              </w:rPr>
            </w:pPr>
            <w:r>
              <w:rPr>
                <w:noProof/>
                <w:sz w:val="20"/>
              </w:rPr>
              <w:t>1.1. Vámbesorolás (HR-kód)</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2. Az Európai Unióba irányuló export várható éves mennyisége (tömeg, darabszám, méter vagy egyéb mértékegység)</w:t>
            </w:r>
          </w:p>
        </w:tc>
      </w:tr>
      <w:tr>
        <w:trPr>
          <w:trHeight w:hRule="exact" w:val="1277"/>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3. A harmadik országból származó anyag kereskedelmi megnevezése</w:t>
            </w:r>
          </w:p>
          <w:p>
            <w:pPr>
              <w:ind w:firstLine="45"/>
              <w:rPr>
                <w:noProof/>
                <w:sz w:val="20"/>
              </w:rPr>
            </w:pPr>
            <w:r>
              <w:rPr>
                <w:noProof/>
                <w:sz w:val="20"/>
              </w:rPr>
              <w:t>Vámbesorolás (HR-kód)</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 xml:space="preserve">4. A harmadik országból származó felhasználandó anyag várható éves  </w:t>
            </w:r>
          </w:p>
          <w:p>
            <w:pPr>
              <w:ind w:firstLine="45"/>
              <w:rPr>
                <w:noProof/>
                <w:sz w:val="20"/>
              </w:rPr>
            </w:pPr>
            <w:r>
              <w:rPr>
                <w:noProof/>
                <w:sz w:val="20"/>
              </w:rPr>
              <w:t>mennyisége</w:t>
            </w:r>
          </w:p>
        </w:tc>
      </w:tr>
      <w:tr>
        <w:trPr>
          <w:trHeight w:hRule="exact" w:val="549"/>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5. A harmadik országból származó anyag értéke</w:t>
            </w:r>
          </w:p>
        </w:tc>
        <w:tc>
          <w:tcPr>
            <w:tcW w:w="5267" w:type="dxa"/>
            <w:tcBorders>
              <w:top w:val="single" w:sz="6" w:space="0" w:color="auto"/>
              <w:left w:val="nil"/>
              <w:right w:val="single" w:sz="6" w:space="0" w:color="auto"/>
            </w:tcBorders>
            <w:vAlign w:val="center"/>
          </w:tcPr>
          <w:p>
            <w:pPr>
              <w:rPr>
                <w:noProof/>
                <w:sz w:val="20"/>
              </w:rPr>
            </w:pPr>
            <w:r>
              <w:rPr>
                <w:noProof/>
                <w:sz w:val="20"/>
              </w:rPr>
              <w:t>6. A késztermék értéke</w:t>
            </w:r>
          </w:p>
        </w:tc>
      </w:tr>
      <w:tr>
        <w:trPr>
          <w:trHeight w:hRule="exact" w:val="855"/>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7. A harmadik országból származó anyag származása</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 xml:space="preserve">8. Annak indokolása, hogy miért nem tartható be a késztermékre </w:t>
            </w:r>
          </w:p>
          <w:p>
            <w:pPr>
              <w:ind w:firstLine="45"/>
              <w:rPr>
                <w:noProof/>
                <w:sz w:val="20"/>
              </w:rPr>
            </w:pPr>
            <w:r>
              <w:rPr>
                <w:noProof/>
                <w:sz w:val="20"/>
              </w:rPr>
              <w:t>vonatkozó származási szabály</w:t>
            </w:r>
          </w:p>
        </w:tc>
      </w:tr>
      <w:tr>
        <w:trPr>
          <w:trHeight w:hRule="exact" w:val="1117"/>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9. A 4. és 5. cikkben említett államokból vagy területekről</w:t>
            </w:r>
          </w:p>
          <w:p>
            <w:pPr>
              <w:ind w:firstLine="45"/>
              <w:rPr>
                <w:noProof/>
                <w:sz w:val="20"/>
              </w:rPr>
            </w:pPr>
            <w:r>
              <w:rPr>
                <w:noProof/>
                <w:sz w:val="20"/>
              </w:rPr>
              <w:t>származó anyag kereskedelmi megnevezése</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 xml:space="preserve">10. A 4. és a 5. cikkben említett országokból vagy területekről </w:t>
            </w:r>
          </w:p>
          <w:p>
            <w:pPr>
              <w:ind w:firstLine="45"/>
              <w:rPr>
                <w:noProof/>
                <w:sz w:val="20"/>
              </w:rPr>
            </w:pPr>
            <w:r>
              <w:rPr>
                <w:noProof/>
                <w:sz w:val="20"/>
              </w:rPr>
              <w:t>származó anyag várható éves mennyisége</w:t>
            </w:r>
          </w:p>
        </w:tc>
      </w:tr>
      <w:tr>
        <w:trPr>
          <w:trHeight w:hRule="exact" w:val="1527"/>
        </w:trPr>
        <w:tc>
          <w:tcPr>
            <w:tcW w:w="4622" w:type="dxa"/>
            <w:tcBorders>
              <w:top w:val="single" w:sz="6" w:space="0" w:color="auto"/>
              <w:left w:val="single" w:sz="6" w:space="0" w:color="auto"/>
              <w:bottom w:val="single" w:sz="6" w:space="0" w:color="auto"/>
              <w:right w:val="single" w:sz="6" w:space="0" w:color="auto"/>
            </w:tcBorders>
            <w:vAlign w:val="center"/>
          </w:tcPr>
          <w:p>
            <w:pPr>
              <w:ind w:firstLine="45"/>
              <w:rPr>
                <w:noProof/>
                <w:sz w:val="20"/>
              </w:rPr>
            </w:pPr>
            <w:r>
              <w:rPr>
                <w:noProof/>
                <w:sz w:val="20"/>
              </w:rPr>
              <w:t>11. A 4. és 5. cikkben említett államokból vagy területekről származó</w:t>
            </w:r>
          </w:p>
          <w:p>
            <w:pPr>
              <w:ind w:firstLine="45"/>
              <w:rPr>
                <w:noProof/>
                <w:sz w:val="20"/>
              </w:rPr>
            </w:pPr>
            <w:r>
              <w:rPr>
                <w:noProof/>
                <w:sz w:val="20"/>
              </w:rPr>
              <w:t>anyag értéke</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 xml:space="preserve">12. A harmadik országból származó anyagokon a 4. és 5. cikkben említett államokban vagy területeken a származás megszerzése nélkül elvégzett megmunkálás vagy feldolgozás </w:t>
            </w:r>
            <w:r>
              <w:rPr>
                <w:noProof/>
                <w:sz w:val="20"/>
              </w:rPr>
              <w:br/>
            </w:r>
          </w:p>
        </w:tc>
      </w:tr>
      <w:tr>
        <w:trPr>
          <w:trHeight w:hRule="exact" w:val="979"/>
        </w:trPr>
        <w:tc>
          <w:tcPr>
            <w:tcW w:w="4622" w:type="dxa"/>
            <w:tcBorders>
              <w:left w:val="single" w:sz="6" w:space="0" w:color="auto"/>
              <w:bottom w:val="single" w:sz="6" w:space="0" w:color="auto"/>
              <w:right w:val="single" w:sz="6" w:space="0" w:color="auto"/>
            </w:tcBorders>
            <w:vAlign w:val="center"/>
          </w:tcPr>
          <w:p>
            <w:pPr>
              <w:ind w:firstLine="45"/>
              <w:rPr>
                <w:noProof/>
                <w:sz w:val="20"/>
              </w:rPr>
            </w:pPr>
            <w:r>
              <w:rPr>
                <w:noProof/>
                <w:sz w:val="20"/>
              </w:rPr>
              <w:t>13. Az eltérés kérelmezett időtartama</w:t>
            </w:r>
          </w:p>
          <w:p>
            <w:pPr>
              <w:ind w:firstLine="45"/>
              <w:rPr>
                <w:noProof/>
                <w:sz w:val="20"/>
              </w:rPr>
            </w:pPr>
            <w:r>
              <w:rPr>
                <w:noProof/>
                <w:sz w:val="20"/>
              </w:rPr>
              <w:t>...............................-tól ......................................-ig</w:t>
            </w:r>
          </w:p>
        </w:tc>
        <w:tc>
          <w:tcPr>
            <w:tcW w:w="5267" w:type="dxa"/>
            <w:tcBorders>
              <w:left w:val="nil"/>
              <w:right w:val="single" w:sz="6" w:space="0" w:color="auto"/>
            </w:tcBorders>
            <w:vAlign w:val="center"/>
          </w:tcPr>
          <w:p>
            <w:pPr>
              <w:ind w:firstLine="45"/>
              <w:rPr>
                <w:noProof/>
                <w:sz w:val="20"/>
              </w:rPr>
            </w:pPr>
          </w:p>
        </w:tc>
      </w:tr>
      <w:tr>
        <w:trPr>
          <w:trHeight w:hRule="exact" w:val="850"/>
        </w:trPr>
        <w:tc>
          <w:tcPr>
            <w:tcW w:w="4622" w:type="dxa"/>
            <w:vMerge w:val="restart"/>
            <w:tcBorders>
              <w:top w:val="single" w:sz="6" w:space="0" w:color="auto"/>
              <w:left w:val="single" w:sz="6" w:space="0" w:color="auto"/>
              <w:bottom w:val="single" w:sz="4" w:space="0" w:color="auto"/>
              <w:right w:val="single" w:sz="6" w:space="0" w:color="auto"/>
            </w:tcBorders>
            <w:vAlign w:val="center"/>
          </w:tcPr>
          <w:p>
            <w:pPr>
              <w:ind w:firstLine="45"/>
              <w:rPr>
                <w:noProof/>
                <w:sz w:val="20"/>
              </w:rPr>
            </w:pPr>
            <w:r>
              <w:rPr>
                <w:noProof/>
                <w:sz w:val="20"/>
              </w:rPr>
              <w:t xml:space="preserve">14. Az EAC-partnerállam(ok)ban elvégzett  </w:t>
            </w:r>
          </w:p>
          <w:p>
            <w:pPr>
              <w:ind w:firstLine="45"/>
              <w:rPr>
                <w:noProof/>
                <w:sz w:val="20"/>
              </w:rPr>
            </w:pPr>
            <w:r>
              <w:rPr>
                <w:noProof/>
                <w:sz w:val="20"/>
              </w:rPr>
              <w:t>megmunkálás és feldolgozás részletes leírása:</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15. Az érintett cég(ek) tőkeszerkezete</w:t>
            </w:r>
          </w:p>
        </w:tc>
      </w:tr>
      <w:tr>
        <w:trPr>
          <w:trHeight w:hRule="exact" w:val="707"/>
        </w:trPr>
        <w:tc>
          <w:tcPr>
            <w:tcW w:w="4622" w:type="dxa"/>
            <w:vMerge/>
            <w:tcBorders>
              <w:left w:val="single" w:sz="6" w:space="0" w:color="auto"/>
              <w:bottom w:val="single" w:sz="4" w:space="0" w:color="auto"/>
              <w:right w:val="single" w:sz="6" w:space="0" w:color="auto"/>
            </w:tcBorders>
            <w:vAlign w:val="center"/>
          </w:tcPr>
          <w:p>
            <w:pPr>
              <w:ind w:firstLine="45"/>
              <w:rPr>
                <w:noProof/>
                <w:sz w:val="20"/>
              </w:rPr>
            </w:pPr>
          </w:p>
        </w:tc>
        <w:tc>
          <w:tcPr>
            <w:tcW w:w="5267" w:type="dxa"/>
            <w:tcBorders>
              <w:top w:val="single" w:sz="6" w:space="0" w:color="auto"/>
              <w:left w:val="nil"/>
              <w:bottom w:val="single" w:sz="6" w:space="0" w:color="auto"/>
              <w:right w:val="single" w:sz="6" w:space="0" w:color="auto"/>
            </w:tcBorders>
            <w:vAlign w:val="center"/>
          </w:tcPr>
          <w:p>
            <w:pPr>
              <w:ind w:firstLine="45"/>
              <w:rPr>
                <w:noProof/>
                <w:sz w:val="20"/>
              </w:rPr>
            </w:pPr>
            <w:r>
              <w:rPr>
                <w:noProof/>
                <w:sz w:val="20"/>
              </w:rPr>
              <w:t>16. A megtett/előrelátható beruházás összege</w:t>
            </w:r>
          </w:p>
        </w:tc>
      </w:tr>
      <w:tr>
        <w:trPr>
          <w:trHeight w:hRule="exact" w:val="716"/>
        </w:trPr>
        <w:tc>
          <w:tcPr>
            <w:tcW w:w="4622" w:type="dxa"/>
            <w:vMerge/>
            <w:tcBorders>
              <w:left w:val="single" w:sz="6" w:space="0" w:color="auto"/>
              <w:bottom w:val="single" w:sz="4" w:space="0" w:color="auto"/>
              <w:right w:val="single" w:sz="6" w:space="0" w:color="auto"/>
            </w:tcBorders>
            <w:vAlign w:val="center"/>
          </w:tcPr>
          <w:p>
            <w:pPr>
              <w:ind w:firstLine="45"/>
              <w:rPr>
                <w:noProof/>
                <w:sz w:val="20"/>
              </w:rPr>
            </w:pPr>
          </w:p>
        </w:tc>
        <w:tc>
          <w:tcPr>
            <w:tcW w:w="5267" w:type="dxa"/>
            <w:tcBorders>
              <w:top w:val="single" w:sz="6" w:space="0" w:color="auto"/>
              <w:left w:val="nil"/>
              <w:bottom w:val="single" w:sz="4" w:space="0" w:color="auto"/>
              <w:right w:val="single" w:sz="6" w:space="0" w:color="auto"/>
            </w:tcBorders>
            <w:vAlign w:val="center"/>
          </w:tcPr>
          <w:p>
            <w:pPr>
              <w:ind w:firstLine="45"/>
              <w:rPr>
                <w:noProof/>
                <w:sz w:val="20"/>
              </w:rPr>
            </w:pPr>
            <w:r>
              <w:rPr>
                <w:noProof/>
                <w:sz w:val="20"/>
              </w:rPr>
              <w:t>17. A várható/alkalmazott személyzet létszáma</w:t>
            </w:r>
          </w:p>
        </w:tc>
      </w:tr>
      <w:tr>
        <w:trPr>
          <w:trHeight w:hRule="exact" w:val="2476"/>
        </w:trPr>
        <w:tc>
          <w:tcPr>
            <w:tcW w:w="4622" w:type="dxa"/>
            <w:tcBorders>
              <w:top w:val="single" w:sz="4" w:space="0" w:color="auto"/>
              <w:left w:val="single" w:sz="6" w:space="0" w:color="auto"/>
              <w:right w:val="single" w:sz="6" w:space="0" w:color="auto"/>
            </w:tcBorders>
            <w:vAlign w:val="center"/>
          </w:tcPr>
          <w:p>
            <w:pPr>
              <w:pageBreakBefore/>
              <w:ind w:firstLine="45"/>
              <w:rPr>
                <w:noProof/>
                <w:sz w:val="20"/>
              </w:rPr>
            </w:pPr>
            <w:r>
              <w:rPr>
                <w:noProof/>
                <w:sz w:val="20"/>
              </w:rPr>
              <w:t xml:space="preserve">18. Az EAC-partnerállam(ok)ban elvégzett megmunkálással vagy feldolgozás </w:t>
            </w:r>
          </w:p>
          <w:p>
            <w:pPr>
              <w:ind w:firstLine="45"/>
              <w:rPr>
                <w:noProof/>
                <w:sz w:val="20"/>
              </w:rPr>
            </w:pPr>
            <w:r>
              <w:rPr>
                <w:noProof/>
                <w:sz w:val="20"/>
              </w:rPr>
              <w:t xml:space="preserve"> hozzáadott értéke:</w:t>
            </w:r>
          </w:p>
          <w:p>
            <w:pPr>
              <w:ind w:firstLine="45"/>
              <w:rPr>
                <w:noProof/>
                <w:sz w:val="20"/>
              </w:rPr>
            </w:pPr>
            <w:r>
              <w:rPr>
                <w:noProof/>
                <w:sz w:val="20"/>
              </w:rPr>
              <w:t>18.1. Munkaerő:</w:t>
            </w:r>
          </w:p>
          <w:p>
            <w:pPr>
              <w:ind w:firstLine="45"/>
              <w:rPr>
                <w:noProof/>
                <w:sz w:val="20"/>
              </w:rPr>
            </w:pPr>
            <w:r>
              <w:rPr>
                <w:noProof/>
                <w:sz w:val="20"/>
              </w:rPr>
              <w:t>18.2. Általános költségek:</w:t>
            </w:r>
          </w:p>
          <w:p>
            <w:pPr>
              <w:ind w:firstLine="45"/>
              <w:rPr>
                <w:noProof/>
                <w:sz w:val="20"/>
              </w:rPr>
            </w:pPr>
            <w:r>
              <w:rPr>
                <w:noProof/>
                <w:sz w:val="20"/>
              </w:rPr>
              <w:t>18.3. Egyéb:</w:t>
            </w:r>
          </w:p>
          <w:p>
            <w:pPr>
              <w:ind w:firstLine="45"/>
              <w:rPr>
                <w:noProof/>
                <w:sz w:val="20"/>
              </w:rPr>
            </w:pPr>
          </w:p>
        </w:tc>
        <w:tc>
          <w:tcPr>
            <w:tcW w:w="5267" w:type="dxa"/>
            <w:tcBorders>
              <w:top w:val="single" w:sz="4" w:space="0" w:color="auto"/>
              <w:left w:val="nil"/>
              <w:right w:val="single" w:sz="6" w:space="0" w:color="auto"/>
            </w:tcBorders>
            <w:vAlign w:val="center"/>
          </w:tcPr>
          <w:p>
            <w:pPr>
              <w:ind w:firstLine="45"/>
              <w:rPr>
                <w:noProof/>
                <w:sz w:val="20"/>
              </w:rPr>
            </w:pPr>
            <w:r>
              <w:rPr>
                <w:noProof/>
                <w:sz w:val="20"/>
              </w:rPr>
              <w:t xml:space="preserve">20. Esetleges fejlemények, amelyek megszüntetik az eltérés </w:t>
            </w:r>
          </w:p>
          <w:p>
            <w:pPr>
              <w:ind w:firstLine="45"/>
              <w:rPr>
                <w:noProof/>
                <w:sz w:val="20"/>
              </w:rPr>
            </w:pPr>
            <w:r>
              <w:rPr>
                <w:noProof/>
                <w:sz w:val="20"/>
              </w:rPr>
              <w:t>szükségességét</w:t>
            </w:r>
          </w:p>
        </w:tc>
      </w:tr>
      <w:tr>
        <w:trPr>
          <w:trHeight w:hRule="exact" w:val="1000"/>
        </w:trPr>
        <w:tc>
          <w:tcPr>
            <w:tcW w:w="4622" w:type="dxa"/>
            <w:tcBorders>
              <w:top w:val="single" w:sz="6" w:space="0" w:color="auto"/>
              <w:left w:val="single" w:sz="6" w:space="0" w:color="auto"/>
              <w:bottom w:val="single" w:sz="6" w:space="0" w:color="auto"/>
              <w:right w:val="single" w:sz="6" w:space="0" w:color="auto"/>
            </w:tcBorders>
            <w:vAlign w:val="center"/>
          </w:tcPr>
          <w:p>
            <w:pPr>
              <w:ind w:firstLine="45"/>
              <w:rPr>
                <w:noProof/>
                <w:sz w:val="20"/>
              </w:rPr>
            </w:pPr>
            <w:r>
              <w:rPr>
                <w:noProof/>
                <w:sz w:val="20"/>
              </w:rPr>
              <w:t>19. Az anyagellátás egyéb lehetséges forrásai</w:t>
            </w:r>
          </w:p>
        </w:tc>
        <w:tc>
          <w:tcPr>
            <w:tcW w:w="5267" w:type="dxa"/>
            <w:tcBorders>
              <w:top w:val="single" w:sz="6" w:space="0" w:color="auto"/>
              <w:left w:val="nil"/>
              <w:bottom w:val="single" w:sz="6" w:space="0" w:color="auto"/>
              <w:right w:val="single" w:sz="6" w:space="0" w:color="auto"/>
            </w:tcBorders>
            <w:vAlign w:val="center"/>
          </w:tcPr>
          <w:p>
            <w:pPr>
              <w:ind w:firstLine="45"/>
              <w:rPr>
                <w:noProof/>
                <w:sz w:val="20"/>
              </w:rPr>
            </w:pPr>
            <w:r>
              <w:rPr>
                <w:noProof/>
                <w:sz w:val="20"/>
              </w:rPr>
              <w:t>21. Észrevételek</w:t>
            </w:r>
          </w:p>
        </w:tc>
      </w:tr>
    </w:tbl>
    <w:p>
      <w:pPr>
        <w:spacing w:before="240"/>
        <w:rPr>
          <w:noProof/>
        </w:rPr>
      </w:pPr>
      <w:r>
        <w:rPr>
          <w:noProof/>
        </w:rPr>
        <w:t>MEGJEGYZÉSEK</w:t>
      </w:r>
    </w:p>
    <w:p>
      <w:pPr>
        <w:pStyle w:val="ManualNumPar1"/>
        <w:rPr>
          <w:noProof/>
        </w:rPr>
      </w:pPr>
      <w:r>
        <w:rPr>
          <w:noProof/>
        </w:rPr>
        <w:t>1.</w:t>
      </w:r>
      <w:r>
        <w:rPr>
          <w:noProof/>
        </w:rPr>
        <w:tab/>
        <w:t>Ha a lényeges információ nem fér el az űrlap rovataiban, akkor további oldalak csatolhatók az űrlaphoz. Ebben az esetben az érintett rovatba be kell írni a „lásd a mellékletet” megjegyzést.</w:t>
      </w:r>
    </w:p>
    <w:p>
      <w:pPr>
        <w:pStyle w:val="ManualNumPar1"/>
        <w:rPr>
          <w:noProof/>
        </w:rPr>
      </w:pPr>
      <w:r>
        <w:rPr>
          <w:noProof/>
        </w:rPr>
        <w:t>2.</w:t>
      </w:r>
      <w:r>
        <w:rPr>
          <w:noProof/>
        </w:rPr>
        <w:tab/>
        <w:t>Lehetőség szerint az űrlaphoz mintát vagy más szemléltető anyagot (képet, tervet, katalógust stb.) kell mellékelni a késztermékről és az anyagról.</w:t>
      </w:r>
    </w:p>
    <w:p>
      <w:pPr>
        <w:pStyle w:val="ManualNumPar1"/>
        <w:rPr>
          <w:noProof/>
        </w:rPr>
      </w:pPr>
      <w:r>
        <w:rPr>
          <w:noProof/>
        </w:rPr>
        <w:t>3.</w:t>
      </w:r>
      <w:r>
        <w:rPr>
          <w:noProof/>
        </w:rPr>
        <w:tab/>
        <w:t>A kérelem tárgyát képező összes termék esetében külön űrlapot kell kitölteni.</w:t>
      </w:r>
    </w:p>
    <w:p>
      <w:pPr>
        <w:pStyle w:val="Text1"/>
        <w:rPr>
          <w:noProof/>
        </w:rPr>
      </w:pPr>
      <w:r>
        <w:rPr>
          <w:noProof/>
        </w:rPr>
        <w:t>3., 4., 5., 7. rovat: „harmadik ország” minden olyan ország, amely nem szerepel a 4. és a 5. cikkben.</w:t>
      </w:r>
    </w:p>
    <w:p>
      <w:pPr>
        <w:pStyle w:val="Text1"/>
        <w:rPr>
          <w:noProof/>
        </w:rPr>
      </w:pPr>
      <w:r>
        <w:rPr>
          <w:noProof/>
        </w:rPr>
        <w:t>12. rovat: Ha harmadik országból származó anyagot származás elnyerése nélkül munkálnak meg vagy dolgoznak fel a 4. és 5. cikkben említett államban vagy területen, az eltérést kérelmező EAC-partnerállamban történő további feldolgozás előtt jelezni kell a 4. és 5. cikkben említett államban vagy területen elvégzett megmunkálást vagy feldolgozást.</w:t>
      </w:r>
    </w:p>
    <w:p>
      <w:pPr>
        <w:pStyle w:val="Text1"/>
        <w:rPr>
          <w:noProof/>
        </w:rPr>
      </w:pPr>
      <w:r>
        <w:rPr>
          <w:noProof/>
        </w:rPr>
        <w:t>13. rovat: A feltüntetendő dátumok annak az időszaknak a kezdete és vége, amelyben az eltérés alapján EUR.1 bizonyítvány adható ki.</w:t>
      </w:r>
    </w:p>
    <w:p>
      <w:pPr>
        <w:pStyle w:val="Text1"/>
        <w:rPr>
          <w:noProof/>
        </w:rPr>
      </w:pPr>
      <w:r>
        <w:rPr>
          <w:noProof/>
        </w:rPr>
        <w:t>18. rovat: Meg kell adni vagy a hozzáadott értéket a termék gyártelepi árának százalékában vagy termékegységenként a hozzáadott érték pénzben kifejezett összegét.</w:t>
      </w:r>
    </w:p>
    <w:p>
      <w:pPr>
        <w:pStyle w:val="Text1"/>
        <w:rPr>
          <w:noProof/>
        </w:rPr>
      </w:pPr>
      <w:r>
        <w:rPr>
          <w:noProof/>
        </w:rPr>
        <w:t>19. rovat: Ha létezik alternatív anyagforrás, azt meg kell adni, és lehetőség szerint annak pénzügyi vagy egyéb indokát is, hogy miért nem veszik igénybe.</w:t>
      </w:r>
    </w:p>
    <w:p>
      <w:pPr>
        <w:pStyle w:val="Text1"/>
        <w:rPr>
          <w:noProof/>
        </w:rPr>
      </w:pPr>
      <w:r>
        <w:rPr>
          <w:noProof/>
        </w:rPr>
        <w:t>20. rovat: Meg kell adni a lehetséges további beruházásokat vagy a beszállítók differenciálását, amely csak egy korlátozott időre teszi szükségessé az eltérést.</w:t>
      </w:r>
      <w:bookmarkStart w:id="18" w:name="_Hlt474847468"/>
      <w:bookmarkEnd w:id="18"/>
    </w:p>
    <w:p>
      <w:pPr>
        <w:jc w:val="center"/>
        <w:rPr>
          <w:noProof/>
          <w:u w:val="single"/>
        </w:rPr>
        <w:sectPr>
          <w:endnotePr>
            <w:numFmt w:val="decimal"/>
          </w:endnotePr>
          <w:pgSz w:w="11907" w:h="16840" w:code="9"/>
          <w:pgMar w:top="1134" w:right="1134" w:bottom="1134" w:left="1134" w:header="1134" w:footer="1134" w:gutter="0"/>
          <w:cols w:space="720"/>
          <w:docGrid w:linePitch="326"/>
        </w:sectPr>
      </w:pPr>
    </w:p>
    <w:p>
      <w:pPr>
        <w:spacing w:after="480"/>
        <w:jc w:val="center"/>
        <w:rPr>
          <w:b/>
          <w:noProof/>
          <w:u w:val="single"/>
        </w:rPr>
      </w:pPr>
      <w:bookmarkStart w:id="19" w:name="_Toc204060740"/>
      <w:r>
        <w:rPr>
          <w:b/>
          <w:noProof/>
          <w:u w:val="single"/>
        </w:rPr>
        <w:t>VIII. MELLÉKLET</w:t>
      </w:r>
    </w:p>
    <w:p>
      <w:pPr>
        <w:spacing w:after="360"/>
        <w:jc w:val="center"/>
        <w:rPr>
          <w:noProof/>
        </w:rPr>
      </w:pPr>
      <w:r>
        <w:rPr>
          <w:noProof/>
        </w:rPr>
        <w:t>TENGERENTÚLI ORSZÁGOK ÉS TERÜLETEK</w:t>
      </w:r>
      <w:bookmarkEnd w:id="19"/>
    </w:p>
    <w:p>
      <w:pPr>
        <w:rPr>
          <w:noProof/>
          <w:u w:val="single"/>
        </w:rPr>
      </w:pPr>
      <w:r>
        <w:rPr>
          <w:noProof/>
        </w:rPr>
        <w:t>A jegyzőkönyv szerint a „tengerentúli országok és területek” az Európai Unió működéséről szóló szerződés II. mellékletében említett országokat és területeket jelenti az alábbi felsorolás szerint:</w:t>
      </w:r>
    </w:p>
    <w:p>
      <w:pPr>
        <w:rPr>
          <w:noProof/>
        </w:rPr>
      </w:pPr>
      <w:r>
        <w:rPr>
          <w:noProof/>
        </w:rPr>
        <w:t>(Ez a felsorolás nem sérti ezen országok és területek jogállását vagy annak jövőbeni változását.)</w:t>
      </w:r>
    </w:p>
    <w:p>
      <w:pPr>
        <w:pStyle w:val="ManualNumPar1"/>
        <w:rPr>
          <w:noProof/>
        </w:rPr>
      </w:pPr>
      <w:r>
        <w:rPr>
          <w:noProof/>
        </w:rPr>
        <w:t>1.</w:t>
      </w:r>
      <w:r>
        <w:rPr>
          <w:noProof/>
        </w:rPr>
        <w:tab/>
        <w:t xml:space="preserve"> A Dán Királysághoz tartozó tengerentúli országok és területek:</w:t>
      </w:r>
    </w:p>
    <w:p>
      <w:pPr>
        <w:pStyle w:val="Tiret1"/>
        <w:numPr>
          <w:ilvl w:val="0"/>
          <w:numId w:val="29"/>
        </w:numPr>
        <w:rPr>
          <w:noProof/>
        </w:rPr>
      </w:pPr>
      <w:r>
        <w:rPr>
          <w:noProof/>
        </w:rPr>
        <w:t>Grönland.</w:t>
      </w:r>
    </w:p>
    <w:p>
      <w:pPr>
        <w:pStyle w:val="ManualNumPar1"/>
        <w:rPr>
          <w:noProof/>
        </w:rPr>
      </w:pPr>
      <w:r>
        <w:rPr>
          <w:noProof/>
        </w:rPr>
        <w:t>2.</w:t>
      </w:r>
      <w:r>
        <w:rPr>
          <w:noProof/>
        </w:rPr>
        <w:tab/>
        <w:t>A Francia Köztársasághoz tartozó tengerentúli országok és területek:</w:t>
      </w:r>
    </w:p>
    <w:p>
      <w:pPr>
        <w:pStyle w:val="Tiret1"/>
        <w:numPr>
          <w:ilvl w:val="0"/>
          <w:numId w:val="29"/>
        </w:numPr>
        <w:rPr>
          <w:noProof/>
        </w:rPr>
      </w:pPr>
      <w:r>
        <w:rPr>
          <w:noProof/>
        </w:rPr>
        <w:t>Új-Kaledónia és a hozzá tartozó szigetek,</w:t>
      </w:r>
    </w:p>
    <w:p>
      <w:pPr>
        <w:pStyle w:val="Tiret1"/>
        <w:numPr>
          <w:ilvl w:val="0"/>
          <w:numId w:val="29"/>
        </w:numPr>
        <w:rPr>
          <w:noProof/>
        </w:rPr>
      </w:pPr>
      <w:r>
        <w:rPr>
          <w:noProof/>
        </w:rPr>
        <w:t>Francia Polinézia,</w:t>
      </w:r>
    </w:p>
    <w:p>
      <w:pPr>
        <w:pStyle w:val="Tiret1"/>
        <w:numPr>
          <w:ilvl w:val="0"/>
          <w:numId w:val="29"/>
        </w:numPr>
        <w:rPr>
          <w:noProof/>
        </w:rPr>
      </w:pPr>
      <w:r>
        <w:rPr>
          <w:noProof/>
        </w:rPr>
        <w:t>Francia Déli és Antarktiszi Területek,</w:t>
      </w:r>
    </w:p>
    <w:p>
      <w:pPr>
        <w:pStyle w:val="Tiret1"/>
        <w:numPr>
          <w:ilvl w:val="0"/>
          <w:numId w:val="29"/>
        </w:numPr>
        <w:rPr>
          <w:noProof/>
        </w:rPr>
      </w:pPr>
      <w:r>
        <w:rPr>
          <w:noProof/>
        </w:rPr>
        <w:t>Wallis és Futuna szigetek,</w:t>
      </w:r>
    </w:p>
    <w:p>
      <w:pPr>
        <w:pStyle w:val="Tiret1"/>
        <w:numPr>
          <w:ilvl w:val="0"/>
          <w:numId w:val="29"/>
        </w:numPr>
        <w:rPr>
          <w:noProof/>
        </w:rPr>
      </w:pPr>
      <w:r>
        <w:rPr>
          <w:noProof/>
        </w:rPr>
        <w:t>Saint-Barthélemy,</w:t>
      </w:r>
    </w:p>
    <w:p>
      <w:pPr>
        <w:pStyle w:val="Tiret1"/>
        <w:numPr>
          <w:ilvl w:val="0"/>
          <w:numId w:val="29"/>
        </w:numPr>
        <w:rPr>
          <w:noProof/>
        </w:rPr>
      </w:pPr>
      <w:r>
        <w:rPr>
          <w:noProof/>
        </w:rPr>
        <w:t>Saint-Pierre és Miquelon.</w:t>
      </w:r>
    </w:p>
    <w:p>
      <w:pPr>
        <w:pStyle w:val="ManualNumPar1"/>
        <w:rPr>
          <w:noProof/>
        </w:rPr>
      </w:pPr>
      <w:r>
        <w:rPr>
          <w:noProof/>
        </w:rPr>
        <w:t>4.</w:t>
      </w:r>
      <w:r>
        <w:rPr>
          <w:noProof/>
        </w:rPr>
        <w:tab/>
        <w:t>A Holland Királysághoz tartozó tengerentúli országok és területek:</w:t>
      </w:r>
    </w:p>
    <w:p>
      <w:pPr>
        <w:pStyle w:val="Tiret1"/>
        <w:numPr>
          <w:ilvl w:val="0"/>
          <w:numId w:val="29"/>
        </w:numPr>
        <w:rPr>
          <w:noProof/>
        </w:rPr>
      </w:pPr>
      <w:r>
        <w:rPr>
          <w:noProof/>
        </w:rPr>
        <w:t>Aruba,</w:t>
      </w:r>
    </w:p>
    <w:p>
      <w:pPr>
        <w:pStyle w:val="Tiret1"/>
        <w:numPr>
          <w:ilvl w:val="0"/>
          <w:numId w:val="29"/>
        </w:numPr>
        <w:rPr>
          <w:noProof/>
        </w:rPr>
      </w:pPr>
      <w:r>
        <w:rPr>
          <w:noProof/>
        </w:rPr>
        <w:t>Bonaire,</w:t>
      </w:r>
    </w:p>
    <w:p>
      <w:pPr>
        <w:pStyle w:val="Tiret1"/>
        <w:numPr>
          <w:ilvl w:val="0"/>
          <w:numId w:val="29"/>
        </w:numPr>
        <w:rPr>
          <w:noProof/>
        </w:rPr>
      </w:pPr>
      <w:r>
        <w:rPr>
          <w:noProof/>
        </w:rPr>
        <w:t>Curaçao,</w:t>
      </w:r>
    </w:p>
    <w:p>
      <w:pPr>
        <w:pStyle w:val="Tiret1"/>
        <w:numPr>
          <w:ilvl w:val="0"/>
          <w:numId w:val="29"/>
        </w:numPr>
        <w:rPr>
          <w:noProof/>
        </w:rPr>
      </w:pPr>
      <w:r>
        <w:rPr>
          <w:noProof/>
        </w:rPr>
        <w:t>Saba,</w:t>
      </w:r>
    </w:p>
    <w:p>
      <w:pPr>
        <w:pStyle w:val="Tiret1"/>
        <w:numPr>
          <w:ilvl w:val="0"/>
          <w:numId w:val="29"/>
        </w:numPr>
        <w:rPr>
          <w:noProof/>
        </w:rPr>
      </w:pPr>
      <w:r>
        <w:rPr>
          <w:noProof/>
        </w:rPr>
        <w:t>Sint Eustatius,</w:t>
      </w:r>
    </w:p>
    <w:p>
      <w:pPr>
        <w:pStyle w:val="Tiret1"/>
        <w:numPr>
          <w:ilvl w:val="0"/>
          <w:numId w:val="29"/>
        </w:numPr>
        <w:rPr>
          <w:noProof/>
        </w:rPr>
      </w:pPr>
      <w:r>
        <w:rPr>
          <w:noProof/>
        </w:rPr>
        <w:t>Sint Maarten.</w:t>
      </w:r>
    </w:p>
    <w:p>
      <w:pPr>
        <w:pStyle w:val="Point0"/>
        <w:rPr>
          <w:noProof/>
        </w:rPr>
      </w:pPr>
      <w:r>
        <w:rPr>
          <w:noProof/>
        </w:rPr>
        <w:t>5.</w:t>
      </w:r>
      <w:r>
        <w:rPr>
          <w:noProof/>
        </w:rPr>
        <w:tab/>
        <w:t>A Nagy-Britannia és Észak-Írország Egyesült Királyságához tartozó tengerentúli országok és területek:</w:t>
      </w:r>
    </w:p>
    <w:p>
      <w:pPr>
        <w:pStyle w:val="Tiret1"/>
        <w:numPr>
          <w:ilvl w:val="0"/>
          <w:numId w:val="29"/>
        </w:numPr>
        <w:rPr>
          <w:noProof/>
        </w:rPr>
      </w:pPr>
      <w:r>
        <w:rPr>
          <w:noProof/>
        </w:rPr>
        <w:t>Anguilla,</w:t>
      </w:r>
    </w:p>
    <w:p>
      <w:pPr>
        <w:pStyle w:val="Tiret1"/>
        <w:numPr>
          <w:ilvl w:val="0"/>
          <w:numId w:val="29"/>
        </w:numPr>
        <w:rPr>
          <w:noProof/>
        </w:rPr>
      </w:pPr>
      <w:r>
        <w:rPr>
          <w:noProof/>
        </w:rPr>
        <w:t>Bermuda,</w:t>
      </w:r>
    </w:p>
    <w:p>
      <w:pPr>
        <w:pStyle w:val="Tiret1"/>
        <w:numPr>
          <w:ilvl w:val="0"/>
          <w:numId w:val="29"/>
        </w:numPr>
        <w:rPr>
          <w:noProof/>
        </w:rPr>
      </w:pPr>
      <w:r>
        <w:rPr>
          <w:noProof/>
        </w:rPr>
        <w:t>Kajmán-szigetek,</w:t>
      </w:r>
    </w:p>
    <w:p>
      <w:pPr>
        <w:pStyle w:val="Tiret1"/>
        <w:numPr>
          <w:ilvl w:val="0"/>
          <w:numId w:val="29"/>
        </w:numPr>
        <w:rPr>
          <w:noProof/>
        </w:rPr>
      </w:pPr>
      <w:r>
        <w:rPr>
          <w:noProof/>
        </w:rPr>
        <w:t>Falkland-szigetek,</w:t>
      </w:r>
    </w:p>
    <w:p>
      <w:pPr>
        <w:pStyle w:val="Tiret1"/>
        <w:numPr>
          <w:ilvl w:val="0"/>
          <w:numId w:val="29"/>
        </w:numPr>
        <w:rPr>
          <w:noProof/>
        </w:rPr>
      </w:pPr>
      <w:r>
        <w:rPr>
          <w:noProof/>
        </w:rPr>
        <w:t>Dél-Georgia és Déli-Sandwich-szigetek,</w:t>
      </w:r>
    </w:p>
    <w:p>
      <w:pPr>
        <w:pStyle w:val="Tiret1"/>
        <w:numPr>
          <w:ilvl w:val="0"/>
          <w:numId w:val="29"/>
        </w:numPr>
        <w:rPr>
          <w:noProof/>
        </w:rPr>
      </w:pPr>
      <w:r>
        <w:rPr>
          <w:noProof/>
        </w:rPr>
        <w:t>Montserrat,</w:t>
      </w:r>
    </w:p>
    <w:p>
      <w:pPr>
        <w:pStyle w:val="Tiret1"/>
        <w:numPr>
          <w:ilvl w:val="0"/>
          <w:numId w:val="29"/>
        </w:numPr>
        <w:rPr>
          <w:noProof/>
        </w:rPr>
      </w:pPr>
      <w:r>
        <w:rPr>
          <w:noProof/>
        </w:rPr>
        <w:t>Pitcairn-szigetek,</w:t>
      </w:r>
    </w:p>
    <w:p>
      <w:pPr>
        <w:pStyle w:val="Tiret1"/>
        <w:numPr>
          <w:ilvl w:val="0"/>
          <w:numId w:val="29"/>
        </w:numPr>
        <w:rPr>
          <w:noProof/>
        </w:rPr>
      </w:pPr>
      <w:r>
        <w:rPr>
          <w:noProof/>
        </w:rPr>
        <w:t>Szent Ilona-sziget és a hozzátartozó területek,</w:t>
      </w:r>
    </w:p>
    <w:p>
      <w:pPr>
        <w:pStyle w:val="Tiret1"/>
        <w:numPr>
          <w:ilvl w:val="0"/>
          <w:numId w:val="29"/>
        </w:numPr>
        <w:rPr>
          <w:noProof/>
        </w:rPr>
      </w:pPr>
      <w:r>
        <w:rPr>
          <w:noProof/>
        </w:rPr>
        <w:t>Brit Antarktiszi Terület,</w:t>
      </w:r>
    </w:p>
    <w:p>
      <w:pPr>
        <w:pStyle w:val="Tiret1"/>
        <w:numPr>
          <w:ilvl w:val="0"/>
          <w:numId w:val="29"/>
        </w:numPr>
        <w:rPr>
          <w:noProof/>
        </w:rPr>
      </w:pPr>
      <w:r>
        <w:rPr>
          <w:noProof/>
        </w:rPr>
        <w:t>Brit Indiai-óceáni Terület,</w:t>
      </w:r>
    </w:p>
    <w:p>
      <w:pPr>
        <w:pStyle w:val="Tiret1"/>
        <w:numPr>
          <w:ilvl w:val="0"/>
          <w:numId w:val="29"/>
        </w:numPr>
        <w:rPr>
          <w:noProof/>
        </w:rPr>
      </w:pPr>
      <w:r>
        <w:rPr>
          <w:noProof/>
        </w:rPr>
        <w:t>Turks- és Caicos-szigetek,</w:t>
      </w:r>
    </w:p>
    <w:p>
      <w:pPr>
        <w:pStyle w:val="Tiret1"/>
        <w:numPr>
          <w:ilvl w:val="0"/>
          <w:numId w:val="29"/>
        </w:numPr>
        <w:jc w:val="left"/>
        <w:rPr>
          <w:noProof/>
        </w:rPr>
        <w:sectPr>
          <w:endnotePr>
            <w:numFmt w:val="decimal"/>
          </w:endnotePr>
          <w:pgSz w:w="11907" w:h="16840" w:code="9"/>
          <w:pgMar w:top="1134" w:right="1134" w:bottom="1134" w:left="1134" w:header="1134" w:footer="1134" w:gutter="0"/>
          <w:cols w:space="720"/>
          <w:docGrid w:linePitch="326"/>
        </w:sectPr>
      </w:pPr>
      <w:r>
        <w:rPr>
          <w:noProof/>
        </w:rPr>
        <w:t>Brit Virgin-szigetek.</w:t>
      </w:r>
    </w:p>
    <w:p>
      <w:pPr>
        <w:spacing w:after="360"/>
        <w:jc w:val="center"/>
        <w:rPr>
          <w:b/>
          <w:noProof/>
          <w:u w:val="single"/>
        </w:rPr>
      </w:pPr>
      <w:bookmarkStart w:id="20" w:name="_Toc204060741"/>
      <w:r>
        <w:rPr>
          <w:b/>
          <w:noProof/>
          <w:u w:val="single"/>
        </w:rPr>
        <w:t>IX. MELLÉKLET</w:t>
      </w:r>
    </w:p>
    <w:p>
      <w:pPr>
        <w:spacing w:after="360"/>
        <w:jc w:val="center"/>
        <w:rPr>
          <w:noProof/>
        </w:rPr>
      </w:pPr>
      <w:r>
        <w:rPr>
          <w:noProof/>
        </w:rPr>
        <w:t>AZOK A TERMÉKEK, AMELYEKRE A 4. CIKKBEN EMLÍTETT KUMULÁCIÓT 2015. OKTÓBER 1-JE UTÁN KELL ALKALMAZNI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9"/>
        <w:gridCol w:w="7657"/>
      </w:tblGrid>
      <w:tr>
        <w:tc>
          <w:tcPr>
            <w:tcW w:w="1589" w:type="dxa"/>
            <w:tcMar>
              <w:top w:w="0" w:type="dxa"/>
              <w:left w:w="108" w:type="dxa"/>
              <w:bottom w:w="0" w:type="dxa"/>
              <w:right w:w="108" w:type="dxa"/>
            </w:tcMar>
            <w:hideMark/>
          </w:tcPr>
          <w:p>
            <w:pPr>
              <w:jc w:val="center"/>
              <w:rPr>
                <w:noProof/>
                <w:sz w:val="20"/>
              </w:rPr>
            </w:pPr>
            <w:r>
              <w:rPr>
                <w:b/>
                <w:noProof/>
                <w:sz w:val="20"/>
              </w:rPr>
              <w:t>HR-/KN-kód</w:t>
            </w:r>
          </w:p>
        </w:tc>
        <w:tc>
          <w:tcPr>
            <w:tcW w:w="7657" w:type="dxa"/>
            <w:tcMar>
              <w:top w:w="0" w:type="dxa"/>
              <w:left w:w="108" w:type="dxa"/>
              <w:bottom w:w="0" w:type="dxa"/>
              <w:right w:w="108" w:type="dxa"/>
            </w:tcMar>
            <w:hideMark/>
          </w:tcPr>
          <w:p>
            <w:pPr>
              <w:jc w:val="center"/>
              <w:rPr>
                <w:noProof/>
                <w:sz w:val="20"/>
              </w:rPr>
            </w:pPr>
            <w:r>
              <w:rPr>
                <w:b/>
                <w:noProof/>
                <w:sz w:val="20"/>
              </w:rPr>
              <w:t>Leírás</w:t>
            </w:r>
          </w:p>
        </w:tc>
      </w:tr>
      <w:tr>
        <w:tc>
          <w:tcPr>
            <w:tcW w:w="1589" w:type="dxa"/>
            <w:tcMar>
              <w:top w:w="0" w:type="dxa"/>
              <w:left w:w="108" w:type="dxa"/>
              <w:bottom w:w="0" w:type="dxa"/>
              <w:right w:w="108" w:type="dxa"/>
            </w:tcMar>
            <w:hideMark/>
          </w:tcPr>
          <w:p>
            <w:pPr>
              <w:jc w:val="left"/>
              <w:rPr>
                <w:noProof/>
                <w:sz w:val="20"/>
              </w:rPr>
            </w:pPr>
            <w:r>
              <w:rPr>
                <w:noProof/>
                <w:sz w:val="20"/>
              </w:rPr>
              <w:t xml:space="preserve">1701 </w:t>
            </w:r>
          </w:p>
        </w:tc>
        <w:tc>
          <w:tcPr>
            <w:tcW w:w="7657" w:type="dxa"/>
            <w:tcMar>
              <w:top w:w="0" w:type="dxa"/>
              <w:left w:w="108" w:type="dxa"/>
              <w:bottom w:w="0" w:type="dxa"/>
              <w:right w:w="108" w:type="dxa"/>
            </w:tcMar>
            <w:hideMark/>
          </w:tcPr>
          <w:p>
            <w:pPr>
              <w:jc w:val="left"/>
              <w:rPr>
                <w:noProof/>
                <w:sz w:val="20"/>
              </w:rPr>
            </w:pPr>
            <w:r>
              <w:rPr>
                <w:noProof/>
                <w:sz w:val="20"/>
              </w:rPr>
              <w:t>Nád- vagy répacukor és vegytiszta szacharóz szilárd állapotban.</w:t>
            </w:r>
          </w:p>
        </w:tc>
      </w:tr>
      <w:tr>
        <w:tc>
          <w:tcPr>
            <w:tcW w:w="1589" w:type="dxa"/>
            <w:tcMar>
              <w:top w:w="0" w:type="dxa"/>
              <w:left w:w="108" w:type="dxa"/>
              <w:bottom w:w="0" w:type="dxa"/>
              <w:right w:w="108" w:type="dxa"/>
            </w:tcMar>
            <w:hideMark/>
          </w:tcPr>
          <w:p>
            <w:pPr>
              <w:jc w:val="left"/>
              <w:rPr>
                <w:noProof/>
                <w:sz w:val="20"/>
              </w:rPr>
            </w:pPr>
            <w:r>
              <w:rPr>
                <w:noProof/>
                <w:sz w:val="20"/>
              </w:rPr>
              <w:t>1702</w:t>
            </w:r>
          </w:p>
        </w:tc>
        <w:tc>
          <w:tcPr>
            <w:tcW w:w="7657" w:type="dxa"/>
            <w:tcMar>
              <w:top w:w="0" w:type="dxa"/>
              <w:left w:w="108" w:type="dxa"/>
              <w:bottom w:w="0" w:type="dxa"/>
              <w:right w:w="108" w:type="dxa"/>
            </w:tcMar>
            <w:hideMark/>
          </w:tcPr>
          <w:p>
            <w:pPr>
              <w:jc w:val="left"/>
              <w:rPr>
                <w:noProof/>
                <w:sz w:val="20"/>
              </w:rPr>
            </w:pPr>
            <w:r>
              <w:rPr>
                <w:noProof/>
                <w:sz w:val="20"/>
              </w:rPr>
              <w:t>Más cukor, beleértve a vegytiszta tejcukrot, malátacukrot, szőlőcukrot és a gyümölcscukrot is, szilárd állapotban; cukorszirup hozzáadott ízesítő- vagy színezőanyagok nélkül; műméz, természetes mézzel keverve is; égetett cukor.</w:t>
            </w:r>
          </w:p>
        </w:tc>
      </w:tr>
      <w:tr>
        <w:tc>
          <w:tcPr>
            <w:tcW w:w="1589" w:type="dxa"/>
            <w:tcMar>
              <w:top w:w="0" w:type="dxa"/>
              <w:left w:w="108" w:type="dxa"/>
              <w:bottom w:w="0" w:type="dxa"/>
              <w:right w:w="108" w:type="dxa"/>
            </w:tcMar>
            <w:hideMark/>
          </w:tcPr>
          <w:p>
            <w:pPr>
              <w:jc w:val="left"/>
              <w:rPr>
                <w:noProof/>
                <w:sz w:val="20"/>
              </w:rPr>
            </w:pPr>
            <w:r>
              <w:rPr>
                <w:noProof/>
                <w:sz w:val="20"/>
              </w:rPr>
              <w:t>Ex 1704 90, amely az 1704 90 99-nek felel meg</w:t>
            </w:r>
          </w:p>
        </w:tc>
        <w:tc>
          <w:tcPr>
            <w:tcW w:w="7657" w:type="dxa"/>
            <w:tcMar>
              <w:top w:w="0" w:type="dxa"/>
              <w:left w:w="108" w:type="dxa"/>
              <w:bottom w:w="0" w:type="dxa"/>
              <w:right w:w="108" w:type="dxa"/>
            </w:tcMar>
            <w:hideMark/>
          </w:tcPr>
          <w:p>
            <w:pPr>
              <w:jc w:val="left"/>
              <w:rPr>
                <w:noProof/>
                <w:sz w:val="20"/>
              </w:rPr>
            </w:pPr>
            <w:r>
              <w:rPr>
                <w:noProof/>
                <w:sz w:val="20"/>
              </w:rPr>
              <w:t>Cukorkaáru kakaótartalom nélkül (kivéve a rágógumi; 10 tömegszázalékot meghaladó szacharóztartalmú édesgyökér-kivonat, más anyag hozzáadása nélkül; fehér csokoládé; massza, beleértve a marcipánt is, legalább 1 kg nettó tömegű kiszerelésben; torokpasztilla és köhögés elleni cukorka; cukorral bevont termékek; gumicukorka és zselécukorka, beleértve a cukorka alakban megjelenő gyümölcsmasszát is; főzött édesség, vajas karamellacukorka; égetett cukor és hasonló édességek(tofee); sajtolt tabletta)</w:t>
            </w:r>
          </w:p>
        </w:tc>
      </w:tr>
      <w:tr>
        <w:tc>
          <w:tcPr>
            <w:tcW w:w="1589" w:type="dxa"/>
            <w:tcMar>
              <w:top w:w="0" w:type="dxa"/>
              <w:left w:w="108" w:type="dxa"/>
              <w:bottom w:w="0" w:type="dxa"/>
              <w:right w:w="108" w:type="dxa"/>
            </w:tcMar>
            <w:vAlign w:val="center"/>
            <w:hideMark/>
          </w:tcPr>
          <w:p>
            <w:pPr>
              <w:jc w:val="left"/>
              <w:rPr>
                <w:noProof/>
                <w:sz w:val="20"/>
              </w:rPr>
            </w:pPr>
            <w:r>
              <w:rPr>
                <w:noProof/>
                <w:sz w:val="20"/>
              </w:rPr>
              <w:t>ex 1302,20</w:t>
            </w:r>
          </w:p>
        </w:tc>
        <w:tc>
          <w:tcPr>
            <w:tcW w:w="7657" w:type="dxa"/>
            <w:tcMar>
              <w:top w:w="0" w:type="dxa"/>
              <w:left w:w="108" w:type="dxa"/>
              <w:bottom w:w="0" w:type="dxa"/>
              <w:right w:w="108" w:type="dxa"/>
            </w:tcMar>
            <w:vAlign w:val="center"/>
            <w:hideMark/>
          </w:tcPr>
          <w:p>
            <w:pPr>
              <w:jc w:val="left"/>
              <w:rPr>
                <w:noProof/>
                <w:sz w:val="20"/>
              </w:rPr>
            </w:pPr>
            <w:r>
              <w:rPr>
                <w:noProof/>
                <w:color w:val="000000"/>
                <w:sz w:val="20"/>
              </w:rPr>
              <w:t xml:space="preserve">Pektintartalmú anyagok, pektinátok és pektátok, </w:t>
            </w:r>
            <w:r>
              <w:rPr>
                <w:noProof/>
                <w:sz w:val="20"/>
              </w:rPr>
              <w:t>cukor vagy más édesítőanyag hozzáadásával</w:t>
            </w:r>
          </w:p>
        </w:tc>
      </w:tr>
      <w:tr>
        <w:tc>
          <w:tcPr>
            <w:tcW w:w="1589" w:type="dxa"/>
            <w:tcMar>
              <w:top w:w="0" w:type="dxa"/>
              <w:left w:w="108" w:type="dxa"/>
              <w:bottom w:w="0" w:type="dxa"/>
              <w:right w:w="108" w:type="dxa"/>
            </w:tcMar>
            <w:hideMark/>
          </w:tcPr>
          <w:p>
            <w:pPr>
              <w:jc w:val="left"/>
              <w:rPr>
                <w:noProof/>
                <w:sz w:val="20"/>
              </w:rPr>
            </w:pPr>
            <w:r>
              <w:rPr>
                <w:noProof/>
                <w:sz w:val="20"/>
              </w:rPr>
              <w:t>Ex 1806 10, amely az 1806 10 30-nek felel meg</w:t>
            </w:r>
          </w:p>
        </w:tc>
        <w:tc>
          <w:tcPr>
            <w:tcW w:w="7657" w:type="dxa"/>
            <w:tcMar>
              <w:top w:w="0" w:type="dxa"/>
              <w:left w:w="108" w:type="dxa"/>
              <w:bottom w:w="0" w:type="dxa"/>
              <w:right w:w="108" w:type="dxa"/>
            </w:tcMar>
            <w:hideMark/>
          </w:tcPr>
          <w:p>
            <w:pPr>
              <w:jc w:val="left"/>
              <w:rPr>
                <w:noProof/>
                <w:sz w:val="20"/>
              </w:rPr>
            </w:pPr>
            <w:r>
              <w:rPr>
                <w:noProof/>
                <w:sz w:val="20"/>
              </w:rPr>
              <w:t>Kakaópor legalább 65 tömegszázalék, de kevesebb mint 80 tömegszázalék szacharóz- (beleértve a szacharózban kifejezett invertcukrot) vagy szacharózban kifejezett izoglükóz-tartalommal</w:t>
            </w:r>
          </w:p>
        </w:tc>
      </w:tr>
      <w:tr>
        <w:tc>
          <w:tcPr>
            <w:tcW w:w="1589" w:type="dxa"/>
            <w:tcMar>
              <w:top w:w="0" w:type="dxa"/>
              <w:left w:w="108" w:type="dxa"/>
              <w:bottom w:w="0" w:type="dxa"/>
              <w:right w:w="108" w:type="dxa"/>
            </w:tcMar>
            <w:hideMark/>
          </w:tcPr>
          <w:p>
            <w:pPr>
              <w:jc w:val="left"/>
              <w:rPr>
                <w:noProof/>
                <w:sz w:val="20"/>
              </w:rPr>
            </w:pPr>
            <w:r>
              <w:rPr>
                <w:noProof/>
                <w:sz w:val="20"/>
              </w:rPr>
              <w:t>Ex 1806 10, amely az 1806 10 90-nek felel meg</w:t>
            </w:r>
          </w:p>
        </w:tc>
        <w:tc>
          <w:tcPr>
            <w:tcW w:w="7657" w:type="dxa"/>
            <w:tcMar>
              <w:top w:w="0" w:type="dxa"/>
              <w:left w:w="108" w:type="dxa"/>
              <w:bottom w:w="0" w:type="dxa"/>
              <w:right w:w="108" w:type="dxa"/>
            </w:tcMar>
            <w:hideMark/>
          </w:tcPr>
          <w:p>
            <w:pPr>
              <w:jc w:val="left"/>
              <w:rPr>
                <w:noProof/>
                <w:sz w:val="20"/>
              </w:rPr>
            </w:pPr>
            <w:r>
              <w:rPr>
                <w:noProof/>
                <w:sz w:val="20"/>
              </w:rPr>
              <w:t>Kakaópor, legalább 80 tömegszázalék szacharóztartalommal (beleértve a szacharózban kifejezett invertcukrot is) vagy szacharózban kifejezett izoglükóz-tartalommal</w:t>
            </w:r>
          </w:p>
        </w:tc>
      </w:tr>
      <w:tr>
        <w:tc>
          <w:tcPr>
            <w:tcW w:w="1589" w:type="dxa"/>
            <w:tcMar>
              <w:top w:w="0" w:type="dxa"/>
              <w:left w:w="108" w:type="dxa"/>
              <w:bottom w:w="0" w:type="dxa"/>
              <w:right w:w="108" w:type="dxa"/>
            </w:tcMar>
            <w:hideMark/>
          </w:tcPr>
          <w:p>
            <w:pPr>
              <w:jc w:val="left"/>
              <w:rPr>
                <w:noProof/>
                <w:sz w:val="20"/>
              </w:rPr>
            </w:pPr>
            <w:r>
              <w:rPr>
                <w:noProof/>
                <w:sz w:val="20"/>
              </w:rPr>
              <w:t>Ex 1806 20, amely az 1806 20 95-nek felel meg</w:t>
            </w:r>
          </w:p>
        </w:tc>
        <w:tc>
          <w:tcPr>
            <w:tcW w:w="7657" w:type="dxa"/>
            <w:tcMar>
              <w:top w:w="0" w:type="dxa"/>
              <w:left w:w="108" w:type="dxa"/>
              <w:bottom w:w="0" w:type="dxa"/>
              <w:right w:w="108" w:type="dxa"/>
            </w:tcMar>
            <w:hideMark/>
          </w:tcPr>
          <w:p>
            <w:pPr>
              <w:jc w:val="left"/>
              <w:rPr>
                <w:noProof/>
                <w:sz w:val="20"/>
              </w:rPr>
            </w:pPr>
            <w:r>
              <w:rPr>
                <w:noProof/>
                <w:sz w:val="20"/>
              </w:rPr>
              <w:t>Kakaótartalmú élelmiszerkészítmény tömb, tábla vagy rúd formában, vagy folyadék, massza, por, szemcse vagy más ömlesztett alakban, tartályban vagy más közvetlen csomagolásban, 2 kg-nál nagyobb tömegben (kivéve kakaópor, 18 tömegszázalékot meghaladó kakaóvaj-tartalommal vagy 25 tömegszázalékot meghaladó, kombinált kakaóvaj és tejzsír tartalommal rendelkező készítmény; tejcsokoládé-morzsa; csokoládéízű bevonat; csokoládé és csokoládés termék; cukorkaáru és kakaótartalmú cukorhelyettesítő termékből készült cukorkapótló; kakaótartalmú kenhető termék; kakaótartalmú készítmények ital készítéséhez)</w:t>
            </w:r>
          </w:p>
        </w:tc>
      </w:tr>
      <w:tr>
        <w:tc>
          <w:tcPr>
            <w:tcW w:w="1589" w:type="dxa"/>
            <w:tcMar>
              <w:top w:w="0" w:type="dxa"/>
              <w:left w:w="108" w:type="dxa"/>
              <w:bottom w:w="0" w:type="dxa"/>
              <w:right w:w="108" w:type="dxa"/>
            </w:tcMar>
            <w:hideMark/>
          </w:tcPr>
          <w:p>
            <w:pPr>
              <w:jc w:val="left"/>
              <w:rPr>
                <w:noProof/>
                <w:sz w:val="20"/>
              </w:rPr>
            </w:pPr>
            <w:r>
              <w:rPr>
                <w:noProof/>
                <w:sz w:val="20"/>
              </w:rPr>
              <w:t>Ex 1901 90, amely az 1901 90 99-nek felel meg</w:t>
            </w:r>
          </w:p>
        </w:tc>
        <w:tc>
          <w:tcPr>
            <w:tcW w:w="7657" w:type="dxa"/>
            <w:tcMar>
              <w:top w:w="0" w:type="dxa"/>
              <w:left w:w="108" w:type="dxa"/>
              <w:bottom w:w="0" w:type="dxa"/>
              <w:right w:w="108" w:type="dxa"/>
            </w:tcMar>
            <w:hideMark/>
          </w:tcPr>
          <w:p>
            <w:pPr>
              <w:jc w:val="left"/>
              <w:rPr>
                <w:noProof/>
                <w:sz w:val="20"/>
              </w:rPr>
            </w:pPr>
            <w:r>
              <w:rPr>
                <w:noProof/>
                <w:sz w:val="20"/>
              </w:rPr>
              <w:t>Lisztből, darából, durva őrleményből, keményítőből vagy malátakivonatból előállított, máshol nem említett élelmiszer-készítmény, amely kakaót nem, vagy teljesen zsírtalanított anyagra számítva 40 tömegszázaléknál kisebb mennyiségben tartalmaz; a 0401–0404 vtsz. alá tartozó árukból készített, máshol nem említett olyan élelmiszer-készítmény, amely kakaót nem, vagy teljesen zsírtalanított anyagra számítva 5 tömegszázaléknál kisebb mennyiségben tartalmaz (kivéve a 1,5 tömegszázaléknál kevesebb tejzsír-, 5 tömegszázaléknál kevesebb szacharóz- (ideértve az invert cukrot is) vagy izoglükóz-, 5 tömegszázaléknál kevesebb szőlőcukor- vagy keményítőtartalommal rendelkező élelmiszer-készítmények; a 0401–0404 vámtarifaszám alá tartozó áruból készített élelmiszer-készítmény, por formában; gyermektápszer, a kiskereskedelemben szokásos módon kiszerelve; keverék és tészta a 1905 vámtarifaszám alá tartozó pékáru készítéséhez)</w:t>
            </w:r>
          </w:p>
        </w:tc>
      </w:tr>
      <w:tr>
        <w:tc>
          <w:tcPr>
            <w:tcW w:w="1589" w:type="dxa"/>
            <w:tcMar>
              <w:top w:w="0" w:type="dxa"/>
              <w:left w:w="108" w:type="dxa"/>
              <w:bottom w:w="0" w:type="dxa"/>
              <w:right w:w="108" w:type="dxa"/>
            </w:tcMar>
            <w:hideMark/>
          </w:tcPr>
          <w:p>
            <w:pPr>
              <w:jc w:val="left"/>
              <w:rPr>
                <w:noProof/>
                <w:sz w:val="20"/>
              </w:rPr>
            </w:pPr>
            <w:r>
              <w:rPr>
                <w:noProof/>
                <w:sz w:val="20"/>
              </w:rPr>
              <w:t>Ex 2101 12, amely az 2101 12 98-nek felel meg</w:t>
            </w:r>
          </w:p>
        </w:tc>
        <w:tc>
          <w:tcPr>
            <w:tcW w:w="7657" w:type="dxa"/>
            <w:tcMar>
              <w:top w:w="0" w:type="dxa"/>
              <w:left w:w="108" w:type="dxa"/>
              <w:bottom w:w="0" w:type="dxa"/>
              <w:right w:w="108" w:type="dxa"/>
            </w:tcMar>
            <w:hideMark/>
          </w:tcPr>
          <w:p>
            <w:pPr>
              <w:jc w:val="left"/>
              <w:rPr>
                <w:noProof/>
                <w:sz w:val="20"/>
              </w:rPr>
            </w:pPr>
            <w:r>
              <w:rPr>
                <w:noProof/>
                <w:sz w:val="20"/>
              </w:rPr>
              <w:t>Kávéalapú termékek (kávékivonat, -eszencia és -koncentrátum és az ezeken alapuló készítmények kivételével)</w:t>
            </w:r>
          </w:p>
        </w:tc>
      </w:tr>
      <w:tr>
        <w:tc>
          <w:tcPr>
            <w:tcW w:w="1589" w:type="dxa"/>
            <w:tcMar>
              <w:top w:w="0" w:type="dxa"/>
              <w:left w:w="108" w:type="dxa"/>
              <w:bottom w:w="0" w:type="dxa"/>
              <w:right w:w="108" w:type="dxa"/>
            </w:tcMar>
            <w:hideMark/>
          </w:tcPr>
          <w:p>
            <w:pPr>
              <w:jc w:val="left"/>
              <w:rPr>
                <w:noProof/>
                <w:sz w:val="20"/>
              </w:rPr>
            </w:pPr>
            <w:r>
              <w:rPr>
                <w:noProof/>
                <w:sz w:val="20"/>
              </w:rPr>
              <w:t>Ex 2101 12, amely az 2101 12 98-nek felel meg</w:t>
            </w:r>
          </w:p>
        </w:tc>
        <w:tc>
          <w:tcPr>
            <w:tcW w:w="7657" w:type="dxa"/>
            <w:tcMar>
              <w:top w:w="0" w:type="dxa"/>
              <w:left w:w="108" w:type="dxa"/>
              <w:bottom w:w="0" w:type="dxa"/>
              <w:right w:w="108" w:type="dxa"/>
            </w:tcMar>
            <w:hideMark/>
          </w:tcPr>
          <w:p>
            <w:pPr>
              <w:jc w:val="left"/>
              <w:rPr>
                <w:noProof/>
                <w:sz w:val="20"/>
              </w:rPr>
            </w:pPr>
            <w:r>
              <w:rPr>
                <w:noProof/>
                <w:sz w:val="20"/>
              </w:rPr>
              <w:t>Tea- vagy matétea-alapú készítmény (a tea- vagy matétea-kivonat, -eszencia és -koncentrátum és az ezeken alapuló készítmények kivételével)</w:t>
            </w:r>
          </w:p>
        </w:tc>
      </w:tr>
      <w:tr>
        <w:tc>
          <w:tcPr>
            <w:tcW w:w="1589" w:type="dxa"/>
            <w:tcMar>
              <w:top w:w="0" w:type="dxa"/>
              <w:left w:w="108" w:type="dxa"/>
              <w:bottom w:w="0" w:type="dxa"/>
              <w:right w:w="108" w:type="dxa"/>
            </w:tcMar>
            <w:hideMark/>
          </w:tcPr>
          <w:p>
            <w:pPr>
              <w:jc w:val="left"/>
              <w:rPr>
                <w:noProof/>
                <w:sz w:val="20"/>
              </w:rPr>
            </w:pPr>
            <w:r>
              <w:rPr>
                <w:noProof/>
                <w:sz w:val="20"/>
              </w:rPr>
              <w:t>Ex 2106 90, amely az 2106 90 59-nek felel meg</w:t>
            </w:r>
          </w:p>
        </w:tc>
        <w:tc>
          <w:tcPr>
            <w:tcW w:w="7657" w:type="dxa"/>
            <w:tcMar>
              <w:top w:w="0" w:type="dxa"/>
              <w:left w:w="108" w:type="dxa"/>
              <w:bottom w:w="0" w:type="dxa"/>
              <w:right w:w="108" w:type="dxa"/>
            </w:tcMar>
            <w:hideMark/>
          </w:tcPr>
          <w:p>
            <w:pPr>
              <w:jc w:val="left"/>
              <w:rPr>
                <w:noProof/>
                <w:sz w:val="20"/>
              </w:rPr>
            </w:pPr>
            <w:r>
              <w:rPr>
                <w:noProof/>
                <w:sz w:val="20"/>
              </w:rPr>
              <w:t>Ízesített vagy színezett cukorszirup (az izoglükózszirup, tejcukorszirup, szőlőcukorszirup és maltodextrinszirup kivételével)</w:t>
            </w:r>
          </w:p>
        </w:tc>
      </w:tr>
      <w:tr>
        <w:tc>
          <w:tcPr>
            <w:tcW w:w="1589" w:type="dxa"/>
            <w:tcMar>
              <w:top w:w="0" w:type="dxa"/>
              <w:left w:w="108" w:type="dxa"/>
              <w:bottom w:w="0" w:type="dxa"/>
              <w:right w:w="108" w:type="dxa"/>
            </w:tcMar>
            <w:hideMark/>
          </w:tcPr>
          <w:p>
            <w:pPr>
              <w:jc w:val="left"/>
              <w:rPr>
                <w:noProof/>
                <w:sz w:val="20"/>
              </w:rPr>
            </w:pPr>
            <w:r>
              <w:rPr>
                <w:noProof/>
                <w:sz w:val="20"/>
              </w:rPr>
              <w:t>Ex 2106 90, amely az 2106 90 98-nek felel meg</w:t>
            </w:r>
          </w:p>
        </w:tc>
        <w:tc>
          <w:tcPr>
            <w:tcW w:w="7657" w:type="dxa"/>
            <w:tcMar>
              <w:top w:w="0" w:type="dxa"/>
              <w:left w:w="108" w:type="dxa"/>
              <w:bottom w:w="0" w:type="dxa"/>
              <w:right w:w="108" w:type="dxa"/>
            </w:tcMar>
            <w:hideMark/>
          </w:tcPr>
          <w:p>
            <w:pPr>
              <w:jc w:val="left"/>
              <w:rPr>
                <w:noProof/>
                <w:sz w:val="20"/>
              </w:rPr>
            </w:pPr>
            <w:r>
              <w:rPr>
                <w:noProof/>
                <w:sz w:val="20"/>
              </w:rPr>
              <w:t>Máshol nem említett vagy nem szereplő élelmiszer-készítmény a fehérjekoncentrátum és a texturált fehérje kivételével: összetett alkoholtartalmú készítmények az illatanyag-alapúak kivételével, italok előállításához; ízesített vagy színezett cukorszirup; készítmények több mint 1,5 % tejzsír-, 5 % szacharóz- vagy izoglükóz-, 5 % szőlőcukor- vagy keményítőtartalommal)</w:t>
            </w:r>
          </w:p>
        </w:tc>
      </w:tr>
      <w:tr>
        <w:tc>
          <w:tcPr>
            <w:tcW w:w="1589" w:type="dxa"/>
            <w:tcMar>
              <w:top w:w="0" w:type="dxa"/>
              <w:left w:w="108" w:type="dxa"/>
              <w:bottom w:w="0" w:type="dxa"/>
              <w:right w:w="108" w:type="dxa"/>
            </w:tcMar>
            <w:hideMark/>
          </w:tcPr>
          <w:p>
            <w:pPr>
              <w:jc w:val="left"/>
              <w:rPr>
                <w:noProof/>
                <w:sz w:val="20"/>
              </w:rPr>
            </w:pPr>
            <w:r>
              <w:rPr>
                <w:noProof/>
                <w:sz w:val="20"/>
              </w:rPr>
              <w:t>Ex 3302 10, amely a 3302 10 29-nek felel meg</w:t>
            </w:r>
          </w:p>
        </w:tc>
        <w:tc>
          <w:tcPr>
            <w:tcW w:w="7657" w:type="dxa"/>
            <w:tcMar>
              <w:top w:w="0" w:type="dxa"/>
              <w:left w:w="108" w:type="dxa"/>
              <w:bottom w:w="0" w:type="dxa"/>
              <w:right w:w="108" w:type="dxa"/>
            </w:tcMar>
            <w:hideMark/>
          </w:tcPr>
          <w:p>
            <w:pPr>
              <w:jc w:val="left"/>
              <w:rPr>
                <w:noProof/>
                <w:sz w:val="20"/>
              </w:rPr>
            </w:pPr>
            <w:r>
              <w:rPr>
                <w:noProof/>
                <w:color w:val="000000"/>
                <w:sz w:val="20"/>
              </w:rPr>
              <w:t>Illatanyag-keverékek, valamint az iparban nyersanyagként használt keverékek, egy italfajtára jellemző összes ízesítő anyagot tartalmazó készítmények és legfeljebb 0,5 térfogatszázalék tényleges alkoholtartalommal (1,5 tömegszázaléknál kevesebb tejzsír-, 5 tömegszázaléknál kevesebb szacharóz- vagy izoglükóz-, 5 tömegszázaléknál kevesebb szőlőcukor- vagy keményítőtartalommal rendelkező készítmények kivételével)</w:t>
            </w:r>
          </w:p>
        </w:tc>
      </w:tr>
    </w:tbl>
    <w:p>
      <w:pPr>
        <w:jc w:val="center"/>
        <w:rPr>
          <w:noProof/>
          <w:u w:val="single"/>
        </w:rPr>
        <w:sectPr>
          <w:endnotePr>
            <w:numFmt w:val="decimal"/>
          </w:endnotePr>
          <w:pgSz w:w="11907" w:h="16840" w:code="9"/>
          <w:pgMar w:top="1134" w:right="1134" w:bottom="1134" w:left="1134" w:header="1134" w:footer="1134" w:gutter="0"/>
          <w:cols w:space="1829"/>
          <w:docGrid w:linePitch="326"/>
        </w:sectPr>
      </w:pPr>
    </w:p>
    <w:bookmarkEnd w:id="20"/>
    <w:p>
      <w:pPr>
        <w:spacing w:after="360"/>
        <w:jc w:val="center"/>
        <w:rPr>
          <w:b/>
          <w:noProof/>
          <w:u w:val="single"/>
        </w:rPr>
      </w:pPr>
      <w:r>
        <w:rPr>
          <w:b/>
          <w:noProof/>
          <w:u w:val="single"/>
        </w:rPr>
        <w:t>X. MELLÉKLET</w:t>
      </w:r>
    </w:p>
    <w:p>
      <w:pPr>
        <w:spacing w:after="360"/>
        <w:jc w:val="center"/>
        <w:rPr>
          <w:b/>
          <w:noProof/>
          <w:spacing w:val="-4"/>
        </w:rPr>
      </w:pPr>
      <w:r>
        <w:rPr>
          <w:b/>
          <w:noProof/>
          <w:spacing w:val="-4"/>
        </w:rPr>
        <w:t>MINTA AZ IGAZGATÁSI EGYÜTTMŰKÖDÉSHEZ</w:t>
      </w:r>
    </w:p>
    <w:p>
      <w:pPr>
        <w:spacing w:after="360"/>
        <w:jc w:val="center"/>
        <w:rPr>
          <w:b/>
          <w:noProof/>
          <w:spacing w:val="-4"/>
        </w:rPr>
      </w:pPr>
      <w:r>
        <w:rPr>
          <w:b/>
          <w:noProof/>
          <w:spacing w:val="-4"/>
        </w:rPr>
        <w:t xml:space="preserve">KÖTELEZETTSÉGVÁLLALÁS AZ EAC-PARTNERÁLLAMOK ÉS ............ (AZ EAC-EU GPM 1. JEGYZŐKÖNYVÉNEK 4. ÉS 6. CIKKE SZERINTI  ORSZÁGOK VAGY RÉGIÓK) KÖZÖTTI, A KUMULÁCIÓS RENDELKEZÉSEK TERÉN FOLYTATOTT IGAZGATÁSI EGYÜTTMŰKÖDÉSRE VONATKOZÓAN </w:t>
      </w:r>
    </w:p>
    <w:p>
      <w:pPr>
        <w:rPr>
          <w:noProof/>
          <w:spacing w:val="-4"/>
        </w:rPr>
      </w:pPr>
      <w:r>
        <w:rPr>
          <w:noProof/>
        </w:rPr>
        <w:t>Tekintettel arra, hogy rendelkezni kell az EAC-EU GPM származásról szóló jegyzőkönyve helyes végrehajtásának biztosításához szükséges igazgatási együttműködésről, és azzal az óhajjal, hogy éljenek a Felek közötti kumulációnak a GPM 1. jegyzőkönyve 4. és 6. cikkében meghatározott lehetőségével,</w:t>
      </w:r>
    </w:p>
    <w:p>
      <w:pPr>
        <w:rPr>
          <w:noProof/>
          <w:spacing w:val="-4"/>
        </w:rPr>
      </w:pPr>
      <w:r>
        <w:rPr>
          <w:noProof/>
        </w:rPr>
        <w:t>A Felek vállalják, hogy:</w:t>
      </w:r>
    </w:p>
    <w:p>
      <w:pPr>
        <w:pStyle w:val="Tiret0"/>
        <w:numPr>
          <w:ilvl w:val="0"/>
          <w:numId w:val="32"/>
        </w:numPr>
        <w:rPr>
          <w:noProof/>
        </w:rPr>
      </w:pPr>
      <w:r>
        <w:rPr>
          <w:noProof/>
        </w:rPr>
        <w:t>eleget tesznek e jegyzőkönyv 4. és 6. cikke rendelkezéseinek, illetőleg biztosítják e rendelkezéseknek való megfelelést</w:t>
      </w:r>
    </w:p>
    <w:p>
      <w:pPr>
        <w:pStyle w:val="Tiret0"/>
        <w:rPr>
          <w:noProof/>
        </w:rPr>
      </w:pPr>
      <w:r>
        <w:rPr>
          <w:noProof/>
        </w:rPr>
        <w:t>az e jegyzőkönyv 4. és 6. cikke és kumulációról szóló rendelkezései helyes végrehajtásának biztosításához szükséges mértékben igazgatási együttműködést folytatnak mind az Unióval, mind egymással</w:t>
      </w:r>
    </w:p>
    <w:p>
      <w:pPr>
        <w:pStyle w:val="Tiret0"/>
        <w:spacing w:after="360"/>
        <w:rPr>
          <w:noProof/>
          <w:spacing w:val="-4"/>
        </w:rPr>
      </w:pPr>
      <w:r>
        <w:rPr>
          <w:noProof/>
        </w:rPr>
        <w:t>megküldik azon kötelezettségvállalásukat, hogy biztosítják a származási szabályokról szóló jegyzőkönyv IV. címében foglalt származási szabályoknak való megfelelést, és az ezen alszakasz helyes végrehajtásának biztosításához szükséges mértékben igazgatási együttműködést biztosítanak mind az Unióval, mind egymással.</w:t>
      </w:r>
    </w:p>
    <w:p>
      <w:pPr>
        <w:rPr>
          <w:noProof/>
          <w:spacing w:val="-4"/>
        </w:rPr>
      </w:pPr>
      <w:r>
        <w:rPr>
          <w:noProof/>
        </w:rPr>
        <w:t>..........................................................................</w:t>
      </w:r>
    </w:p>
    <w:p>
      <w:pPr>
        <w:spacing w:before="360"/>
        <w:outlineLvl w:val="0"/>
        <w:rPr>
          <w:noProof/>
          <w:spacing w:val="-4"/>
        </w:rPr>
      </w:pPr>
      <w:r>
        <w:rPr>
          <w:noProof/>
        </w:rPr>
        <w:t>Dátum és ... kormánya meghatalmazott képviselőjének aláírása</w:t>
      </w:r>
    </w:p>
    <w:p>
      <w:pPr>
        <w:spacing w:before="360"/>
        <w:rPr>
          <w:noProof/>
          <w:spacing w:val="-4"/>
        </w:rPr>
      </w:pPr>
      <w:r>
        <w:rPr>
          <w:noProof/>
        </w:rPr>
        <w:t>...........................................................................</w:t>
      </w:r>
    </w:p>
    <w:p>
      <w:pPr>
        <w:spacing w:before="360"/>
        <w:rPr>
          <w:noProof/>
          <w:spacing w:val="-4"/>
        </w:rPr>
      </w:pPr>
      <w:r>
        <w:rPr>
          <w:noProof/>
        </w:rPr>
        <w:t>Dátum és ... kormánya meghatalmazott képviselőjének aláírása</w:t>
      </w:r>
    </w:p>
    <w:p>
      <w:pPr>
        <w:jc w:val="center"/>
        <w:rPr>
          <w:noProof/>
        </w:rPr>
        <w:sectPr>
          <w:endnotePr>
            <w:numFmt w:val="decimal"/>
          </w:endnotePr>
          <w:pgSz w:w="11907" w:h="16839"/>
          <w:pgMar w:top="1134" w:right="1417" w:bottom="1134" w:left="1417" w:header="709" w:footer="709" w:gutter="0"/>
          <w:cols w:space="720"/>
          <w:docGrid w:linePitch="360"/>
        </w:sectPr>
      </w:pP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jc w:val="center"/>
        <w:outlineLvl w:val="0"/>
        <w:rPr>
          <w:b/>
          <w:noProof/>
          <w:position w:val="6"/>
        </w:rPr>
      </w:pPr>
      <w:bookmarkStart w:id="21" w:name="_Toc401595137"/>
      <w:r>
        <w:rPr>
          <w:b/>
          <w:noProof/>
          <w:position w:val="6"/>
        </w:rPr>
        <w:t>EGYÜTTES NYILATKOZAT</w:t>
      </w:r>
      <w:bookmarkEnd w:id="21"/>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360"/>
        <w:jc w:val="center"/>
        <w:rPr>
          <w:b/>
          <w:noProof/>
          <w:position w:val="6"/>
        </w:rPr>
      </w:pPr>
      <w:r>
        <w:rPr>
          <w:b/>
          <w:noProof/>
          <w:position w:val="6"/>
        </w:rPr>
        <w:t>az Andorrai Hercegségről</w:t>
      </w:r>
    </w:p>
    <w:p>
      <w:pPr>
        <w:pStyle w:val="ManualNumPar1"/>
        <w:rPr>
          <w:noProof/>
        </w:rPr>
      </w:pPr>
      <w:r>
        <w:rPr>
          <w:noProof/>
        </w:rPr>
        <w:t>1.</w:t>
      </w:r>
      <w:r>
        <w:rPr>
          <w:noProof/>
        </w:rPr>
        <w:tab/>
        <w:t>A Harmonizált Rendszer 25–97. árucsoportjába tartozó, az Andorrai Hercegségből származó termékeket az EAC-államok a megállapodás értelmében az Európai Unióból származó termékként fogadják el.</w:t>
      </w:r>
    </w:p>
    <w:p>
      <w:pPr>
        <w:pStyle w:val="ManualNumPar1"/>
        <w:rPr>
          <w:noProof/>
        </w:rPr>
      </w:pPr>
      <w:r>
        <w:rPr>
          <w:noProof/>
        </w:rPr>
        <w:t>2.</w:t>
      </w:r>
      <w:r>
        <w:rPr>
          <w:noProof/>
        </w:rPr>
        <w:tab/>
        <w:t>Az 1. jegyzőkönyvet értelemszerűen kell alkalmazni a fent említett termékek származó státusának meghatározására.</w:t>
      </w: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jc w:val="center"/>
        <w:rPr>
          <w:noProof/>
          <w:position w:val="6"/>
        </w:rPr>
      </w:pPr>
      <w:r>
        <w:rPr>
          <w:noProof/>
        </w:rPr>
        <w:t>________</w:t>
      </w: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480"/>
        <w:jc w:val="center"/>
        <w:outlineLvl w:val="0"/>
        <w:rPr>
          <w:b/>
          <w:noProof/>
          <w:position w:val="6"/>
        </w:rPr>
      </w:pPr>
      <w:bookmarkStart w:id="22" w:name="_Toc401595138"/>
      <w:r>
        <w:rPr>
          <w:b/>
          <w:noProof/>
          <w:position w:val="6"/>
        </w:rPr>
        <w:t>EGYÜTTES NYILATKOZAT</w:t>
      </w:r>
      <w:bookmarkEnd w:id="22"/>
    </w:p>
    <w:p>
      <w:pPr>
        <w:spacing w:after="360"/>
        <w:jc w:val="center"/>
        <w:rPr>
          <w:b/>
          <w:noProof/>
          <w:position w:val="6"/>
        </w:rPr>
      </w:pPr>
      <w:r>
        <w:rPr>
          <w:b/>
          <w:noProof/>
          <w:position w:val="6"/>
        </w:rPr>
        <w:t>a San Marino Köztársaságról</w:t>
      </w:r>
    </w:p>
    <w:p>
      <w:pPr>
        <w:pStyle w:val="ManualNumPar1"/>
        <w:rPr>
          <w:noProof/>
        </w:rPr>
      </w:pPr>
      <w:r>
        <w:rPr>
          <w:noProof/>
        </w:rPr>
        <w:t>1.</w:t>
      </w:r>
      <w:r>
        <w:rPr>
          <w:noProof/>
        </w:rPr>
        <w:tab/>
        <w:t>A San Marino Köztársaságból származó termékeket az EAC-államok a megállapodás értelmében az Európai Unióból származó termékként fogadják el.</w:t>
      </w:r>
    </w:p>
    <w:p>
      <w:pPr>
        <w:pStyle w:val="ManualNumPar1"/>
        <w:rPr>
          <w:noProof/>
          <w:spacing w:val="-4"/>
        </w:rPr>
      </w:pPr>
      <w:r>
        <w:rPr>
          <w:noProof/>
        </w:rPr>
        <w:t>2.</w:t>
      </w:r>
      <w:r>
        <w:rPr>
          <w:noProof/>
        </w:rPr>
        <w:tab/>
        <w:t>Az 1. jegyzőkönyvet értelemszerűen kell alkalmazni a fent említett termékek származó státusának meghatározására.</w:t>
      </w:r>
    </w:p>
    <w:p>
      <w:pPr>
        <w:pStyle w:val="Heading1"/>
        <w:numPr>
          <w:ilvl w:val="0"/>
          <w:numId w:val="33"/>
        </w:numPr>
        <w:rPr>
          <w:noProof/>
        </w:rPr>
        <w:sectPr>
          <w:endnotePr>
            <w:numFmt w:val="decimal"/>
          </w:endnotePr>
          <w:pgSz w:w="11907" w:h="16839"/>
          <w:pgMar w:top="1134" w:right="1417" w:bottom="1134" w:left="1417" w:header="709" w:footer="709" w:gutter="0"/>
          <w:cols w:space="720"/>
          <w:docGrid w:linePitch="360"/>
        </w:sectPr>
      </w:pPr>
      <w:bookmarkStart w:id="23" w:name="DQCNUMB_1"/>
      <w:bookmarkStart w:id="24" w:name="_Toc401595139"/>
      <w:bookmarkEnd w:id="23"/>
    </w:p>
    <w:p>
      <w:pPr>
        <w:spacing w:after="480"/>
        <w:jc w:val="center"/>
        <w:rPr>
          <w:b/>
          <w:noProof/>
        </w:rPr>
      </w:pPr>
      <w:r>
        <w:rPr>
          <w:b/>
          <w:noProof/>
        </w:rPr>
        <w:t>2. JEGYZŐKÖNYV</w:t>
      </w:r>
      <w:bookmarkEnd w:id="24"/>
    </w:p>
    <w:p>
      <w:pPr>
        <w:jc w:val="center"/>
        <w:rPr>
          <w:b/>
          <w:noProof/>
        </w:rPr>
      </w:pPr>
      <w:bookmarkStart w:id="25" w:name="_Toc401595140"/>
      <w:r>
        <w:rPr>
          <w:b/>
          <w:noProof/>
        </w:rPr>
        <w:t>A VÁMÜGYEKBEN TÖRTÉNŐ KÖLCSÖNÖS IGAZGATÁSI SEGÍTSÉGNYÚJTÁSRÓL</w:t>
      </w:r>
      <w:bookmarkEnd w:id="25"/>
    </w:p>
    <w:p>
      <w:pPr>
        <w:jc w:val="center"/>
        <w:rPr>
          <w:b/>
          <w:noProof/>
        </w:rPr>
        <w:sectPr>
          <w:endnotePr>
            <w:numFmt w:val="decimal"/>
          </w:endnotePr>
          <w:pgSz w:w="11907" w:h="16839"/>
          <w:pgMar w:top="1134" w:right="1417" w:bottom="1134" w:left="1417" w:header="709" w:footer="709" w:gutter="0"/>
          <w:cols w:space="720"/>
          <w:docGrid w:linePitch="360"/>
        </w:sectPr>
      </w:pPr>
    </w:p>
    <w:p>
      <w:pPr>
        <w:pStyle w:val="Titrearticle"/>
        <w:rPr>
          <w:noProof/>
        </w:rPr>
      </w:pPr>
      <w:r>
        <w:rPr>
          <w:noProof/>
        </w:rPr>
        <w:t>1. CIKK</w:t>
      </w:r>
    </w:p>
    <w:p>
      <w:pPr>
        <w:autoSpaceDE w:val="0"/>
        <w:autoSpaceDN w:val="0"/>
        <w:adjustRightInd w:val="0"/>
        <w:jc w:val="center"/>
        <w:rPr>
          <w:b/>
          <w:noProof/>
        </w:rPr>
      </w:pPr>
      <w:r>
        <w:rPr>
          <w:b/>
          <w:noProof/>
        </w:rPr>
        <w:t>Fogalommeghatározások</w:t>
      </w:r>
    </w:p>
    <w:p>
      <w:pPr>
        <w:autoSpaceDE w:val="0"/>
        <w:autoSpaceDN w:val="0"/>
        <w:adjustRightInd w:val="0"/>
        <w:rPr>
          <w:noProof/>
        </w:rPr>
      </w:pPr>
      <w:r>
        <w:rPr>
          <w:noProof/>
        </w:rPr>
        <w:t>E jegyzőkönyv alkalmazásában:</w:t>
      </w:r>
    </w:p>
    <w:p>
      <w:pPr>
        <w:pStyle w:val="Point0"/>
        <w:rPr>
          <w:noProof/>
        </w:rPr>
      </w:pPr>
      <w:r>
        <w:rPr>
          <w:noProof/>
        </w:rPr>
        <w:t>(a)</w:t>
      </w:r>
      <w:r>
        <w:rPr>
          <w:noProof/>
        </w:rPr>
        <w:tab/>
        <w:t>„áru”: a harmonizált rendszer hatálya alá tartozó összes áru, tekintet nélkül a megállapodás hatályra;</w:t>
      </w:r>
    </w:p>
    <w:p>
      <w:pPr>
        <w:pStyle w:val="Point0"/>
        <w:rPr>
          <w:noProof/>
        </w:rPr>
      </w:pPr>
      <w:r>
        <w:rPr>
          <w:noProof/>
        </w:rPr>
        <w:t>(b)</w:t>
      </w:r>
      <w:r>
        <w:rPr>
          <w:noProof/>
        </w:rPr>
        <w:tab/>
        <w:t>„vámjogszabályok”: a valamely Fél területein alkalmazandó, és az áruk behozatalát, kivitelét, tranzitját és bármely más vámeljárás alá helyezését szabályozó valamennyi jogszabályi vagy szabályozási rendelkezés, ideértve a tiltó, korlátozó és ellenőrző intézkedéseket is;</w:t>
      </w:r>
    </w:p>
    <w:p>
      <w:pPr>
        <w:pStyle w:val="Point0"/>
        <w:rPr>
          <w:noProof/>
        </w:rPr>
      </w:pPr>
      <w:r>
        <w:rPr>
          <w:noProof/>
        </w:rPr>
        <w:t>(c)</w:t>
      </w:r>
      <w:r>
        <w:rPr>
          <w:noProof/>
        </w:rPr>
        <w:tab/>
        <w:t>„megkereső hatóság”: valamely Fél által e jegyzőkönyv végrehajtására kijelölt illetékes igazgatási hatóság, amely a jegyzőkönyv alapján vámügyekben segítséget kér;</w:t>
      </w:r>
    </w:p>
    <w:p>
      <w:pPr>
        <w:pStyle w:val="Point0"/>
        <w:rPr>
          <w:noProof/>
        </w:rPr>
      </w:pPr>
      <w:r>
        <w:rPr>
          <w:noProof/>
        </w:rPr>
        <w:t>(d)</w:t>
      </w:r>
      <w:r>
        <w:rPr>
          <w:noProof/>
        </w:rPr>
        <w:tab/>
        <w:t>„megkeresett hatóság”: a valamely Fél által e jegyzőkönyv végrehajtására kijelölt illetékes igazgatási hatóság, amely a jegyzőkönyv alapján vámügyekben segítség iránti megkeresést kap;</w:t>
      </w:r>
    </w:p>
    <w:p>
      <w:pPr>
        <w:pStyle w:val="Point0"/>
        <w:rPr>
          <w:noProof/>
        </w:rPr>
      </w:pPr>
      <w:r>
        <w:rPr>
          <w:noProof/>
        </w:rPr>
        <w:t>(e)</w:t>
      </w:r>
      <w:r>
        <w:rPr>
          <w:noProof/>
        </w:rPr>
        <w:tab/>
        <w:t>„személyes adatok” egy azonosított vagy azonosítható magánszemélyre vonatkozó valamennyi információ;</w:t>
      </w:r>
    </w:p>
    <w:p>
      <w:pPr>
        <w:pStyle w:val="Point0"/>
        <w:rPr>
          <w:noProof/>
        </w:rPr>
      </w:pPr>
      <w:r>
        <w:rPr>
          <w:noProof/>
        </w:rPr>
        <w:t>(f)</w:t>
      </w:r>
      <w:r>
        <w:rPr>
          <w:noProof/>
        </w:rPr>
        <w:tab/>
        <w:t>„vámjogszabálysértő művelet”: vámjogszabály megsértése vagy megsértésének kísérlete.</w:t>
      </w:r>
    </w:p>
    <w:p>
      <w:pPr>
        <w:pStyle w:val="Titrearticle"/>
        <w:rPr>
          <w:noProof/>
        </w:rPr>
      </w:pPr>
      <w:r>
        <w:rPr>
          <w:noProof/>
        </w:rPr>
        <w:t>2. CIKK</w:t>
      </w:r>
    </w:p>
    <w:p>
      <w:pPr>
        <w:jc w:val="center"/>
        <w:rPr>
          <w:b/>
          <w:noProof/>
        </w:rPr>
      </w:pPr>
      <w:r>
        <w:rPr>
          <w:b/>
          <w:noProof/>
        </w:rPr>
        <w:t>Hatály</w:t>
      </w:r>
    </w:p>
    <w:p>
      <w:pPr>
        <w:pStyle w:val="ManualNumPar1"/>
        <w:rPr>
          <w:noProof/>
        </w:rPr>
      </w:pPr>
      <w:r>
        <w:rPr>
          <w:noProof/>
        </w:rPr>
        <w:t>1.</w:t>
      </w:r>
      <w:r>
        <w:rPr>
          <w:noProof/>
        </w:rPr>
        <w:tab/>
        <w:t>A Felek hatáskörükön belül, az e jegyzőkönyvben megállapított módon és feltételek mellett segítséget nyújtanak egymásnak a vámjogszabályok helyes alkalmazásának biztosításában, különösen a vámjogszabálysértések megelőzése, kivizsgálása és leküzdése révén.</w:t>
      </w:r>
    </w:p>
    <w:p>
      <w:pPr>
        <w:pStyle w:val="ManualNumPar1"/>
        <w:rPr>
          <w:noProof/>
        </w:rPr>
      </w:pPr>
      <w:r>
        <w:rPr>
          <w:noProof/>
        </w:rPr>
        <w:t>2.</w:t>
      </w:r>
      <w:r>
        <w:rPr>
          <w:noProof/>
        </w:rPr>
        <w:tab/>
        <w:t>A vámügyi segítségnyújtás – e jegyzőkönyv rendelkezéseinek megfelelően – kiterjed a Felek bármely igazgatási hatóságára, amely hatáskörrel rendelkezik e jegyzőkönyv alkalmazására. Ez nem sérti a kölcsönös bűnügyi jogsegély szabályait. Nem terjed ki az igazságügyi hatóságok felkérésére gyakorolt hatáskörben szerzett információkra sem, kivéve, ha ezek a hatóságok az ilyen információk közléséhez előzetesen hozzájárulnak.</w:t>
      </w:r>
    </w:p>
    <w:p>
      <w:pPr>
        <w:pStyle w:val="ManualNumPar1"/>
        <w:rPr>
          <w:noProof/>
        </w:rPr>
      </w:pPr>
      <w:r>
        <w:rPr>
          <w:noProof/>
        </w:rPr>
        <w:t>3.</w:t>
      </w:r>
      <w:r>
        <w:rPr>
          <w:noProof/>
        </w:rPr>
        <w:tab/>
        <w:t>Ez a jegyzőkönyv nem terjed ki a vámok, adók vagy bírságok behajtási eljárásaira irányuló segítségnyújtásra.</w:t>
      </w:r>
    </w:p>
    <w:p>
      <w:pPr>
        <w:pStyle w:val="Titrearticle"/>
        <w:rPr>
          <w:noProof/>
        </w:rPr>
      </w:pPr>
      <w:r>
        <w:rPr>
          <w:noProof/>
        </w:rPr>
        <w:t>3. CIKK</w:t>
      </w:r>
    </w:p>
    <w:p>
      <w:pPr>
        <w:jc w:val="center"/>
        <w:rPr>
          <w:b/>
          <w:noProof/>
        </w:rPr>
      </w:pPr>
      <w:r>
        <w:rPr>
          <w:b/>
          <w:noProof/>
        </w:rPr>
        <w:t>Segítségnyújtás megkeresés alapján</w:t>
      </w:r>
    </w:p>
    <w:p>
      <w:pPr>
        <w:pStyle w:val="ManualNumPar1"/>
        <w:rPr>
          <w:noProof/>
        </w:rPr>
      </w:pPr>
      <w:r>
        <w:rPr>
          <w:noProof/>
        </w:rPr>
        <w:t>1.</w:t>
      </w:r>
      <w:r>
        <w:rPr>
          <w:noProof/>
        </w:rPr>
        <w:tab/>
        <w:t>A megkereső hatóság kérésére a megkeresett hatóság minden olyan vonatkozó információt megad, amely lehetővé teheti számára a vámjogszabályok megfelelő alkalmazásának biztosítását, ideértve a vámjogszabálysértő vagy esetlegesen vámjogszabálysértő műveletekre vonatkozóan ismert vagy tervezett tevékenységekkel kapcsolatos információkat is.</w:t>
      </w:r>
    </w:p>
    <w:p>
      <w:pPr>
        <w:pStyle w:val="ManualNumPar1"/>
        <w:rPr>
          <w:noProof/>
        </w:rPr>
      </w:pPr>
      <w:r>
        <w:rPr>
          <w:noProof/>
        </w:rPr>
        <w:t>2.</w:t>
      </w:r>
      <w:r>
        <w:rPr>
          <w:noProof/>
        </w:rPr>
        <w:tab/>
        <w:t>A megkereső hatóság kérésére a megkeresett hatóság tájékoztatja őt a következőkről:</w:t>
      </w:r>
    </w:p>
    <w:p>
      <w:pPr>
        <w:pStyle w:val="Point1"/>
        <w:rPr>
          <w:noProof/>
        </w:rPr>
      </w:pPr>
      <w:r>
        <w:rPr>
          <w:noProof/>
        </w:rPr>
        <w:t>(a)</w:t>
      </w:r>
      <w:r>
        <w:rPr>
          <w:noProof/>
        </w:rPr>
        <w:tab/>
        <w:t>hogy a Fél területéről kivitt árut törvényesen vitték-e be a másik Fél területére, adott esetben megnevezve az áruval kapcsolatban alkalmazott vámeljárást is;</w:t>
      </w:r>
    </w:p>
    <w:p>
      <w:pPr>
        <w:pStyle w:val="Point1"/>
        <w:rPr>
          <w:noProof/>
        </w:rPr>
      </w:pPr>
      <w:r>
        <w:rPr>
          <w:noProof/>
        </w:rPr>
        <w:t>(b)</w:t>
      </w:r>
      <w:r>
        <w:rPr>
          <w:noProof/>
        </w:rPr>
        <w:tab/>
        <w:t>hogy a Fél területére bevitt árut törvényesen vitték-e ki a másik Fél területéről, adott esetben megnevezve az áruval kapcsolatban alkalmazott vámeljárást is.</w:t>
      </w:r>
    </w:p>
    <w:p>
      <w:pPr>
        <w:pStyle w:val="ManualNumPar1"/>
        <w:rPr>
          <w:noProof/>
        </w:rPr>
      </w:pPr>
      <w:r>
        <w:rPr>
          <w:noProof/>
        </w:rPr>
        <w:t>3.</w:t>
      </w:r>
      <w:r>
        <w:rPr>
          <w:noProof/>
        </w:rPr>
        <w:tab/>
        <w:t>A megkereső hatóság kérésére a megkeresett hatóság, jogszabályi és szabályozási rendelkezései keretében, megteszi a szükséges lépéseket, biztosítandó az alábbiak különös felügyeletét:</w:t>
      </w:r>
    </w:p>
    <w:p>
      <w:pPr>
        <w:pStyle w:val="Point1"/>
        <w:rPr>
          <w:noProof/>
        </w:rPr>
      </w:pPr>
      <w:r>
        <w:rPr>
          <w:noProof/>
        </w:rPr>
        <w:t>(a)</w:t>
      </w:r>
      <w:r>
        <w:rPr>
          <w:noProof/>
        </w:rPr>
        <w:tab/>
        <w:t>azon természetes és jogi személyek, akik tekintetében alapos indokkal feltételezhető, hogy megsértik vagy megsértették a vámjogszabályokat;</w:t>
      </w:r>
    </w:p>
    <w:p>
      <w:pPr>
        <w:pStyle w:val="Point1"/>
        <w:rPr>
          <w:noProof/>
        </w:rPr>
      </w:pPr>
      <w:r>
        <w:rPr>
          <w:noProof/>
        </w:rPr>
        <w:t>(b)</w:t>
      </w:r>
      <w:r>
        <w:rPr>
          <w:noProof/>
        </w:rPr>
        <w:tab/>
        <w:t>olyan helyek, ahol az áruk összeszerelése oly módon történt vagy történhet, amely alapján okkal feltételezhető, hogy azokat a vámjogszabályokkal ellentétes cselekményekhez szándékoznak használni;</w:t>
      </w:r>
    </w:p>
    <w:p>
      <w:pPr>
        <w:pStyle w:val="Point1"/>
        <w:rPr>
          <w:noProof/>
        </w:rPr>
      </w:pPr>
      <w:r>
        <w:rPr>
          <w:noProof/>
        </w:rPr>
        <w:t>(c)</w:t>
      </w:r>
      <w:r>
        <w:rPr>
          <w:noProof/>
        </w:rPr>
        <w:tab/>
        <w:t>oly áruk, amelyeket olyan módon szállítanak vagy szállíthatnak, amely alapján okkal feltételezhető, hogy azokat a vámjogszabályokkal ellentétes cselekményekhez szándékoznak használni; és</w:t>
      </w:r>
    </w:p>
    <w:p>
      <w:pPr>
        <w:pStyle w:val="Point1"/>
        <w:rPr>
          <w:noProof/>
        </w:rPr>
      </w:pPr>
      <w:r>
        <w:rPr>
          <w:noProof/>
        </w:rPr>
        <w:t>(d)</w:t>
      </w:r>
      <w:r>
        <w:rPr>
          <w:noProof/>
        </w:rPr>
        <w:tab/>
        <w:t>olyan szállítóeszközök felett, amelyeket oly módon használnak vagy használhatnak, hogy alapos okkal feltételezhető, hogy ezeket a vámjogszabályok megsértéséhez akarják felhasználni.</w:t>
      </w:r>
    </w:p>
    <w:p>
      <w:pPr>
        <w:pStyle w:val="Titrearticle"/>
        <w:rPr>
          <w:noProof/>
        </w:rPr>
      </w:pPr>
      <w:r>
        <w:rPr>
          <w:noProof/>
        </w:rPr>
        <w:t>4. CIKK</w:t>
      </w:r>
    </w:p>
    <w:p>
      <w:pPr>
        <w:jc w:val="center"/>
        <w:rPr>
          <w:b/>
          <w:noProof/>
        </w:rPr>
      </w:pPr>
      <w:r>
        <w:rPr>
          <w:b/>
          <w:noProof/>
        </w:rPr>
        <w:t>Segítségnyújtás megkeresés nélkül</w:t>
      </w:r>
    </w:p>
    <w:p>
      <w:pPr>
        <w:rPr>
          <w:noProof/>
        </w:rPr>
      </w:pPr>
      <w:r>
        <w:rPr>
          <w:noProof/>
        </w:rPr>
        <w:t>A Felek, saját kezdeményezésük alapján, valamint jogi és szabályozási rendelkezéseikkel összhangban, segítséget nyújtanak egymásnak, amennyiben ezt a vámjogszabályok megfelelő alkalmazása érdekében szükségesnek tartják, különösen akkor, ha az alábbiakra vonatkozó információ birtokába jutnak:</w:t>
      </w:r>
    </w:p>
    <w:p>
      <w:pPr>
        <w:pStyle w:val="Point0"/>
        <w:rPr>
          <w:noProof/>
        </w:rPr>
      </w:pPr>
      <w:r>
        <w:rPr>
          <w:noProof/>
        </w:rPr>
        <w:t>(a)</w:t>
      </w:r>
      <w:r>
        <w:rPr>
          <w:noProof/>
        </w:rPr>
        <w:tab/>
        <w:t>művelet, amely sérti vagy sértheti a vámjogszabályokat, és amely a másik Fél érdeklődésére számot tarthat;</w:t>
      </w:r>
    </w:p>
    <w:p>
      <w:pPr>
        <w:pStyle w:val="Point0"/>
        <w:rPr>
          <w:noProof/>
        </w:rPr>
      </w:pPr>
      <w:r>
        <w:rPr>
          <w:noProof/>
        </w:rPr>
        <w:t>(b)</w:t>
      </w:r>
      <w:r>
        <w:rPr>
          <w:noProof/>
        </w:rPr>
        <w:tab/>
        <w:t>vámjogszabályok megsértése során alkalmazott új eszközök és módszerek;</w:t>
      </w:r>
    </w:p>
    <w:p>
      <w:pPr>
        <w:pStyle w:val="Point0"/>
        <w:rPr>
          <w:noProof/>
        </w:rPr>
      </w:pPr>
      <w:r>
        <w:rPr>
          <w:noProof/>
        </w:rPr>
        <w:t>(c)</w:t>
      </w:r>
      <w:r>
        <w:rPr>
          <w:noProof/>
        </w:rPr>
        <w:tab/>
        <w:t>vámjogszabályok megsértésében közismerten érintett áruk;</w:t>
      </w:r>
    </w:p>
    <w:p>
      <w:pPr>
        <w:pStyle w:val="Point0"/>
        <w:rPr>
          <w:noProof/>
        </w:rPr>
      </w:pPr>
      <w:r>
        <w:rPr>
          <w:noProof/>
        </w:rPr>
        <w:t>(d)</w:t>
      </w:r>
      <w:r>
        <w:rPr>
          <w:noProof/>
        </w:rPr>
        <w:tab/>
        <w:t>azon természetes és jogi személyek, akik tekintetében alapos indokkal feltételezhető, hogy megsértik vagy megsértették a vámjogszabályokat; és</w:t>
      </w:r>
    </w:p>
    <w:p>
      <w:pPr>
        <w:pStyle w:val="Point0"/>
        <w:rPr>
          <w:b/>
          <w:noProof/>
        </w:rPr>
      </w:pPr>
      <w:r>
        <w:rPr>
          <w:noProof/>
        </w:rPr>
        <w:t>(e)</w:t>
      </w:r>
      <w:r>
        <w:rPr>
          <w:noProof/>
        </w:rPr>
        <w:tab/>
        <w:t>olyan szállítóeszköz, amelyről okkal feltételezhető, hogy vámjogszabálysértő művelet során használták, használják vagy használhatják.</w:t>
      </w:r>
    </w:p>
    <w:p>
      <w:pPr>
        <w:pStyle w:val="Titrearticle"/>
        <w:rPr>
          <w:noProof/>
        </w:rPr>
      </w:pPr>
      <w:r>
        <w:rPr>
          <w:noProof/>
        </w:rPr>
        <w:t>5. CIKK</w:t>
      </w:r>
    </w:p>
    <w:p>
      <w:pPr>
        <w:jc w:val="center"/>
        <w:rPr>
          <w:b/>
          <w:noProof/>
        </w:rPr>
      </w:pPr>
      <w:r>
        <w:rPr>
          <w:b/>
          <w:noProof/>
        </w:rPr>
        <w:t>Kézbesítés és értesítés</w:t>
      </w:r>
    </w:p>
    <w:p>
      <w:pPr>
        <w:pStyle w:val="ManualNumPar1"/>
        <w:rPr>
          <w:noProof/>
        </w:rPr>
      </w:pPr>
      <w:r>
        <w:rPr>
          <w:noProof/>
        </w:rPr>
        <w:t>1.</w:t>
      </w:r>
      <w:r>
        <w:rPr>
          <w:noProof/>
        </w:rPr>
        <w:tab/>
        <w:t>A megkereső hatóság kérése alapján a megkeresett hatóság jogi vagy szabályozási rendelkezéseinek megfelelően minden szükséges intézkedést megtesz annak érdekében, hogy:</w:t>
      </w:r>
    </w:p>
    <w:p>
      <w:pPr>
        <w:pStyle w:val="Point1"/>
        <w:rPr>
          <w:noProof/>
        </w:rPr>
      </w:pPr>
      <w:r>
        <w:rPr>
          <w:noProof/>
        </w:rPr>
        <w:t>(a)</w:t>
      </w:r>
      <w:r>
        <w:rPr>
          <w:noProof/>
        </w:rPr>
        <w:tab/>
        <w:t>kézbesítsen a megkeresett hatóság területén lakó vagy letelepedett címzettnek valamennyi olyan dokumentumot, amelyet a megkereső hatóság adott ki, és a jegyzőkönyv hatálya alá tartozik,</w:t>
      </w:r>
    </w:p>
    <w:p>
      <w:pPr>
        <w:pStyle w:val="Point1"/>
        <w:rPr>
          <w:noProof/>
        </w:rPr>
      </w:pPr>
      <w:r>
        <w:rPr>
          <w:noProof/>
        </w:rPr>
        <w:t>(b)</w:t>
      </w:r>
      <w:r>
        <w:rPr>
          <w:noProof/>
        </w:rPr>
        <w:tab/>
        <w:t>értesítse a megkeresett hatóság területén lakó vagy letelepedett címzettet minden olyan határozatról, amelyet a megkereső hatóság hozott, és a jegyzőkönyv hatálya alá tartozik.</w:t>
      </w:r>
    </w:p>
    <w:p>
      <w:pPr>
        <w:pStyle w:val="ManualNumPar1"/>
        <w:rPr>
          <w:noProof/>
        </w:rPr>
      </w:pPr>
      <w:r>
        <w:rPr>
          <w:noProof/>
        </w:rPr>
        <w:t>2.</w:t>
      </w:r>
      <w:r>
        <w:rPr>
          <w:noProof/>
        </w:rPr>
        <w:tab/>
        <w:t>A dokumentumok kézbesítésére vagy a határozatokról való értesítésre irányuló megkereséseket írásban nyújtják be a megkeresett hatóság hivatalos nyelvén vagy egy általa elfogadható nyelven.</w:t>
      </w:r>
    </w:p>
    <w:p>
      <w:pPr>
        <w:pStyle w:val="Titrearticle"/>
        <w:rPr>
          <w:noProof/>
        </w:rPr>
      </w:pPr>
      <w:r>
        <w:rPr>
          <w:noProof/>
        </w:rPr>
        <w:t>6. CIKK</w:t>
      </w:r>
    </w:p>
    <w:p>
      <w:pPr>
        <w:jc w:val="center"/>
        <w:rPr>
          <w:b/>
          <w:noProof/>
        </w:rPr>
      </w:pPr>
      <w:r>
        <w:rPr>
          <w:b/>
          <w:noProof/>
        </w:rPr>
        <w:t>A segítségnyújtás iránti megkeresések alakja és tartalma</w:t>
      </w:r>
    </w:p>
    <w:p>
      <w:pPr>
        <w:pStyle w:val="ManualNumPar1"/>
        <w:rPr>
          <w:noProof/>
        </w:rPr>
      </w:pPr>
      <w:r>
        <w:rPr>
          <w:noProof/>
        </w:rPr>
        <w:t>1.</w:t>
      </w:r>
      <w:r>
        <w:rPr>
          <w:noProof/>
        </w:rPr>
        <w:tab/>
        <w:t>Az e jegyzőkönyv szerinti megkereséseket írásban kell megtenni. A megkereséshez mellékelni kell azon iratokat, amelyek a kérés teljesítéséhez szükségesek. Amennyiben a helyzet sürgőssége úgy kívánja, a szóbeli megkeresések is elfogadhatók, ezeket azonban haladéktalanul írásban is meg kell erősíteni. Megkeresés elektronikus formában is közölhető.</w:t>
      </w:r>
    </w:p>
    <w:p>
      <w:pPr>
        <w:pStyle w:val="ManualNumPar1"/>
        <w:rPr>
          <w:noProof/>
        </w:rPr>
      </w:pPr>
      <w:r>
        <w:rPr>
          <w:noProof/>
        </w:rPr>
        <w:t>2.</w:t>
      </w:r>
      <w:r>
        <w:rPr>
          <w:noProof/>
        </w:rPr>
        <w:tab/>
        <w:t>Az (1) bekezdés szerinti megkeresés az alábbi információkat tartalmazza:</w:t>
      </w:r>
    </w:p>
    <w:p>
      <w:pPr>
        <w:pStyle w:val="Point1"/>
        <w:rPr>
          <w:noProof/>
        </w:rPr>
      </w:pPr>
      <w:r>
        <w:rPr>
          <w:noProof/>
        </w:rPr>
        <w:t>(a)</w:t>
      </w:r>
      <w:r>
        <w:rPr>
          <w:noProof/>
        </w:rPr>
        <w:tab/>
        <w:t>a megkereső hatóság neve;</w:t>
      </w:r>
    </w:p>
    <w:p>
      <w:pPr>
        <w:pStyle w:val="Point1"/>
        <w:rPr>
          <w:noProof/>
        </w:rPr>
      </w:pPr>
      <w:r>
        <w:rPr>
          <w:noProof/>
        </w:rPr>
        <w:t>(b)</w:t>
      </w:r>
      <w:r>
        <w:rPr>
          <w:noProof/>
        </w:rPr>
        <w:tab/>
        <w:t>a kért intézkedés;</w:t>
      </w:r>
    </w:p>
    <w:p>
      <w:pPr>
        <w:pStyle w:val="Point1"/>
        <w:rPr>
          <w:noProof/>
        </w:rPr>
      </w:pPr>
      <w:r>
        <w:rPr>
          <w:noProof/>
        </w:rPr>
        <w:t>(c)</w:t>
      </w:r>
      <w:r>
        <w:rPr>
          <w:noProof/>
        </w:rPr>
        <w:tab/>
        <w:t>a megkeresés tárgya és oka;</w:t>
      </w:r>
    </w:p>
    <w:p>
      <w:pPr>
        <w:pStyle w:val="Point1"/>
        <w:rPr>
          <w:noProof/>
        </w:rPr>
      </w:pPr>
      <w:r>
        <w:rPr>
          <w:noProof/>
        </w:rPr>
        <w:t>(d)</w:t>
      </w:r>
      <w:r>
        <w:rPr>
          <w:noProof/>
        </w:rPr>
        <w:tab/>
        <w:t>az érintett jogi vagy szabályozási rendelkezések és más jogi előírások;</w:t>
      </w:r>
    </w:p>
    <w:p>
      <w:pPr>
        <w:pStyle w:val="Point1"/>
        <w:rPr>
          <w:noProof/>
        </w:rPr>
      </w:pPr>
      <w:r>
        <w:rPr>
          <w:noProof/>
        </w:rPr>
        <w:t>(e)</w:t>
      </w:r>
      <w:r>
        <w:rPr>
          <w:noProof/>
        </w:rPr>
        <w:tab/>
        <w:t>azon természetes vagy jogi személyeknek lehetőség szerint minél pontosabb és átfogóbb megjelölése, akikre a vizsgálat irányul; és</w:t>
      </w:r>
    </w:p>
    <w:p>
      <w:pPr>
        <w:pStyle w:val="Point1"/>
        <w:rPr>
          <w:noProof/>
        </w:rPr>
      </w:pPr>
      <w:r>
        <w:rPr>
          <w:noProof/>
        </w:rPr>
        <w:t>(f)</w:t>
      </w:r>
      <w:r>
        <w:rPr>
          <w:noProof/>
        </w:rPr>
        <w:tab/>
        <w:t>a vonatkozó tények és a már végrehajtott vizsgálatok összefoglalása.</w:t>
      </w:r>
    </w:p>
    <w:p>
      <w:pPr>
        <w:pStyle w:val="ManualNumPar1"/>
        <w:rPr>
          <w:noProof/>
        </w:rPr>
      </w:pPr>
      <w:r>
        <w:rPr>
          <w:noProof/>
        </w:rPr>
        <w:t>3.</w:t>
      </w:r>
      <w:r>
        <w:rPr>
          <w:noProof/>
        </w:rPr>
        <w:tab/>
        <w:t>A megkeresést írásban nyújtják be a megkeresett hatóság hivatalos nyelvén vagy egy általa elfogadható nyelven. Ez a követelmény nem vonatkozik azokra a dokumentumokra, amelyek az (1) bekezdés szerinti megkeresést kísérik.</w:t>
      </w:r>
    </w:p>
    <w:p>
      <w:pPr>
        <w:pStyle w:val="ManualNumPar1"/>
        <w:rPr>
          <w:noProof/>
        </w:rPr>
      </w:pPr>
      <w:r>
        <w:rPr>
          <w:noProof/>
        </w:rPr>
        <w:t>4.</w:t>
      </w:r>
      <w:r>
        <w:rPr>
          <w:noProof/>
        </w:rPr>
        <w:tab/>
        <w:t>Ha egy megkeresés nem felel meg a fent megállapított formai követelményeknek, akkor kérhető a javítása vagy kiegészítése; ez idő alatt óvintézkedések rendelhetők el.</w:t>
      </w:r>
    </w:p>
    <w:p>
      <w:pPr>
        <w:pStyle w:val="Titrearticle"/>
        <w:rPr>
          <w:noProof/>
        </w:rPr>
      </w:pPr>
      <w:r>
        <w:rPr>
          <w:noProof/>
        </w:rPr>
        <w:t>7. CIKK</w:t>
      </w:r>
    </w:p>
    <w:p>
      <w:pPr>
        <w:jc w:val="center"/>
        <w:rPr>
          <w:b/>
          <w:noProof/>
        </w:rPr>
      </w:pPr>
      <w:r>
        <w:rPr>
          <w:b/>
          <w:noProof/>
        </w:rPr>
        <w:t>A megkeresések végrehajtása</w:t>
      </w:r>
    </w:p>
    <w:p>
      <w:pPr>
        <w:pStyle w:val="ManualNumPar1"/>
        <w:rPr>
          <w:noProof/>
        </w:rPr>
      </w:pPr>
      <w:r>
        <w:rPr>
          <w:noProof/>
        </w:rPr>
        <w:t>1.</w:t>
      </w:r>
      <w:r>
        <w:rPr>
          <w:noProof/>
        </w:rPr>
        <w:tab/>
        <w:t>A segítségnyújtás iránti megkeresés teljesítése érdekében a megkeresett hatóság, saját hatáskörében és a rendelkezésére álló erőforrásokkal úgy jár el, mintha saját felelősségére vagy ugyanezen Fél egy másik hatóságának megkeresésére járna el, megadva a már rendelkezésre álló információkat, elvégezve a megfelelő vizsgálatokat vagy intézkedve azok elvégzéséről. Ez a rendelkezés minden más olyan hatóságra is alkalmazandó, amelyhez – amikor maga nem járhat el – a megkeresett hatóság a megkeresést továbbítja.</w:t>
      </w:r>
    </w:p>
    <w:p>
      <w:pPr>
        <w:pStyle w:val="ManualNumPar1"/>
        <w:rPr>
          <w:noProof/>
        </w:rPr>
      </w:pPr>
      <w:r>
        <w:rPr>
          <w:noProof/>
        </w:rPr>
        <w:t>2.</w:t>
      </w:r>
      <w:r>
        <w:rPr>
          <w:noProof/>
        </w:rPr>
        <w:tab/>
        <w:t>A segítségnyújtás iránti megkereséseket a megkeresett Fél jogszabályainak vagy szabályozó rendelkezéseinek megfelelően kell teljesíteni.</w:t>
      </w:r>
    </w:p>
    <w:p>
      <w:pPr>
        <w:pStyle w:val="ManualNumPar1"/>
        <w:rPr>
          <w:noProof/>
        </w:rPr>
      </w:pPr>
      <w:r>
        <w:rPr>
          <w:noProof/>
        </w:rPr>
        <w:t>3.</w:t>
      </w:r>
      <w:r>
        <w:rPr>
          <w:noProof/>
        </w:rPr>
        <w:tab/>
        <w:t>Az egyik Fél kellő felhatalmazással rendelkező tisztviselői a másik érintett Fél egyetértésével és az általa megszabott feltételek mellett jelen lehetnek:</w:t>
      </w:r>
    </w:p>
    <w:p>
      <w:pPr>
        <w:pStyle w:val="Point1"/>
        <w:rPr>
          <w:noProof/>
        </w:rPr>
      </w:pPr>
      <w:r>
        <w:rPr>
          <w:noProof/>
        </w:rPr>
        <w:t>(a)</w:t>
      </w:r>
      <w:r>
        <w:rPr>
          <w:noProof/>
        </w:rPr>
        <w:tab/>
        <w:t>a megkeresett hatóság vagy az (1) bekezdéssel összhangban bármely más érintett hatóság irodáiban, hogy beszerezzék azokat az információkat, amelyek vámjogszabálysértő műveletre vonatkoznak vagy vonatkozhatnak, és amelyekre a megkereső hatóságnak a jegyzőkönyv alkalmazásában szüksége van;</w:t>
      </w:r>
    </w:p>
    <w:p>
      <w:pPr>
        <w:pStyle w:val="Point1"/>
        <w:rPr>
          <w:noProof/>
        </w:rPr>
      </w:pPr>
      <w:r>
        <w:rPr>
          <w:noProof/>
        </w:rPr>
        <w:t>(b)</w:t>
      </w:r>
      <w:r>
        <w:rPr>
          <w:noProof/>
        </w:rPr>
        <w:tab/>
        <w:t>az utóbbi területén elvégzett vizsgálatoknál.</w:t>
      </w:r>
    </w:p>
    <w:p>
      <w:pPr>
        <w:pStyle w:val="Titrearticle"/>
        <w:rPr>
          <w:noProof/>
        </w:rPr>
      </w:pPr>
      <w:r>
        <w:rPr>
          <w:noProof/>
        </w:rPr>
        <w:t>8. CIKK</w:t>
      </w:r>
    </w:p>
    <w:p>
      <w:pPr>
        <w:jc w:val="center"/>
        <w:rPr>
          <w:b/>
          <w:noProof/>
        </w:rPr>
      </w:pPr>
      <w:r>
        <w:rPr>
          <w:b/>
          <w:noProof/>
        </w:rPr>
        <w:t>Az információk közlésének formája</w:t>
      </w:r>
    </w:p>
    <w:p>
      <w:pPr>
        <w:pStyle w:val="ManualNumPar1"/>
        <w:rPr>
          <w:noProof/>
        </w:rPr>
      </w:pPr>
      <w:r>
        <w:rPr>
          <w:noProof/>
        </w:rPr>
        <w:t>1.</w:t>
      </w:r>
      <w:r>
        <w:rPr>
          <w:noProof/>
        </w:rPr>
        <w:tab/>
        <w:t>A megkeresett hatóság megfelelő dokumentumokkal, hitelesített másolatokkal vagy más iratokkal együtt, írásban közli a megkereső hatósággal a vizsgálatok eredményeit.</w:t>
      </w:r>
    </w:p>
    <w:p>
      <w:pPr>
        <w:pStyle w:val="ManualNumPar1"/>
        <w:rPr>
          <w:noProof/>
        </w:rPr>
      </w:pPr>
      <w:r>
        <w:rPr>
          <w:noProof/>
        </w:rPr>
        <w:t>2.</w:t>
      </w:r>
      <w:r>
        <w:rPr>
          <w:noProof/>
        </w:rPr>
        <w:tab/>
        <w:t>Kérésre az (1) bekezdés szerinti információ elektronikus formájú is lehet.</w:t>
      </w:r>
    </w:p>
    <w:p>
      <w:pPr>
        <w:pStyle w:val="ManualNumPar1"/>
        <w:rPr>
          <w:noProof/>
        </w:rPr>
      </w:pPr>
      <w:r>
        <w:rPr>
          <w:noProof/>
        </w:rPr>
        <w:t>3.</w:t>
      </w:r>
      <w:r>
        <w:rPr>
          <w:noProof/>
        </w:rPr>
        <w:tab/>
        <w:t>Az eredeti dokumentumokat kizárólag kérésre adják át olyan esetekben, amikor a hitelesített másolatok nem kielégítők. Az eredeti példányokat a lehető leghamarabb vissza kell küldeni.</w:t>
      </w:r>
    </w:p>
    <w:p>
      <w:pPr>
        <w:pStyle w:val="Titrearticle"/>
        <w:rPr>
          <w:noProof/>
        </w:rPr>
      </w:pPr>
      <w:r>
        <w:rPr>
          <w:noProof/>
        </w:rPr>
        <w:t>9. CIKK</w:t>
      </w:r>
    </w:p>
    <w:p>
      <w:pPr>
        <w:jc w:val="center"/>
        <w:rPr>
          <w:b/>
          <w:noProof/>
        </w:rPr>
      </w:pPr>
      <w:r>
        <w:rPr>
          <w:b/>
          <w:noProof/>
        </w:rPr>
        <w:t>Kivételek a segítségnyújtási kötelezettség alól</w:t>
      </w:r>
    </w:p>
    <w:p>
      <w:pPr>
        <w:pStyle w:val="ManualNumPar1"/>
        <w:rPr>
          <w:noProof/>
        </w:rPr>
      </w:pPr>
      <w:r>
        <w:rPr>
          <w:noProof/>
        </w:rPr>
        <w:t>1.</w:t>
      </w:r>
      <w:r>
        <w:rPr>
          <w:noProof/>
        </w:rPr>
        <w:tab/>
        <w:t>A segítségnyújtás visszautasítható, vagy bizonyos feltételek vagy követelmények teljesítésétől függővé tehető olyan esetekben, ahol az egyik Félnek az a véleménye, hogy a jegyzőkönyv alapján történő segítségnyújtás feltehetően:</w:t>
      </w:r>
    </w:p>
    <w:p>
      <w:pPr>
        <w:pStyle w:val="Point1"/>
        <w:rPr>
          <w:noProof/>
        </w:rPr>
      </w:pPr>
      <w:r>
        <w:rPr>
          <w:noProof/>
        </w:rPr>
        <w:t>(a)</w:t>
      </w:r>
      <w:r>
        <w:rPr>
          <w:noProof/>
        </w:rPr>
        <w:tab/>
        <w:t>sértené annak az EAC-partnerállamnak vagy európai uniós tagállamnak a szuverenitását, amelyet a jegyzőkönyv alapján segítségnyújtásra kértek fel; vagy</w:t>
      </w:r>
    </w:p>
    <w:p>
      <w:pPr>
        <w:pStyle w:val="Point1"/>
        <w:rPr>
          <w:noProof/>
        </w:rPr>
      </w:pPr>
      <w:r>
        <w:rPr>
          <w:noProof/>
        </w:rPr>
        <w:t>(b)</w:t>
      </w:r>
      <w:r>
        <w:rPr>
          <w:noProof/>
        </w:rPr>
        <w:tab/>
        <w:t>közérdeket, biztonságot vagy más lényeges érdeket sértene, különösen a 10. cikk (2) bekezdésében említett esetekben; vagy</w:t>
      </w:r>
    </w:p>
    <w:p>
      <w:pPr>
        <w:pStyle w:val="Point1"/>
        <w:rPr>
          <w:noProof/>
        </w:rPr>
      </w:pPr>
      <w:r>
        <w:rPr>
          <w:noProof/>
        </w:rPr>
        <w:t>(c)</w:t>
      </w:r>
      <w:r>
        <w:rPr>
          <w:noProof/>
        </w:rPr>
        <w:tab/>
        <w:t>ipari, kereskedelmi vagy szakmai titkot sértene.</w:t>
      </w:r>
    </w:p>
    <w:p>
      <w:pPr>
        <w:pStyle w:val="ManualNumPar1"/>
        <w:rPr>
          <w:noProof/>
        </w:rPr>
      </w:pPr>
      <w:r>
        <w:rPr>
          <w:noProof/>
        </w:rPr>
        <w:t>2.</w:t>
      </w:r>
      <w:r>
        <w:rPr>
          <w:noProof/>
        </w:rPr>
        <w:tab/>
        <w:t>A segítségnyújtást a megkeresett hatóság elhalaszthatja annak alapján, ha az zavar egy folyamatban lévő nyomozást, büntetőeljárást vagy pert. Ilyen esetben a megkeresett hatóság konzultál a megkereső hatósággal annak meghatározása végett, hogy nyújtható-e segítség olyan feltételek mellett, amelyeket a megkeresett hatóság megkövetelhet.</w:t>
      </w:r>
    </w:p>
    <w:p>
      <w:pPr>
        <w:pStyle w:val="ManualNumPar1"/>
        <w:rPr>
          <w:noProof/>
        </w:rPr>
      </w:pPr>
      <w:r>
        <w:rPr>
          <w:noProof/>
        </w:rPr>
        <w:t>3.</w:t>
      </w:r>
      <w:r>
        <w:rPr>
          <w:noProof/>
        </w:rPr>
        <w:tab/>
        <w:t>Amennyiben a megkereső hatóság olyan segítséget kér, amelyet maga nem tudna teljesíteni, ha erre felkérnék, akkor erre felhívja a figyelmet a megkeresésében. Ilyen esetben a megkeresett hatóság dönt arról, miként válaszol a megkeresésre.</w:t>
      </w:r>
    </w:p>
    <w:p>
      <w:pPr>
        <w:pStyle w:val="ManualNumPar1"/>
        <w:rPr>
          <w:noProof/>
        </w:rPr>
      </w:pPr>
      <w:r>
        <w:rPr>
          <w:noProof/>
        </w:rPr>
        <w:t>4.</w:t>
      </w:r>
      <w:r>
        <w:rPr>
          <w:noProof/>
        </w:rPr>
        <w:tab/>
        <w:t>Az (1) és (2) bekezdésben említett esetekre vonatkozóan a megkeresett hatóság döntését és annak okait haladéktalanul közli a megkereső hatósággal.</w:t>
      </w:r>
    </w:p>
    <w:p>
      <w:pPr>
        <w:pStyle w:val="Titrearticle"/>
        <w:rPr>
          <w:noProof/>
        </w:rPr>
      </w:pPr>
      <w:r>
        <w:rPr>
          <w:noProof/>
        </w:rPr>
        <w:t>10. CIKK</w:t>
      </w:r>
    </w:p>
    <w:p>
      <w:pPr>
        <w:jc w:val="center"/>
        <w:rPr>
          <w:b/>
          <w:noProof/>
        </w:rPr>
      </w:pPr>
      <w:r>
        <w:rPr>
          <w:b/>
          <w:noProof/>
        </w:rPr>
        <w:t>Információcsere és titoktartás</w:t>
      </w:r>
    </w:p>
    <w:p>
      <w:pPr>
        <w:pStyle w:val="ManualNumPar1"/>
        <w:rPr>
          <w:noProof/>
        </w:rPr>
      </w:pPr>
      <w:r>
        <w:rPr>
          <w:noProof/>
        </w:rPr>
        <w:t>1.</w:t>
      </w:r>
      <w:r>
        <w:rPr>
          <w:noProof/>
        </w:rPr>
        <w:tab/>
        <w:t>Az e jegyzőkönyv alapján bármilyen formában közölt információk bizalmas vagy korlátozott jellegűek, az egyes Felek által alkalmazott szabályoktól függően. Az ilyen információk a hivatali titoktartási kötelezettség körébe tartoznak, valamint az információt fogadó Fél hasonló információkra vonatkozó hatályos jogszabályai és az EU esetében az Európai Unió hatóságaira vonatkozó megfelelő rendelkezések szerinti védelmet élvezik</w:t>
      </w:r>
      <w:r>
        <w:rPr>
          <w:rStyle w:val="FootnoteReference"/>
          <w:noProof/>
        </w:rPr>
        <w:footnoteReference w:id="106"/>
      </w:r>
      <w:r>
        <w:rPr>
          <w:noProof/>
        </w:rPr>
        <w:t>.</w:t>
      </w:r>
    </w:p>
    <w:p>
      <w:pPr>
        <w:pStyle w:val="ManualNumPar1"/>
        <w:rPr>
          <w:noProof/>
        </w:rPr>
      </w:pPr>
      <w:r>
        <w:rPr>
          <w:noProof/>
        </w:rPr>
        <w:t>2.</w:t>
      </w:r>
      <w:r>
        <w:rPr>
          <w:noProof/>
        </w:rPr>
        <w:tab/>
        <w:t>Személyes adatok csak akkor adhatók át, ha az azokat fogadó Fél beleegyezik, hogy az adatokat továbbító Fél esetében alkalmazandó védelemmel legalább egyenértékű megfelelő szintű védelmet biztosít az ilyen adatok számára. E célból a Felek közlik egymással az alkalmazandó szabályaikra és jogszabályi rendelkezéseikre vonatkozó információkat.</w:t>
      </w:r>
    </w:p>
    <w:p>
      <w:pPr>
        <w:pStyle w:val="ManualNumPar1"/>
        <w:rPr>
          <w:noProof/>
        </w:rPr>
      </w:pPr>
      <w:r>
        <w:rPr>
          <w:noProof/>
        </w:rPr>
        <w:t>3.</w:t>
      </w:r>
      <w:r>
        <w:rPr>
          <w:noProof/>
        </w:rPr>
        <w:tab/>
        <w:t>Az e jegyzőkönyv alapján szerzett információknak a vámjogszabályok megsértése miatt indított bírósági vagy igazgatási eljárásban való felhasználását e jegyzőkönyv alkalmazásában történő felhasználásnak kell tekinteni. Ezért a Felek az e jegyzőkönyv rendelkezéseinek megfelelően megszerzett információkat és a megtekintett okmányokat bizonyítékként felhasználhatják jegyzőkönyveikben, jelentéseikben és vallomásaikban, valamint bírósági eljárásokban és vádemelés céljára. Az ilyen jellegű felhasználásról értesíteni kell azt az illetékes hatóságot, amelyik az információkat szolgáltatta vagy a dokumentumokhoz való hozzáférést engedélyezte.</w:t>
      </w:r>
    </w:p>
    <w:p>
      <w:pPr>
        <w:pStyle w:val="ManualNumPar1"/>
        <w:rPr>
          <w:noProof/>
        </w:rPr>
      </w:pPr>
      <w:r>
        <w:rPr>
          <w:noProof/>
        </w:rPr>
        <w:t>4.</w:t>
      </w:r>
      <w:r>
        <w:rPr>
          <w:noProof/>
        </w:rPr>
        <w:tab/>
        <w:t>A megszerzett információkat kizárólag e jegyzőkönyv alkalmazásában lehet felhasználni. Amennyiben a Felek egyike az ilyen információt más célokra kívánja felhasználni, ehhez meg kell szereznie az információt biztosító hatóság előzetes írásos beleegyezését. Az ilyen felhasználás az utóbbi hatóság által meghatározott korlátozások hatálya alá esik.</w:t>
      </w:r>
    </w:p>
    <w:p>
      <w:pPr>
        <w:pStyle w:val="Titrearticle"/>
        <w:rPr>
          <w:noProof/>
        </w:rPr>
      </w:pPr>
      <w:r>
        <w:rPr>
          <w:noProof/>
        </w:rPr>
        <w:t>11. CIKK</w:t>
      </w:r>
    </w:p>
    <w:p>
      <w:pPr>
        <w:jc w:val="center"/>
        <w:rPr>
          <w:b/>
          <w:noProof/>
        </w:rPr>
      </w:pPr>
      <w:r>
        <w:rPr>
          <w:b/>
          <w:noProof/>
        </w:rPr>
        <w:t>Szakértők és tanúk</w:t>
      </w:r>
    </w:p>
    <w:p>
      <w:pPr>
        <w:rPr>
          <w:noProof/>
        </w:rPr>
      </w:pPr>
      <w:r>
        <w:rPr>
          <w:noProof/>
        </w:rPr>
        <w:t>A megkeresett hatóság tisztviselője felhatalmazható arra, hogy – az adott felhatalmazás keretei között – szakértőként vagy tanúként megjelenjen a jegyzőkönyv hatálya alá tartozó ügyekkel kapcsolatos bírósági vagy igazgatási eljárásokban, és az eljáráshoz szükséges tárgyakat, dokumentumokat vagy azok hitelesített másolatait bemutassa. Az idézésben különösen meg kell jelölni, hogy mely igazságügyi vagy igazgatási hatóság előtt kell megjelennie a tisztviselőnek és ott milyen ügyekben, milyen címen és milyen minőségben hallgatják meg.</w:t>
      </w:r>
    </w:p>
    <w:p>
      <w:pPr>
        <w:pStyle w:val="Titrearticle"/>
        <w:rPr>
          <w:noProof/>
        </w:rPr>
      </w:pPr>
      <w:r>
        <w:rPr>
          <w:noProof/>
        </w:rPr>
        <w:t>12. CIKK</w:t>
      </w:r>
    </w:p>
    <w:p>
      <w:pPr>
        <w:jc w:val="center"/>
        <w:rPr>
          <w:b/>
          <w:noProof/>
        </w:rPr>
      </w:pPr>
      <w:r>
        <w:rPr>
          <w:b/>
          <w:noProof/>
        </w:rPr>
        <w:t>A segítségnyújtás költségei</w:t>
      </w:r>
    </w:p>
    <w:p>
      <w:pPr>
        <w:rPr>
          <w:noProof/>
        </w:rPr>
      </w:pPr>
      <w:r>
        <w:rPr>
          <w:noProof/>
        </w:rPr>
        <w:t>A Felek lemondanak minden egymással szembeni követelésükről az e jegyzőkönyv alapján felmerült költségek megtérítése tekintetében, kivéve, adott esetben, a szakértők és a tanúk, valamint a nem közszolgálatban foglalkoztatott tolmácsok és fordítók költségeit.</w:t>
      </w:r>
    </w:p>
    <w:p>
      <w:pPr>
        <w:pStyle w:val="Titrearticle"/>
        <w:rPr>
          <w:noProof/>
        </w:rPr>
      </w:pPr>
      <w:r>
        <w:rPr>
          <w:noProof/>
        </w:rPr>
        <w:t>13. CIKK</w:t>
      </w:r>
    </w:p>
    <w:p>
      <w:pPr>
        <w:jc w:val="center"/>
        <w:rPr>
          <w:b/>
          <w:noProof/>
        </w:rPr>
      </w:pPr>
      <w:r>
        <w:rPr>
          <w:b/>
          <w:noProof/>
        </w:rPr>
        <w:t>Végrehajtás</w:t>
      </w:r>
    </w:p>
    <w:p>
      <w:pPr>
        <w:pStyle w:val="ManualNumPar1"/>
        <w:rPr>
          <w:noProof/>
        </w:rPr>
      </w:pPr>
      <w:r>
        <w:rPr>
          <w:noProof/>
        </w:rPr>
        <w:t>1.</w:t>
      </w:r>
      <w:r>
        <w:rPr>
          <w:noProof/>
        </w:rPr>
        <w:tab/>
        <w:t xml:space="preserve">E jegyzőkönyv végrehajtásával egyrészről az EAC-partnerállamok vámhatóságait, másrészről az Európai Bizottság illetékes szolgálatait és adott esetben az Európai Unió tagállamainak vámhatóságait bízzák meg. E hatóságok döntenek a jegyzőkönyv alkalmazásához szükséges valamennyi gyakorlati rendelkezésről és intézkedésről, figyelembe véve a hatályos szabályokat, különösen az adatvédelem terén. </w:t>
      </w:r>
    </w:p>
    <w:p>
      <w:pPr>
        <w:pStyle w:val="ManualNumPar1"/>
        <w:rPr>
          <w:noProof/>
        </w:rPr>
      </w:pPr>
      <w:r>
        <w:rPr>
          <w:noProof/>
        </w:rPr>
        <w:t>2.</w:t>
      </w:r>
      <w:r>
        <w:rPr>
          <w:noProof/>
        </w:rPr>
        <w:tab/>
        <w:t>A Felek konzultálnak egymással, és folyamatosan tájékoztatják egymást az e jegyzőkönyv rendelkezéseinek megfelelően elfogadott részletes végrehajtási szabályokról.</w:t>
      </w:r>
    </w:p>
    <w:p>
      <w:pPr>
        <w:pStyle w:val="Titrearticle"/>
        <w:rPr>
          <w:noProof/>
        </w:rPr>
      </w:pPr>
      <w:r>
        <w:rPr>
          <w:noProof/>
        </w:rPr>
        <w:t>14. CIKK</w:t>
      </w:r>
    </w:p>
    <w:p>
      <w:pPr>
        <w:jc w:val="center"/>
        <w:rPr>
          <w:b/>
          <w:noProof/>
        </w:rPr>
      </w:pPr>
      <w:r>
        <w:rPr>
          <w:b/>
          <w:noProof/>
        </w:rPr>
        <w:t>Módosítás</w:t>
      </w:r>
    </w:p>
    <w:p>
      <w:pPr>
        <w:rPr>
          <w:noProof/>
        </w:rPr>
      </w:pPr>
      <w:r>
        <w:rPr>
          <w:noProof/>
        </w:rPr>
        <w:t>A Felek ajánlást tehetnek az illetékes szerveknek arról, milyen módosításokat vélnek szükségesnek a jegyzőkönyvben.</w:t>
      </w:r>
    </w:p>
    <w:p>
      <w:pPr>
        <w:pStyle w:val="Titrearticle"/>
        <w:rPr>
          <w:noProof/>
        </w:rPr>
      </w:pPr>
      <w:r>
        <w:rPr>
          <w:noProof/>
        </w:rPr>
        <w:t>15. CIKK</w:t>
      </w:r>
    </w:p>
    <w:p>
      <w:pPr>
        <w:jc w:val="center"/>
        <w:rPr>
          <w:b/>
          <w:noProof/>
        </w:rPr>
      </w:pPr>
      <w:r>
        <w:rPr>
          <w:b/>
          <w:noProof/>
        </w:rPr>
        <w:t>Záró rendelkezések</w:t>
      </w:r>
    </w:p>
    <w:p>
      <w:pPr>
        <w:pStyle w:val="ManualNumPar1"/>
        <w:rPr>
          <w:noProof/>
        </w:rPr>
      </w:pPr>
      <w:r>
        <w:rPr>
          <w:noProof/>
        </w:rPr>
        <w:t>1.</w:t>
      </w:r>
      <w:r>
        <w:rPr>
          <w:noProof/>
        </w:rPr>
        <w:tab/>
        <w:t>A jegyzőkönyv kiegészíti azokat a kölcsönös igazgatási segítségnyújtásról szóló megállapodásokat, amelyeket a Felek egymással kötnek vagy köthetnek, és nem akadályozza meg ezek végrehajtását, valamint nem zárja ki a megállapodások szerinti kiterjedtebb kölcsönös segítségnyújtást sem.</w:t>
      </w:r>
    </w:p>
    <w:p>
      <w:pPr>
        <w:pStyle w:val="ManualNumPar1"/>
        <w:rPr>
          <w:noProof/>
        </w:rPr>
      </w:pPr>
      <w:r>
        <w:rPr>
          <w:noProof/>
        </w:rPr>
        <w:t>2.</w:t>
      </w:r>
      <w:r>
        <w:rPr>
          <w:noProof/>
        </w:rPr>
        <w:tab/>
        <w:t>A jegyzőkönyv rendelkezései nem érintik a Felek egyetlen más nemzetközi megállapodás vagy egyezmény szerinti kötelezettségeit sem.</w:t>
      </w:r>
    </w:p>
    <w:p>
      <w:pPr>
        <w:pStyle w:val="ManualNumPar1"/>
        <w:rPr>
          <w:noProof/>
        </w:rPr>
      </w:pPr>
      <w:r>
        <w:rPr>
          <w:noProof/>
        </w:rPr>
        <w:t>3.</w:t>
      </w:r>
      <w:r>
        <w:rPr>
          <w:noProof/>
        </w:rPr>
        <w:tab/>
        <w:t>A jegyzőkönyv rendelkezései nem érintik azokat az európai uniós rendelkezéseket, amelyek a jegyzőkönyv alapján beszerzett és az Európai Unió számára fontos információk közlését szabályozzák az Európai Bizottság illetékes szolgálatai és az Európai Unió tagállamainak vámhatóságai között.</w:t>
      </w:r>
    </w:p>
    <w:p>
      <w:pPr>
        <w:pStyle w:val="ManualNumPar1"/>
        <w:rPr>
          <w:noProof/>
        </w:rPr>
      </w:pPr>
      <w:r>
        <w:rPr>
          <w:noProof/>
        </w:rPr>
        <w:t>4.</w:t>
      </w:r>
      <w:r>
        <w:rPr>
          <w:noProof/>
        </w:rPr>
        <w:tab/>
        <w:t>E jegyzőkönyv rendelkezései nem érintik az EAC-partnerállamok azon rendelkezéseit, amelyek a jegyzőkönyv alapján beszerzett és az EAC-partnerállamok számára fontos információk közlését szabályozzák az EAC illetékes szervei és az EAC-partnerállamok vámhatóságai között.</w:t>
      </w:r>
    </w:p>
    <w:p>
      <w:pPr>
        <w:pStyle w:val="ManualNumPar1"/>
        <w:rPr>
          <w:noProof/>
        </w:rPr>
      </w:pPr>
      <w:r>
        <w:rPr>
          <w:noProof/>
        </w:rPr>
        <w:t>5.</w:t>
      </w:r>
      <w:r>
        <w:rPr>
          <w:noProof/>
        </w:rPr>
        <w:tab/>
        <w:t>Az (1) bekezdés rendelkezései ellenére, a jegyzőkönyv rendelkezései elsőbbséget élveznek az Európai Unió egyes tagállamai és az EAC-partnerállamok között megkötött vagy megköthető, kölcsönös segítségnyújtásról szóló kétoldalú megállapodások rendelkezéseivel szemben, amennyiben az utóbbi rendelkezései összeegyeztethetetlenek a jegyzőkönyv rendelkezéseivel.</w:t>
      </w:r>
    </w:p>
    <w:p>
      <w:pPr>
        <w:pStyle w:val="ManualNumPar1"/>
        <w:rPr>
          <w:noProof/>
        </w:rPr>
      </w:pPr>
      <w:r>
        <w:rPr>
          <w:noProof/>
        </w:rPr>
        <w:t>6.</w:t>
      </w:r>
      <w:r>
        <w:rPr>
          <w:noProof/>
        </w:rPr>
        <w:tab/>
        <w:t>A jegyzőkönyv alkalmazhatóságára vonatkozó kérdések tekintetében a Felek a vámügyi és kereskedelemkönnyítési különbizottság keretében konzultálnak egymással az ügy rendezéséről.</w:t>
      </w:r>
    </w:p>
    <w:p>
      <w:pPr>
        <w:jc w:val="center"/>
        <w:rPr>
          <w:noProof/>
        </w:rPr>
      </w:pPr>
      <w:r>
        <w:rPr>
          <w:noProof/>
        </w:rPr>
        <w:t>_________________________</w:t>
      </w:r>
    </w:p>
    <w:sectPr>
      <w:endnotePr>
        <w:numFmt w:val="decimal"/>
      </w:end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Albertina-Bold-Identity-H">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245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 konkrét kizárás végrehajtása céljából az uniós határokon alkalmazandó nem preferenciális származási szabályokat kell alkalmazni.</w:t>
      </w:r>
    </w:p>
  </w:footnote>
  <w:footnote w:id="2">
    <w:p>
      <w:pPr>
        <w:pStyle w:val="FootnoteText"/>
      </w:pPr>
      <w:r>
        <w:rPr>
          <w:rStyle w:val="FootnoteReference"/>
        </w:rPr>
        <w:footnoteRef/>
      </w:r>
      <w:r>
        <w:tab/>
      </w:r>
      <w:r>
        <w:rPr>
          <w:sz w:val="18"/>
        </w:rPr>
        <w:t>A Tanács 2009. július 13-i 729/2009/EK határozata.</w:t>
      </w:r>
    </w:p>
  </w:footnote>
  <w:footnote w:id="3">
    <w:p>
      <w:pPr>
        <w:pStyle w:val="FootnoteText"/>
      </w:pPr>
      <w:r>
        <w:rPr>
          <w:rStyle w:val="FootnoteReference"/>
        </w:rPr>
        <w:footnoteRef/>
      </w:r>
      <w:r>
        <w:tab/>
      </w:r>
      <w:r>
        <w:rPr>
          <w:sz w:val="18"/>
        </w:rPr>
        <w:t>A Tanács 2009. július 13-i 729/2009/EK határozata.</w:t>
      </w:r>
    </w:p>
  </w:footnote>
  <w:footnote w:id="4">
    <w:p>
      <w:pPr>
        <w:pStyle w:val="FootnoteText"/>
      </w:pPr>
      <w:r>
        <w:rPr>
          <w:rStyle w:val="FootnoteReference"/>
        </w:rPr>
        <w:footnoteRef/>
      </w:r>
      <w:r>
        <w:tab/>
      </w:r>
      <w:r>
        <w:rPr>
          <w:sz w:val="18"/>
        </w:rPr>
        <w:t>Vö. Az általános tarifális preferenciák rendszerének 2009. január 1-jétől 2011. december 31-ig történő alkalmazásáról szóló, 2008. július 22-i 732/2008/EK tanácsi rendelet 11. és 12. cikke, valamint a későbbi módosító és kapcsolódó jogi aktusok.</w:t>
      </w:r>
    </w:p>
  </w:footnote>
  <w:footnote w:id="5">
    <w:p>
      <w:pPr>
        <w:pStyle w:val="FootnoteText"/>
      </w:pPr>
      <w:r>
        <w:rPr>
          <w:rStyle w:val="FootnoteReference"/>
        </w:rPr>
        <w:footnoteRef/>
      </w:r>
      <w:r>
        <w:tab/>
      </w:r>
      <w:r>
        <w:rPr>
          <w:sz w:val="18"/>
        </w:rPr>
        <w:t>Vö. Az általános tarifális preferenciák rendszerének 2009. január 1-jétől 2011. december 31-ig történő alkalmazásáról szóló, 2008. július 22-i 732/2008/EK tanácsi rendelet  6. cikke, valamint a későbbi módosító és kapcsolódó jogi aktusok; e rendelkezés nem terjed ki azon anyagokra, amelyek az ugyanazon tanácsi rendelet 7–10. cikkében szereplő, a fenntartható fejlődésre és a jó kormányzásra vonatkozó különleges ösztönző előírás értelmében vámmentességet élveznek, ugyanazon tanácsi rendelet 6. cikkének általános rendelkezése alapján azonban nem.</w:t>
      </w:r>
    </w:p>
  </w:footnote>
  <w:footnote w:id="6">
    <w:p>
      <w:pPr>
        <w:pStyle w:val="FootnoteText"/>
      </w:pPr>
      <w:r>
        <w:rPr>
          <w:rStyle w:val="FootnoteReference"/>
        </w:rPr>
        <w:footnoteRef/>
      </w:r>
      <w:r>
        <w:tab/>
      </w:r>
      <w:r>
        <w:rPr>
          <w:sz w:val="18"/>
        </w:rPr>
        <w:t>E konkrét kizárás végrehajtása céljából az uniós határokon alkalmazandó nem preferenciális származási szabályokat kell alkalmazni.</w:t>
      </w:r>
    </w:p>
  </w:footnote>
  <w:footnote w:id="7">
    <w:p>
      <w:pPr>
        <w:pStyle w:val="FootnoteText"/>
      </w:pPr>
      <w:r>
        <w:rPr>
          <w:rStyle w:val="FootnoteReference"/>
        </w:rPr>
        <w:footnoteRef/>
      </w:r>
      <w:r>
        <w:tab/>
        <w:t>E konkrét kizárás végrehajtása céljából az uniós határokon alkalmazandó nem preferenciális származási szabályokat kell alkalmazni.</w:t>
      </w:r>
    </w:p>
  </w:footnote>
  <w:footnote w:id="8">
    <w:p>
      <w:pPr>
        <w:pStyle w:val="FootnoteText"/>
      </w:pPr>
      <w:r>
        <w:rPr>
          <w:rStyle w:val="FootnoteReference"/>
        </w:rPr>
        <w:footnoteRef/>
      </w:r>
      <w:r>
        <w:tab/>
        <w:t>Az Európai Bizottság ezen értesítés céljából formanyomtatványt biztosít az AKCS-államok számára. A formanyomtatvány legalább az alábbi elemeket tartalmazza: a kumulációhoz és az anyagok származásához használt anyagok megnevezése.</w:t>
      </w:r>
    </w:p>
  </w:footnote>
  <w:footnote w:id="9">
    <w:p>
      <w:pPr>
        <w:pStyle w:val="FootnoteText"/>
      </w:pPr>
      <w:r>
        <w:rPr>
          <w:rStyle w:val="FootnoteReference"/>
        </w:rPr>
        <w:footnoteRef/>
      </w:r>
      <w:r>
        <w:tab/>
        <w:t>A 2010. november 18-i 1063/2010/EU bizottsági rendelettel módosított rendelet.</w:t>
      </w:r>
    </w:p>
  </w:footnote>
  <w:footnote w:id="10">
    <w:p>
      <w:pPr>
        <w:pStyle w:val="FootnoteText"/>
      </w:pPr>
      <w:r>
        <w:rPr>
          <w:rStyle w:val="FootnoteReference"/>
        </w:rPr>
        <w:footnoteRef/>
      </w:r>
      <w:r>
        <w:tab/>
        <w:t>A példa csak magyarázatul szolgál. Jogilag nem kötelező érvényű.</w:t>
      </w:r>
    </w:p>
  </w:footnote>
  <w:footnote w:id="11">
    <w:p>
      <w:pPr>
        <w:pStyle w:val="FootnoteText"/>
      </w:pPr>
      <w:r>
        <w:rPr>
          <w:rStyle w:val="FootnoteReference"/>
        </w:rPr>
        <w:footnoteRef/>
      </w:r>
      <w:r>
        <w:tab/>
        <w:t>Lásd a Kombinált Nómenklatúra 27. árucsoportjához fűzött kiegészítő megjegyzések 5.b) pontját.</w:t>
      </w:r>
    </w:p>
  </w:footnote>
  <w:footnote w:id="12">
    <w:p>
      <w:pPr>
        <w:pStyle w:val="FootnoteText"/>
      </w:pPr>
      <w:r>
        <w:rPr>
          <w:rStyle w:val="FootnoteReference"/>
        </w:rPr>
        <w:footnoteRef/>
      </w:r>
      <w:r>
        <w:tab/>
        <w:t>Lásd a Kombinált Nómenklatúra 27. árucsoportjához fűzött kiegészítő megjegyzések 5.b) pontját.</w:t>
      </w:r>
    </w:p>
  </w:footnote>
  <w:footnote w:id="13">
    <w:p>
      <w:pPr>
        <w:pStyle w:val="FootnoteText"/>
      </w:pPr>
      <w:r>
        <w:rPr>
          <w:rStyle w:val="FootnoteReference"/>
        </w:rPr>
        <w:footnoteRef/>
      </w:r>
      <w:r>
        <w:tab/>
        <w:t>A „meghatározott eljárásokra” vonatkozó különleges feltételeket lásd a 7.1. és a 7.3. bevezető megjegyzésben.</w:t>
      </w:r>
    </w:p>
  </w:footnote>
  <w:footnote w:id="14">
    <w:p>
      <w:pPr>
        <w:pStyle w:val="FootnoteText"/>
      </w:pPr>
      <w:r>
        <w:rPr>
          <w:rStyle w:val="FootnoteReference"/>
        </w:rPr>
        <w:footnoteRef/>
      </w:r>
      <w:r>
        <w:tab/>
        <w:t>A „meghatározott eljárásokra” vonatkozó különleges feltételeket lásd a 7.1. és a 7.3. bevezető megjegyzésben.</w:t>
      </w:r>
    </w:p>
  </w:footnote>
  <w:footnote w:id="15">
    <w:p>
      <w:pPr>
        <w:pStyle w:val="FootnoteText"/>
      </w:pPr>
      <w:r>
        <w:rPr>
          <w:rStyle w:val="FootnoteReference"/>
        </w:rPr>
        <w:footnoteRef/>
      </w:r>
      <w:r>
        <w:tab/>
        <w:t>A „meghatározott eljárásokra” vonatkozó különleges feltételeket lásd a 7.2. bevezető megjegyzésben.</w:t>
      </w:r>
    </w:p>
  </w:footnote>
  <w:footnote w:id="16">
    <w:p>
      <w:pPr>
        <w:pStyle w:val="FootnoteText"/>
      </w:pPr>
      <w:r>
        <w:rPr>
          <w:rStyle w:val="FootnoteReference"/>
        </w:rPr>
        <w:footnoteRef/>
      </w:r>
      <w:r>
        <w:tab/>
        <w:t>A „meghatározott eljárásokra” vonatkozó különleges feltételeket lásd a 7.2. bevezető megjegyzésben.</w:t>
      </w:r>
    </w:p>
  </w:footnote>
  <w:footnote w:id="17">
    <w:p>
      <w:pPr>
        <w:pStyle w:val="FootnoteText"/>
      </w:pPr>
      <w:r>
        <w:rPr>
          <w:rStyle w:val="FootnoteReference"/>
        </w:rPr>
        <w:footnoteRef/>
      </w:r>
      <w:r>
        <w:tab/>
        <w:t>A „meghatározott eljárásokra” vonatkozó különleges feltételeket lásd a 7.2. bevezető megjegyzésben.</w:t>
      </w:r>
    </w:p>
  </w:footnote>
  <w:footnote w:id="18">
    <w:p>
      <w:pPr>
        <w:pStyle w:val="FootnoteText"/>
      </w:pPr>
      <w:r>
        <w:rPr>
          <w:rStyle w:val="FootnoteReference"/>
        </w:rPr>
        <w:footnoteRef/>
      </w:r>
      <w:r>
        <w:tab/>
        <w:t>A „meghatározott eljárásokra” vonatkozó különleges feltételeket lásd a 7.2. bevezető megjegyzésben.</w:t>
      </w:r>
    </w:p>
  </w:footnote>
  <w:footnote w:id="19">
    <w:p>
      <w:pPr>
        <w:pStyle w:val="FootnoteText"/>
      </w:pPr>
      <w:r>
        <w:rPr>
          <w:rStyle w:val="FootnoteReference"/>
        </w:rPr>
        <w:footnoteRef/>
      </w:r>
      <w:r>
        <w:tab/>
        <w:t>A „meghatározott eljárásokra” vonatkozó különleges feltételeket lásd a 7.2. bevezető megjegyzésben.</w:t>
      </w:r>
    </w:p>
  </w:footnote>
  <w:footnote w:id="20">
    <w:p>
      <w:pPr>
        <w:pStyle w:val="FootnoteText"/>
      </w:pPr>
      <w:r>
        <w:rPr>
          <w:rStyle w:val="FootnoteReference"/>
        </w:rPr>
        <w:footnoteRef/>
      </w:r>
      <w:r>
        <w:tab/>
        <w:t>A „meghatározott eljárásokra” vonatkozó különleges feltételeket lásd a 7.2. bevezető megjegyzésben.</w:t>
      </w:r>
    </w:p>
  </w:footnote>
  <w:footnote w:id="21">
    <w:p>
      <w:pPr>
        <w:pStyle w:val="FootnoteText"/>
      </w:pPr>
      <w:r>
        <w:rPr>
          <w:rStyle w:val="FootnoteReference"/>
        </w:rPr>
        <w:footnoteRef/>
      </w:r>
      <w:r>
        <w:tab/>
        <w:t>A „meghatározott eljárásokra” vonatkozó különleges feltételeket lásd a 7.2. bevezető megjegyzésben.</w:t>
      </w:r>
    </w:p>
  </w:footnote>
  <w:footnote w:id="22">
    <w:p>
      <w:pPr>
        <w:pStyle w:val="FootnoteText"/>
      </w:pPr>
      <w:r>
        <w:rPr>
          <w:rStyle w:val="FootnoteReference"/>
        </w:rPr>
        <w:footnoteRef/>
      </w:r>
      <w:r>
        <w:tab/>
        <w:t>A „meghatározott eljárásokra” vonatkozó különleges feltételeket lásd a 7.2. bevezető megjegyzésben.</w:t>
      </w:r>
    </w:p>
  </w:footnote>
  <w:footnote w:id="23">
    <w:p>
      <w:pPr>
        <w:pStyle w:val="FootnoteText"/>
      </w:pPr>
      <w:r>
        <w:rPr>
          <w:rStyle w:val="FootnoteReference"/>
        </w:rPr>
        <w:footnoteRef/>
      </w:r>
      <w:r>
        <w:tab/>
        <w:t>Az egyfelől a 3901–3906 vámtarifaszám alá, másfelől a 3907–3911 vámtarifaszám alá tartozó anyagokból álló termékek esetében ez a korlátozás csak arra az anyagcsoportra érvényes, amely tömegét tekintve a termék legfontosabb alkotóeleme.</w:t>
      </w:r>
    </w:p>
  </w:footnote>
  <w:footnote w:id="24">
    <w:p>
      <w:pPr>
        <w:pStyle w:val="FootnoteText"/>
      </w:pPr>
      <w:r>
        <w:rPr>
          <w:rStyle w:val="FootnoteReference"/>
        </w:rPr>
        <w:footnoteRef/>
      </w:r>
      <w:r>
        <w:tab/>
        <w:t>Az egyfelől a 3901–3906 vámtarifaszám alá, másfelől a 3907–3911 vámtarifaszám alá besorolt anyagokból álló termékek esetében ez a korlátozás csak arra az anyagcsoportra vonatkozik, amelyik a nagyobb tömeget képviseli.</w:t>
      </w:r>
    </w:p>
  </w:footnote>
  <w:footnote w:id="25">
    <w:p>
      <w:pPr>
        <w:pStyle w:val="FootnoteText"/>
      </w:pPr>
      <w:r>
        <w:rPr>
          <w:rStyle w:val="FootnoteReference"/>
        </w:rPr>
        <w:footnoteRef/>
      </w:r>
      <w:r>
        <w:tab/>
        <w:t>A következő fóliák minősülnek különösen átlátszónak: olyan fóliák, amelyek esetében az ASTM-D 1003-16 módszerrel, Gardner Hazemeter műszer alkalmazásával mért optikai tompítás (azaz az úgynevezett haze factor) kevesebb, mint 2 %.</w:t>
      </w:r>
    </w:p>
  </w:footnote>
  <w:footnote w:id="26">
    <w:p>
      <w:pPr>
        <w:pStyle w:val="FootnoteText"/>
      </w:pPr>
      <w:r>
        <w:rPr>
          <w:rStyle w:val="FootnoteReference"/>
        </w:rPr>
        <w:footnoteRef/>
      </w:r>
      <w:r>
        <w:tab/>
        <w:t>A következő fóliák minősülnek különösen átlátszónak: olyan fóliák, amelyek esetében az – ASTM-D 1003-16 módszerrel, Gardner Hazemeter műszer alkalmazásával mért – optikai tompítás (azaz az úgynevezett haze factor) kevesebb, mint 2 %.</w:t>
      </w:r>
    </w:p>
  </w:footnote>
  <w:footnote w:id="27">
    <w:p>
      <w:pPr>
        <w:pStyle w:val="FootnoteText"/>
      </w:pPr>
      <w:r>
        <w:rPr>
          <w:rStyle w:val="FootnoteReference"/>
        </w:rPr>
        <w:footnoteRef/>
      </w:r>
      <w:r>
        <w:tab/>
        <w:t>Az egyfelől a 3901–3906 vámtarifaszám alá, másfelől a 3907–3911 vámtarifaszám alá besorolt anyagokból álló termékek esetében ez a korlátozás csak arra az anyagcsoportra vonatkozik, amelyik a nagyobb tömeget képviseli.</w:t>
      </w:r>
    </w:p>
  </w:footnote>
  <w:footnote w:id="28">
    <w:p>
      <w:pPr>
        <w:pStyle w:val="FootnoteText"/>
      </w:pPr>
      <w:r>
        <w:rPr>
          <w:rStyle w:val="FootnoteReference"/>
        </w:rPr>
        <w:footnoteRef/>
      </w:r>
      <w:r>
        <w:tab/>
        <w:t>Az egyfelől a 3901–3906 vámtarifaszám alá, másfelől a 3907–3911 vámtarifaszám alá besorolt anyagokból álló termékek esetében ez a korlátozás csak arra az anyagcsoportra vonatkozik, amelyik a nagyobb tömeget képviseli.</w:t>
      </w:r>
    </w:p>
  </w:footnote>
  <w:footnote w:id="29">
    <w:p>
      <w:pPr>
        <w:pStyle w:val="FootnoteText"/>
      </w:pPr>
      <w:r>
        <w:rPr>
          <w:rStyle w:val="FootnoteReference"/>
        </w:rPr>
        <w:footnoteRef/>
      </w:r>
      <w:r>
        <w:tab/>
        <w:t>A következő fóliák minősülnek különösen átlátszónak: olyan fóliák, amelyek esetében az ASTM-D 1003-16 módszerrel, Gardner Hazemeter műszer alkalmazásával mért optikai tompítás (azaz az úgynevezett haze factor) kevesebb, mint 2 %.</w:t>
      </w:r>
    </w:p>
  </w:footnote>
  <w:footnote w:id="30">
    <w:p>
      <w:pPr>
        <w:pStyle w:val="FootnoteText"/>
      </w:pPr>
      <w:r>
        <w:rPr>
          <w:rStyle w:val="FootnoteReference"/>
        </w:rPr>
        <w:footnoteRef/>
      </w:r>
      <w:r>
        <w:tab/>
        <w:t>A következő fóliák minősülnek különösen átlátszónak: olyan fóliák, amelyek esetében az – ASTM-D 1003-16 módszerrel, Gardner Hazemeter műszer alkalmazásával mért – optikai tompítás (azaz az úgynevezett haze factor) kevesebb, mint 2 %.</w:t>
      </w:r>
    </w:p>
  </w:footnote>
  <w:footnote w:id="31">
    <w:p>
      <w:pPr>
        <w:pStyle w:val="FootnoteText"/>
      </w:pPr>
      <w:r>
        <w:rPr>
          <w:rStyle w:val="FootnoteReference"/>
        </w:rPr>
        <w:footnoteRef/>
      </w:r>
      <w:r>
        <w:tab/>
        <w:t>A textilanyagok keverékéből készült termékekre vonatkozó különleges feltételeket lásd az 6. bevezető megjegyzésben.</w:t>
      </w:r>
    </w:p>
  </w:footnote>
  <w:footnote w:id="32">
    <w:p>
      <w:pPr>
        <w:pStyle w:val="FootnoteText"/>
      </w:pPr>
      <w:r>
        <w:rPr>
          <w:rStyle w:val="FootnoteReference"/>
        </w:rPr>
        <w:footnoteRef/>
      </w:r>
      <w:r>
        <w:tab/>
        <w:t>A textilanyagok keverékéből készült termékekre vonatkozó különleges feltételeket lásd az 6. bevezető megjegyzésben.</w:t>
      </w:r>
    </w:p>
  </w:footnote>
  <w:footnote w:id="33">
    <w:p>
      <w:pPr>
        <w:pStyle w:val="FootnoteText"/>
      </w:pPr>
      <w:r>
        <w:rPr>
          <w:rStyle w:val="FootnoteReference"/>
        </w:rPr>
        <w:footnoteRef/>
      </w:r>
      <w:r>
        <w:tab/>
        <w:t>A textilanyagok keverékéből készült termékekre vonatkozó különleges feltételeket lásd az 6. bevezető megjegyzésben.</w:t>
      </w:r>
    </w:p>
  </w:footnote>
  <w:footnote w:id="34">
    <w:p>
      <w:pPr>
        <w:pStyle w:val="FootnoteText"/>
      </w:pPr>
      <w:r>
        <w:rPr>
          <w:rStyle w:val="FootnoteReference"/>
        </w:rPr>
        <w:footnoteRef/>
      </w:r>
      <w:r>
        <w:tab/>
        <w:t>A textilanyagok keverékéből készült termékekre vonatkozó különleges feltételeket lásd az 6. bevezető megjegyzésben.</w:t>
      </w:r>
    </w:p>
  </w:footnote>
  <w:footnote w:id="35">
    <w:p>
      <w:pPr>
        <w:pStyle w:val="FootnoteText"/>
      </w:pPr>
      <w:r>
        <w:rPr>
          <w:rStyle w:val="FootnoteReference"/>
        </w:rPr>
        <w:footnoteRef/>
      </w:r>
      <w:r>
        <w:tab/>
        <w:t>A textilanyagok keverékéből készült termékekre vonatkozó különleges feltételeket lásd az 6. bevezető megjegyzésben.</w:t>
      </w:r>
    </w:p>
  </w:footnote>
  <w:footnote w:id="36">
    <w:p>
      <w:pPr>
        <w:pStyle w:val="FootnoteText"/>
      </w:pPr>
      <w:r>
        <w:rPr>
          <w:rStyle w:val="FootnoteReference"/>
        </w:rPr>
        <w:footnoteRef/>
      </w:r>
      <w:r>
        <w:tab/>
        <w:t>A textilanyagok keverékéből készült termékekre vonatkozó különleges feltételeket lásd az 6. bevezető megjegyzésben.</w:t>
      </w:r>
    </w:p>
  </w:footnote>
  <w:footnote w:id="37">
    <w:p>
      <w:pPr>
        <w:pStyle w:val="FootnoteText"/>
      </w:pPr>
      <w:r>
        <w:rPr>
          <w:rStyle w:val="FootnoteReference"/>
        </w:rPr>
        <w:footnoteRef/>
      </w:r>
      <w:r>
        <w:tab/>
        <w:t>A textilanyagok keverékéből készült termékekre vonatkozó különleges feltételeket lásd az 6. bevezető megjegyzésben.</w:t>
      </w:r>
    </w:p>
  </w:footnote>
  <w:footnote w:id="38">
    <w:p>
      <w:pPr>
        <w:pStyle w:val="FootnoteText"/>
      </w:pPr>
      <w:r>
        <w:rPr>
          <w:rStyle w:val="FootnoteReference"/>
        </w:rPr>
        <w:footnoteRef/>
      </w:r>
      <w:r>
        <w:tab/>
        <w:t>A textilanyagok keverékéből készült termékekre vonatkozó különleges feltételeket lásd az 6. bevezető megjegyzésben.</w:t>
      </w:r>
    </w:p>
  </w:footnote>
  <w:footnote w:id="39">
    <w:p>
      <w:pPr>
        <w:pStyle w:val="FootnoteText"/>
      </w:pPr>
      <w:r>
        <w:rPr>
          <w:rStyle w:val="FootnoteReference"/>
        </w:rPr>
        <w:footnoteRef/>
      </w:r>
      <w:r>
        <w:tab/>
        <w:t>A textilanyagok keverékéből készült termékekre vonatkozó különleges feltételeket lásd az 6. bevezető megjegyzésben.</w:t>
      </w:r>
    </w:p>
  </w:footnote>
  <w:footnote w:id="40">
    <w:p>
      <w:pPr>
        <w:pStyle w:val="FootnoteText"/>
      </w:pPr>
      <w:r>
        <w:rPr>
          <w:rStyle w:val="FootnoteReference"/>
        </w:rPr>
        <w:footnoteRef/>
      </w:r>
      <w:r>
        <w:tab/>
        <w:t>A textilanyagok keverékéből készült termékekre vonatkozó különleges feltételeket lásd az 6. bevezető megjegyzésben.</w:t>
      </w:r>
    </w:p>
  </w:footnote>
  <w:footnote w:id="41">
    <w:p>
      <w:pPr>
        <w:pStyle w:val="FootnoteText"/>
      </w:pPr>
      <w:r>
        <w:rPr>
          <w:rStyle w:val="FootnoteReference"/>
        </w:rPr>
        <w:footnoteRef/>
      </w:r>
      <w:r>
        <w:tab/>
        <w:t>A textilanyagok keverékéből készült termékekre vonatkozó különleges feltételeket lásd az 6. bevezető megjegyzésben.</w:t>
      </w:r>
    </w:p>
  </w:footnote>
  <w:footnote w:id="42">
    <w:p>
      <w:pPr>
        <w:pStyle w:val="FootnoteText"/>
      </w:pPr>
      <w:r>
        <w:rPr>
          <w:rStyle w:val="FootnoteReference"/>
        </w:rPr>
        <w:footnoteRef/>
      </w:r>
      <w:r>
        <w:tab/>
        <w:t>A textilanyagok keverékéből készült termékekre vonatkozó különleges feltételeket lásd az 6. bevezető megjegyzésben.</w:t>
      </w:r>
    </w:p>
  </w:footnote>
  <w:footnote w:id="43">
    <w:p>
      <w:pPr>
        <w:pStyle w:val="FootnoteText"/>
      </w:pPr>
      <w:r>
        <w:rPr>
          <w:rStyle w:val="FootnoteReference"/>
        </w:rPr>
        <w:footnoteRef/>
      </w:r>
      <w:r>
        <w:tab/>
        <w:t>A textilanyagok keverékéből készült termékekre vonatkozó különleges feltételeket lásd az 6. bevezető megjegyzésben.</w:t>
      </w:r>
    </w:p>
  </w:footnote>
  <w:footnote w:id="44">
    <w:p>
      <w:pPr>
        <w:pStyle w:val="FootnoteText"/>
      </w:pPr>
      <w:r>
        <w:rPr>
          <w:rStyle w:val="FootnoteReference"/>
        </w:rPr>
        <w:footnoteRef/>
      </w:r>
      <w:r>
        <w:tab/>
        <w:t>A textilanyagok keverékéből készült termékekre vonatkozó különleges feltételeket lásd az 6. bevezető megjegyzésben.</w:t>
      </w:r>
    </w:p>
  </w:footnote>
  <w:footnote w:id="45">
    <w:p>
      <w:pPr>
        <w:pStyle w:val="FootnoteText"/>
      </w:pPr>
      <w:r>
        <w:rPr>
          <w:rStyle w:val="FootnoteReference"/>
        </w:rPr>
        <w:footnoteRef/>
      </w:r>
      <w:r>
        <w:tab/>
        <w:t>A textilanyagok keverékéből készült termékekre vonatkozó különleges feltételeket lásd az 6. bevezető megjegyzésben.</w:t>
      </w:r>
    </w:p>
  </w:footnote>
  <w:footnote w:id="46">
    <w:p>
      <w:pPr>
        <w:pStyle w:val="FootnoteText"/>
      </w:pPr>
      <w:r>
        <w:rPr>
          <w:rStyle w:val="FootnoteReference"/>
        </w:rPr>
        <w:footnoteRef/>
      </w:r>
      <w:r>
        <w:tab/>
        <w:t>A textilanyagok keverékéből készült termékekre vonatkozó különleges feltételeket lásd az 6. bevezető megjegyzésben.</w:t>
      </w:r>
    </w:p>
  </w:footnote>
  <w:footnote w:id="47">
    <w:p>
      <w:pPr>
        <w:pStyle w:val="FootnoteText"/>
      </w:pPr>
      <w:r>
        <w:rPr>
          <w:rStyle w:val="FootnoteReference"/>
        </w:rPr>
        <w:footnoteRef/>
      </w:r>
      <w:r>
        <w:tab/>
        <w:t>A textilanyagok keverékéből készült termékekre vonatkozó különleges feltételeket lásd az 6. bevezető megjegyzésben.</w:t>
      </w:r>
    </w:p>
  </w:footnote>
  <w:footnote w:id="48">
    <w:p>
      <w:pPr>
        <w:pStyle w:val="FootnoteText"/>
      </w:pPr>
      <w:r>
        <w:rPr>
          <w:rStyle w:val="FootnoteReference"/>
        </w:rPr>
        <w:footnoteRef/>
      </w:r>
      <w:r>
        <w:tab/>
        <w:t>A textilanyagok keverékéből készült termékekre vonatkozó különleges feltételeket lásd az 6. bevezető megjegyzésben.</w:t>
      </w:r>
    </w:p>
  </w:footnote>
  <w:footnote w:id="49">
    <w:p>
      <w:pPr>
        <w:pStyle w:val="FootnoteText"/>
      </w:pPr>
      <w:r>
        <w:rPr>
          <w:rStyle w:val="FootnoteReference"/>
        </w:rPr>
        <w:footnoteRef/>
      </w:r>
      <w:r>
        <w:tab/>
        <w:t>A textilanyagok keverékéből készült termékekre vonatkozó különleges feltételeket lásd az 6. bevezető megjegyzésben.</w:t>
      </w:r>
    </w:p>
  </w:footnote>
  <w:footnote w:id="50">
    <w:p>
      <w:pPr>
        <w:pStyle w:val="FootnoteText"/>
      </w:pPr>
      <w:r>
        <w:rPr>
          <w:rStyle w:val="FootnoteReference"/>
        </w:rPr>
        <w:footnoteRef/>
      </w:r>
      <w:r>
        <w:tab/>
        <w:t>A textilanyagok keverékéből készült termékekre vonatkozó különleges feltételeket lásd az 6. bevezető megjegyzésben.</w:t>
      </w:r>
    </w:p>
  </w:footnote>
  <w:footnote w:id="51">
    <w:p>
      <w:pPr>
        <w:pStyle w:val="FootnoteText"/>
      </w:pPr>
      <w:r>
        <w:rPr>
          <w:rStyle w:val="FootnoteReference"/>
        </w:rPr>
        <w:footnoteRef/>
      </w:r>
      <w:r>
        <w:tab/>
        <w:t>A textilanyagok keverékéből készült termékekre vonatkozó különleges feltételeket lásd az 6. bevezető megjegyzésben.</w:t>
      </w:r>
    </w:p>
  </w:footnote>
  <w:footnote w:id="52">
    <w:p>
      <w:pPr>
        <w:pStyle w:val="FootnoteText"/>
      </w:pPr>
      <w:r>
        <w:rPr>
          <w:rStyle w:val="FootnoteReference"/>
        </w:rPr>
        <w:footnoteRef/>
      </w:r>
      <w:r>
        <w:tab/>
        <w:t>A textilanyagok keverékéből készült termékekre vonatkozó különleges feltételeket lásd az 6. bevezető megjegyzésben.</w:t>
      </w:r>
    </w:p>
  </w:footnote>
  <w:footnote w:id="53">
    <w:p>
      <w:pPr>
        <w:pStyle w:val="FootnoteText"/>
      </w:pPr>
      <w:r>
        <w:rPr>
          <w:rStyle w:val="FootnoteReference"/>
        </w:rPr>
        <w:footnoteRef/>
      </w:r>
      <w:r>
        <w:tab/>
        <w:t>A textilanyagok keverékéből készült termékekre vonatkozó különleges feltételeket lásd az 6. bevezető megjegyzésben.</w:t>
      </w:r>
    </w:p>
  </w:footnote>
  <w:footnote w:id="54">
    <w:p>
      <w:pPr>
        <w:pStyle w:val="FootnoteText"/>
      </w:pPr>
      <w:r>
        <w:rPr>
          <w:rStyle w:val="FootnoteReference"/>
        </w:rPr>
        <w:footnoteRef/>
      </w:r>
      <w:r>
        <w:tab/>
        <w:t>A textilanyagok keverékéből készült termékekre vonatkozó különleges feltételeket lásd az 6. bevezető megjegyzésben.</w:t>
      </w:r>
    </w:p>
  </w:footnote>
  <w:footnote w:id="55">
    <w:p>
      <w:pPr>
        <w:pStyle w:val="FootnoteText"/>
      </w:pPr>
      <w:r>
        <w:rPr>
          <w:rStyle w:val="FootnoteReference"/>
        </w:rPr>
        <w:footnoteRef/>
      </w:r>
      <w:r>
        <w:tab/>
        <w:t>A textilanyagok keverékéből készült termékekre vonatkozó különleges feltételeket lásd az 6. bevezető megjegyzésben.</w:t>
      </w:r>
    </w:p>
  </w:footnote>
  <w:footnote w:id="56">
    <w:p>
      <w:pPr>
        <w:pStyle w:val="FootnoteText"/>
      </w:pPr>
      <w:r>
        <w:rPr>
          <w:rStyle w:val="FootnoteReference"/>
        </w:rPr>
        <w:footnoteRef/>
      </w:r>
      <w:r>
        <w:tab/>
        <w:t>A textilanyagok keverékéből készült termékekre vonatkozó különleges feltételeket lásd az 6. bevezető megjegyzésben.</w:t>
      </w:r>
    </w:p>
  </w:footnote>
  <w:footnote w:id="57">
    <w:p>
      <w:pPr>
        <w:pStyle w:val="FootnoteText"/>
      </w:pPr>
      <w:r>
        <w:rPr>
          <w:rStyle w:val="FootnoteReference"/>
        </w:rPr>
        <w:footnoteRef/>
      </w:r>
      <w:r>
        <w:tab/>
        <w:t>A textilanyagok keverékéből készült termékekre vonatkozó különleges feltételeket lásd az 6. bevezető megjegyzésben.</w:t>
      </w:r>
    </w:p>
  </w:footnote>
  <w:footnote w:id="58">
    <w:p>
      <w:pPr>
        <w:pStyle w:val="FootnoteText"/>
      </w:pPr>
      <w:r>
        <w:rPr>
          <w:rStyle w:val="FootnoteReference"/>
        </w:rPr>
        <w:footnoteRef/>
      </w:r>
      <w:r>
        <w:tab/>
        <w:t>A textilanyagok keverékéből készült termékekre vonatkozó különleges feltételeket lásd az 6. bevezető megjegyzésben.</w:t>
      </w:r>
    </w:p>
  </w:footnote>
  <w:footnote w:id="59">
    <w:p>
      <w:pPr>
        <w:pStyle w:val="FootnoteText"/>
      </w:pPr>
      <w:r>
        <w:rPr>
          <w:rStyle w:val="FootnoteReference"/>
        </w:rPr>
        <w:footnoteRef/>
      </w:r>
      <w:r>
        <w:tab/>
        <w:t>A textilanyagok keverékéből készült termékekre vonatkozó különleges feltételeket lásd az 6. bevezető megjegyzésben.</w:t>
      </w:r>
    </w:p>
  </w:footnote>
  <w:footnote w:id="60">
    <w:p>
      <w:pPr>
        <w:pStyle w:val="FootnoteText"/>
      </w:pPr>
      <w:r>
        <w:rPr>
          <w:rStyle w:val="FootnoteReference"/>
        </w:rPr>
        <w:footnoteRef/>
      </w:r>
      <w:r>
        <w:tab/>
        <w:t>A textilanyagok keverékéből készült termékekre vonatkozó különleges feltételeket lásd az 6. bevezető megjegyzésben.</w:t>
      </w:r>
    </w:p>
  </w:footnote>
  <w:footnote w:id="61">
    <w:p>
      <w:pPr>
        <w:pStyle w:val="FootnoteText"/>
      </w:pPr>
      <w:r>
        <w:rPr>
          <w:rStyle w:val="FootnoteReference"/>
        </w:rPr>
        <w:footnoteRef/>
      </w:r>
      <w:r>
        <w:tab/>
        <w:t>A textilanyagok keverékéből készült termékekre vonatkozó különleges feltételeket lásd az 6. bevezető megjegyzésben.</w:t>
      </w:r>
    </w:p>
  </w:footnote>
  <w:footnote w:id="62">
    <w:p>
      <w:pPr>
        <w:pStyle w:val="FootnoteText"/>
      </w:pPr>
      <w:r>
        <w:rPr>
          <w:rStyle w:val="FootnoteReference"/>
        </w:rPr>
        <w:footnoteRef/>
      </w:r>
      <w:r>
        <w:tab/>
        <w:t>A textilanyagok keverékéből készült termékekre vonatkozó különleges feltételeket lásd az 6. bevezető megjegyzésben.</w:t>
      </w:r>
    </w:p>
  </w:footnote>
  <w:footnote w:id="63">
    <w:p>
      <w:pPr>
        <w:pStyle w:val="FootnoteText"/>
      </w:pPr>
      <w:r>
        <w:rPr>
          <w:rStyle w:val="FootnoteReference"/>
        </w:rPr>
        <w:footnoteRef/>
      </w:r>
      <w:r>
        <w:tab/>
        <w:t>A textilanyagok keverékéből készült termékekre vonatkozó különleges feltételeket lásd az 6. bevezető megjegyzésben.</w:t>
      </w:r>
    </w:p>
  </w:footnote>
  <w:footnote w:id="64">
    <w:p>
      <w:pPr>
        <w:pStyle w:val="FootnoteText"/>
      </w:pPr>
      <w:r>
        <w:rPr>
          <w:rStyle w:val="FootnoteReference"/>
        </w:rPr>
        <w:footnoteRef/>
      </w:r>
      <w:r>
        <w:tab/>
        <w:t>A textilanyagok keverékéből készült termékekre vonatkozó különleges feltételeket lásd az 6. bevezető megjegyzésben.</w:t>
      </w:r>
    </w:p>
  </w:footnote>
  <w:footnote w:id="65">
    <w:p>
      <w:pPr>
        <w:pStyle w:val="FootnoteText"/>
      </w:pPr>
      <w:r>
        <w:rPr>
          <w:rStyle w:val="FootnoteReference"/>
        </w:rPr>
        <w:footnoteRef/>
      </w:r>
      <w:r>
        <w:tab/>
        <w:t>A textilanyagok keverékéből készült termékekre vonatkozó különleges feltételeket lásd az 6. bevezető megjegyzésben.</w:t>
      </w:r>
    </w:p>
  </w:footnote>
  <w:footnote w:id="66">
    <w:p>
      <w:pPr>
        <w:pStyle w:val="FootnoteText"/>
      </w:pPr>
      <w:r>
        <w:rPr>
          <w:rStyle w:val="FootnoteReference"/>
        </w:rPr>
        <w:footnoteRef/>
      </w:r>
      <w:r>
        <w:tab/>
        <w:t>A textilanyagok keverékéből készült termékekre vonatkozó különleges feltételeket lásd az 6. bevezető megjegyzésben.</w:t>
      </w:r>
    </w:p>
  </w:footnote>
  <w:footnote w:id="67">
    <w:p>
      <w:pPr>
        <w:pStyle w:val="FootnoteText"/>
      </w:pPr>
      <w:r>
        <w:rPr>
          <w:rStyle w:val="FootnoteReference"/>
        </w:rPr>
        <w:footnoteRef/>
      </w:r>
      <w:r>
        <w:tab/>
        <w:t>A textilanyagok keverékéből készült termékekre vonatkozó különleges feltételeket lásd az 6. bevezető megjegyzésben.</w:t>
      </w:r>
    </w:p>
  </w:footnote>
  <w:footnote w:id="68">
    <w:p>
      <w:pPr>
        <w:pStyle w:val="FootnoteText"/>
      </w:pPr>
      <w:r>
        <w:rPr>
          <w:rStyle w:val="FootnoteReference"/>
        </w:rPr>
        <w:footnoteRef/>
      </w:r>
      <w:r>
        <w:tab/>
        <w:t>A textilanyagok keverékéből készült termékekre vonatkozó különleges feltételeket lásd az 6. bevezető megjegyzésben.</w:t>
      </w:r>
    </w:p>
  </w:footnote>
  <w:footnote w:id="69">
    <w:p>
      <w:pPr>
        <w:pStyle w:val="FootnoteText"/>
      </w:pPr>
      <w:r>
        <w:rPr>
          <w:rStyle w:val="FootnoteReference"/>
        </w:rPr>
        <w:footnoteRef/>
      </w:r>
      <w:r>
        <w:tab/>
        <w:t>A textilanyagok keverékéből készült termékekre vonatkozó különleges feltételeket lásd az 6. bevezető megjegyzésben.</w:t>
      </w:r>
    </w:p>
  </w:footnote>
  <w:footnote w:id="70">
    <w:p>
      <w:pPr>
        <w:pStyle w:val="FootnoteText"/>
      </w:pPr>
      <w:r>
        <w:rPr>
          <w:rStyle w:val="FootnoteReference"/>
        </w:rPr>
        <w:footnoteRef/>
      </w:r>
      <w:r>
        <w:tab/>
        <w:t>A textilanyagok keverékéből készült termékekre vonatkozó különleges feltételeket lásd az 6. bevezető megjegyzésben.</w:t>
      </w:r>
    </w:p>
  </w:footnote>
  <w:footnote w:id="71">
    <w:p>
      <w:pPr>
        <w:pStyle w:val="FootnoteText"/>
      </w:pPr>
      <w:r>
        <w:rPr>
          <w:rStyle w:val="FootnoteReference"/>
        </w:rPr>
        <w:footnoteRef/>
      </w:r>
      <w:r>
        <w:tab/>
        <w:t>A textilanyagok keverékéből készült termékekre vonatkozó különleges feltételeket lásd az 6. bevezető megjegyzésben.</w:t>
      </w:r>
    </w:p>
  </w:footnote>
  <w:footnote w:id="72">
    <w:p>
      <w:pPr>
        <w:pStyle w:val="FootnoteText"/>
      </w:pPr>
      <w:r>
        <w:rPr>
          <w:rStyle w:val="FootnoteReference"/>
        </w:rPr>
        <w:footnoteRef/>
      </w:r>
      <w:r>
        <w:tab/>
        <w:t>A textilanyagok keverékéből készült termékekre vonatkozó különleges feltételeket lásd az 6. bevezető megjegyzésben.</w:t>
      </w:r>
    </w:p>
  </w:footnote>
  <w:footnote w:id="73">
    <w:p>
      <w:pPr>
        <w:pStyle w:val="FootnoteText"/>
      </w:pPr>
      <w:r>
        <w:rPr>
          <w:rStyle w:val="FootnoteReference"/>
        </w:rPr>
        <w:footnoteRef/>
      </w:r>
      <w:r>
        <w:tab/>
        <w:t>A textilanyagok keverékéből készült termékekre vonatkozó különleges feltételeket lásd az 6. bevezető megjegyzésben.</w:t>
      </w:r>
    </w:p>
  </w:footnote>
  <w:footnote w:id="74">
    <w:p>
      <w:pPr>
        <w:pStyle w:val="FootnoteText"/>
      </w:pPr>
      <w:r>
        <w:rPr>
          <w:rStyle w:val="FootnoteReference"/>
        </w:rPr>
        <w:footnoteRef/>
      </w:r>
      <w:r>
        <w:tab/>
        <w:t>A textilanyagok keverékéből készült termékekre vonatkozó különleges feltételeket lásd az 6. bevezető megjegyzésben.</w:t>
      </w:r>
    </w:p>
  </w:footnote>
  <w:footnote w:id="75">
    <w:p>
      <w:pPr>
        <w:pStyle w:val="FootnoteText"/>
      </w:pPr>
      <w:r>
        <w:rPr>
          <w:rStyle w:val="FootnoteReference"/>
        </w:rPr>
        <w:footnoteRef/>
      </w:r>
      <w:r>
        <w:tab/>
        <w:t>A textilanyagok keverékéből készült termékekre vonatkozó különleges feltételeket lásd az 6. bevezető megjegyzésben.</w:t>
      </w:r>
    </w:p>
  </w:footnote>
  <w:footnote w:id="76">
    <w:p>
      <w:pPr>
        <w:pStyle w:val="FootnoteText"/>
      </w:pPr>
      <w:r>
        <w:rPr>
          <w:rStyle w:val="FootnoteReference"/>
        </w:rPr>
        <w:footnoteRef/>
      </w:r>
      <w:r>
        <w:tab/>
        <w:t>A textilanyagok keverékéből készült termékekre vonatkozó különleges feltételeket lásd az 6. bevezető megjegyzésben.</w:t>
      </w:r>
    </w:p>
  </w:footnote>
  <w:footnote w:id="77">
    <w:p>
      <w:pPr>
        <w:pStyle w:val="FootnoteText"/>
      </w:pPr>
      <w:r>
        <w:rPr>
          <w:rStyle w:val="FootnoteReference"/>
        </w:rPr>
        <w:footnoteRef/>
      </w:r>
      <w:r>
        <w:tab/>
        <w:t>A textilanyagok keverékéből készült termékekre vonatkozó különleges feltételeket lásd az 6. bevezető megjegyzésben.</w:t>
      </w:r>
    </w:p>
  </w:footnote>
  <w:footnote w:id="78">
    <w:p>
      <w:pPr>
        <w:pStyle w:val="FootnoteText"/>
      </w:pPr>
      <w:r>
        <w:rPr>
          <w:rStyle w:val="FootnoteReference"/>
        </w:rPr>
        <w:footnoteRef/>
      </w:r>
      <w:r>
        <w:tab/>
        <w:t>A textilanyagok keverékéből készült termékekre vonatkozó különleges feltételeket lásd az 6. bevezető megjegyzésben.</w:t>
      </w:r>
    </w:p>
  </w:footnote>
  <w:footnote w:id="79">
    <w:p>
      <w:pPr>
        <w:pStyle w:val="FootnoteText"/>
      </w:pPr>
      <w:r>
        <w:rPr>
          <w:rStyle w:val="FootnoteReference"/>
        </w:rPr>
        <w:footnoteRef/>
      </w:r>
      <w:r>
        <w:tab/>
        <w:t>A textilanyagok keverékéből készült termékekre vonatkozó különleges feltételeket lásd az 6. bevezető megjegyzésben.</w:t>
      </w:r>
    </w:p>
  </w:footnote>
  <w:footnote w:id="80">
    <w:p>
      <w:pPr>
        <w:pStyle w:val="FootnoteText"/>
      </w:pPr>
      <w:r>
        <w:rPr>
          <w:rStyle w:val="FootnoteReference"/>
        </w:rPr>
        <w:footnoteRef/>
      </w:r>
      <w:r>
        <w:tab/>
        <w:t>A textilanyagok keverékéből készült termékekre vonatkozó különleges feltételeket lásd az 6. bevezető megjegyzésben.</w:t>
      </w:r>
    </w:p>
  </w:footnote>
  <w:footnote w:id="81">
    <w:p>
      <w:pPr>
        <w:pStyle w:val="FootnoteText"/>
      </w:pPr>
      <w:r>
        <w:rPr>
          <w:rStyle w:val="FootnoteReference"/>
        </w:rPr>
        <w:footnoteRef/>
      </w:r>
      <w:r>
        <w:tab/>
        <w:t>A textilanyagok keverékéből készült termékekre vonatkozó különleges feltételeket lásd az 6. bevezető megjegyzésben.</w:t>
      </w:r>
    </w:p>
  </w:footnote>
  <w:footnote w:id="82">
    <w:p>
      <w:pPr>
        <w:pStyle w:val="FootnoteText"/>
      </w:pPr>
      <w:r>
        <w:rPr>
          <w:rStyle w:val="FootnoteReference"/>
        </w:rPr>
        <w:footnoteRef/>
      </w:r>
      <w:r>
        <w:tab/>
        <w:t>A textilanyagok keverékéből készült termékekre vonatkozó különleges feltételeket lásd az 6. bevezető megjegyzésben.</w:t>
      </w:r>
    </w:p>
  </w:footnote>
  <w:footnote w:id="83">
    <w:p>
      <w:pPr>
        <w:pStyle w:val="FootnoteText"/>
      </w:pPr>
      <w:r>
        <w:rPr>
          <w:rStyle w:val="FootnoteReference"/>
        </w:rPr>
        <w:footnoteRef/>
      </w:r>
      <w:r>
        <w:tab/>
        <w:t>Lásd a 7. bevezető megjegyzést.</w:t>
      </w:r>
    </w:p>
  </w:footnote>
  <w:footnote w:id="84">
    <w:p>
      <w:pPr>
        <w:pStyle w:val="FootnoteText"/>
      </w:pPr>
      <w:r>
        <w:rPr>
          <w:rStyle w:val="FootnoteReference"/>
        </w:rPr>
        <w:footnoteRef/>
      </w:r>
      <w:r>
        <w:tab/>
        <w:t>A textilanyagok keverékéből készült termékekre vonatkozó különleges feltételeket lásd az 6. bevezető megjegyzésben.</w:t>
      </w:r>
    </w:p>
  </w:footnote>
  <w:footnote w:id="85">
    <w:p>
      <w:pPr>
        <w:pStyle w:val="FootnoteText"/>
      </w:pPr>
      <w:r>
        <w:rPr>
          <w:rStyle w:val="FootnoteReference"/>
        </w:rPr>
        <w:footnoteRef/>
      </w:r>
      <w:r>
        <w:tab/>
        <w:t>Lásd a 7. bevezető megjegyzést.</w:t>
      </w:r>
    </w:p>
  </w:footnote>
  <w:footnote w:id="86">
    <w:p>
      <w:pPr>
        <w:pStyle w:val="FootnoteText"/>
      </w:pPr>
      <w:r>
        <w:rPr>
          <w:rStyle w:val="FootnoteReference"/>
        </w:rPr>
        <w:footnoteRef/>
      </w:r>
      <w:r>
        <w:tab/>
        <w:t>A textilanyagok keverékéből készült termékekre vonatkozó különleges feltételeket lásd az 6. bevezető megjegyzésben.</w:t>
      </w:r>
    </w:p>
  </w:footnote>
  <w:footnote w:id="87">
    <w:p>
      <w:pPr>
        <w:pStyle w:val="FootnoteText"/>
      </w:pPr>
      <w:r>
        <w:rPr>
          <w:rStyle w:val="FootnoteReference"/>
        </w:rPr>
        <w:footnoteRef/>
      </w:r>
      <w:r>
        <w:tab/>
        <w:t>Lásd a 7. bevezető megjegyzést.</w:t>
      </w:r>
    </w:p>
  </w:footnote>
  <w:footnote w:id="88">
    <w:p>
      <w:pPr>
        <w:pStyle w:val="FootnoteText"/>
      </w:pPr>
      <w:r>
        <w:rPr>
          <w:rStyle w:val="FootnoteReference"/>
        </w:rPr>
        <w:footnoteRef/>
      </w:r>
      <w:r>
        <w:tab/>
        <w:t>A textilanyagok keverékéből készült termékekre vonatkozó különleges feltételeket lásd az 5. bevezető megjegyzésben.</w:t>
      </w:r>
    </w:p>
  </w:footnote>
  <w:footnote w:id="89">
    <w:p>
      <w:pPr>
        <w:pStyle w:val="FootnoteText"/>
      </w:pPr>
      <w:r>
        <w:rPr>
          <w:rStyle w:val="FootnoteReference"/>
        </w:rPr>
        <w:footnoteRef/>
      </w:r>
      <w:r>
        <w:tab/>
        <w:t>A textilanyagok keverékéből készült termékekre vonatkozó különleges feltételeket lásd az 6. bevezető megjegyzésben.</w:t>
      </w:r>
    </w:p>
  </w:footnote>
  <w:footnote w:id="90">
    <w:p>
      <w:pPr>
        <w:pStyle w:val="FootnoteText"/>
      </w:pPr>
      <w:r>
        <w:rPr>
          <w:rStyle w:val="FootnoteReference"/>
        </w:rPr>
        <w:footnoteRef/>
      </w:r>
      <w:r>
        <w:tab/>
        <w:t>Lásd a 7. bevezető megjegyzést.</w:t>
      </w:r>
    </w:p>
  </w:footnote>
  <w:footnote w:id="91">
    <w:p>
      <w:pPr>
        <w:pStyle w:val="FootnoteText"/>
      </w:pPr>
      <w:r>
        <w:rPr>
          <w:rStyle w:val="FootnoteReference"/>
        </w:rPr>
        <w:footnoteRef/>
      </w:r>
      <w:r>
        <w:tab/>
        <w:t>A textilanyagok keverékéből készült termékekre vonatkozó különleges feltételeket lásd az 6. bevezető megjegyzésben.</w:t>
      </w:r>
    </w:p>
  </w:footnote>
  <w:footnote w:id="92">
    <w:p>
      <w:pPr>
        <w:pStyle w:val="FootnoteText"/>
      </w:pPr>
      <w:r>
        <w:rPr>
          <w:rStyle w:val="FootnoteReference"/>
        </w:rPr>
        <w:footnoteRef/>
      </w:r>
      <w:r>
        <w:tab/>
        <w:t>Lásd a 7. bevezető megjegyzést.</w:t>
      </w:r>
    </w:p>
  </w:footnote>
  <w:footnote w:id="93">
    <w:p>
      <w:pPr>
        <w:pStyle w:val="FootnoteText"/>
      </w:pPr>
      <w:r>
        <w:rPr>
          <w:rStyle w:val="FootnoteReference"/>
        </w:rPr>
        <w:footnoteRef/>
      </w:r>
      <w:r>
        <w:tab/>
        <w:t>Lásd a 7. bevezető megjegyzést.</w:t>
      </w:r>
    </w:p>
  </w:footnote>
  <w:footnote w:id="94">
    <w:p>
      <w:pPr>
        <w:pStyle w:val="FootnoteText"/>
      </w:pPr>
      <w:r>
        <w:rPr>
          <w:rStyle w:val="FootnoteReference"/>
        </w:rPr>
        <w:footnoteRef/>
      </w:r>
      <w:r>
        <w:tab/>
        <w:t>Lásd a 6. bevezető megjegyzést.</w:t>
      </w:r>
    </w:p>
  </w:footnote>
  <w:footnote w:id="95">
    <w:p>
      <w:pPr>
        <w:pStyle w:val="FootnoteText"/>
      </w:pPr>
      <w:r>
        <w:rPr>
          <w:rStyle w:val="FootnoteReference"/>
        </w:rPr>
        <w:footnoteRef/>
      </w:r>
      <w:r>
        <w:tab/>
        <w:t>Lásd a 7. bevezető megjegyzést.</w:t>
      </w:r>
    </w:p>
  </w:footnote>
  <w:footnote w:id="96">
    <w:p>
      <w:pPr>
        <w:pStyle w:val="FootnoteText"/>
      </w:pPr>
      <w:r>
        <w:rPr>
          <w:rStyle w:val="FootnoteReference"/>
        </w:rPr>
        <w:footnoteRef/>
      </w:r>
      <w:r>
        <w:tab/>
        <w:t>Lásd a 7. bevezető megjegyzést.</w:t>
      </w:r>
    </w:p>
  </w:footnote>
  <w:footnote w:id="97">
    <w:p>
      <w:pPr>
        <w:pStyle w:val="FootnoteText"/>
      </w:pPr>
      <w:r>
        <w:rPr>
          <w:rStyle w:val="FootnoteReference"/>
        </w:rPr>
        <w:footnoteRef/>
      </w:r>
      <w:r>
        <w:tab/>
        <w:t>Lásd a 7. bevezető megjegyzést.</w:t>
      </w:r>
    </w:p>
  </w:footnote>
  <w:footnote w:id="98">
    <w:p>
      <w:pPr>
        <w:pStyle w:val="FootnoteText"/>
      </w:pPr>
      <w:r>
        <w:rPr>
          <w:rStyle w:val="FootnoteReference"/>
        </w:rPr>
        <w:footnoteRef/>
      </w:r>
      <w:r>
        <w:tab/>
        <w:t>A kötött vagy hurkolt kelméből (formára kiszabott vagy közvetlenül formára kötött kelméből) a darabok összevarrásával vagy összeállításával előállított nem rugalmas és nem gumizott kötött vagy hurkolt árucikkekre vonatkozóan lásd a 7. bevezető megjegyzést.</w:t>
      </w:r>
    </w:p>
  </w:footnote>
  <w:footnote w:id="99">
    <w:p>
      <w:pPr>
        <w:pStyle w:val="FootnoteText"/>
      </w:pPr>
      <w:r>
        <w:rPr>
          <w:rStyle w:val="FootnoteReference"/>
        </w:rPr>
        <w:footnoteRef/>
      </w:r>
      <w:r>
        <w:tab/>
        <w:t>A textilanyagok keverékéből készült termékekre vonatkozó különleges feltételeket lásd az 6. bevezető megjegyzésben.</w:t>
      </w:r>
    </w:p>
  </w:footnote>
  <w:footnote w:id="100">
    <w:p>
      <w:pPr>
        <w:pStyle w:val="FootnoteText"/>
      </w:pPr>
      <w:r>
        <w:rPr>
          <w:rStyle w:val="FootnoteReference"/>
        </w:rPr>
        <w:footnoteRef/>
      </w:r>
      <w:r>
        <w:tab/>
        <w:t>A textilanyagok keverékéből készült termékekre vonatkozó különleges feltételeket lásd az 6. bevezető megjegyzésben.</w:t>
      </w:r>
    </w:p>
  </w:footnote>
  <w:footnote w:id="101">
    <w:p>
      <w:pPr>
        <w:pStyle w:val="FootnoteText"/>
      </w:pPr>
      <w:r>
        <w:rPr>
          <w:rStyle w:val="FootnoteReference"/>
        </w:rPr>
        <w:footnoteRef/>
      </w:r>
      <w:r>
        <w:tab/>
        <w:t>A textilanyagok keverékéből készült termékekre vonatkozó különleges feltételeket lásd az 6. bevezető megjegyzésben.</w:t>
      </w:r>
    </w:p>
  </w:footnote>
  <w:footnote w:id="102">
    <w:p>
      <w:pPr>
        <w:pStyle w:val="FootnoteText"/>
      </w:pPr>
      <w:r>
        <w:rPr>
          <w:rStyle w:val="FootnoteReference"/>
        </w:rPr>
        <w:footnoteRef/>
      </w:r>
      <w:r>
        <w:tab/>
        <w:t>Lásd a 7. bevezető megjegyzést.</w:t>
      </w:r>
    </w:p>
  </w:footnote>
  <w:footnote w:id="103">
    <w:p>
      <w:pPr>
        <w:pStyle w:val="FootnoteText"/>
      </w:pPr>
      <w:r>
        <w:rPr>
          <w:rStyle w:val="FootnoteReference"/>
        </w:rPr>
        <w:footnoteRef/>
      </w:r>
      <w:r>
        <w:tab/>
        <w:t>A textilanyagok keverékéből készült termékekre vonatkozó különleges feltételeket lásd az 6. bevezető megjegyzésben.</w:t>
      </w:r>
    </w:p>
  </w:footnote>
  <w:footnote w:id="104">
    <w:p>
      <w:pPr>
        <w:pStyle w:val="FootnoteText"/>
      </w:pPr>
      <w:r>
        <w:rPr>
          <w:rStyle w:val="FootnoteReference"/>
        </w:rPr>
        <w:footnoteRef/>
      </w:r>
      <w:r>
        <w:tab/>
        <w:t>Lásd a 7. bevezető megjegyzést.</w:t>
      </w:r>
    </w:p>
  </w:footnote>
  <w:footnote w:id="105">
    <w:p>
      <w:pPr>
        <w:pStyle w:val="FootnoteText"/>
      </w:pPr>
      <w:r>
        <w:rPr>
          <w:rStyle w:val="FootnoteReference"/>
        </w:rPr>
        <w:footnoteRef/>
      </w:r>
      <w:r>
        <w:tab/>
        <w:t>SEMII-Semiconductor Equipment and Materials Institute Incorporated.</w:t>
      </w:r>
    </w:p>
  </w:footnote>
  <w:footnote w:id="106">
    <w:p>
      <w:pPr>
        <w:pStyle w:val="FootnoteText"/>
      </w:pPr>
      <w:r>
        <w:rPr>
          <w:rStyle w:val="FootnoteReference"/>
        </w:rPr>
        <w:footnoteRef/>
      </w:r>
      <w:r>
        <w:tab/>
        <w:t>Az Európai Parlament és a Tanács 2000. december 18-i 45/2001/EK rendelete a személyes adatok közösségi intézmények és szervek által történő feldolgozása tekintetében az egyének védelméről, valamint az ilyen adatok szabad áramlásáról.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nsid w:val="FFFFFF89"/>
    <w:multiLevelType w:val="singleLevel"/>
    <w:tmpl w:val="B2D6695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1">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
  </w:num>
  <w:num w:numId="2">
    <w:abstractNumId w:val="1"/>
  </w:num>
  <w:num w:numId="3">
    <w:abstractNumId w:val="0"/>
  </w:num>
  <w:num w:numId="4">
    <w:abstractNumId w:val="14"/>
  </w:num>
  <w:num w:numId="5">
    <w:abstractNumId w:val="16"/>
  </w:num>
  <w:num w:numId="6">
    <w:abstractNumId w:val="38"/>
  </w:num>
  <w:num w:numId="7">
    <w:abstractNumId w:val="8"/>
  </w:num>
  <w:num w:numId="8">
    <w:abstractNumId w:val="22"/>
  </w:num>
  <w:num w:numId="9">
    <w:abstractNumId w:val="15"/>
  </w:num>
  <w:num w:numId="10">
    <w:abstractNumId w:val="18"/>
  </w:num>
  <w:num w:numId="11">
    <w:abstractNumId w:val="35"/>
  </w:num>
  <w:num w:numId="12">
    <w:abstractNumId w:val="13"/>
  </w:num>
  <w:num w:numId="13">
    <w:abstractNumId w:val="5"/>
  </w:num>
  <w:num w:numId="14">
    <w:abstractNumId w:val="24"/>
  </w:num>
  <w:num w:numId="15">
    <w:abstractNumId w:val="34"/>
  </w:num>
  <w:num w:numId="16">
    <w:abstractNumId w:val="6"/>
  </w:num>
  <w:num w:numId="17">
    <w:abstractNumId w:val="17"/>
  </w:num>
  <w:num w:numId="18">
    <w:abstractNumId w:val="41"/>
  </w:num>
  <w:num w:numId="19">
    <w:abstractNumId w:val="19"/>
  </w:num>
  <w:num w:numId="20">
    <w:abstractNumId w:val="31"/>
  </w:num>
  <w:num w:numId="21">
    <w:abstractNumId w:val="26"/>
  </w:num>
  <w:num w:numId="22">
    <w:abstractNumId w:val="36"/>
  </w:num>
  <w:num w:numId="23">
    <w:abstractNumId w:val="40"/>
  </w:num>
  <w:num w:numId="24">
    <w:abstractNumId w:val="37"/>
  </w:num>
  <w:num w:numId="25">
    <w:abstractNumId w:val="10"/>
  </w:num>
  <w:num w:numId="26">
    <w:abstractNumId w:val="4"/>
  </w:num>
  <w:num w:numId="27">
    <w:abstractNumId w:val="3"/>
  </w:num>
  <w:num w:numId="28">
    <w:abstractNumId w:val="30"/>
  </w:num>
  <w:num w:numId="29">
    <w:abstractNumId w:val="20"/>
    <w:lvlOverride w:ilvl="0">
      <w:startOverride w:val="1"/>
    </w:lvlOverride>
  </w:num>
  <w:num w:numId="30">
    <w:abstractNumId w:val="12"/>
    <w:lvlOverride w:ilvl="0">
      <w:startOverride w:val="1"/>
    </w:lvlOverride>
  </w:num>
  <w:num w:numId="31">
    <w:abstractNumId w:val="20"/>
    <w:lvlOverride w:ilvl="0">
      <w:startOverride w:val="1"/>
    </w:lvlOverride>
  </w:num>
  <w:num w:numId="32">
    <w:abstractNumId w:val="29"/>
    <w:lvlOverride w:ilvl="0">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0"/>
  </w:num>
  <w:num w:numId="36">
    <w:abstractNumId w:val="33"/>
  </w:num>
  <w:num w:numId="37">
    <w:abstractNumId w:val="12"/>
  </w:num>
  <w:num w:numId="38">
    <w:abstractNumId w:val="21"/>
  </w:num>
  <w:num w:numId="39">
    <w:abstractNumId w:val="9"/>
  </w:num>
  <w:num w:numId="40">
    <w:abstractNumId w:val="32"/>
  </w:num>
  <w:num w:numId="41">
    <w:abstractNumId w:val="7"/>
  </w:num>
  <w:num w:numId="42">
    <w:abstractNumId w:val="23"/>
  </w:num>
  <w:num w:numId="43">
    <w:abstractNumId w:val="27"/>
  </w:num>
  <w:num w:numId="44">
    <w:abstractNumId w:val="28"/>
  </w:num>
  <w:num w:numId="45">
    <w:abstractNumId w:val="11"/>
  </w:num>
  <w:num w:numId="46">
    <w:abstractNumId w:val="25"/>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1 11:36:41"/>
    <w:docVar w:name="DQCNUMB_1" w:val="552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Green"/>
    <w:docVar w:name="DQCVersion" w:val="3"/>
    <w:docVar w:name="DQCWithWarnings" w:val="0"/>
    <w:docVar w:name="LW_ACCOMPAGNANT" w:val="a következ\u337?höz:"/>
    <w:docVar w:name="LW_ACCOMPAGNANT.CP" w:val="a következ\u337?höz:"/>
    <w:docVar w:name="LW_ANNEX_NBR_FIRST" w:val="5"/>
    <w:docVar w:name="LW_ANNEX_NBR_LAST" w:val="5"/>
    <w:docVar w:name="LW_CONFIDENCE" w:val=" "/>
    <w:docVar w:name="LW_CONST_RESTREINT_UE" w:val="RESTREINT UE"/>
    <w:docVar w:name="LW_CORRIGENDUM" w:val="&lt;UNUSED&gt;"/>
    <w:docVar w:name="LW_COVERPAGE_GUID" w:val="5BF883286FB24B7DA3847D2B1D84A3FC"/>
    <w:docVar w:name="LW_CROSSREFERENCE" w:val="&lt;UNUSED&gt;"/>
    <w:docVar w:name="LW_DocType" w:val="ANNEX"/>
    <w:docVar w:name="LW_EMISSION" w:val="2016.2.11."/>
    <w:docVar w:name="LW_EMISSION_ISODATE" w:val="2016-02-11"/>
    <w:docVar w:name="LW_EMISSION_LOCATION" w:val="BRX"/>
    <w:docVar w:name="LW_EMISSION_PREFIX" w:val="Brüsszel, "/>
    <w:docVar w:name="LW_EMISSION_SUFFIX" w:val=" "/>
    <w:docVar w:name="LW_ID_DOCSTRUCTURE" w:val="COM/ANNEX"/>
    <w:docVar w:name="LW_ID_DOCTYPE" w:val="SG-017"/>
    <w:docVar w:name="LW_LANGUE" w:val="HU"/>
    <w:docVar w:name="LW_MARKING" w:val="&lt;UNUSED&gt;"/>
    <w:docVar w:name="LW_NOM.INST" w:val="EURÓPAI BIZOTTSÁG"/>
    <w:docVar w:name="LW_NOM.INST_JOINTDOC" w:val="&lt;EMPTY&gt;"/>
    <w:docVar w:name="LW_OBJETACTEPRINCIPAL" w:val="az egyrészr\u337?l a Kelet-afrikai Közösség (EAC) partnerállamai, és másrészr\u337?l az Európai Unió és tagállamai közötti gazdasági partnerségi megállapodás (GPM) megkötésér\u337?l_x000b_"/>
    <w:docVar w:name="LW_OBJETACTEPRINCIPAL.CP" w:val="az egyrészr\u337?l a Kelet-afrikai Közösség (EAC) partnerállamai, és másrészr\u337?l az Európai Unió és tagállamai közötti gazdasági partnerségi megállapodás (GPM) megkötésér\u337?l_x000b_"/>
    <w:docVar w:name="LW_PART_NBR" w:val="1"/>
    <w:docVar w:name="LW_PART_NBR_TOTAL" w:val="1"/>
    <w:docVar w:name="LW_REF.INST.NEW" w:val="COM"/>
    <w:docVar w:name="LW_REF.INST.NEW_ADOPTED" w:val="final"/>
    <w:docVar w:name="LW_REF.INST.NEW_TEXT" w:val="(2016) 64"/>
    <w:docVar w:name="LW_REF.INTERNE" w:val="&lt;UNUSED&gt;"/>
    <w:docVar w:name="LW_SUPERTITRE" w:val="&lt;UNUSED&gt;"/>
    <w:docVar w:name="LW_TITRE.OBJ.CP" w:val="&lt;UNUSED&gt;"/>
    <w:docVar w:name="LW_TYPE.DOC" w:val="MELLÉKLET"/>
    <w:docVar w:name="LW_TYPE.DOC.CP" w:val="MELLÉKLET"/>
    <w:docVar w:name="LW_TYPEACTEPRINCIPAL" w:val="Javaslat_x000b_A Tanács határozata"/>
    <w:docVar w:name="LW_TYPEACTEPRINCIPAL.CP" w:val="Javaslat_x000b_A Tanács határoza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hu-HU" w:eastAsia="hu-HU"/>
    </w:rPr>
  </w:style>
  <w:style w:type="character" w:customStyle="1" w:styleId="Heading6Char">
    <w:name w:val="Heading 6 Char"/>
    <w:basedOn w:val="DefaultParagraphFont"/>
    <w:link w:val="Heading6"/>
    <w:rPr>
      <w:rFonts w:ascii="Arial" w:eastAsia="Times New Roman" w:hAnsi="Arial" w:cs="Times New Roman"/>
      <w:i/>
      <w:szCs w:val="20"/>
      <w:lang w:val="hu-HU" w:eastAsia="hu-HU"/>
    </w:rPr>
  </w:style>
  <w:style w:type="character" w:customStyle="1" w:styleId="Heading7Char">
    <w:name w:val="Heading 7 Char"/>
    <w:basedOn w:val="DefaultParagraphFont"/>
    <w:link w:val="Heading7"/>
    <w:rPr>
      <w:rFonts w:ascii="Arial" w:eastAsia="Times New Roman" w:hAnsi="Arial" w:cs="Times New Roman"/>
      <w:sz w:val="20"/>
      <w:szCs w:val="20"/>
      <w:lang w:val="hu-HU" w:eastAsia="hu-HU"/>
    </w:rPr>
  </w:style>
  <w:style w:type="character" w:customStyle="1" w:styleId="Heading8Char">
    <w:name w:val="Heading 8 Char"/>
    <w:basedOn w:val="DefaultParagraphFont"/>
    <w:link w:val="Heading8"/>
    <w:rPr>
      <w:rFonts w:ascii="Arial" w:eastAsia="Times New Roman" w:hAnsi="Arial" w:cs="Times New Roman"/>
      <w:i/>
      <w:sz w:val="20"/>
      <w:szCs w:val="20"/>
      <w:lang w:val="hu-HU" w:eastAsia="hu-HU"/>
    </w:rPr>
  </w:style>
  <w:style w:type="character" w:customStyle="1" w:styleId="Heading9Char">
    <w:name w:val="Heading 9 Char"/>
    <w:basedOn w:val="DefaultParagraphFont"/>
    <w:link w:val="Heading9"/>
    <w:rPr>
      <w:rFonts w:ascii="Arial" w:eastAsia="Times New Roman" w:hAnsi="Arial" w:cs="Times New Roman"/>
      <w:i/>
      <w:sz w:val="18"/>
      <w:szCs w:val="20"/>
      <w:lang w:val="hu-HU" w:eastAsia="hu-HU"/>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hu-HU" w:eastAsia="hu-HU"/>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hu-HU" w:eastAsia="hu-HU"/>
    </w:rPr>
  </w:style>
  <w:style w:type="character" w:customStyle="1" w:styleId="TitrearticleChar">
    <w:name w:val="Titre article Char"/>
    <w:rPr>
      <w:rFonts w:ascii="Times New Roman" w:hAnsi="Times New Roman" w:cs="Times New Roman"/>
      <w:i/>
      <w:sz w:val="24"/>
      <w:lang w:val="hu-HU"/>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hu-HU"/>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hu-HU"/>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hu-HU"/>
    </w:rPr>
  </w:style>
  <w:style w:type="character" w:styleId="CommentReference">
    <w:name w:val="annotation reference"/>
    <w:basedOn w:val="DefaultParagraphFont"/>
    <w:uiPriority w:val="99"/>
    <w:semiHidden/>
    <w:unhideWhenUsed/>
    <w:rPr>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hu-HU"/>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hu-HU"/>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hu-HU"/>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0"/>
      <w:lang w:val="hu-HU"/>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hu-HU"/>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hu-HU"/>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hu-HU"/>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hu-HU"/>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hu-HU"/>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hu-HU"/>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hu-HU"/>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hu-HU"/>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hu-HU"/>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hu-HU"/>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hu-HU" w:eastAsia="hu-HU"/>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hu-HU" w:eastAsia="hu-HU" w:bidi="hu-HU"/>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hu-HU" w:eastAsia="hu-HU"/>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hu-HU" w:eastAsia="hu-HU"/>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hu-HU" w:eastAsia="hu-HU"/>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hu-HU" w:eastAsia="hu-HU"/>
    </w:rPr>
  </w:style>
  <w:style w:type="character" w:customStyle="1" w:styleId="En-tteoupieddepageArial">
    <w:name w:val="En-tête ou pied de page + Arial"/>
    <w:aliases w:val="5.5 pt"/>
    <w:uiPriority w:val="99"/>
    <w:rPr>
      <w:rFonts w:ascii="Arial" w:hAnsi="Arial" w:cs="Arial"/>
      <w:sz w:val="11"/>
      <w:szCs w:val="11"/>
      <w:shd w:val="clear" w:color="auto" w:fill="FFFFFF"/>
      <w:lang w:val="hu-HU" w:eastAsia="hu-HU"/>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hu-HU" w:eastAsia="hu-HU"/>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hu-HU" w:eastAsia="hu-HU"/>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2">
    <w:name w:val="No List2"/>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hu-HU" w:eastAsia="hu-HU"/>
    </w:rPr>
  </w:style>
  <w:style w:type="character" w:customStyle="1" w:styleId="Heading6Char">
    <w:name w:val="Heading 6 Char"/>
    <w:basedOn w:val="DefaultParagraphFont"/>
    <w:link w:val="Heading6"/>
    <w:rPr>
      <w:rFonts w:ascii="Arial" w:eastAsia="Times New Roman" w:hAnsi="Arial" w:cs="Times New Roman"/>
      <w:i/>
      <w:szCs w:val="20"/>
      <w:lang w:val="hu-HU" w:eastAsia="hu-HU"/>
    </w:rPr>
  </w:style>
  <w:style w:type="character" w:customStyle="1" w:styleId="Heading7Char">
    <w:name w:val="Heading 7 Char"/>
    <w:basedOn w:val="DefaultParagraphFont"/>
    <w:link w:val="Heading7"/>
    <w:rPr>
      <w:rFonts w:ascii="Arial" w:eastAsia="Times New Roman" w:hAnsi="Arial" w:cs="Times New Roman"/>
      <w:sz w:val="20"/>
      <w:szCs w:val="20"/>
      <w:lang w:val="hu-HU" w:eastAsia="hu-HU"/>
    </w:rPr>
  </w:style>
  <w:style w:type="character" w:customStyle="1" w:styleId="Heading8Char">
    <w:name w:val="Heading 8 Char"/>
    <w:basedOn w:val="DefaultParagraphFont"/>
    <w:link w:val="Heading8"/>
    <w:rPr>
      <w:rFonts w:ascii="Arial" w:eastAsia="Times New Roman" w:hAnsi="Arial" w:cs="Times New Roman"/>
      <w:i/>
      <w:sz w:val="20"/>
      <w:szCs w:val="20"/>
      <w:lang w:val="hu-HU" w:eastAsia="hu-HU"/>
    </w:rPr>
  </w:style>
  <w:style w:type="character" w:customStyle="1" w:styleId="Heading9Char">
    <w:name w:val="Heading 9 Char"/>
    <w:basedOn w:val="DefaultParagraphFont"/>
    <w:link w:val="Heading9"/>
    <w:rPr>
      <w:rFonts w:ascii="Arial" w:eastAsia="Times New Roman" w:hAnsi="Arial" w:cs="Times New Roman"/>
      <w:i/>
      <w:sz w:val="18"/>
      <w:szCs w:val="20"/>
      <w:lang w:val="hu-HU" w:eastAsia="hu-HU"/>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hu-HU" w:eastAsia="hu-HU"/>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hu-HU" w:eastAsia="hu-HU"/>
    </w:rPr>
  </w:style>
  <w:style w:type="character" w:customStyle="1" w:styleId="TitrearticleChar">
    <w:name w:val="Titre article Char"/>
    <w:rPr>
      <w:rFonts w:ascii="Times New Roman" w:hAnsi="Times New Roman" w:cs="Times New Roman"/>
      <w:i/>
      <w:sz w:val="24"/>
      <w:lang w:val="hu-HU"/>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hu-HU"/>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hu-HU"/>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hu-HU"/>
    </w:rPr>
  </w:style>
  <w:style w:type="character" w:styleId="CommentReference">
    <w:name w:val="annotation reference"/>
    <w:basedOn w:val="DefaultParagraphFont"/>
    <w:uiPriority w:val="99"/>
    <w:semiHidden/>
    <w:unhideWhenUsed/>
    <w:rPr>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hu-HU"/>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hu-HU"/>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hu-HU"/>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0"/>
      <w:lang w:val="hu-HU"/>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hu-HU"/>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hu-HU"/>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hu-HU"/>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hu-HU"/>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hu-HU"/>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hu-HU"/>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hu-HU"/>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hu-HU"/>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hu-HU"/>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hu-HU"/>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hu-HU" w:eastAsia="hu-HU"/>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hu-HU" w:eastAsia="hu-HU" w:bidi="hu-HU"/>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hu-HU" w:eastAsia="hu-HU"/>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hu-HU" w:eastAsia="hu-HU"/>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hu-HU" w:eastAsia="hu-HU"/>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hu-HU" w:eastAsia="hu-HU"/>
    </w:rPr>
  </w:style>
  <w:style w:type="character" w:customStyle="1" w:styleId="En-tteoupieddepageArial">
    <w:name w:val="En-tête ou pied de page + Arial"/>
    <w:aliases w:val="5.5 pt"/>
    <w:uiPriority w:val="99"/>
    <w:rPr>
      <w:rFonts w:ascii="Arial" w:hAnsi="Arial" w:cs="Arial"/>
      <w:sz w:val="11"/>
      <w:szCs w:val="11"/>
      <w:shd w:val="clear" w:color="auto" w:fill="FFFFFF"/>
      <w:lang w:val="hu-HU" w:eastAsia="hu-HU"/>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hu-HU" w:eastAsia="hu-HU"/>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hu-HU" w:eastAsia="hu-HU"/>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2">
    <w:name w:val="No List2"/>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24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7B1F7-AC71-4848-B636-FD23CF00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245</Pages>
  <Words>40272</Words>
  <Characters>269020</Characters>
  <Application>Microsoft Office Word</Application>
  <DocSecurity>0</DocSecurity>
  <Lines>17934</Lines>
  <Paragraphs>3514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cp:lastPrinted>2016-01-29T08:30:00Z</cp:lastPrinted>
  <dcterms:created xsi:type="dcterms:W3CDTF">2016-02-03T09:44:00Z</dcterms:created>
  <dcterms:modified xsi:type="dcterms:W3CDTF">2016-02-11T10:36:00Z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5</vt:lpwstr>
  </property>
  <property fmtid="{D5CDD505-2E9C-101B-9397-08002B2CF9AE}" pid="8" name="Last annex">
    <vt:lpwstr>5</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